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eastAsia="宋体" w:cs="宋体"/>
          <w:kern w:val="0"/>
          <w:sz w:val="24"/>
          <w:szCs w:val="24"/>
        </w:rPr>
      </w:pPr>
      <w:r>
        <w:rPr>
          <w:rFonts w:ascii="宋体" w:hAnsi="宋体" w:eastAsia="宋体" w:cs="宋体"/>
          <w:kern w:val="0"/>
          <w:sz w:val="24"/>
          <w:szCs w:val="24"/>
          <w:lang w:bidi="ar"/>
        </w:rPr>
        <w:pict>
          <v:shape id="图片 1" o:spid="_x0000_s1035" o:spt="75" alt="IMG_256" type="#_x0000_t75" style="position:absolute;left:0pt;margin-left:0pt;margin-top:1.6pt;height:40.8pt;width:57.8pt;mso-wrap-distance-bottom:0pt;mso-wrap-distance-left:9pt;mso-wrap-distance-right:9pt;mso-wrap-distance-top:0pt;z-index:251661312;mso-width-relative:page;mso-height-relative:page;" filled="f" o:preferrelative="t" stroked="f" coordsize="21600,21600">
            <v:path/>
            <v:fill on="f" focussize="0,0"/>
            <v:stroke on="f"/>
            <v:imagedata r:id="rId15" cropbottom="9016f" o:title="IMG_256"/>
            <o:lock v:ext="edit" aspectratio="t"/>
            <w10:wrap type="square"/>
          </v:shape>
        </w:pict>
      </w:r>
      <w:r>
        <w:rPr>
          <w:rFonts w:hint="eastAsia" w:ascii="宋体" w:hAnsi="宋体" w:eastAsia="宋体" w:cs="宋体"/>
          <w:kern w:val="0"/>
          <w:sz w:val="52"/>
          <w:szCs w:val="52"/>
        </w:rPr>
        <w:t>广西元强建设项目管理有限公司</w:t>
      </w:r>
    </w:p>
    <w:tbl>
      <w:tblPr>
        <w:tblStyle w:val="44"/>
        <w:tblW w:w="0" w:type="auto"/>
        <w:tblInd w:w="3" w:type="dxa"/>
        <w:tblBorders>
          <w:top w:val="thinThickSmallGap" w:color="auto" w:sz="2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33"/>
      </w:tblGrid>
      <w:tr>
        <w:tblPrEx>
          <w:tblBorders>
            <w:top w:val="thinThickSmallGap" w:color="auto" w:sz="2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833" w:type="dxa"/>
            <w:noWrap w:val="0"/>
            <w:vAlign w:val="top"/>
          </w:tcPr>
          <w:p>
            <w:pPr>
              <w:tabs>
                <w:tab w:val="left" w:pos="-30"/>
              </w:tabs>
              <w:spacing w:line="400" w:lineRule="exact"/>
              <w:rPr>
                <w:rFonts w:hint="eastAsia" w:ascii="宋体" w:hAnsi="宋体" w:eastAsia="宋体" w:cs="Times New Roman"/>
                <w:sz w:val="24"/>
              </w:rPr>
            </w:pPr>
          </w:p>
        </w:tc>
      </w:tr>
    </w:tbl>
    <w:p>
      <w:pPr>
        <w:spacing w:line="360" w:lineRule="auto"/>
        <w:rPr>
          <w:rFonts w:hint="eastAsia" w:ascii="宋体" w:hAnsi="宋体" w:eastAsia="宋体" w:cs="Times New Roman"/>
          <w:b/>
          <w:bCs/>
          <w:sz w:val="72"/>
          <w:szCs w:val="72"/>
        </w:rPr>
      </w:pPr>
    </w:p>
    <w:p>
      <w:pPr>
        <w:spacing w:line="1000" w:lineRule="exact"/>
        <w:jc w:val="center"/>
        <w:rPr>
          <w:rFonts w:hint="eastAsia" w:ascii="宋体" w:hAnsi="宋体" w:eastAsia="宋体" w:cs="Times New Roman"/>
          <w:b/>
          <w:bCs/>
          <w:sz w:val="84"/>
          <w:szCs w:val="84"/>
        </w:rPr>
      </w:pPr>
      <w:r>
        <w:rPr>
          <w:rFonts w:hint="eastAsia" w:ascii="宋体" w:hAnsi="宋体" w:eastAsia="宋体" w:cs="Times New Roman"/>
          <w:b/>
          <w:bCs/>
          <w:sz w:val="84"/>
          <w:szCs w:val="84"/>
        </w:rPr>
        <w:t>竞争性磋商文件</w:t>
      </w:r>
    </w:p>
    <w:p>
      <w:pPr>
        <w:spacing w:line="1000" w:lineRule="exact"/>
        <w:jc w:val="center"/>
        <w:rPr>
          <w:rFonts w:hint="eastAsia" w:ascii="宋体" w:hAnsi="宋体" w:eastAsia="宋体" w:cs="Times New Roman"/>
          <w:b/>
          <w:bCs/>
          <w:sz w:val="48"/>
          <w:szCs w:val="48"/>
        </w:rPr>
      </w:pPr>
    </w:p>
    <w:p>
      <w:pPr>
        <w:spacing w:line="1000" w:lineRule="exact"/>
        <w:jc w:val="center"/>
        <w:rPr>
          <w:rFonts w:hint="eastAsia" w:ascii="宋体" w:hAnsi="宋体" w:eastAsia="宋体" w:cs="Times New Roman"/>
          <w:b/>
          <w:bCs/>
          <w:sz w:val="48"/>
          <w:szCs w:val="48"/>
        </w:rPr>
      </w:pPr>
    </w:p>
    <w:p>
      <w:pPr>
        <w:spacing w:line="900" w:lineRule="exact"/>
        <w:rPr>
          <w:rFonts w:hint="eastAsia" w:ascii="宋体" w:hAnsi="宋体" w:eastAsia="宋体" w:cs="宋体"/>
          <w:b/>
          <w:bCs/>
          <w:spacing w:val="-17"/>
          <w:sz w:val="32"/>
          <w:szCs w:val="32"/>
        </w:rPr>
      </w:pPr>
      <w:r>
        <w:rPr>
          <w:rFonts w:hint="eastAsia" w:ascii="宋体" w:hAnsi="宋体" w:eastAsia="宋体" w:cs="宋体"/>
          <w:b/>
          <w:bCs/>
          <w:spacing w:val="-17"/>
          <w:sz w:val="32"/>
          <w:szCs w:val="32"/>
        </w:rPr>
        <w:t>项目名称：田林县乐里镇新市社区、河南社区灯光改造工程项目（标段</w:t>
      </w:r>
      <w:r>
        <w:rPr>
          <w:rFonts w:hint="eastAsia" w:ascii="宋体" w:hAnsi="宋体" w:cs="宋体"/>
          <w:b/>
          <w:bCs/>
          <w:spacing w:val="-17"/>
          <w:sz w:val="32"/>
          <w:szCs w:val="32"/>
          <w:lang w:val="en-US" w:eastAsia="zh-CN"/>
        </w:rPr>
        <w:t>二</w:t>
      </w:r>
      <w:r>
        <w:rPr>
          <w:rFonts w:hint="eastAsia" w:ascii="宋体" w:hAnsi="宋体" w:eastAsia="宋体" w:cs="宋体"/>
          <w:b/>
          <w:bCs/>
          <w:spacing w:val="-17"/>
          <w:sz w:val="32"/>
          <w:szCs w:val="32"/>
        </w:rPr>
        <w:t xml:space="preserve">） </w:t>
      </w:r>
    </w:p>
    <w:p>
      <w:pPr>
        <w:spacing w:line="900" w:lineRule="exact"/>
        <w:rPr>
          <w:rFonts w:hint="eastAsia" w:ascii="宋体" w:hAnsi="宋体" w:eastAsia="宋体" w:cs="宋体"/>
          <w:b/>
          <w:bCs/>
          <w:spacing w:val="-17"/>
          <w:sz w:val="32"/>
          <w:szCs w:val="32"/>
        </w:rPr>
      </w:pPr>
    </w:p>
    <w:p>
      <w:pPr>
        <w:spacing w:line="900" w:lineRule="exact"/>
        <w:rPr>
          <w:rFonts w:hint="eastAsia" w:ascii="宋体" w:hAnsi="宋体" w:eastAsia="宋体" w:cs="宋体"/>
          <w:b/>
          <w:bCs/>
          <w:sz w:val="32"/>
          <w:szCs w:val="32"/>
        </w:rPr>
      </w:pPr>
      <w:r>
        <w:rPr>
          <w:rFonts w:hint="eastAsia" w:ascii="宋体" w:hAnsi="宋体" w:eastAsia="宋体" w:cs="宋体"/>
          <w:b/>
          <w:bCs/>
          <w:sz w:val="32"/>
          <w:szCs w:val="32"/>
        </w:rPr>
        <w:t>项目编号：BSZC202</w:t>
      </w:r>
      <w:r>
        <w:rPr>
          <w:rFonts w:hint="eastAsia" w:ascii="宋体" w:hAnsi="宋体" w:eastAsia="宋体" w:cs="宋体"/>
          <w:b/>
          <w:bCs/>
          <w:sz w:val="32"/>
          <w:szCs w:val="32"/>
          <w:lang w:val="en-US" w:eastAsia="zh-CN"/>
        </w:rPr>
        <w:t>4</w:t>
      </w:r>
      <w:r>
        <w:rPr>
          <w:rFonts w:hint="eastAsia" w:ascii="宋体" w:hAnsi="宋体" w:eastAsia="宋体" w:cs="宋体"/>
          <w:b/>
          <w:bCs/>
          <w:sz w:val="32"/>
          <w:szCs w:val="32"/>
        </w:rPr>
        <w:t>-C2-290</w:t>
      </w:r>
      <w:r>
        <w:rPr>
          <w:rFonts w:hint="eastAsia" w:ascii="宋体" w:hAnsi="宋体" w:eastAsia="宋体" w:cs="宋体"/>
          <w:b/>
          <w:bCs/>
          <w:sz w:val="32"/>
          <w:szCs w:val="32"/>
          <w:lang w:val="en-US" w:eastAsia="zh-CN"/>
        </w:rPr>
        <w:t>00</w:t>
      </w:r>
      <w:r>
        <w:rPr>
          <w:rFonts w:hint="eastAsia" w:ascii="宋体" w:hAnsi="宋体" w:cs="宋体"/>
          <w:b/>
          <w:bCs/>
          <w:sz w:val="32"/>
          <w:szCs w:val="32"/>
          <w:lang w:val="en-US" w:eastAsia="zh-CN"/>
        </w:rPr>
        <w:t>2</w:t>
      </w:r>
      <w:r>
        <w:rPr>
          <w:rFonts w:hint="eastAsia" w:ascii="宋体" w:hAnsi="宋体" w:eastAsia="宋体" w:cs="宋体"/>
          <w:b/>
          <w:bCs/>
          <w:sz w:val="32"/>
          <w:szCs w:val="32"/>
        </w:rPr>
        <w:t>-GXYQ</w:t>
      </w:r>
    </w:p>
    <w:p>
      <w:pPr>
        <w:spacing w:line="400" w:lineRule="exact"/>
        <w:rPr>
          <w:rFonts w:hint="eastAsia" w:ascii="宋体" w:hAnsi="宋体" w:eastAsia="宋体" w:cs="Times New Roman"/>
        </w:rPr>
      </w:pPr>
    </w:p>
    <w:p>
      <w:pPr>
        <w:spacing w:line="400" w:lineRule="exact"/>
        <w:rPr>
          <w:rFonts w:hint="eastAsia" w:ascii="宋体" w:hAnsi="宋体" w:eastAsia="宋体" w:cs="Times New Roman"/>
        </w:rPr>
      </w:pPr>
    </w:p>
    <w:p>
      <w:pPr>
        <w:spacing w:line="400" w:lineRule="exact"/>
        <w:rPr>
          <w:rFonts w:hint="eastAsia" w:ascii="宋体" w:hAnsi="宋体" w:eastAsia="宋体" w:cs="Times New Roman"/>
        </w:rPr>
      </w:pPr>
    </w:p>
    <w:p>
      <w:pPr>
        <w:spacing w:line="400" w:lineRule="exact"/>
        <w:rPr>
          <w:rFonts w:hint="eastAsia" w:ascii="宋体" w:hAnsi="宋体" w:eastAsia="宋体" w:cs="Times New Roman"/>
        </w:rPr>
      </w:pPr>
    </w:p>
    <w:p>
      <w:pPr>
        <w:spacing w:line="400" w:lineRule="exact"/>
        <w:rPr>
          <w:rFonts w:hint="eastAsia" w:ascii="宋体" w:hAnsi="宋体" w:eastAsia="宋体" w:cs="Times New Roman"/>
        </w:rPr>
      </w:pPr>
    </w:p>
    <w:p>
      <w:pPr>
        <w:spacing w:line="400" w:lineRule="exact"/>
        <w:rPr>
          <w:rFonts w:hint="eastAsia" w:ascii="宋体" w:hAnsi="宋体" w:eastAsia="宋体" w:cs="Times New Roman"/>
        </w:rPr>
      </w:pPr>
    </w:p>
    <w:p>
      <w:pPr>
        <w:spacing w:line="400" w:lineRule="exact"/>
        <w:rPr>
          <w:rFonts w:hint="eastAsia" w:ascii="宋体" w:hAnsi="宋体" w:eastAsia="宋体" w:cs="Times New Roman"/>
        </w:rPr>
      </w:pPr>
    </w:p>
    <w:p>
      <w:pPr>
        <w:spacing w:line="400" w:lineRule="exact"/>
        <w:rPr>
          <w:rFonts w:hint="eastAsia" w:ascii="宋体" w:hAnsi="宋体" w:eastAsia="宋体" w:cs="Times New Roman"/>
        </w:rPr>
      </w:pPr>
    </w:p>
    <w:p>
      <w:pPr>
        <w:rPr>
          <w:rFonts w:hint="eastAsia" w:ascii="宋体" w:hAnsi="宋体" w:eastAsia="宋体" w:cs="Times New Roman"/>
          <w:b/>
          <w:sz w:val="32"/>
        </w:rPr>
      </w:pPr>
      <w:r>
        <w:rPr>
          <w:rFonts w:hint="eastAsia" w:ascii="宋体" w:hAnsi="宋体" w:eastAsia="宋体" w:cs="Times New Roman"/>
          <w:kern w:val="0"/>
          <w:sz w:val="32"/>
        </w:rPr>
        <w:pict>
          <v:line id="直线 2" o:spid="_x0000_s1036" o:spt="20" style="position:absolute;left:0pt;margin-left:-2.45pt;margin-top:9.35pt;height:0.05pt;width:479.25pt;mso-wrap-distance-bottom:0pt;mso-wrap-distance-top:0pt;z-index:251660288;mso-width-relative:page;mso-height-relative:page;" filled="f" stroked="t" coordsize="21600,21600">
            <v:path arrowok="t"/>
            <v:fill on="f" focussize="0,0"/>
            <v:stroke weight="1.5pt"/>
            <v:imagedata o:title=""/>
            <o:lock v:ext="edit" grouping="f" rotation="f" text="f" aspectratio="f"/>
            <w10:wrap type="topAndBottom"/>
          </v:line>
        </w:pict>
      </w:r>
      <w:r>
        <w:rPr>
          <w:rFonts w:hint="eastAsia" w:ascii="宋体" w:hAnsi="宋体" w:eastAsia="宋体" w:cs="Times New Roman"/>
          <w:b/>
          <w:sz w:val="32"/>
        </w:rPr>
        <w:t xml:space="preserve">采 </w:t>
      </w:r>
      <w:r>
        <w:rPr>
          <w:rFonts w:hint="eastAsia" w:ascii="宋体" w:hAnsi="宋体" w:eastAsia="宋体" w:cs="宋体"/>
          <w:b/>
          <w:sz w:val="32"/>
          <w:szCs w:val="32"/>
        </w:rPr>
        <w:t>购 人：田林县</w:t>
      </w:r>
      <w:r>
        <w:rPr>
          <w:rFonts w:hint="eastAsia" w:ascii="宋体" w:hAnsi="宋体" w:eastAsia="宋体" w:cs="宋体"/>
          <w:b/>
          <w:sz w:val="32"/>
          <w:szCs w:val="32"/>
          <w:lang w:val="en-US" w:eastAsia="zh-CN"/>
        </w:rPr>
        <w:t>住房和城乡建设局</w:t>
      </w:r>
      <w:r>
        <w:rPr>
          <w:rFonts w:hint="eastAsia" w:ascii="宋体" w:hAnsi="宋体" w:eastAsia="宋体" w:cs="宋体"/>
          <w:b/>
          <w:sz w:val="32"/>
          <w:szCs w:val="32"/>
        </w:rPr>
        <w:t>(盖章)</w:t>
      </w:r>
    </w:p>
    <w:p>
      <w:pPr>
        <w:rPr>
          <w:rFonts w:hint="eastAsia" w:ascii="宋体" w:hAnsi="宋体" w:eastAsia="宋体" w:cs="Times New Roman"/>
          <w:b/>
          <w:sz w:val="32"/>
        </w:rPr>
      </w:pPr>
    </w:p>
    <w:p>
      <w:pPr>
        <w:rPr>
          <w:rFonts w:hint="eastAsia" w:ascii="宋体" w:hAnsi="宋体" w:eastAsia="宋体" w:cs="Times New Roman"/>
          <w:b/>
          <w:sz w:val="32"/>
        </w:rPr>
      </w:pPr>
    </w:p>
    <w:p>
      <w:pPr>
        <w:jc w:val="left"/>
        <w:rPr>
          <w:rFonts w:hint="eastAsia" w:ascii="宋体" w:hAnsi="宋体" w:eastAsia="宋体" w:cs="Times New Roman"/>
          <w:b/>
          <w:sz w:val="32"/>
        </w:rPr>
      </w:pPr>
      <w:r>
        <w:rPr>
          <w:rFonts w:hint="eastAsia" w:ascii="宋体" w:hAnsi="宋体" w:eastAsia="宋体" w:cs="Times New Roman"/>
          <w:b/>
          <w:sz w:val="32"/>
        </w:rPr>
        <w:t>采购代理机构：广西元强建设项目管理有限公司(盖章)</w:t>
      </w:r>
    </w:p>
    <w:p>
      <w:pPr>
        <w:ind w:firstLine="2393" w:firstLineChars="745"/>
        <w:rPr>
          <w:lang w:val="en-US" w:eastAsia="zh-CN"/>
        </w:rPr>
        <w:sectPr>
          <w:headerReference r:id="rId4" w:type="first"/>
          <w:headerReference r:id="rId3" w:type="default"/>
          <w:footerReference r:id="rId5" w:type="default"/>
          <w:footerReference r:id="rId6" w:type="even"/>
          <w:pgSz w:w="11906" w:h="16838"/>
          <w:pgMar w:top="1304" w:right="1134" w:bottom="850" w:left="1418" w:header="851" w:footer="737" w:gutter="284"/>
          <w:pgNumType w:start="0"/>
          <w:cols w:space="720" w:num="1"/>
          <w:titlePg/>
          <w:docGrid w:type="lines" w:linePitch="312" w:charSpace="0"/>
        </w:sectPr>
      </w:pPr>
      <w:r>
        <w:rPr>
          <w:rFonts w:hint="eastAsia" w:ascii="宋体" w:hAnsi="宋体" w:eastAsia="宋体" w:cs="Times New Roman"/>
          <w:b/>
          <w:sz w:val="32"/>
        </w:rPr>
        <w:t>日期：二〇二</w:t>
      </w:r>
      <w:r>
        <w:rPr>
          <w:rFonts w:hint="eastAsia" w:ascii="宋体" w:hAnsi="宋体" w:eastAsia="宋体" w:cs="Times New Roman"/>
          <w:b/>
          <w:sz w:val="32"/>
          <w:lang w:val="en-US" w:eastAsia="zh-CN"/>
        </w:rPr>
        <w:t>四</w:t>
      </w:r>
      <w:r>
        <w:rPr>
          <w:rFonts w:hint="eastAsia" w:ascii="宋体" w:hAnsi="宋体" w:eastAsia="宋体" w:cs="Times New Roman"/>
          <w:b/>
          <w:sz w:val="32"/>
        </w:rPr>
        <w:t>年</w:t>
      </w:r>
      <w:r>
        <w:rPr>
          <w:rFonts w:hint="eastAsia" w:ascii="宋体" w:hAnsi="宋体" w:eastAsia="宋体" w:cs="Times New Roman"/>
          <w:b/>
          <w:sz w:val="32"/>
          <w:lang w:val="en-US" w:eastAsia="zh-CN"/>
        </w:rPr>
        <w:t>一</w:t>
      </w:r>
      <w:r>
        <w:rPr>
          <w:rFonts w:hint="eastAsia" w:ascii="宋体" w:hAnsi="宋体" w:eastAsia="宋体" w:cs="Times New Roman"/>
          <w:b/>
          <w:sz w:val="32"/>
        </w:rPr>
        <w:t>月</w:t>
      </w:r>
    </w:p>
    <w:p>
      <w:pPr>
        <w:spacing w:line="600" w:lineRule="auto"/>
        <w:jc w:val="center"/>
        <w:rPr>
          <w:rFonts w:ascii="宋体" w:hAnsi="宋体" w:cs="宋体"/>
          <w:b/>
          <w:bCs/>
          <w:sz w:val="36"/>
          <w:szCs w:val="36"/>
        </w:rPr>
      </w:pPr>
      <w:r>
        <w:rPr>
          <w:rFonts w:hint="eastAsia" w:ascii="宋体" w:hAnsi="宋体" w:cs="宋体"/>
          <w:b/>
          <w:bCs/>
          <w:sz w:val="36"/>
          <w:szCs w:val="36"/>
        </w:rPr>
        <w:t>目  录</w:t>
      </w:r>
    </w:p>
    <w:p>
      <w:pPr>
        <w:pStyle w:val="30"/>
        <w:tabs>
          <w:tab w:val="right" w:leader="dot" w:pos="9746"/>
        </w:tabs>
        <w:rPr>
          <w:rFonts w:ascii="宋体" w:hAnsi="宋体" w:cs="宋体"/>
          <w:sz w:val="22"/>
          <w:szCs w:val="22"/>
        </w:rPr>
      </w:pPr>
      <w:r>
        <w:rPr>
          <w:rFonts w:hint="eastAsia" w:ascii="宋体" w:hAnsi="宋体" w:cs="宋体"/>
          <w:b w:val="0"/>
          <w:spacing w:val="4"/>
          <w:sz w:val="22"/>
        </w:rPr>
        <w:fldChar w:fldCharType="begin"/>
      </w:r>
      <w:r>
        <w:rPr>
          <w:rFonts w:hint="eastAsia" w:ascii="宋体" w:hAnsi="宋体" w:cs="宋体"/>
          <w:b w:val="0"/>
          <w:spacing w:val="4"/>
          <w:sz w:val="22"/>
        </w:rPr>
        <w:instrText xml:space="preserve"> TOC \o "1-3" \h \z \u </w:instrText>
      </w:r>
      <w:r>
        <w:rPr>
          <w:rFonts w:hint="eastAsia" w:ascii="宋体" w:hAnsi="宋体" w:cs="宋体"/>
          <w:b w:val="0"/>
          <w:spacing w:val="4"/>
          <w:sz w:val="22"/>
        </w:rPr>
        <w:fldChar w:fldCharType="separate"/>
      </w:r>
      <w:r>
        <w:fldChar w:fldCharType="begin"/>
      </w:r>
      <w:r>
        <w:instrText xml:space="preserve"> HYPERLINK \l "_Toc26443" </w:instrText>
      </w:r>
      <w:r>
        <w:fldChar w:fldCharType="separate"/>
      </w:r>
      <w:r>
        <w:rPr>
          <w:rFonts w:hint="eastAsia" w:ascii="宋体" w:hAnsi="宋体" w:cs="宋体"/>
          <w:sz w:val="22"/>
          <w:szCs w:val="22"/>
        </w:rPr>
        <w:t>第一章 竞争性磋商公告</w:t>
      </w:r>
      <w:r>
        <w:rPr>
          <w:rFonts w:hint="eastAsia" w:ascii="宋体" w:hAnsi="宋体" w:cs="宋体"/>
          <w:sz w:val="22"/>
          <w:szCs w:val="22"/>
        </w:rPr>
        <w:tab/>
      </w:r>
      <w:r>
        <w:rPr>
          <w:rFonts w:hint="eastAsia" w:ascii="宋体" w:hAnsi="宋体" w:cs="宋体"/>
          <w:sz w:val="22"/>
          <w:szCs w:val="22"/>
        </w:rPr>
        <w:fldChar w:fldCharType="begin"/>
      </w:r>
      <w:r>
        <w:rPr>
          <w:rFonts w:hint="eastAsia" w:ascii="宋体" w:hAnsi="宋体" w:cs="宋体"/>
          <w:sz w:val="22"/>
          <w:szCs w:val="22"/>
        </w:rPr>
        <w:instrText xml:space="preserve"> PAGEREF _Toc26443 \h </w:instrText>
      </w:r>
      <w:r>
        <w:rPr>
          <w:rFonts w:hint="eastAsia" w:ascii="宋体" w:hAnsi="宋体" w:cs="宋体"/>
          <w:sz w:val="22"/>
          <w:szCs w:val="22"/>
        </w:rPr>
        <w:fldChar w:fldCharType="separate"/>
      </w:r>
      <w:r>
        <w:rPr>
          <w:rFonts w:hint="eastAsia" w:ascii="宋体" w:hAnsi="宋体" w:cs="宋体"/>
          <w:sz w:val="22"/>
          <w:szCs w:val="22"/>
        </w:rPr>
        <w:t>2</w:t>
      </w:r>
      <w:r>
        <w:rPr>
          <w:rFonts w:hint="eastAsia" w:ascii="宋体" w:hAnsi="宋体" w:cs="宋体"/>
          <w:sz w:val="22"/>
          <w:szCs w:val="22"/>
        </w:rPr>
        <w:fldChar w:fldCharType="end"/>
      </w:r>
      <w:r>
        <w:rPr>
          <w:rFonts w:hint="eastAsia" w:ascii="宋体" w:hAnsi="宋体" w:cs="宋体"/>
          <w:sz w:val="22"/>
          <w:szCs w:val="22"/>
        </w:rPr>
        <w:fldChar w:fldCharType="end"/>
      </w:r>
    </w:p>
    <w:p>
      <w:pPr>
        <w:pStyle w:val="30"/>
        <w:tabs>
          <w:tab w:val="right" w:leader="dot" w:pos="9746"/>
        </w:tabs>
        <w:rPr>
          <w:rFonts w:ascii="宋体" w:hAnsi="宋体" w:cs="宋体"/>
          <w:sz w:val="22"/>
          <w:szCs w:val="22"/>
        </w:rPr>
      </w:pPr>
      <w:r>
        <w:fldChar w:fldCharType="begin"/>
      </w:r>
      <w:r>
        <w:instrText xml:space="preserve"> HYPERLINK \l "_Toc32420" </w:instrText>
      </w:r>
      <w:r>
        <w:fldChar w:fldCharType="separate"/>
      </w:r>
      <w:r>
        <w:rPr>
          <w:rFonts w:hint="eastAsia" w:ascii="宋体" w:hAnsi="宋体" w:cs="宋体"/>
          <w:sz w:val="22"/>
          <w:szCs w:val="22"/>
        </w:rPr>
        <w:t>第二章  供应商须知</w:t>
      </w:r>
      <w:r>
        <w:rPr>
          <w:rFonts w:hint="eastAsia" w:ascii="宋体" w:hAnsi="宋体" w:cs="宋体"/>
          <w:sz w:val="22"/>
          <w:szCs w:val="22"/>
        </w:rPr>
        <w:tab/>
      </w:r>
      <w:r>
        <w:rPr>
          <w:rFonts w:hint="eastAsia" w:ascii="宋体" w:hAnsi="宋体" w:cs="宋体"/>
          <w:sz w:val="22"/>
          <w:szCs w:val="22"/>
        </w:rPr>
        <w:fldChar w:fldCharType="begin"/>
      </w:r>
      <w:r>
        <w:rPr>
          <w:rFonts w:hint="eastAsia" w:ascii="宋体" w:hAnsi="宋体" w:cs="宋体"/>
          <w:sz w:val="22"/>
          <w:szCs w:val="22"/>
        </w:rPr>
        <w:instrText xml:space="preserve"> PAGEREF _Toc32420 \h </w:instrText>
      </w:r>
      <w:r>
        <w:rPr>
          <w:rFonts w:hint="eastAsia" w:ascii="宋体" w:hAnsi="宋体" w:cs="宋体"/>
          <w:sz w:val="22"/>
          <w:szCs w:val="22"/>
        </w:rPr>
        <w:fldChar w:fldCharType="separate"/>
      </w:r>
      <w:r>
        <w:rPr>
          <w:rFonts w:hint="eastAsia" w:ascii="宋体" w:hAnsi="宋体" w:cs="宋体"/>
          <w:sz w:val="22"/>
          <w:szCs w:val="22"/>
        </w:rPr>
        <w:t>4</w:t>
      </w:r>
      <w:r>
        <w:rPr>
          <w:rFonts w:hint="eastAsia" w:ascii="宋体" w:hAnsi="宋体" w:cs="宋体"/>
          <w:sz w:val="22"/>
          <w:szCs w:val="22"/>
        </w:rPr>
        <w:fldChar w:fldCharType="end"/>
      </w:r>
      <w:r>
        <w:rPr>
          <w:rFonts w:hint="eastAsia" w:ascii="宋体" w:hAnsi="宋体" w:cs="宋体"/>
          <w:sz w:val="22"/>
          <w:szCs w:val="22"/>
        </w:rPr>
        <w:fldChar w:fldCharType="end"/>
      </w:r>
    </w:p>
    <w:p>
      <w:pPr>
        <w:pStyle w:val="37"/>
        <w:tabs>
          <w:tab w:val="right" w:leader="dot" w:pos="9746"/>
        </w:tabs>
        <w:rPr>
          <w:rFonts w:ascii="宋体" w:hAnsi="宋体" w:cs="宋体"/>
          <w:sz w:val="22"/>
          <w:szCs w:val="22"/>
        </w:rPr>
      </w:pPr>
      <w:r>
        <w:fldChar w:fldCharType="begin"/>
      </w:r>
      <w:r>
        <w:instrText xml:space="preserve"> HYPERLINK \l "_Toc6767" </w:instrText>
      </w:r>
      <w:r>
        <w:fldChar w:fldCharType="separate"/>
      </w:r>
      <w:r>
        <w:rPr>
          <w:rFonts w:hint="eastAsia" w:ascii="宋体" w:hAnsi="宋体" w:cs="宋体"/>
          <w:sz w:val="22"/>
          <w:szCs w:val="22"/>
        </w:rPr>
        <w:t>供应商须知前附表</w:t>
      </w:r>
      <w:r>
        <w:rPr>
          <w:rFonts w:hint="eastAsia" w:ascii="宋体" w:hAnsi="宋体" w:cs="宋体"/>
          <w:sz w:val="22"/>
          <w:szCs w:val="22"/>
        </w:rPr>
        <w:tab/>
      </w:r>
      <w:r>
        <w:rPr>
          <w:rFonts w:hint="eastAsia" w:ascii="宋体" w:hAnsi="宋体" w:cs="宋体"/>
          <w:sz w:val="22"/>
          <w:szCs w:val="22"/>
        </w:rPr>
        <w:fldChar w:fldCharType="begin"/>
      </w:r>
      <w:r>
        <w:rPr>
          <w:rFonts w:hint="eastAsia" w:ascii="宋体" w:hAnsi="宋体" w:cs="宋体"/>
          <w:sz w:val="22"/>
          <w:szCs w:val="22"/>
        </w:rPr>
        <w:instrText xml:space="preserve"> PAGEREF _Toc6767 \h </w:instrText>
      </w:r>
      <w:r>
        <w:rPr>
          <w:rFonts w:hint="eastAsia" w:ascii="宋体" w:hAnsi="宋体" w:cs="宋体"/>
          <w:sz w:val="22"/>
          <w:szCs w:val="22"/>
        </w:rPr>
        <w:fldChar w:fldCharType="separate"/>
      </w:r>
      <w:r>
        <w:rPr>
          <w:rFonts w:hint="eastAsia" w:ascii="宋体" w:hAnsi="宋体" w:cs="宋体"/>
          <w:sz w:val="22"/>
          <w:szCs w:val="22"/>
        </w:rPr>
        <w:t>4</w:t>
      </w:r>
      <w:r>
        <w:rPr>
          <w:rFonts w:hint="eastAsia" w:ascii="宋体" w:hAnsi="宋体" w:cs="宋体"/>
          <w:sz w:val="22"/>
          <w:szCs w:val="22"/>
        </w:rPr>
        <w:fldChar w:fldCharType="end"/>
      </w:r>
      <w:r>
        <w:rPr>
          <w:rFonts w:hint="eastAsia" w:ascii="宋体" w:hAnsi="宋体" w:cs="宋体"/>
          <w:sz w:val="22"/>
          <w:szCs w:val="22"/>
        </w:rPr>
        <w:fldChar w:fldCharType="end"/>
      </w:r>
    </w:p>
    <w:p>
      <w:pPr>
        <w:pStyle w:val="37"/>
        <w:tabs>
          <w:tab w:val="right" w:leader="dot" w:pos="9746"/>
        </w:tabs>
        <w:rPr>
          <w:rFonts w:ascii="宋体" w:hAnsi="宋体" w:cs="宋体"/>
          <w:sz w:val="22"/>
          <w:szCs w:val="22"/>
        </w:rPr>
      </w:pPr>
      <w:r>
        <w:fldChar w:fldCharType="begin"/>
      </w:r>
      <w:r>
        <w:instrText xml:space="preserve"> HYPERLINK \l "_Toc14395" </w:instrText>
      </w:r>
      <w:r>
        <w:fldChar w:fldCharType="separate"/>
      </w:r>
      <w:r>
        <w:rPr>
          <w:rFonts w:hint="eastAsia" w:ascii="宋体" w:hAnsi="宋体" w:cs="宋体"/>
          <w:sz w:val="22"/>
          <w:szCs w:val="22"/>
        </w:rPr>
        <w:t>一、总则</w:t>
      </w:r>
      <w:r>
        <w:rPr>
          <w:rFonts w:hint="eastAsia" w:ascii="宋体" w:hAnsi="宋体" w:cs="宋体"/>
          <w:sz w:val="22"/>
          <w:szCs w:val="22"/>
        </w:rPr>
        <w:tab/>
      </w:r>
      <w:r>
        <w:rPr>
          <w:rFonts w:hint="eastAsia" w:ascii="宋体" w:hAnsi="宋体" w:cs="宋体"/>
          <w:sz w:val="22"/>
          <w:szCs w:val="22"/>
        </w:rPr>
        <w:fldChar w:fldCharType="begin"/>
      </w:r>
      <w:r>
        <w:rPr>
          <w:rFonts w:hint="eastAsia" w:ascii="宋体" w:hAnsi="宋体" w:cs="宋体"/>
          <w:sz w:val="22"/>
          <w:szCs w:val="22"/>
        </w:rPr>
        <w:instrText xml:space="preserve"> PAGEREF _Toc14395 \h </w:instrText>
      </w:r>
      <w:r>
        <w:rPr>
          <w:rFonts w:hint="eastAsia" w:ascii="宋体" w:hAnsi="宋体" w:cs="宋体"/>
          <w:sz w:val="22"/>
          <w:szCs w:val="22"/>
        </w:rPr>
        <w:fldChar w:fldCharType="separate"/>
      </w:r>
      <w:r>
        <w:rPr>
          <w:rFonts w:hint="eastAsia" w:ascii="宋体" w:hAnsi="宋体" w:cs="宋体"/>
          <w:sz w:val="22"/>
          <w:szCs w:val="22"/>
        </w:rPr>
        <w:t>7</w:t>
      </w:r>
      <w:r>
        <w:rPr>
          <w:rFonts w:hint="eastAsia" w:ascii="宋体" w:hAnsi="宋体" w:cs="宋体"/>
          <w:sz w:val="22"/>
          <w:szCs w:val="22"/>
        </w:rPr>
        <w:fldChar w:fldCharType="end"/>
      </w:r>
      <w:r>
        <w:rPr>
          <w:rFonts w:hint="eastAsia" w:ascii="宋体" w:hAnsi="宋体" w:cs="宋体"/>
          <w:sz w:val="22"/>
          <w:szCs w:val="22"/>
        </w:rPr>
        <w:fldChar w:fldCharType="end"/>
      </w:r>
    </w:p>
    <w:p>
      <w:pPr>
        <w:pStyle w:val="37"/>
        <w:tabs>
          <w:tab w:val="right" w:leader="dot" w:pos="9746"/>
        </w:tabs>
        <w:rPr>
          <w:rFonts w:ascii="宋体" w:hAnsi="宋体" w:cs="宋体"/>
          <w:sz w:val="22"/>
          <w:szCs w:val="22"/>
        </w:rPr>
      </w:pPr>
      <w:r>
        <w:fldChar w:fldCharType="begin"/>
      </w:r>
      <w:r>
        <w:instrText xml:space="preserve"> HYPERLINK \l "_Toc1854" </w:instrText>
      </w:r>
      <w:r>
        <w:fldChar w:fldCharType="separate"/>
      </w:r>
      <w:r>
        <w:rPr>
          <w:rFonts w:hint="eastAsia" w:ascii="宋体" w:hAnsi="宋体" w:cs="宋体"/>
          <w:sz w:val="22"/>
          <w:szCs w:val="22"/>
        </w:rPr>
        <w:t>二、竞争性磋商文件</w:t>
      </w:r>
      <w:r>
        <w:rPr>
          <w:rFonts w:hint="eastAsia" w:ascii="宋体" w:hAnsi="宋体" w:cs="宋体"/>
          <w:sz w:val="22"/>
          <w:szCs w:val="22"/>
        </w:rPr>
        <w:tab/>
      </w:r>
      <w:r>
        <w:rPr>
          <w:rFonts w:hint="eastAsia" w:ascii="宋体" w:hAnsi="宋体" w:cs="宋体"/>
          <w:sz w:val="22"/>
          <w:szCs w:val="22"/>
        </w:rPr>
        <w:fldChar w:fldCharType="begin"/>
      </w:r>
      <w:r>
        <w:rPr>
          <w:rFonts w:hint="eastAsia" w:ascii="宋体" w:hAnsi="宋体" w:cs="宋体"/>
          <w:sz w:val="22"/>
          <w:szCs w:val="22"/>
        </w:rPr>
        <w:instrText xml:space="preserve"> PAGEREF _Toc1854 \h </w:instrText>
      </w:r>
      <w:r>
        <w:rPr>
          <w:rFonts w:hint="eastAsia" w:ascii="宋体" w:hAnsi="宋体" w:cs="宋体"/>
          <w:sz w:val="22"/>
          <w:szCs w:val="22"/>
        </w:rPr>
        <w:fldChar w:fldCharType="separate"/>
      </w:r>
      <w:r>
        <w:rPr>
          <w:rFonts w:hint="eastAsia" w:ascii="宋体" w:hAnsi="宋体" w:cs="宋体"/>
          <w:sz w:val="22"/>
          <w:szCs w:val="22"/>
        </w:rPr>
        <w:t>7</w:t>
      </w:r>
      <w:r>
        <w:rPr>
          <w:rFonts w:hint="eastAsia" w:ascii="宋体" w:hAnsi="宋体" w:cs="宋体"/>
          <w:sz w:val="22"/>
          <w:szCs w:val="22"/>
        </w:rPr>
        <w:fldChar w:fldCharType="end"/>
      </w:r>
      <w:r>
        <w:rPr>
          <w:rFonts w:hint="eastAsia" w:ascii="宋体" w:hAnsi="宋体" w:cs="宋体"/>
          <w:sz w:val="22"/>
          <w:szCs w:val="22"/>
        </w:rPr>
        <w:fldChar w:fldCharType="end"/>
      </w:r>
    </w:p>
    <w:p>
      <w:pPr>
        <w:pStyle w:val="37"/>
        <w:tabs>
          <w:tab w:val="right" w:leader="dot" w:pos="9746"/>
        </w:tabs>
        <w:rPr>
          <w:rFonts w:ascii="宋体" w:hAnsi="宋体" w:cs="宋体"/>
          <w:sz w:val="22"/>
          <w:szCs w:val="22"/>
        </w:rPr>
      </w:pPr>
      <w:r>
        <w:fldChar w:fldCharType="begin"/>
      </w:r>
      <w:r>
        <w:instrText xml:space="preserve"> HYPERLINK \l "_Toc27956" </w:instrText>
      </w:r>
      <w:r>
        <w:fldChar w:fldCharType="separate"/>
      </w:r>
      <w:r>
        <w:rPr>
          <w:rFonts w:hint="eastAsia" w:ascii="宋体" w:hAnsi="宋体" w:cs="宋体"/>
          <w:sz w:val="22"/>
          <w:szCs w:val="22"/>
        </w:rPr>
        <w:t>三、响应文件</w:t>
      </w:r>
      <w:r>
        <w:rPr>
          <w:rFonts w:hint="eastAsia" w:ascii="宋体" w:hAnsi="宋体" w:cs="宋体"/>
          <w:sz w:val="22"/>
          <w:szCs w:val="22"/>
        </w:rPr>
        <w:tab/>
      </w:r>
      <w:r>
        <w:rPr>
          <w:rFonts w:hint="eastAsia" w:ascii="宋体" w:hAnsi="宋体" w:cs="宋体"/>
          <w:sz w:val="22"/>
          <w:szCs w:val="22"/>
        </w:rPr>
        <w:fldChar w:fldCharType="begin"/>
      </w:r>
      <w:r>
        <w:rPr>
          <w:rFonts w:hint="eastAsia" w:ascii="宋体" w:hAnsi="宋体" w:cs="宋体"/>
          <w:sz w:val="22"/>
          <w:szCs w:val="22"/>
        </w:rPr>
        <w:instrText xml:space="preserve"> PAGEREF _Toc27956 \h </w:instrText>
      </w:r>
      <w:r>
        <w:rPr>
          <w:rFonts w:hint="eastAsia" w:ascii="宋体" w:hAnsi="宋体" w:cs="宋体"/>
          <w:sz w:val="22"/>
          <w:szCs w:val="22"/>
        </w:rPr>
        <w:fldChar w:fldCharType="separate"/>
      </w:r>
      <w:r>
        <w:rPr>
          <w:rFonts w:hint="eastAsia" w:ascii="宋体" w:hAnsi="宋体" w:cs="宋体"/>
          <w:sz w:val="22"/>
          <w:szCs w:val="22"/>
        </w:rPr>
        <w:t>8</w:t>
      </w:r>
      <w:r>
        <w:rPr>
          <w:rFonts w:hint="eastAsia" w:ascii="宋体" w:hAnsi="宋体" w:cs="宋体"/>
          <w:sz w:val="22"/>
          <w:szCs w:val="22"/>
        </w:rPr>
        <w:fldChar w:fldCharType="end"/>
      </w:r>
      <w:r>
        <w:rPr>
          <w:rFonts w:hint="eastAsia" w:ascii="宋体" w:hAnsi="宋体" w:cs="宋体"/>
          <w:sz w:val="22"/>
          <w:szCs w:val="22"/>
        </w:rPr>
        <w:fldChar w:fldCharType="end"/>
      </w:r>
    </w:p>
    <w:p>
      <w:pPr>
        <w:pStyle w:val="37"/>
        <w:tabs>
          <w:tab w:val="right" w:leader="dot" w:pos="9746"/>
        </w:tabs>
        <w:rPr>
          <w:rFonts w:ascii="宋体" w:hAnsi="宋体" w:cs="宋体"/>
          <w:sz w:val="22"/>
          <w:szCs w:val="22"/>
        </w:rPr>
      </w:pPr>
      <w:r>
        <w:fldChar w:fldCharType="begin"/>
      </w:r>
      <w:r>
        <w:instrText xml:space="preserve"> HYPERLINK \l "_Toc7616" </w:instrText>
      </w:r>
      <w:r>
        <w:fldChar w:fldCharType="separate"/>
      </w:r>
      <w:r>
        <w:rPr>
          <w:rFonts w:hint="eastAsia" w:ascii="宋体" w:hAnsi="宋体" w:cs="宋体"/>
          <w:sz w:val="22"/>
          <w:szCs w:val="22"/>
        </w:rPr>
        <w:t>四、竞标</w:t>
      </w:r>
      <w:r>
        <w:rPr>
          <w:rFonts w:hint="eastAsia" w:ascii="宋体" w:hAnsi="宋体" w:cs="宋体"/>
          <w:sz w:val="22"/>
          <w:szCs w:val="22"/>
        </w:rPr>
        <w:tab/>
      </w:r>
      <w:r>
        <w:rPr>
          <w:rFonts w:hint="eastAsia" w:ascii="宋体" w:hAnsi="宋体" w:cs="宋体"/>
          <w:sz w:val="22"/>
          <w:szCs w:val="22"/>
        </w:rPr>
        <w:fldChar w:fldCharType="begin"/>
      </w:r>
      <w:r>
        <w:rPr>
          <w:rFonts w:hint="eastAsia" w:ascii="宋体" w:hAnsi="宋体" w:cs="宋体"/>
          <w:sz w:val="22"/>
          <w:szCs w:val="22"/>
        </w:rPr>
        <w:instrText xml:space="preserve"> PAGEREF _Toc7616 \h </w:instrText>
      </w:r>
      <w:r>
        <w:rPr>
          <w:rFonts w:hint="eastAsia" w:ascii="宋体" w:hAnsi="宋体" w:cs="宋体"/>
          <w:sz w:val="22"/>
          <w:szCs w:val="22"/>
        </w:rPr>
        <w:fldChar w:fldCharType="separate"/>
      </w:r>
      <w:r>
        <w:rPr>
          <w:rFonts w:hint="eastAsia" w:ascii="宋体" w:hAnsi="宋体" w:cs="宋体"/>
          <w:sz w:val="22"/>
          <w:szCs w:val="22"/>
        </w:rPr>
        <w:t>10</w:t>
      </w:r>
      <w:r>
        <w:rPr>
          <w:rFonts w:hint="eastAsia" w:ascii="宋体" w:hAnsi="宋体" w:cs="宋体"/>
          <w:sz w:val="22"/>
          <w:szCs w:val="22"/>
        </w:rPr>
        <w:fldChar w:fldCharType="end"/>
      </w:r>
      <w:r>
        <w:rPr>
          <w:rFonts w:hint="eastAsia" w:ascii="宋体" w:hAnsi="宋体" w:cs="宋体"/>
          <w:sz w:val="22"/>
          <w:szCs w:val="22"/>
        </w:rPr>
        <w:fldChar w:fldCharType="end"/>
      </w:r>
    </w:p>
    <w:p>
      <w:pPr>
        <w:pStyle w:val="37"/>
        <w:tabs>
          <w:tab w:val="right" w:leader="dot" w:pos="9746"/>
        </w:tabs>
        <w:rPr>
          <w:rFonts w:ascii="宋体" w:hAnsi="宋体" w:cs="宋体"/>
          <w:sz w:val="22"/>
          <w:szCs w:val="22"/>
        </w:rPr>
      </w:pPr>
      <w:r>
        <w:fldChar w:fldCharType="begin"/>
      </w:r>
      <w:r>
        <w:instrText xml:space="preserve"> HYPERLINK \l "_Toc4734" </w:instrText>
      </w:r>
      <w:r>
        <w:fldChar w:fldCharType="separate"/>
      </w:r>
      <w:r>
        <w:rPr>
          <w:rFonts w:hint="eastAsia" w:ascii="宋体" w:hAnsi="宋体" w:cs="宋体"/>
          <w:sz w:val="22"/>
          <w:szCs w:val="22"/>
        </w:rPr>
        <w:t>五、评审及磋商</w:t>
      </w:r>
      <w:r>
        <w:rPr>
          <w:rFonts w:hint="eastAsia" w:ascii="宋体" w:hAnsi="宋体" w:cs="宋体"/>
          <w:sz w:val="22"/>
          <w:szCs w:val="22"/>
        </w:rPr>
        <w:tab/>
      </w:r>
      <w:r>
        <w:rPr>
          <w:rFonts w:hint="eastAsia" w:ascii="宋体" w:hAnsi="宋体" w:cs="宋体"/>
          <w:sz w:val="22"/>
          <w:szCs w:val="22"/>
        </w:rPr>
        <w:fldChar w:fldCharType="begin"/>
      </w:r>
      <w:r>
        <w:rPr>
          <w:rFonts w:hint="eastAsia" w:ascii="宋体" w:hAnsi="宋体" w:cs="宋体"/>
          <w:sz w:val="22"/>
          <w:szCs w:val="22"/>
        </w:rPr>
        <w:instrText xml:space="preserve"> PAGEREF _Toc4734 \h </w:instrText>
      </w:r>
      <w:r>
        <w:rPr>
          <w:rFonts w:hint="eastAsia" w:ascii="宋体" w:hAnsi="宋体" w:cs="宋体"/>
          <w:sz w:val="22"/>
          <w:szCs w:val="22"/>
        </w:rPr>
        <w:fldChar w:fldCharType="separate"/>
      </w:r>
      <w:r>
        <w:rPr>
          <w:rFonts w:hint="eastAsia" w:ascii="宋体" w:hAnsi="宋体" w:cs="宋体"/>
          <w:sz w:val="22"/>
          <w:szCs w:val="22"/>
        </w:rPr>
        <w:t>11</w:t>
      </w:r>
      <w:r>
        <w:rPr>
          <w:rFonts w:hint="eastAsia" w:ascii="宋体" w:hAnsi="宋体" w:cs="宋体"/>
          <w:sz w:val="22"/>
          <w:szCs w:val="22"/>
        </w:rPr>
        <w:fldChar w:fldCharType="end"/>
      </w:r>
      <w:r>
        <w:rPr>
          <w:rFonts w:hint="eastAsia" w:ascii="宋体" w:hAnsi="宋体" w:cs="宋体"/>
          <w:sz w:val="22"/>
          <w:szCs w:val="22"/>
        </w:rPr>
        <w:fldChar w:fldCharType="end"/>
      </w:r>
    </w:p>
    <w:p>
      <w:pPr>
        <w:pStyle w:val="37"/>
        <w:tabs>
          <w:tab w:val="right" w:leader="dot" w:pos="9746"/>
        </w:tabs>
        <w:rPr>
          <w:rFonts w:ascii="宋体" w:hAnsi="宋体" w:cs="宋体"/>
          <w:sz w:val="22"/>
          <w:szCs w:val="22"/>
        </w:rPr>
      </w:pPr>
      <w:r>
        <w:fldChar w:fldCharType="begin"/>
      </w:r>
      <w:r>
        <w:instrText xml:space="preserve"> HYPERLINK \l "_Toc22546" </w:instrText>
      </w:r>
      <w:r>
        <w:fldChar w:fldCharType="separate"/>
      </w:r>
      <w:r>
        <w:rPr>
          <w:rFonts w:hint="eastAsia" w:ascii="宋体" w:hAnsi="宋体" w:cs="宋体"/>
          <w:sz w:val="22"/>
          <w:szCs w:val="22"/>
        </w:rPr>
        <w:t>七、合同授予</w:t>
      </w:r>
      <w:r>
        <w:rPr>
          <w:rFonts w:hint="eastAsia" w:ascii="宋体" w:hAnsi="宋体" w:cs="宋体"/>
          <w:sz w:val="22"/>
          <w:szCs w:val="22"/>
        </w:rPr>
        <w:tab/>
      </w:r>
      <w:r>
        <w:rPr>
          <w:rFonts w:hint="eastAsia" w:ascii="宋体" w:hAnsi="宋体" w:cs="宋体"/>
          <w:sz w:val="22"/>
          <w:szCs w:val="22"/>
        </w:rPr>
        <w:fldChar w:fldCharType="begin"/>
      </w:r>
      <w:r>
        <w:rPr>
          <w:rFonts w:hint="eastAsia" w:ascii="宋体" w:hAnsi="宋体" w:cs="宋体"/>
          <w:sz w:val="22"/>
          <w:szCs w:val="22"/>
        </w:rPr>
        <w:instrText xml:space="preserve"> PAGEREF _Toc22546 \h </w:instrText>
      </w:r>
      <w:r>
        <w:rPr>
          <w:rFonts w:hint="eastAsia" w:ascii="宋体" w:hAnsi="宋体" w:cs="宋体"/>
          <w:sz w:val="22"/>
          <w:szCs w:val="22"/>
        </w:rPr>
        <w:fldChar w:fldCharType="separate"/>
      </w:r>
      <w:r>
        <w:rPr>
          <w:rFonts w:hint="eastAsia" w:ascii="宋体" w:hAnsi="宋体" w:cs="宋体"/>
          <w:sz w:val="22"/>
          <w:szCs w:val="22"/>
        </w:rPr>
        <w:t>12</w:t>
      </w:r>
      <w:r>
        <w:rPr>
          <w:rFonts w:hint="eastAsia" w:ascii="宋体" w:hAnsi="宋体" w:cs="宋体"/>
          <w:sz w:val="22"/>
          <w:szCs w:val="22"/>
        </w:rPr>
        <w:fldChar w:fldCharType="end"/>
      </w:r>
      <w:r>
        <w:rPr>
          <w:rFonts w:hint="eastAsia" w:ascii="宋体" w:hAnsi="宋体" w:cs="宋体"/>
          <w:sz w:val="22"/>
          <w:szCs w:val="22"/>
        </w:rPr>
        <w:fldChar w:fldCharType="end"/>
      </w:r>
    </w:p>
    <w:p>
      <w:pPr>
        <w:pStyle w:val="37"/>
        <w:tabs>
          <w:tab w:val="right" w:leader="dot" w:pos="9746"/>
        </w:tabs>
        <w:rPr>
          <w:rFonts w:ascii="宋体" w:hAnsi="宋体" w:cs="宋体"/>
          <w:sz w:val="22"/>
          <w:szCs w:val="22"/>
        </w:rPr>
      </w:pPr>
      <w:r>
        <w:fldChar w:fldCharType="begin"/>
      </w:r>
      <w:r>
        <w:instrText xml:space="preserve"> HYPERLINK \l "_Toc14110" </w:instrText>
      </w:r>
      <w:r>
        <w:fldChar w:fldCharType="separate"/>
      </w:r>
      <w:r>
        <w:rPr>
          <w:rFonts w:hint="eastAsia" w:ascii="宋体" w:hAnsi="宋体" w:cs="宋体"/>
          <w:sz w:val="22"/>
          <w:szCs w:val="22"/>
        </w:rPr>
        <w:t>八、其他</w:t>
      </w:r>
      <w:r>
        <w:rPr>
          <w:rFonts w:hint="eastAsia" w:ascii="宋体" w:hAnsi="宋体" w:cs="宋体"/>
          <w:sz w:val="22"/>
          <w:szCs w:val="22"/>
        </w:rPr>
        <w:tab/>
      </w:r>
      <w:r>
        <w:rPr>
          <w:rFonts w:hint="eastAsia" w:ascii="宋体" w:hAnsi="宋体" w:cs="宋体"/>
          <w:sz w:val="22"/>
          <w:szCs w:val="22"/>
        </w:rPr>
        <w:fldChar w:fldCharType="begin"/>
      </w:r>
      <w:r>
        <w:rPr>
          <w:rFonts w:hint="eastAsia" w:ascii="宋体" w:hAnsi="宋体" w:cs="宋体"/>
          <w:sz w:val="22"/>
          <w:szCs w:val="22"/>
        </w:rPr>
        <w:instrText xml:space="preserve"> PAGEREF _Toc14110 \h </w:instrText>
      </w:r>
      <w:r>
        <w:rPr>
          <w:rFonts w:hint="eastAsia" w:ascii="宋体" w:hAnsi="宋体" w:cs="宋体"/>
          <w:sz w:val="22"/>
          <w:szCs w:val="22"/>
        </w:rPr>
        <w:fldChar w:fldCharType="separate"/>
      </w:r>
      <w:r>
        <w:rPr>
          <w:rFonts w:hint="eastAsia" w:ascii="宋体" w:hAnsi="宋体" w:cs="宋体"/>
          <w:sz w:val="22"/>
          <w:szCs w:val="22"/>
        </w:rPr>
        <w:t>13</w:t>
      </w:r>
      <w:r>
        <w:rPr>
          <w:rFonts w:hint="eastAsia" w:ascii="宋体" w:hAnsi="宋体" w:cs="宋体"/>
          <w:sz w:val="22"/>
          <w:szCs w:val="22"/>
        </w:rPr>
        <w:fldChar w:fldCharType="end"/>
      </w:r>
      <w:r>
        <w:rPr>
          <w:rFonts w:hint="eastAsia" w:ascii="宋体" w:hAnsi="宋体" w:cs="宋体"/>
          <w:sz w:val="22"/>
          <w:szCs w:val="22"/>
        </w:rPr>
        <w:fldChar w:fldCharType="end"/>
      </w:r>
    </w:p>
    <w:p>
      <w:pPr>
        <w:pStyle w:val="30"/>
        <w:tabs>
          <w:tab w:val="right" w:leader="dot" w:pos="9746"/>
        </w:tabs>
        <w:rPr>
          <w:rFonts w:ascii="宋体" w:hAnsi="宋体" w:cs="宋体"/>
          <w:sz w:val="22"/>
          <w:szCs w:val="22"/>
        </w:rPr>
      </w:pPr>
      <w:r>
        <w:fldChar w:fldCharType="begin"/>
      </w:r>
      <w:r>
        <w:instrText xml:space="preserve"> HYPERLINK \l "_Toc30991" </w:instrText>
      </w:r>
      <w:r>
        <w:fldChar w:fldCharType="separate"/>
      </w:r>
      <w:r>
        <w:rPr>
          <w:rFonts w:hint="eastAsia" w:ascii="宋体" w:hAnsi="宋体" w:cs="宋体"/>
          <w:sz w:val="22"/>
          <w:szCs w:val="22"/>
        </w:rPr>
        <w:t>第三章  评审程序、评审方法和评审标准</w:t>
      </w:r>
      <w:r>
        <w:rPr>
          <w:rFonts w:hint="eastAsia" w:ascii="宋体" w:hAnsi="宋体" w:cs="宋体"/>
          <w:sz w:val="22"/>
          <w:szCs w:val="22"/>
        </w:rPr>
        <w:tab/>
      </w:r>
      <w:r>
        <w:rPr>
          <w:rFonts w:hint="eastAsia" w:ascii="宋体" w:hAnsi="宋体" w:cs="宋体"/>
          <w:sz w:val="22"/>
          <w:szCs w:val="22"/>
        </w:rPr>
        <w:fldChar w:fldCharType="begin"/>
      </w:r>
      <w:r>
        <w:rPr>
          <w:rFonts w:hint="eastAsia" w:ascii="宋体" w:hAnsi="宋体" w:cs="宋体"/>
          <w:sz w:val="22"/>
          <w:szCs w:val="22"/>
        </w:rPr>
        <w:instrText xml:space="preserve"> PAGEREF _Toc30991 \h </w:instrText>
      </w:r>
      <w:r>
        <w:rPr>
          <w:rFonts w:hint="eastAsia" w:ascii="宋体" w:hAnsi="宋体" w:cs="宋体"/>
          <w:sz w:val="22"/>
          <w:szCs w:val="22"/>
        </w:rPr>
        <w:fldChar w:fldCharType="separate"/>
      </w:r>
      <w:r>
        <w:rPr>
          <w:rFonts w:hint="eastAsia" w:ascii="宋体" w:hAnsi="宋体" w:cs="宋体"/>
          <w:sz w:val="22"/>
          <w:szCs w:val="22"/>
        </w:rPr>
        <w:t>15</w:t>
      </w:r>
      <w:r>
        <w:rPr>
          <w:rFonts w:hint="eastAsia" w:ascii="宋体" w:hAnsi="宋体" w:cs="宋体"/>
          <w:sz w:val="22"/>
          <w:szCs w:val="22"/>
        </w:rPr>
        <w:fldChar w:fldCharType="end"/>
      </w:r>
      <w:r>
        <w:rPr>
          <w:rFonts w:hint="eastAsia" w:ascii="宋体" w:hAnsi="宋体" w:cs="宋体"/>
          <w:sz w:val="22"/>
          <w:szCs w:val="22"/>
        </w:rPr>
        <w:fldChar w:fldCharType="end"/>
      </w:r>
    </w:p>
    <w:p>
      <w:pPr>
        <w:pStyle w:val="30"/>
        <w:tabs>
          <w:tab w:val="right" w:leader="dot" w:pos="9746"/>
        </w:tabs>
        <w:rPr>
          <w:rFonts w:ascii="宋体" w:hAnsi="宋体" w:cs="宋体"/>
          <w:sz w:val="22"/>
          <w:szCs w:val="22"/>
        </w:rPr>
      </w:pPr>
      <w:r>
        <w:fldChar w:fldCharType="begin"/>
      </w:r>
      <w:r>
        <w:instrText xml:space="preserve"> HYPERLINK \l "_Toc2731" </w:instrText>
      </w:r>
      <w:r>
        <w:fldChar w:fldCharType="separate"/>
      </w:r>
      <w:r>
        <w:rPr>
          <w:rFonts w:hint="eastAsia" w:ascii="宋体" w:hAnsi="宋体" w:cs="宋体"/>
          <w:sz w:val="22"/>
          <w:szCs w:val="22"/>
        </w:rPr>
        <w:t>第四章  报价编制说明及依据</w:t>
      </w:r>
      <w:r>
        <w:rPr>
          <w:rFonts w:hint="eastAsia" w:ascii="宋体" w:hAnsi="宋体" w:cs="宋体"/>
          <w:sz w:val="22"/>
          <w:szCs w:val="22"/>
        </w:rPr>
        <w:tab/>
      </w:r>
      <w:r>
        <w:rPr>
          <w:rFonts w:hint="eastAsia" w:ascii="宋体" w:hAnsi="宋体" w:cs="宋体"/>
          <w:sz w:val="22"/>
          <w:szCs w:val="22"/>
        </w:rPr>
        <w:fldChar w:fldCharType="begin"/>
      </w:r>
      <w:r>
        <w:rPr>
          <w:rFonts w:hint="eastAsia" w:ascii="宋体" w:hAnsi="宋体" w:cs="宋体"/>
          <w:sz w:val="22"/>
          <w:szCs w:val="22"/>
        </w:rPr>
        <w:instrText xml:space="preserve"> PAGEREF _Toc2731 \h </w:instrText>
      </w:r>
      <w:r>
        <w:rPr>
          <w:rFonts w:hint="eastAsia" w:ascii="宋体" w:hAnsi="宋体" w:cs="宋体"/>
          <w:sz w:val="22"/>
          <w:szCs w:val="22"/>
        </w:rPr>
        <w:fldChar w:fldCharType="separate"/>
      </w:r>
      <w:r>
        <w:rPr>
          <w:rFonts w:hint="eastAsia" w:ascii="宋体" w:hAnsi="宋体" w:cs="宋体"/>
          <w:sz w:val="22"/>
          <w:szCs w:val="22"/>
        </w:rPr>
        <w:t>22</w:t>
      </w:r>
      <w:r>
        <w:rPr>
          <w:rFonts w:hint="eastAsia" w:ascii="宋体" w:hAnsi="宋体" w:cs="宋体"/>
          <w:sz w:val="22"/>
          <w:szCs w:val="22"/>
        </w:rPr>
        <w:fldChar w:fldCharType="end"/>
      </w:r>
      <w:r>
        <w:rPr>
          <w:rFonts w:hint="eastAsia" w:ascii="宋体" w:hAnsi="宋体" w:cs="宋体"/>
          <w:sz w:val="22"/>
          <w:szCs w:val="22"/>
        </w:rPr>
        <w:fldChar w:fldCharType="end"/>
      </w:r>
    </w:p>
    <w:p>
      <w:pPr>
        <w:pStyle w:val="30"/>
        <w:tabs>
          <w:tab w:val="right" w:leader="dot" w:pos="9746"/>
        </w:tabs>
        <w:rPr>
          <w:rFonts w:ascii="宋体" w:hAnsi="宋体" w:cs="宋体"/>
          <w:sz w:val="22"/>
          <w:szCs w:val="22"/>
        </w:rPr>
      </w:pPr>
      <w:r>
        <w:fldChar w:fldCharType="begin"/>
      </w:r>
      <w:r>
        <w:instrText xml:space="preserve"> HYPERLINK \l "_Toc12664" </w:instrText>
      </w:r>
      <w:r>
        <w:fldChar w:fldCharType="separate"/>
      </w:r>
      <w:r>
        <w:rPr>
          <w:rFonts w:hint="eastAsia" w:ascii="宋体" w:hAnsi="宋体" w:cs="宋体"/>
          <w:sz w:val="22"/>
          <w:szCs w:val="22"/>
        </w:rPr>
        <w:t>第五章  合同条款及格式</w:t>
      </w:r>
      <w:r>
        <w:rPr>
          <w:rFonts w:hint="eastAsia" w:ascii="宋体" w:hAnsi="宋体" w:cs="宋体"/>
          <w:sz w:val="22"/>
          <w:szCs w:val="22"/>
        </w:rPr>
        <w:tab/>
      </w:r>
      <w:r>
        <w:rPr>
          <w:rFonts w:hint="eastAsia" w:ascii="宋体" w:hAnsi="宋体" w:cs="宋体"/>
          <w:sz w:val="22"/>
          <w:szCs w:val="22"/>
        </w:rPr>
        <w:fldChar w:fldCharType="begin"/>
      </w:r>
      <w:r>
        <w:rPr>
          <w:rFonts w:hint="eastAsia" w:ascii="宋体" w:hAnsi="宋体" w:cs="宋体"/>
          <w:sz w:val="22"/>
          <w:szCs w:val="22"/>
        </w:rPr>
        <w:instrText xml:space="preserve"> PAGEREF _Toc12664 \h </w:instrText>
      </w:r>
      <w:r>
        <w:rPr>
          <w:rFonts w:hint="eastAsia" w:ascii="宋体" w:hAnsi="宋体" w:cs="宋体"/>
          <w:sz w:val="22"/>
          <w:szCs w:val="22"/>
        </w:rPr>
        <w:fldChar w:fldCharType="separate"/>
      </w:r>
      <w:r>
        <w:rPr>
          <w:rFonts w:hint="eastAsia" w:ascii="宋体" w:hAnsi="宋体" w:cs="宋体"/>
          <w:sz w:val="22"/>
          <w:szCs w:val="22"/>
        </w:rPr>
        <w:t>25</w:t>
      </w:r>
      <w:r>
        <w:rPr>
          <w:rFonts w:hint="eastAsia" w:ascii="宋体" w:hAnsi="宋体" w:cs="宋体"/>
          <w:sz w:val="22"/>
          <w:szCs w:val="22"/>
        </w:rPr>
        <w:fldChar w:fldCharType="end"/>
      </w:r>
      <w:r>
        <w:rPr>
          <w:rFonts w:hint="eastAsia" w:ascii="宋体" w:hAnsi="宋体" w:cs="宋体"/>
          <w:sz w:val="22"/>
          <w:szCs w:val="22"/>
        </w:rPr>
        <w:fldChar w:fldCharType="end"/>
      </w:r>
    </w:p>
    <w:p>
      <w:pPr>
        <w:pStyle w:val="30"/>
        <w:tabs>
          <w:tab w:val="right" w:leader="dot" w:pos="9746"/>
        </w:tabs>
        <w:rPr>
          <w:rFonts w:ascii="宋体" w:hAnsi="宋体" w:cs="宋体"/>
          <w:sz w:val="22"/>
          <w:szCs w:val="22"/>
        </w:rPr>
      </w:pPr>
      <w:r>
        <w:fldChar w:fldCharType="begin"/>
      </w:r>
      <w:r>
        <w:instrText xml:space="preserve"> HYPERLINK \l "_Toc17503" </w:instrText>
      </w:r>
      <w:r>
        <w:fldChar w:fldCharType="separate"/>
      </w:r>
      <w:r>
        <w:rPr>
          <w:rFonts w:hint="eastAsia" w:ascii="宋体" w:hAnsi="宋体" w:cs="宋体"/>
          <w:bCs w:val="0"/>
          <w:sz w:val="22"/>
          <w:szCs w:val="22"/>
        </w:rPr>
        <w:t>合同条款及格式</w:t>
      </w:r>
      <w:r>
        <w:rPr>
          <w:rFonts w:hint="eastAsia" w:ascii="宋体" w:hAnsi="宋体" w:cs="宋体"/>
          <w:sz w:val="22"/>
          <w:szCs w:val="22"/>
        </w:rPr>
        <w:tab/>
      </w:r>
      <w:r>
        <w:rPr>
          <w:rFonts w:hint="eastAsia" w:ascii="宋体" w:hAnsi="宋体" w:cs="宋体"/>
          <w:sz w:val="22"/>
          <w:szCs w:val="22"/>
        </w:rPr>
        <w:fldChar w:fldCharType="begin"/>
      </w:r>
      <w:r>
        <w:rPr>
          <w:rFonts w:hint="eastAsia" w:ascii="宋体" w:hAnsi="宋体" w:cs="宋体"/>
          <w:sz w:val="22"/>
          <w:szCs w:val="22"/>
        </w:rPr>
        <w:instrText xml:space="preserve"> PAGEREF _Toc17503 \h </w:instrText>
      </w:r>
      <w:r>
        <w:rPr>
          <w:rFonts w:hint="eastAsia" w:ascii="宋体" w:hAnsi="宋体" w:cs="宋体"/>
          <w:sz w:val="22"/>
          <w:szCs w:val="22"/>
        </w:rPr>
        <w:fldChar w:fldCharType="separate"/>
      </w:r>
      <w:r>
        <w:rPr>
          <w:rFonts w:hint="eastAsia" w:ascii="宋体" w:hAnsi="宋体" w:cs="宋体"/>
          <w:sz w:val="22"/>
          <w:szCs w:val="22"/>
        </w:rPr>
        <w:t>25</w:t>
      </w:r>
      <w:r>
        <w:rPr>
          <w:rFonts w:hint="eastAsia" w:ascii="宋体" w:hAnsi="宋体" w:cs="宋体"/>
          <w:sz w:val="22"/>
          <w:szCs w:val="22"/>
        </w:rPr>
        <w:fldChar w:fldCharType="end"/>
      </w:r>
      <w:r>
        <w:rPr>
          <w:rFonts w:hint="eastAsia" w:ascii="宋体" w:hAnsi="宋体" w:cs="宋体"/>
          <w:sz w:val="22"/>
          <w:szCs w:val="22"/>
        </w:rPr>
        <w:fldChar w:fldCharType="end"/>
      </w:r>
    </w:p>
    <w:p>
      <w:pPr>
        <w:pStyle w:val="22"/>
        <w:tabs>
          <w:tab w:val="right" w:leader="dot" w:pos="9746"/>
        </w:tabs>
        <w:rPr>
          <w:rFonts w:ascii="宋体" w:hAnsi="宋体" w:cs="宋体"/>
          <w:i w:val="0"/>
          <w:iCs w:val="0"/>
          <w:sz w:val="22"/>
          <w:szCs w:val="22"/>
        </w:rPr>
      </w:pPr>
      <w:r>
        <w:fldChar w:fldCharType="begin"/>
      </w:r>
      <w:r>
        <w:instrText xml:space="preserve"> HYPERLINK \l "_Toc26417" </w:instrText>
      </w:r>
      <w:r>
        <w:fldChar w:fldCharType="separate"/>
      </w:r>
      <w:r>
        <w:rPr>
          <w:rFonts w:hint="eastAsia" w:ascii="宋体" w:hAnsi="宋体" w:cs="宋体"/>
          <w:i w:val="0"/>
          <w:iCs w:val="0"/>
          <w:sz w:val="22"/>
          <w:szCs w:val="22"/>
        </w:rPr>
        <w:t>第一部分 合同协议书</w:t>
      </w:r>
      <w:r>
        <w:rPr>
          <w:rFonts w:hint="eastAsia" w:ascii="宋体" w:hAnsi="宋体" w:cs="宋体"/>
          <w:i w:val="0"/>
          <w:iCs w:val="0"/>
          <w:sz w:val="22"/>
          <w:szCs w:val="22"/>
        </w:rPr>
        <w:tab/>
      </w:r>
      <w:r>
        <w:rPr>
          <w:rFonts w:hint="eastAsia" w:ascii="宋体" w:hAnsi="宋体" w:cs="宋体"/>
          <w:i w:val="0"/>
          <w:iCs w:val="0"/>
          <w:sz w:val="22"/>
          <w:szCs w:val="22"/>
        </w:rPr>
        <w:fldChar w:fldCharType="begin"/>
      </w:r>
      <w:r>
        <w:rPr>
          <w:rFonts w:hint="eastAsia" w:ascii="宋体" w:hAnsi="宋体" w:cs="宋体"/>
          <w:i w:val="0"/>
          <w:iCs w:val="0"/>
          <w:sz w:val="22"/>
          <w:szCs w:val="22"/>
        </w:rPr>
        <w:instrText xml:space="preserve"> PAGEREF _Toc26417 \h </w:instrText>
      </w:r>
      <w:r>
        <w:rPr>
          <w:rFonts w:hint="eastAsia" w:ascii="宋体" w:hAnsi="宋体" w:cs="宋体"/>
          <w:i w:val="0"/>
          <w:iCs w:val="0"/>
          <w:sz w:val="22"/>
          <w:szCs w:val="22"/>
        </w:rPr>
        <w:fldChar w:fldCharType="separate"/>
      </w:r>
      <w:r>
        <w:rPr>
          <w:rFonts w:hint="eastAsia" w:ascii="宋体" w:hAnsi="宋体" w:cs="宋体"/>
          <w:i w:val="0"/>
          <w:iCs w:val="0"/>
          <w:sz w:val="22"/>
          <w:szCs w:val="22"/>
        </w:rPr>
        <w:t>26</w:t>
      </w:r>
      <w:r>
        <w:rPr>
          <w:rFonts w:hint="eastAsia" w:ascii="宋体" w:hAnsi="宋体" w:cs="宋体"/>
          <w:i w:val="0"/>
          <w:iCs w:val="0"/>
          <w:sz w:val="22"/>
          <w:szCs w:val="22"/>
        </w:rPr>
        <w:fldChar w:fldCharType="end"/>
      </w:r>
      <w:r>
        <w:rPr>
          <w:rFonts w:hint="eastAsia" w:ascii="宋体" w:hAnsi="宋体" w:cs="宋体"/>
          <w:i w:val="0"/>
          <w:iCs w:val="0"/>
          <w:sz w:val="22"/>
          <w:szCs w:val="22"/>
        </w:rPr>
        <w:fldChar w:fldCharType="end"/>
      </w:r>
    </w:p>
    <w:p>
      <w:pPr>
        <w:pStyle w:val="22"/>
        <w:tabs>
          <w:tab w:val="right" w:leader="dot" w:pos="9746"/>
        </w:tabs>
        <w:rPr>
          <w:rFonts w:ascii="宋体" w:hAnsi="宋体" w:cs="宋体"/>
          <w:i w:val="0"/>
          <w:iCs w:val="0"/>
          <w:sz w:val="22"/>
          <w:szCs w:val="22"/>
        </w:rPr>
      </w:pPr>
      <w:r>
        <w:fldChar w:fldCharType="begin"/>
      </w:r>
      <w:r>
        <w:instrText xml:space="preserve"> HYPERLINK \l "_Toc22485" </w:instrText>
      </w:r>
      <w:r>
        <w:fldChar w:fldCharType="separate"/>
      </w:r>
      <w:r>
        <w:rPr>
          <w:rFonts w:hint="eastAsia" w:ascii="宋体" w:hAnsi="宋体" w:cs="宋体"/>
          <w:i w:val="0"/>
          <w:iCs w:val="0"/>
          <w:sz w:val="22"/>
          <w:szCs w:val="22"/>
        </w:rPr>
        <w:t>第二部分 通用合同条款</w:t>
      </w:r>
      <w:r>
        <w:rPr>
          <w:rFonts w:hint="eastAsia" w:ascii="宋体" w:hAnsi="宋体" w:cs="宋体"/>
          <w:i w:val="0"/>
          <w:iCs w:val="0"/>
          <w:sz w:val="22"/>
          <w:szCs w:val="22"/>
        </w:rPr>
        <w:tab/>
      </w:r>
      <w:r>
        <w:rPr>
          <w:rFonts w:hint="eastAsia" w:ascii="宋体" w:hAnsi="宋体" w:cs="宋体"/>
          <w:i w:val="0"/>
          <w:iCs w:val="0"/>
          <w:sz w:val="22"/>
          <w:szCs w:val="22"/>
        </w:rPr>
        <w:fldChar w:fldCharType="begin"/>
      </w:r>
      <w:r>
        <w:rPr>
          <w:rFonts w:hint="eastAsia" w:ascii="宋体" w:hAnsi="宋体" w:cs="宋体"/>
          <w:i w:val="0"/>
          <w:iCs w:val="0"/>
          <w:sz w:val="22"/>
          <w:szCs w:val="22"/>
        </w:rPr>
        <w:instrText xml:space="preserve"> PAGEREF _Toc22485 \h </w:instrText>
      </w:r>
      <w:r>
        <w:rPr>
          <w:rFonts w:hint="eastAsia" w:ascii="宋体" w:hAnsi="宋体" w:cs="宋体"/>
          <w:i w:val="0"/>
          <w:iCs w:val="0"/>
          <w:sz w:val="22"/>
          <w:szCs w:val="22"/>
        </w:rPr>
        <w:fldChar w:fldCharType="separate"/>
      </w:r>
      <w:r>
        <w:rPr>
          <w:rFonts w:hint="eastAsia" w:ascii="宋体" w:hAnsi="宋体" w:cs="宋体"/>
          <w:i w:val="0"/>
          <w:iCs w:val="0"/>
          <w:sz w:val="22"/>
          <w:szCs w:val="22"/>
        </w:rPr>
        <w:t>29</w:t>
      </w:r>
      <w:r>
        <w:rPr>
          <w:rFonts w:hint="eastAsia" w:ascii="宋体" w:hAnsi="宋体" w:cs="宋体"/>
          <w:i w:val="0"/>
          <w:iCs w:val="0"/>
          <w:sz w:val="22"/>
          <w:szCs w:val="22"/>
        </w:rPr>
        <w:fldChar w:fldCharType="end"/>
      </w:r>
      <w:r>
        <w:rPr>
          <w:rFonts w:hint="eastAsia" w:ascii="宋体" w:hAnsi="宋体" w:cs="宋体"/>
          <w:i w:val="0"/>
          <w:iCs w:val="0"/>
          <w:sz w:val="22"/>
          <w:szCs w:val="22"/>
        </w:rPr>
        <w:fldChar w:fldCharType="end"/>
      </w:r>
    </w:p>
    <w:p>
      <w:pPr>
        <w:pStyle w:val="22"/>
        <w:tabs>
          <w:tab w:val="right" w:leader="dot" w:pos="9746"/>
        </w:tabs>
        <w:rPr>
          <w:rFonts w:ascii="宋体" w:hAnsi="宋体" w:cs="宋体"/>
          <w:i w:val="0"/>
          <w:iCs w:val="0"/>
          <w:sz w:val="22"/>
          <w:szCs w:val="22"/>
        </w:rPr>
      </w:pPr>
      <w:r>
        <w:fldChar w:fldCharType="begin"/>
      </w:r>
      <w:r>
        <w:instrText xml:space="preserve"> HYPERLINK \l "_Toc30602" </w:instrText>
      </w:r>
      <w:r>
        <w:fldChar w:fldCharType="separate"/>
      </w:r>
      <w:r>
        <w:rPr>
          <w:rFonts w:hint="eastAsia" w:ascii="宋体" w:hAnsi="宋体" w:cs="宋体"/>
          <w:i w:val="0"/>
          <w:iCs w:val="0"/>
          <w:sz w:val="22"/>
          <w:szCs w:val="22"/>
        </w:rPr>
        <w:t>第三部分 专用合同条款</w:t>
      </w:r>
      <w:r>
        <w:rPr>
          <w:rFonts w:hint="eastAsia" w:ascii="宋体" w:hAnsi="宋体" w:cs="宋体"/>
          <w:i w:val="0"/>
          <w:iCs w:val="0"/>
          <w:sz w:val="22"/>
          <w:szCs w:val="22"/>
        </w:rPr>
        <w:tab/>
      </w:r>
      <w:r>
        <w:rPr>
          <w:rFonts w:hint="eastAsia" w:ascii="宋体" w:hAnsi="宋体" w:cs="宋体"/>
          <w:i w:val="0"/>
          <w:iCs w:val="0"/>
          <w:sz w:val="22"/>
          <w:szCs w:val="22"/>
        </w:rPr>
        <w:fldChar w:fldCharType="begin"/>
      </w:r>
      <w:r>
        <w:rPr>
          <w:rFonts w:hint="eastAsia" w:ascii="宋体" w:hAnsi="宋体" w:cs="宋体"/>
          <w:i w:val="0"/>
          <w:iCs w:val="0"/>
          <w:sz w:val="22"/>
          <w:szCs w:val="22"/>
        </w:rPr>
        <w:instrText xml:space="preserve"> PAGEREF _Toc30602 \h </w:instrText>
      </w:r>
      <w:r>
        <w:rPr>
          <w:rFonts w:hint="eastAsia" w:ascii="宋体" w:hAnsi="宋体" w:cs="宋体"/>
          <w:i w:val="0"/>
          <w:iCs w:val="0"/>
          <w:sz w:val="22"/>
          <w:szCs w:val="22"/>
        </w:rPr>
        <w:fldChar w:fldCharType="separate"/>
      </w:r>
      <w:r>
        <w:rPr>
          <w:rFonts w:hint="eastAsia" w:ascii="宋体" w:hAnsi="宋体" w:cs="宋体"/>
          <w:i w:val="0"/>
          <w:iCs w:val="0"/>
          <w:sz w:val="22"/>
          <w:szCs w:val="22"/>
        </w:rPr>
        <w:t>30</w:t>
      </w:r>
      <w:r>
        <w:rPr>
          <w:rFonts w:hint="eastAsia" w:ascii="宋体" w:hAnsi="宋体" w:cs="宋体"/>
          <w:i w:val="0"/>
          <w:iCs w:val="0"/>
          <w:sz w:val="22"/>
          <w:szCs w:val="22"/>
        </w:rPr>
        <w:fldChar w:fldCharType="end"/>
      </w:r>
      <w:r>
        <w:rPr>
          <w:rFonts w:hint="eastAsia" w:ascii="宋体" w:hAnsi="宋体" w:cs="宋体"/>
          <w:i w:val="0"/>
          <w:iCs w:val="0"/>
          <w:sz w:val="22"/>
          <w:szCs w:val="22"/>
        </w:rPr>
        <w:fldChar w:fldCharType="end"/>
      </w:r>
    </w:p>
    <w:p>
      <w:pPr>
        <w:pStyle w:val="30"/>
        <w:tabs>
          <w:tab w:val="right" w:leader="dot" w:pos="9746"/>
        </w:tabs>
        <w:rPr>
          <w:rFonts w:ascii="宋体" w:hAnsi="宋体" w:cs="宋体"/>
          <w:sz w:val="22"/>
          <w:szCs w:val="22"/>
        </w:rPr>
      </w:pPr>
      <w:r>
        <w:fldChar w:fldCharType="begin"/>
      </w:r>
      <w:r>
        <w:instrText xml:space="preserve"> HYPERLINK \l "_Toc3258" </w:instrText>
      </w:r>
      <w:r>
        <w:fldChar w:fldCharType="separate"/>
      </w:r>
      <w:r>
        <w:rPr>
          <w:rFonts w:hint="eastAsia" w:ascii="宋体" w:hAnsi="宋体" w:cs="宋体"/>
          <w:sz w:val="22"/>
          <w:szCs w:val="22"/>
        </w:rPr>
        <w:t>第六章  响应文件格式</w:t>
      </w:r>
      <w:r>
        <w:rPr>
          <w:rFonts w:hint="eastAsia" w:ascii="宋体" w:hAnsi="宋体" w:cs="宋体"/>
          <w:sz w:val="22"/>
          <w:szCs w:val="22"/>
        </w:rPr>
        <w:tab/>
      </w:r>
      <w:r>
        <w:rPr>
          <w:rFonts w:hint="eastAsia" w:ascii="宋体" w:hAnsi="宋体" w:cs="宋体"/>
          <w:sz w:val="22"/>
          <w:szCs w:val="22"/>
        </w:rPr>
        <w:fldChar w:fldCharType="begin"/>
      </w:r>
      <w:r>
        <w:rPr>
          <w:rFonts w:hint="eastAsia" w:ascii="宋体" w:hAnsi="宋体" w:cs="宋体"/>
          <w:sz w:val="22"/>
          <w:szCs w:val="22"/>
        </w:rPr>
        <w:instrText xml:space="preserve"> PAGEREF _Toc3258 \h </w:instrText>
      </w:r>
      <w:r>
        <w:rPr>
          <w:rFonts w:hint="eastAsia" w:ascii="宋体" w:hAnsi="宋体" w:cs="宋体"/>
          <w:sz w:val="22"/>
          <w:szCs w:val="22"/>
        </w:rPr>
        <w:fldChar w:fldCharType="separate"/>
      </w:r>
      <w:r>
        <w:rPr>
          <w:rFonts w:hint="eastAsia" w:ascii="宋体" w:hAnsi="宋体" w:cs="宋体"/>
          <w:sz w:val="22"/>
          <w:szCs w:val="22"/>
        </w:rPr>
        <w:t>67</w:t>
      </w:r>
      <w:r>
        <w:rPr>
          <w:rFonts w:hint="eastAsia" w:ascii="宋体" w:hAnsi="宋体" w:cs="宋体"/>
          <w:sz w:val="22"/>
          <w:szCs w:val="22"/>
        </w:rPr>
        <w:fldChar w:fldCharType="end"/>
      </w:r>
      <w:r>
        <w:rPr>
          <w:rFonts w:hint="eastAsia" w:ascii="宋体" w:hAnsi="宋体" w:cs="宋体"/>
          <w:sz w:val="22"/>
          <w:szCs w:val="22"/>
        </w:rPr>
        <w:fldChar w:fldCharType="end"/>
      </w:r>
    </w:p>
    <w:p>
      <w:pPr>
        <w:pStyle w:val="30"/>
        <w:tabs>
          <w:tab w:val="right" w:leader="dot" w:pos="9746"/>
        </w:tabs>
        <w:rPr>
          <w:rFonts w:ascii="宋体" w:hAnsi="宋体" w:cs="宋体"/>
          <w:sz w:val="22"/>
          <w:szCs w:val="22"/>
        </w:rPr>
      </w:pPr>
      <w:r>
        <w:fldChar w:fldCharType="begin"/>
      </w:r>
      <w:r>
        <w:instrText xml:space="preserve"> HYPERLINK \l "_Toc18839" </w:instrText>
      </w:r>
      <w:r>
        <w:fldChar w:fldCharType="separate"/>
      </w:r>
      <w:r>
        <w:rPr>
          <w:rFonts w:hint="eastAsia" w:ascii="宋体" w:hAnsi="宋体" w:cs="宋体"/>
          <w:sz w:val="22"/>
          <w:szCs w:val="22"/>
        </w:rPr>
        <w:t>第七章  技术规范</w:t>
      </w:r>
      <w:r>
        <w:rPr>
          <w:rFonts w:hint="eastAsia" w:ascii="宋体" w:hAnsi="宋体" w:cs="宋体"/>
          <w:sz w:val="22"/>
          <w:szCs w:val="22"/>
        </w:rPr>
        <w:tab/>
      </w:r>
      <w:r>
        <w:rPr>
          <w:rFonts w:hint="eastAsia" w:ascii="宋体" w:hAnsi="宋体" w:cs="宋体"/>
          <w:sz w:val="22"/>
          <w:szCs w:val="22"/>
        </w:rPr>
        <w:fldChar w:fldCharType="begin"/>
      </w:r>
      <w:r>
        <w:rPr>
          <w:rFonts w:hint="eastAsia" w:ascii="宋体" w:hAnsi="宋体" w:cs="宋体"/>
          <w:sz w:val="22"/>
          <w:szCs w:val="22"/>
        </w:rPr>
        <w:instrText xml:space="preserve"> PAGEREF _Toc18839 \h </w:instrText>
      </w:r>
      <w:r>
        <w:rPr>
          <w:rFonts w:hint="eastAsia" w:ascii="宋体" w:hAnsi="宋体" w:cs="宋体"/>
          <w:sz w:val="22"/>
          <w:szCs w:val="22"/>
        </w:rPr>
        <w:fldChar w:fldCharType="separate"/>
      </w:r>
      <w:r>
        <w:rPr>
          <w:rFonts w:hint="eastAsia" w:ascii="宋体" w:hAnsi="宋体" w:cs="宋体"/>
          <w:sz w:val="22"/>
          <w:szCs w:val="22"/>
        </w:rPr>
        <w:t>92</w:t>
      </w:r>
      <w:r>
        <w:rPr>
          <w:rFonts w:hint="eastAsia" w:ascii="宋体" w:hAnsi="宋体" w:cs="宋体"/>
          <w:sz w:val="22"/>
          <w:szCs w:val="22"/>
        </w:rPr>
        <w:fldChar w:fldCharType="end"/>
      </w:r>
      <w:r>
        <w:rPr>
          <w:rFonts w:hint="eastAsia" w:ascii="宋体" w:hAnsi="宋体" w:cs="宋体"/>
          <w:sz w:val="22"/>
          <w:szCs w:val="22"/>
        </w:rPr>
        <w:fldChar w:fldCharType="end"/>
      </w:r>
    </w:p>
    <w:p>
      <w:pPr>
        <w:pStyle w:val="30"/>
        <w:tabs>
          <w:tab w:val="right" w:leader="dot" w:pos="9746"/>
        </w:tabs>
      </w:pPr>
      <w:r>
        <w:fldChar w:fldCharType="begin"/>
      </w:r>
      <w:r>
        <w:instrText xml:space="preserve"> HYPERLINK \l "_Toc28204" </w:instrText>
      </w:r>
      <w:r>
        <w:fldChar w:fldCharType="separate"/>
      </w:r>
      <w:r>
        <w:rPr>
          <w:rFonts w:hint="eastAsia" w:ascii="宋体" w:hAnsi="宋体" w:cs="宋体"/>
          <w:sz w:val="22"/>
          <w:szCs w:val="22"/>
        </w:rPr>
        <w:t>第八章  图纸及工程量清单（另附）</w:t>
      </w:r>
      <w:r>
        <w:rPr>
          <w:rFonts w:hint="eastAsia" w:ascii="宋体" w:hAnsi="宋体" w:cs="宋体"/>
          <w:sz w:val="22"/>
          <w:szCs w:val="22"/>
        </w:rPr>
        <w:tab/>
      </w:r>
      <w:r>
        <w:rPr>
          <w:rFonts w:hint="eastAsia" w:ascii="宋体" w:hAnsi="宋体" w:cs="宋体"/>
          <w:sz w:val="22"/>
          <w:szCs w:val="22"/>
        </w:rPr>
        <w:fldChar w:fldCharType="begin"/>
      </w:r>
      <w:r>
        <w:rPr>
          <w:rFonts w:hint="eastAsia" w:ascii="宋体" w:hAnsi="宋体" w:cs="宋体"/>
          <w:sz w:val="22"/>
          <w:szCs w:val="22"/>
        </w:rPr>
        <w:instrText xml:space="preserve"> PAGEREF _Toc28204 \h </w:instrText>
      </w:r>
      <w:r>
        <w:rPr>
          <w:rFonts w:hint="eastAsia" w:ascii="宋体" w:hAnsi="宋体" w:cs="宋体"/>
          <w:sz w:val="22"/>
          <w:szCs w:val="22"/>
        </w:rPr>
        <w:fldChar w:fldCharType="separate"/>
      </w:r>
      <w:r>
        <w:rPr>
          <w:rFonts w:hint="eastAsia" w:ascii="宋体" w:hAnsi="宋体" w:cs="宋体"/>
          <w:sz w:val="22"/>
          <w:szCs w:val="22"/>
        </w:rPr>
        <w:t>93</w:t>
      </w:r>
      <w:r>
        <w:rPr>
          <w:rFonts w:hint="eastAsia" w:ascii="宋体" w:hAnsi="宋体" w:cs="宋体"/>
          <w:sz w:val="22"/>
          <w:szCs w:val="22"/>
        </w:rPr>
        <w:fldChar w:fldCharType="end"/>
      </w:r>
      <w:r>
        <w:rPr>
          <w:rFonts w:hint="eastAsia" w:ascii="宋体" w:hAnsi="宋体" w:cs="宋体"/>
          <w:sz w:val="22"/>
          <w:szCs w:val="22"/>
        </w:rPr>
        <w:fldChar w:fldCharType="end"/>
      </w:r>
    </w:p>
    <w:p>
      <w:pPr>
        <w:spacing w:line="400" w:lineRule="exact"/>
        <w:rPr>
          <w:rFonts w:ascii="宋体" w:hAnsi="宋体" w:cs="宋体"/>
        </w:rPr>
      </w:pPr>
      <w:r>
        <w:rPr>
          <w:rFonts w:hint="eastAsia" w:ascii="宋体" w:hAnsi="宋体" w:cs="宋体"/>
        </w:rPr>
        <w:fldChar w:fldCharType="end"/>
      </w:r>
    </w:p>
    <w:p>
      <w:pPr>
        <w:pStyle w:val="13"/>
        <w:rPr>
          <w:rFonts w:ascii="宋体" w:hAnsi="宋体" w:cs="宋体"/>
        </w:rPr>
      </w:pPr>
    </w:p>
    <w:p>
      <w:pPr>
        <w:pStyle w:val="13"/>
        <w:rPr>
          <w:rFonts w:ascii="宋体" w:hAnsi="宋体" w:cs="宋体"/>
        </w:rPr>
      </w:pPr>
    </w:p>
    <w:p>
      <w:pPr>
        <w:pStyle w:val="13"/>
        <w:rPr>
          <w:rFonts w:ascii="宋体" w:hAnsi="宋体" w:cs="宋体"/>
        </w:rPr>
      </w:pPr>
    </w:p>
    <w:p>
      <w:pPr>
        <w:pStyle w:val="13"/>
        <w:rPr>
          <w:rFonts w:ascii="宋体" w:hAnsi="宋体" w:cs="宋体"/>
        </w:rPr>
      </w:pPr>
    </w:p>
    <w:p>
      <w:pPr>
        <w:pStyle w:val="13"/>
        <w:rPr>
          <w:rFonts w:ascii="宋体" w:hAnsi="宋体" w:cs="宋体"/>
        </w:rPr>
      </w:pPr>
    </w:p>
    <w:p>
      <w:pPr>
        <w:pStyle w:val="13"/>
        <w:rPr>
          <w:rFonts w:ascii="宋体" w:hAnsi="宋体" w:cs="宋体"/>
        </w:rPr>
      </w:pPr>
    </w:p>
    <w:p>
      <w:pPr>
        <w:pStyle w:val="13"/>
        <w:rPr>
          <w:rFonts w:ascii="宋体" w:hAnsi="宋体" w:cs="宋体"/>
        </w:rPr>
      </w:pPr>
    </w:p>
    <w:p>
      <w:pPr>
        <w:pStyle w:val="13"/>
        <w:rPr>
          <w:rFonts w:ascii="宋体" w:hAnsi="宋体" w:cs="宋体"/>
        </w:rPr>
      </w:pPr>
    </w:p>
    <w:p>
      <w:pPr>
        <w:pStyle w:val="13"/>
        <w:rPr>
          <w:rFonts w:ascii="宋体" w:hAnsi="宋体" w:cs="宋体"/>
        </w:rPr>
      </w:pPr>
    </w:p>
    <w:p>
      <w:pPr>
        <w:pStyle w:val="13"/>
        <w:rPr>
          <w:rFonts w:ascii="宋体" w:hAnsi="宋体" w:cs="宋体"/>
        </w:rPr>
      </w:pPr>
    </w:p>
    <w:p>
      <w:pPr>
        <w:pStyle w:val="13"/>
        <w:rPr>
          <w:rFonts w:ascii="宋体" w:hAnsi="宋体" w:cs="宋体"/>
        </w:rPr>
      </w:pPr>
    </w:p>
    <w:p>
      <w:pPr>
        <w:pStyle w:val="13"/>
        <w:rPr>
          <w:rFonts w:ascii="宋体" w:hAnsi="宋体" w:cs="宋体"/>
        </w:rPr>
      </w:pPr>
    </w:p>
    <w:p>
      <w:pPr>
        <w:pStyle w:val="13"/>
        <w:rPr>
          <w:rFonts w:ascii="宋体" w:hAnsi="宋体" w:cs="宋体"/>
        </w:rPr>
      </w:pPr>
    </w:p>
    <w:p>
      <w:pPr>
        <w:pStyle w:val="13"/>
        <w:rPr>
          <w:rFonts w:ascii="宋体" w:hAnsi="宋体" w:cs="宋体"/>
        </w:rPr>
      </w:pPr>
    </w:p>
    <w:p>
      <w:pPr>
        <w:pStyle w:val="13"/>
        <w:rPr>
          <w:rFonts w:ascii="宋体" w:hAnsi="宋体" w:cs="宋体"/>
        </w:rPr>
      </w:pPr>
    </w:p>
    <w:p>
      <w:pPr>
        <w:pStyle w:val="13"/>
        <w:rPr>
          <w:rFonts w:ascii="宋体" w:hAnsi="宋体" w:cs="宋体"/>
        </w:rPr>
      </w:pPr>
    </w:p>
    <w:p>
      <w:pPr>
        <w:pStyle w:val="13"/>
        <w:rPr>
          <w:rFonts w:ascii="宋体" w:hAnsi="宋体" w:cs="宋体"/>
        </w:rPr>
      </w:pPr>
    </w:p>
    <w:p>
      <w:pPr>
        <w:pStyle w:val="13"/>
        <w:rPr>
          <w:rFonts w:ascii="宋体" w:hAnsi="宋体" w:cs="宋体"/>
        </w:rPr>
      </w:pPr>
    </w:p>
    <w:p>
      <w:pPr>
        <w:pStyle w:val="13"/>
        <w:rPr>
          <w:rFonts w:ascii="宋体" w:hAnsi="宋体" w:cs="宋体"/>
        </w:rPr>
      </w:pPr>
    </w:p>
    <w:p>
      <w:pPr>
        <w:pStyle w:val="2"/>
        <w:numPr>
          <w:ilvl w:val="0"/>
          <w:numId w:val="1"/>
        </w:numPr>
        <w:rPr>
          <w:rFonts w:ascii="宋体" w:hAnsi="宋体" w:eastAsia="宋体" w:cs="宋体"/>
          <w:b/>
          <w:bCs/>
        </w:rPr>
      </w:pPr>
      <w:bookmarkStart w:id="0" w:name="_Toc26443"/>
      <w:r>
        <w:rPr>
          <w:rFonts w:hint="eastAsia" w:ascii="宋体" w:hAnsi="宋体" w:eastAsia="宋体" w:cs="宋体"/>
          <w:b/>
          <w:bCs/>
        </w:rPr>
        <w:t>竞争性磋商公告</w:t>
      </w:r>
      <w:bookmarkEnd w:id="0"/>
    </w:p>
    <w:p>
      <w:pPr>
        <w:spacing w:line="440" w:lineRule="exact"/>
        <w:jc w:val="center"/>
        <w:rPr>
          <w:rFonts w:hint="eastAsia" w:ascii="宋体" w:hAnsi="宋体" w:cs="宋体"/>
          <w:b/>
          <w:bCs/>
          <w:sz w:val="28"/>
          <w:szCs w:val="28"/>
        </w:rPr>
      </w:pPr>
      <w:r>
        <w:rPr>
          <w:rFonts w:hint="eastAsia" w:ascii="宋体" w:hAnsi="宋体" w:cs="宋体"/>
          <w:b/>
          <w:bCs/>
          <w:sz w:val="28"/>
          <w:szCs w:val="28"/>
        </w:rPr>
        <w:t>田林县乐里镇新市社区、河南社区灯光改造工程项目（标段</w:t>
      </w:r>
      <w:r>
        <w:rPr>
          <w:rFonts w:hint="eastAsia" w:ascii="宋体" w:hAnsi="宋体" w:cs="宋体"/>
          <w:b/>
          <w:bCs/>
          <w:sz w:val="28"/>
          <w:szCs w:val="28"/>
          <w:lang w:val="en-US" w:eastAsia="zh-CN"/>
        </w:rPr>
        <w:t>二</w:t>
      </w:r>
      <w:r>
        <w:rPr>
          <w:rFonts w:hint="eastAsia" w:ascii="宋体" w:hAnsi="宋体" w:cs="宋体"/>
          <w:b/>
          <w:bCs/>
          <w:sz w:val="28"/>
          <w:szCs w:val="28"/>
        </w:rPr>
        <w:t>）</w:t>
      </w:r>
    </w:p>
    <w:p>
      <w:pPr>
        <w:spacing w:line="440" w:lineRule="exact"/>
        <w:jc w:val="center"/>
        <w:rPr>
          <w:b/>
          <w:bCs/>
          <w:sz w:val="28"/>
          <w:szCs w:val="28"/>
        </w:rPr>
      </w:pPr>
      <w:r>
        <w:rPr>
          <w:rFonts w:hint="eastAsia" w:ascii="宋体" w:hAnsi="宋体" w:cs="宋体"/>
          <w:b/>
          <w:bCs/>
          <w:sz w:val="28"/>
          <w:szCs w:val="28"/>
        </w:rPr>
        <w:t>（项目编号：BSZC2024-C2-29000</w:t>
      </w:r>
      <w:r>
        <w:rPr>
          <w:rFonts w:hint="eastAsia" w:ascii="宋体" w:hAnsi="宋体" w:cs="宋体"/>
          <w:b/>
          <w:bCs/>
          <w:sz w:val="28"/>
          <w:szCs w:val="28"/>
          <w:lang w:val="en-US" w:eastAsia="zh-CN"/>
        </w:rPr>
        <w:t>2</w:t>
      </w:r>
      <w:r>
        <w:rPr>
          <w:rFonts w:hint="eastAsia" w:ascii="宋体" w:hAnsi="宋体" w:cs="宋体"/>
          <w:b/>
          <w:bCs/>
          <w:sz w:val="28"/>
          <w:szCs w:val="28"/>
        </w:rPr>
        <w:t>-GXYQ）竞争性磋商公告</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286" w:type="dxa"/>
          </w:tcPr>
          <w:p>
            <w:pPr>
              <w:keepNext w:val="0"/>
              <w:keepLines w:val="0"/>
              <w:pageBreakBefore w:val="0"/>
              <w:kinsoku/>
              <w:wordWrap/>
              <w:overflowPunct/>
              <w:topLinePunct w:val="0"/>
              <w:bidi w:val="0"/>
              <w:spacing w:line="400" w:lineRule="exact"/>
              <w:textAlignment w:val="auto"/>
              <w:rPr>
                <w:rFonts w:ascii="宋体" w:hAnsi="宋体" w:cs="宋体"/>
                <w:b/>
                <w:sz w:val="24"/>
              </w:rPr>
            </w:pPr>
            <w:r>
              <w:rPr>
                <w:rFonts w:hint="eastAsia" w:ascii="宋体" w:hAnsi="宋体" w:cs="宋体"/>
                <w:b/>
                <w:sz w:val="24"/>
              </w:rPr>
              <w:t>项目概况</w:t>
            </w:r>
          </w:p>
          <w:p>
            <w:pPr>
              <w:keepNext w:val="0"/>
              <w:keepLines w:val="0"/>
              <w:pageBreakBefore w:val="0"/>
              <w:kinsoku/>
              <w:wordWrap/>
              <w:overflowPunct/>
              <w:topLinePunct w:val="0"/>
              <w:bidi w:val="0"/>
              <w:spacing w:line="400" w:lineRule="exact"/>
              <w:ind w:firstLine="480" w:firstLineChars="200"/>
              <w:textAlignment w:val="auto"/>
              <w:rPr>
                <w:rFonts w:ascii="宋体" w:hAnsi="宋体" w:cs="宋体"/>
                <w:b/>
                <w:sz w:val="24"/>
              </w:rPr>
            </w:pPr>
            <w:r>
              <w:rPr>
                <w:rFonts w:hint="eastAsia" w:ascii="宋体" w:hAnsi="宋体" w:cs="宋体"/>
                <w:sz w:val="24"/>
                <w:u w:val="single"/>
              </w:rPr>
              <w:t>田林县乐里镇新市社区、河南社区灯光改造工程项目（标段一）</w:t>
            </w:r>
            <w:r>
              <w:rPr>
                <w:rFonts w:hint="eastAsia" w:ascii="宋体" w:hAnsi="宋体" w:cs="宋体"/>
                <w:sz w:val="24"/>
              </w:rPr>
              <w:t>的潜在供应商应在</w:t>
            </w:r>
            <w:r>
              <w:rPr>
                <w:rFonts w:hint="eastAsia" w:ascii="宋体" w:hAnsi="宋体"/>
                <w:color w:val="000000"/>
                <w:sz w:val="24"/>
                <w:u w:val="single"/>
              </w:rPr>
              <w:t>广西元强建设项目管理有限公司（广西百色市龙景区新环球投资大厦左塔1926号）</w:t>
            </w:r>
            <w:r>
              <w:rPr>
                <w:rFonts w:hint="eastAsia" w:ascii="宋体" w:hAnsi="宋体" w:cs="宋体"/>
                <w:sz w:val="24"/>
              </w:rPr>
              <w:t>获取竞争性磋商文件，并于</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2</w:t>
            </w:r>
            <w:r>
              <w:rPr>
                <w:rFonts w:hint="eastAsia" w:ascii="宋体" w:hAnsi="宋体" w:cs="宋体"/>
                <w:sz w:val="24"/>
                <w:u w:val="single"/>
              </w:rPr>
              <w:t>月</w:t>
            </w:r>
            <w:r>
              <w:rPr>
                <w:rFonts w:hint="eastAsia" w:ascii="宋体" w:hAnsi="宋体" w:cs="宋体"/>
                <w:sz w:val="24"/>
                <w:u w:val="single"/>
                <w:lang w:val="en-US" w:eastAsia="zh-CN"/>
              </w:rPr>
              <w:t>6</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时</w:t>
            </w:r>
            <w:r>
              <w:rPr>
                <w:rFonts w:hint="eastAsia" w:ascii="宋体" w:hAnsi="宋体" w:cs="宋体"/>
                <w:sz w:val="24"/>
                <w:u w:val="single"/>
                <w:lang w:val="en-US" w:eastAsia="zh-CN"/>
              </w:rPr>
              <w:t>40</w:t>
            </w:r>
            <w:r>
              <w:rPr>
                <w:rFonts w:hint="eastAsia" w:ascii="宋体" w:hAnsi="宋体" w:cs="宋体"/>
                <w:sz w:val="24"/>
                <w:u w:val="single"/>
              </w:rPr>
              <w:t>分</w:t>
            </w:r>
            <w:r>
              <w:rPr>
                <w:rFonts w:hint="eastAsia" w:ascii="宋体" w:hAnsi="宋体" w:cs="宋体"/>
                <w:bCs/>
                <w:sz w:val="24"/>
              </w:rPr>
              <w:t>（北京时间）前提交响应文件</w:t>
            </w:r>
            <w:r>
              <w:rPr>
                <w:rFonts w:hint="eastAsia" w:ascii="宋体" w:hAnsi="宋体" w:cs="宋体"/>
                <w:sz w:val="24"/>
              </w:rPr>
              <w:t>。</w:t>
            </w:r>
          </w:p>
        </w:tc>
      </w:tr>
    </w:tbl>
    <w:p>
      <w:pPr>
        <w:keepNext w:val="0"/>
        <w:keepLines w:val="0"/>
        <w:pageBreakBefore w:val="0"/>
        <w:kinsoku/>
        <w:wordWrap/>
        <w:overflowPunct/>
        <w:topLinePunct w:val="0"/>
        <w:bidi w:val="0"/>
        <w:spacing w:line="400" w:lineRule="exact"/>
        <w:ind w:firstLine="482" w:firstLineChars="200"/>
        <w:textAlignment w:val="auto"/>
        <w:rPr>
          <w:rFonts w:ascii="宋体" w:hAnsi="宋体" w:cs="宋体"/>
          <w:b/>
          <w:sz w:val="24"/>
        </w:rPr>
      </w:pPr>
      <w:r>
        <w:rPr>
          <w:rFonts w:hint="eastAsia" w:ascii="宋体" w:hAnsi="宋体" w:cs="宋体"/>
          <w:b/>
          <w:sz w:val="24"/>
        </w:rPr>
        <w:t>一、项目基本情况</w:t>
      </w:r>
    </w:p>
    <w:p>
      <w:pPr>
        <w:keepNext w:val="0"/>
        <w:keepLines w:val="0"/>
        <w:pageBreakBefore w:val="0"/>
        <w:kinsoku/>
        <w:wordWrap/>
        <w:overflowPunct/>
        <w:topLinePunct w:val="0"/>
        <w:bidi w:val="0"/>
        <w:spacing w:line="400" w:lineRule="exact"/>
        <w:ind w:firstLine="480" w:firstLineChars="200"/>
        <w:textAlignment w:val="auto"/>
        <w:rPr>
          <w:rFonts w:hint="default" w:ascii="宋体" w:hAnsi="宋体" w:eastAsia="宋体" w:cs="宋体"/>
          <w:sz w:val="24"/>
          <w:lang w:val="en-US" w:eastAsia="zh-CN"/>
        </w:rPr>
      </w:pPr>
      <w:r>
        <w:rPr>
          <w:rFonts w:hint="eastAsia" w:ascii="宋体" w:hAnsi="宋体" w:cs="宋体"/>
          <w:sz w:val="24"/>
        </w:rPr>
        <w:t>项目编号：BSZC2024-C2-29000</w:t>
      </w:r>
      <w:r>
        <w:rPr>
          <w:rFonts w:hint="eastAsia" w:ascii="宋体" w:hAnsi="宋体" w:cs="宋体"/>
          <w:sz w:val="24"/>
          <w:lang w:val="en-US" w:eastAsia="zh-CN"/>
        </w:rPr>
        <w:t>2</w:t>
      </w:r>
      <w:r>
        <w:rPr>
          <w:rFonts w:hint="eastAsia" w:ascii="宋体" w:hAnsi="宋体" w:cs="宋体"/>
          <w:sz w:val="24"/>
        </w:rPr>
        <w:t>-GXYQ</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FF0000"/>
          <w:sz w:val="24"/>
        </w:rPr>
      </w:pPr>
      <w:r>
        <w:rPr>
          <w:rFonts w:hint="eastAsia" w:ascii="宋体" w:hAnsi="宋体" w:cs="宋体"/>
          <w:sz w:val="24"/>
        </w:rPr>
        <w:t>项目名称：</w:t>
      </w:r>
      <w:r>
        <w:rPr>
          <w:rFonts w:hint="eastAsia" w:ascii="宋体" w:hAnsi="宋体" w:eastAsia="宋体" w:cs="宋体"/>
          <w:color w:val="FF0000"/>
          <w:sz w:val="24"/>
        </w:rPr>
        <w:t>田林县乐里镇新市社区、河南社区灯光改造工程项目（标段</w:t>
      </w:r>
      <w:r>
        <w:rPr>
          <w:rFonts w:hint="eastAsia" w:ascii="宋体" w:hAnsi="宋体" w:cs="宋体"/>
          <w:color w:val="FF0000"/>
          <w:sz w:val="24"/>
          <w:lang w:val="en-US" w:eastAsia="zh-CN"/>
        </w:rPr>
        <w:t>二</w:t>
      </w:r>
      <w:r>
        <w:rPr>
          <w:rFonts w:hint="eastAsia" w:ascii="宋体" w:hAnsi="宋体" w:eastAsia="宋体" w:cs="宋体"/>
          <w:color w:val="FF0000"/>
          <w:sz w:val="24"/>
        </w:rPr>
        <w:t>）</w:t>
      </w:r>
    </w:p>
    <w:p>
      <w:pPr>
        <w:keepNext w:val="0"/>
        <w:keepLines w:val="0"/>
        <w:pageBreakBefore w:val="0"/>
        <w:kinsoku/>
        <w:wordWrap/>
        <w:overflowPunct/>
        <w:topLinePunct w:val="0"/>
        <w:bidi w:val="0"/>
        <w:spacing w:line="400" w:lineRule="exact"/>
        <w:ind w:firstLine="480" w:firstLineChars="200"/>
        <w:textAlignment w:val="auto"/>
        <w:rPr>
          <w:rFonts w:ascii="宋体" w:hAnsi="宋体" w:cs="宋体"/>
          <w:sz w:val="24"/>
        </w:rPr>
      </w:pPr>
      <w:r>
        <w:rPr>
          <w:rFonts w:hint="eastAsia" w:ascii="宋体" w:hAnsi="宋体" w:cs="宋体"/>
          <w:sz w:val="24"/>
        </w:rPr>
        <w:t>采购方式：竞争性磋商</w:t>
      </w:r>
    </w:p>
    <w:p>
      <w:pPr>
        <w:keepNext w:val="0"/>
        <w:keepLines w:val="0"/>
        <w:pageBreakBefore w:val="0"/>
        <w:kinsoku/>
        <w:wordWrap/>
        <w:overflowPunct/>
        <w:topLinePunct w:val="0"/>
        <w:autoSpaceDE w:val="0"/>
        <w:autoSpaceDN w:val="0"/>
        <w:bidi w:val="0"/>
        <w:spacing w:line="400" w:lineRule="exact"/>
        <w:ind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采购</w:t>
      </w:r>
      <w:r>
        <w:rPr>
          <w:rFonts w:hint="eastAsia" w:ascii="宋体" w:hAnsi="宋体" w:cs="宋体"/>
          <w:sz w:val="24"/>
        </w:rPr>
        <w:t>预算金额</w:t>
      </w:r>
      <w:r>
        <w:rPr>
          <w:rFonts w:hint="eastAsia" w:ascii="宋体" w:hAnsi="宋体" w:cs="宋体"/>
          <w:sz w:val="24"/>
          <w:lang w:eastAsia="zh-CN"/>
        </w:rPr>
        <w:t>（</w:t>
      </w:r>
      <w:r>
        <w:rPr>
          <w:rFonts w:hint="eastAsia" w:ascii="宋体" w:hAnsi="宋体" w:cs="宋体"/>
          <w:sz w:val="24"/>
          <w:lang w:val="en-US" w:eastAsia="zh-CN"/>
        </w:rPr>
        <w:t>人民币</w:t>
      </w:r>
      <w:r>
        <w:rPr>
          <w:rFonts w:hint="eastAsia" w:ascii="宋体" w:hAnsi="宋体" w:cs="宋体"/>
          <w:sz w:val="24"/>
          <w:lang w:eastAsia="zh-CN"/>
        </w:rPr>
        <w:t>）</w:t>
      </w:r>
      <w:r>
        <w:rPr>
          <w:rFonts w:hint="eastAsia" w:ascii="宋体" w:hAnsi="宋体" w:cs="宋体"/>
          <w:color w:val="FF0000"/>
          <w:sz w:val="24"/>
        </w:rPr>
        <w:t>：268.232409</w:t>
      </w:r>
      <w:r>
        <w:rPr>
          <w:rFonts w:hint="eastAsia" w:ascii="宋体" w:hAnsi="宋体" w:cs="宋体"/>
          <w:color w:val="FF0000"/>
          <w:sz w:val="24"/>
          <w:lang w:val="en-US" w:eastAsia="zh-CN"/>
        </w:rPr>
        <w:t>万元；</w:t>
      </w:r>
    </w:p>
    <w:p>
      <w:pPr>
        <w:pStyle w:val="13"/>
        <w:keepNext w:val="0"/>
        <w:keepLines w:val="0"/>
        <w:pageBreakBefore w:val="0"/>
        <w:kinsoku/>
        <w:wordWrap/>
        <w:overflowPunct/>
        <w:topLinePunct w:val="0"/>
        <w:bidi w:val="0"/>
        <w:spacing w:line="400" w:lineRule="exact"/>
        <w:ind w:firstLine="480" w:firstLineChars="200"/>
        <w:textAlignment w:val="auto"/>
        <w:rPr>
          <w:rFonts w:ascii="宋体" w:hAnsi="宋体" w:cs="宋体"/>
          <w:sz w:val="24"/>
        </w:rPr>
      </w:pPr>
      <w:r>
        <w:rPr>
          <w:rFonts w:hint="eastAsia" w:ascii="宋体" w:hAnsi="宋体" w:cs="宋体"/>
          <w:sz w:val="24"/>
        </w:rPr>
        <w:t>采购需求：</w:t>
      </w:r>
      <w:r>
        <w:rPr>
          <w:rFonts w:hint="eastAsia" w:ascii="宋体" w:hAnsi="宋体" w:cs="宋体"/>
          <w:color w:val="FF0000"/>
          <w:sz w:val="24"/>
        </w:rPr>
        <w:t>定制LED竹节灯、挂树烟花灯12W（带闪动）、12W定制蝴蝶灯灯光雕塑、定制竹笋灯6W*3个为一组（绿色）、100W定制方形雕塑灯（镂空字定制造型，含光源）1.5m等</w:t>
      </w:r>
      <w:r>
        <w:rPr>
          <w:rFonts w:hint="eastAsia" w:ascii="宋体" w:hAnsi="宋体" w:cs="宋体"/>
          <w:color w:val="FF0000"/>
          <w:sz w:val="24"/>
          <w:lang w:val="en-US" w:eastAsia="zh-CN"/>
        </w:rPr>
        <w:t>工程施工</w:t>
      </w:r>
      <w:r>
        <w:rPr>
          <w:rFonts w:hint="eastAsia" w:ascii="宋体" w:hAnsi="宋体" w:cs="宋体"/>
          <w:color w:val="FF0000"/>
          <w:sz w:val="24"/>
        </w:rPr>
        <w:t>（具体内容以工程量清单及施工图纸为准）</w:t>
      </w:r>
      <w:r>
        <w:rPr>
          <w:rFonts w:hint="eastAsia" w:ascii="宋体" w:hAnsi="宋体" w:cs="宋体"/>
          <w:sz w:val="24"/>
        </w:rPr>
        <w:t>。</w:t>
      </w:r>
    </w:p>
    <w:p>
      <w:pPr>
        <w:keepNext w:val="0"/>
        <w:keepLines w:val="0"/>
        <w:pageBreakBefore w:val="0"/>
        <w:kinsoku/>
        <w:wordWrap/>
        <w:overflowPunct/>
        <w:topLinePunct w:val="0"/>
        <w:bidi w:val="0"/>
        <w:spacing w:line="400" w:lineRule="exact"/>
        <w:ind w:firstLine="720" w:firstLineChars="300"/>
        <w:textAlignment w:val="auto"/>
        <w:rPr>
          <w:rFonts w:ascii="宋体" w:hAnsi="宋体" w:cs="宋体"/>
          <w:sz w:val="24"/>
        </w:rPr>
      </w:pPr>
      <w:r>
        <w:rPr>
          <w:rFonts w:hint="eastAsia" w:ascii="宋体" w:hAnsi="宋体" w:cs="宋体"/>
          <w:sz w:val="24"/>
        </w:rPr>
        <w:t>合同履行期限：</w:t>
      </w:r>
      <w:r>
        <w:rPr>
          <w:rFonts w:hint="eastAsia" w:ascii="宋体" w:hAnsi="宋体" w:cs="宋体"/>
          <w:sz w:val="24"/>
          <w:lang w:val="en-US" w:eastAsia="zh-CN"/>
        </w:rPr>
        <w:t>3</w:t>
      </w:r>
      <w:r>
        <w:rPr>
          <w:rFonts w:hint="eastAsia" w:ascii="宋体" w:hAnsi="宋体" w:cs="宋体"/>
          <w:sz w:val="24"/>
        </w:rPr>
        <w:t>0日历天。</w:t>
      </w:r>
    </w:p>
    <w:p>
      <w:pPr>
        <w:keepNext w:val="0"/>
        <w:keepLines w:val="0"/>
        <w:pageBreakBefore w:val="0"/>
        <w:kinsoku/>
        <w:wordWrap/>
        <w:overflowPunct/>
        <w:topLinePunct w:val="0"/>
        <w:bidi w:val="0"/>
        <w:spacing w:line="400" w:lineRule="exact"/>
        <w:ind w:firstLine="720" w:firstLineChars="300"/>
        <w:textAlignment w:val="auto"/>
        <w:rPr>
          <w:rFonts w:ascii="宋体" w:hAnsi="宋体" w:cs="宋体"/>
          <w:sz w:val="24"/>
        </w:rPr>
      </w:pPr>
      <w:r>
        <w:rPr>
          <w:rFonts w:hint="eastAsia" w:ascii="宋体" w:hAnsi="宋体" w:cs="宋体"/>
          <w:sz w:val="24"/>
        </w:rPr>
        <w:t>本项目不接受联合体竞标。</w:t>
      </w:r>
    </w:p>
    <w:p>
      <w:pPr>
        <w:keepNext w:val="0"/>
        <w:keepLines w:val="0"/>
        <w:pageBreakBefore w:val="0"/>
        <w:kinsoku/>
        <w:wordWrap/>
        <w:overflowPunct/>
        <w:topLinePunct w:val="0"/>
        <w:bidi w:val="0"/>
        <w:spacing w:line="400" w:lineRule="exact"/>
        <w:ind w:firstLine="482" w:firstLineChars="200"/>
        <w:textAlignment w:val="auto"/>
        <w:rPr>
          <w:rFonts w:ascii="宋体" w:hAnsi="宋体" w:cs="宋体"/>
          <w:b/>
          <w:sz w:val="24"/>
        </w:rPr>
      </w:pPr>
      <w:r>
        <w:rPr>
          <w:rFonts w:hint="eastAsia" w:ascii="宋体" w:hAnsi="宋体" w:cs="宋体"/>
          <w:b/>
          <w:sz w:val="24"/>
        </w:rPr>
        <w:t>二、供应商资格要求</w:t>
      </w:r>
    </w:p>
    <w:p>
      <w:pPr>
        <w:keepNext w:val="0"/>
        <w:keepLines w:val="0"/>
        <w:pageBreakBefore w:val="0"/>
        <w:kinsoku/>
        <w:wordWrap/>
        <w:overflowPunct/>
        <w:topLinePunct w:val="0"/>
        <w:bidi w:val="0"/>
        <w:spacing w:line="400" w:lineRule="exact"/>
        <w:ind w:firstLine="480" w:firstLineChars="200"/>
        <w:textAlignment w:val="auto"/>
        <w:rPr>
          <w:rFonts w:ascii="宋体" w:hAnsi="宋体" w:cs="宋体"/>
          <w:sz w:val="24"/>
        </w:rPr>
      </w:pPr>
      <w:r>
        <w:rPr>
          <w:rFonts w:hint="eastAsia" w:ascii="宋体" w:hAnsi="宋体" w:cs="宋体"/>
          <w:sz w:val="24"/>
        </w:rPr>
        <w:t>1.满足《中华人民共和国政府采购法》第二十二条规定；</w:t>
      </w:r>
    </w:p>
    <w:p>
      <w:pPr>
        <w:keepNext w:val="0"/>
        <w:keepLines w:val="0"/>
        <w:pageBreakBefore w:val="0"/>
        <w:kinsoku/>
        <w:wordWrap/>
        <w:overflowPunct/>
        <w:topLinePunct w:val="0"/>
        <w:bidi w:val="0"/>
        <w:spacing w:line="400" w:lineRule="exact"/>
        <w:ind w:firstLine="480" w:firstLineChars="200"/>
        <w:textAlignment w:val="auto"/>
        <w:rPr>
          <w:rFonts w:ascii="宋体" w:hAnsi="宋体" w:cs="宋体"/>
          <w:sz w:val="24"/>
        </w:rPr>
      </w:pPr>
      <w:r>
        <w:rPr>
          <w:rFonts w:hint="eastAsia" w:ascii="宋体" w:hAnsi="宋体" w:cs="宋体"/>
          <w:sz w:val="24"/>
        </w:rPr>
        <w:t>2.落实政府采购政策需满足的资格要求：专门面向中小企业采购的项目（供应商应为中小微企业、监狱企业、残疾人福利性单位)</w:t>
      </w:r>
      <w:r>
        <w:rPr>
          <w:rFonts w:hint="eastAsia" w:hAnsi="宋体" w:cs="宋体"/>
          <w:sz w:val="24"/>
        </w:rPr>
        <w:t>。</w:t>
      </w:r>
    </w:p>
    <w:p>
      <w:pPr>
        <w:keepNext w:val="0"/>
        <w:keepLines w:val="0"/>
        <w:pageBreakBefore w:val="0"/>
        <w:kinsoku/>
        <w:wordWrap/>
        <w:overflowPunct/>
        <w:topLinePunct w:val="0"/>
        <w:bidi w:val="0"/>
        <w:spacing w:line="400" w:lineRule="exact"/>
        <w:ind w:firstLine="480" w:firstLineChars="200"/>
        <w:textAlignment w:val="auto"/>
        <w:rPr>
          <w:rFonts w:ascii="宋体" w:hAnsi="宋体" w:cs="宋体"/>
          <w:color w:val="FF0000"/>
          <w:sz w:val="24"/>
        </w:rPr>
      </w:pPr>
      <w:r>
        <w:rPr>
          <w:rFonts w:hint="eastAsia" w:ascii="宋体" w:hAnsi="宋体" w:cs="宋体"/>
          <w:sz w:val="24"/>
        </w:rPr>
        <w:t>3.本项目的特定资格要求：</w:t>
      </w:r>
      <w:r>
        <w:rPr>
          <w:rFonts w:hint="eastAsia" w:ascii="宋体" w:hAnsi="宋体" w:cs="宋体"/>
          <w:color w:val="FF0000"/>
          <w:sz w:val="24"/>
        </w:rPr>
        <w:t>具备市政公用工程施工总承包叁级（含叁级）及以上资质，具有有效的安全生产许可证，并在人员、设备、资金等方面具备相应的履约能力；拟派项目经理须具有市政公用工程专业贰级以上（含贰级）注册建造师资格，并具备有效的安全生产考核合格证书（B类）。</w:t>
      </w:r>
    </w:p>
    <w:p>
      <w:pPr>
        <w:keepNext w:val="0"/>
        <w:keepLines w:val="0"/>
        <w:pageBreakBefore w:val="0"/>
        <w:kinsoku/>
        <w:wordWrap/>
        <w:overflowPunct/>
        <w:topLinePunct w:val="0"/>
        <w:bidi w:val="0"/>
        <w:spacing w:line="400" w:lineRule="exact"/>
        <w:ind w:firstLine="480" w:firstLineChars="200"/>
        <w:textAlignment w:val="auto"/>
        <w:rPr>
          <w:rFonts w:ascii="宋体" w:hAnsi="宋体" w:cs="宋体"/>
          <w:sz w:val="24"/>
        </w:rPr>
      </w:pPr>
      <w:r>
        <w:rPr>
          <w:rFonts w:hint="eastAsia" w:ascii="宋体" w:hAnsi="宋体" w:cs="宋体"/>
          <w:sz w:val="24"/>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keepNext w:val="0"/>
        <w:keepLines w:val="0"/>
        <w:pageBreakBefore w:val="0"/>
        <w:kinsoku/>
        <w:wordWrap/>
        <w:overflowPunct/>
        <w:topLinePunct w:val="0"/>
        <w:bidi w:val="0"/>
        <w:spacing w:line="400" w:lineRule="exact"/>
        <w:ind w:firstLine="480" w:firstLineChars="200"/>
        <w:textAlignment w:val="auto"/>
        <w:rPr>
          <w:rFonts w:ascii="宋体" w:hAnsi="宋体" w:cs="宋体"/>
          <w:sz w:val="24"/>
        </w:rPr>
      </w:pPr>
      <w:r>
        <w:rPr>
          <w:rFonts w:hint="eastAsia" w:ascii="宋体" w:hAnsi="宋体" w:cs="宋体"/>
          <w:sz w:val="24"/>
        </w:rPr>
        <w:t>5.对在“信用中国”网站(www.creditchina.gov.cn)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kinsoku/>
        <w:wordWrap/>
        <w:overflowPunct/>
        <w:topLinePunct w:val="0"/>
        <w:bidi w:val="0"/>
        <w:spacing w:line="400" w:lineRule="exact"/>
        <w:ind w:firstLine="241" w:firstLineChars="100"/>
        <w:textAlignment w:val="auto"/>
        <w:rPr>
          <w:rFonts w:ascii="宋体" w:hAnsi="宋体" w:cs="宋体"/>
          <w:b/>
          <w:sz w:val="24"/>
        </w:rPr>
      </w:pPr>
      <w:r>
        <w:rPr>
          <w:rFonts w:hint="eastAsia" w:ascii="宋体" w:hAnsi="宋体" w:cs="宋体"/>
          <w:b/>
          <w:sz w:val="24"/>
        </w:rPr>
        <w:t>三、获取竞争性磋商文件</w:t>
      </w:r>
    </w:p>
    <w:p>
      <w:pPr>
        <w:keepNext w:val="0"/>
        <w:keepLines w:val="0"/>
        <w:pageBreakBefore w:val="0"/>
        <w:kinsoku/>
        <w:wordWrap/>
        <w:overflowPunct/>
        <w:topLinePunct w:val="0"/>
        <w:bidi w:val="0"/>
        <w:spacing w:line="400" w:lineRule="exact"/>
        <w:ind w:firstLine="480" w:firstLineChars="200"/>
        <w:textAlignment w:val="auto"/>
        <w:rPr>
          <w:rFonts w:ascii="宋体" w:hAnsi="宋体" w:cs="宋体"/>
          <w:bCs/>
          <w:kern w:val="0"/>
          <w:sz w:val="24"/>
        </w:rPr>
      </w:pPr>
      <w:r>
        <w:rPr>
          <w:rFonts w:hint="eastAsia" w:ascii="宋体" w:hAnsi="宋体" w:cs="宋体"/>
          <w:bCs/>
          <w:kern w:val="0"/>
          <w:sz w:val="24"/>
        </w:rPr>
        <w:t>时间：</w:t>
      </w:r>
      <w:r>
        <w:rPr>
          <w:rFonts w:hint="eastAsia" w:ascii="宋体" w:hAnsi="宋体" w:cs="宋体"/>
          <w:bCs/>
          <w:kern w:val="0"/>
          <w:sz w:val="24"/>
          <w:u w:val="single"/>
        </w:rPr>
        <w:t>202</w:t>
      </w:r>
      <w:r>
        <w:rPr>
          <w:rFonts w:hint="eastAsia" w:ascii="宋体" w:hAnsi="宋体" w:cs="宋体"/>
          <w:bCs/>
          <w:kern w:val="0"/>
          <w:sz w:val="24"/>
          <w:u w:val="single"/>
          <w:lang w:val="en-US" w:eastAsia="zh-CN"/>
        </w:rPr>
        <w:t>4</w:t>
      </w:r>
      <w:r>
        <w:rPr>
          <w:rFonts w:hint="eastAsia" w:ascii="宋体" w:hAnsi="宋体" w:cs="宋体"/>
          <w:bCs/>
          <w:kern w:val="0"/>
          <w:sz w:val="24"/>
          <w:u w:val="single"/>
        </w:rPr>
        <w:t>年</w:t>
      </w:r>
      <w:r>
        <w:rPr>
          <w:rFonts w:hint="eastAsia" w:ascii="宋体" w:hAnsi="宋体" w:cs="宋体"/>
          <w:bCs/>
          <w:kern w:val="0"/>
          <w:sz w:val="24"/>
          <w:u w:val="single"/>
          <w:lang w:val="en-US" w:eastAsia="zh-CN"/>
        </w:rPr>
        <w:t>1</w:t>
      </w:r>
      <w:r>
        <w:rPr>
          <w:rFonts w:hint="eastAsia" w:ascii="宋体" w:hAnsi="宋体" w:cs="宋体"/>
          <w:bCs/>
          <w:kern w:val="0"/>
          <w:sz w:val="24"/>
          <w:u w:val="single"/>
        </w:rPr>
        <w:t>月</w:t>
      </w:r>
      <w:r>
        <w:rPr>
          <w:rFonts w:hint="eastAsia" w:ascii="宋体" w:hAnsi="宋体" w:cs="宋体"/>
          <w:bCs/>
          <w:kern w:val="0"/>
          <w:sz w:val="24"/>
          <w:u w:val="single"/>
          <w:lang w:val="en-US" w:eastAsia="zh-CN"/>
        </w:rPr>
        <w:t>26</w:t>
      </w:r>
      <w:r>
        <w:rPr>
          <w:rFonts w:hint="eastAsia" w:ascii="宋体" w:hAnsi="宋体" w:cs="宋体"/>
          <w:bCs/>
          <w:kern w:val="0"/>
          <w:sz w:val="24"/>
          <w:u w:val="single"/>
        </w:rPr>
        <w:t>日至202</w:t>
      </w:r>
      <w:r>
        <w:rPr>
          <w:rFonts w:hint="eastAsia" w:ascii="宋体" w:hAnsi="宋体" w:cs="宋体"/>
          <w:bCs/>
          <w:kern w:val="0"/>
          <w:sz w:val="24"/>
          <w:u w:val="single"/>
          <w:lang w:val="en-US" w:eastAsia="zh-CN"/>
        </w:rPr>
        <w:t>4</w:t>
      </w:r>
      <w:r>
        <w:rPr>
          <w:rFonts w:hint="eastAsia" w:ascii="宋体" w:hAnsi="宋体" w:cs="宋体"/>
          <w:bCs/>
          <w:kern w:val="0"/>
          <w:sz w:val="24"/>
          <w:u w:val="single"/>
        </w:rPr>
        <w:t>年</w:t>
      </w:r>
      <w:r>
        <w:rPr>
          <w:rFonts w:hint="eastAsia" w:ascii="宋体" w:hAnsi="宋体" w:cs="宋体"/>
          <w:bCs/>
          <w:kern w:val="0"/>
          <w:sz w:val="24"/>
          <w:u w:val="single"/>
          <w:lang w:val="en-US" w:eastAsia="zh-CN"/>
        </w:rPr>
        <w:t>2</w:t>
      </w:r>
      <w:r>
        <w:rPr>
          <w:rFonts w:hint="eastAsia" w:ascii="宋体" w:hAnsi="宋体" w:cs="宋体"/>
          <w:bCs/>
          <w:kern w:val="0"/>
          <w:sz w:val="24"/>
          <w:u w:val="single"/>
        </w:rPr>
        <w:t>月</w:t>
      </w:r>
      <w:r>
        <w:rPr>
          <w:rFonts w:hint="eastAsia" w:ascii="宋体" w:hAnsi="宋体" w:cs="宋体"/>
          <w:bCs/>
          <w:kern w:val="0"/>
          <w:sz w:val="24"/>
          <w:u w:val="single"/>
          <w:lang w:val="en-US" w:eastAsia="zh-CN"/>
        </w:rPr>
        <w:t>2</w:t>
      </w:r>
      <w:r>
        <w:rPr>
          <w:rFonts w:hint="eastAsia" w:ascii="宋体" w:hAnsi="宋体" w:cs="宋体"/>
          <w:bCs/>
          <w:kern w:val="0"/>
          <w:sz w:val="24"/>
          <w:u w:val="single"/>
        </w:rPr>
        <w:t>日</w:t>
      </w:r>
      <w:r>
        <w:rPr>
          <w:rFonts w:hint="eastAsia" w:ascii="宋体" w:hAnsi="宋体" w:cs="宋体"/>
          <w:bCs/>
          <w:kern w:val="0"/>
          <w:sz w:val="24"/>
        </w:rPr>
        <w:t>，每天上午08:00至12:00，下午15:00至18:00（北京时间，法定节假日除外）</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bCs/>
          <w:kern w:val="0"/>
          <w:sz w:val="24"/>
        </w:rPr>
      </w:pPr>
      <w:r>
        <w:rPr>
          <w:rFonts w:hint="eastAsia" w:ascii="宋体" w:hAnsi="宋体" w:cs="宋体"/>
          <w:sz w:val="24"/>
        </w:rPr>
        <w:t>地</w:t>
      </w:r>
      <w:r>
        <w:rPr>
          <w:rFonts w:hint="eastAsia" w:ascii="宋体" w:hAnsi="宋体" w:cs="宋体"/>
          <w:sz w:val="24"/>
          <w:lang w:val="en-US" w:eastAsia="zh-CN"/>
        </w:rPr>
        <w:t xml:space="preserve"> </w:t>
      </w:r>
      <w:r>
        <w:rPr>
          <w:rFonts w:hint="eastAsia" w:ascii="宋体" w:hAnsi="宋体" w:cs="宋体"/>
          <w:sz w:val="24"/>
        </w:rPr>
        <w:t>点：</w:t>
      </w:r>
      <w:r>
        <w:rPr>
          <w:rFonts w:hint="eastAsia" w:ascii="宋体" w:hAnsi="宋体"/>
          <w:color w:val="000000"/>
          <w:sz w:val="24"/>
          <w:u w:val="single"/>
        </w:rPr>
        <w:t>广西元强建设项目管理有限公司（广西百色市龙景区新环球投资大厦左塔1926号）</w:t>
      </w:r>
      <w:r>
        <w:rPr>
          <w:rFonts w:hint="eastAsia" w:ascii="宋体" w:hAnsi="宋体" w:eastAsia="宋体" w:cs="宋体"/>
          <w:bCs/>
          <w:kern w:val="0"/>
          <w:sz w:val="24"/>
        </w:rPr>
        <w:t>。</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bCs/>
          <w:kern w:val="0"/>
          <w:sz w:val="24"/>
        </w:rPr>
      </w:pPr>
      <w:r>
        <w:rPr>
          <w:rFonts w:hint="eastAsia" w:ascii="宋体" w:hAnsi="宋体" w:cs="宋体"/>
          <w:sz w:val="24"/>
        </w:rPr>
        <w:t>方</w:t>
      </w:r>
      <w:r>
        <w:rPr>
          <w:rFonts w:hint="eastAsia" w:ascii="宋体" w:hAnsi="宋体" w:cs="宋体"/>
          <w:sz w:val="24"/>
          <w:lang w:val="en-US" w:eastAsia="zh-CN"/>
        </w:rPr>
        <w:t xml:space="preserve"> </w:t>
      </w:r>
      <w:r>
        <w:rPr>
          <w:rFonts w:hint="eastAsia" w:ascii="宋体" w:hAnsi="宋体" w:cs="宋体"/>
          <w:sz w:val="24"/>
        </w:rPr>
        <w:t>式：</w:t>
      </w:r>
      <w:r>
        <w:rPr>
          <w:rFonts w:hint="eastAsia" w:ascii="宋体" w:hAnsi="宋体" w:eastAsia="宋体" w:cs="宋体"/>
          <w:bCs/>
          <w:kern w:val="0"/>
          <w:sz w:val="24"/>
          <w:lang w:val="en-US" w:eastAsia="zh-CN"/>
        </w:rPr>
        <w:t>由供应商法定代表人或委托代理人携带以下资料一份前来购买竞争性磋商文件等资料：①有效的营业执照；②有效的资质证书；③法定代表人身份证复印件；④授权委托书原件及委托人身份证（委托时必须提供，明确委托权限及时间）；报名资料齐全并经审查合格后方可接受报名，否则将被拒绝）</w:t>
      </w:r>
      <w:r>
        <w:rPr>
          <w:rFonts w:hint="eastAsia" w:ascii="宋体" w:hAnsi="宋体" w:eastAsia="宋体" w:cs="宋体"/>
          <w:bCs/>
          <w:kern w:val="0"/>
          <w:sz w:val="24"/>
        </w:rPr>
        <w:t>。</w:t>
      </w:r>
    </w:p>
    <w:p>
      <w:pPr>
        <w:pStyle w:val="13"/>
        <w:keepNext w:val="0"/>
        <w:keepLines w:val="0"/>
        <w:pageBreakBefore w:val="0"/>
        <w:kinsoku/>
        <w:wordWrap/>
        <w:overflowPunct/>
        <w:topLinePunct w:val="0"/>
        <w:bidi w:val="0"/>
        <w:spacing w:line="400" w:lineRule="exact"/>
        <w:textAlignment w:val="auto"/>
      </w:pPr>
      <w:r>
        <w:rPr>
          <w:rFonts w:hint="eastAsia" w:ascii="宋体" w:hAnsi="宋体" w:cs="宋体"/>
          <w:sz w:val="24"/>
        </w:rPr>
        <w:t>售价：0元</w:t>
      </w:r>
    </w:p>
    <w:p>
      <w:pPr>
        <w:keepNext w:val="0"/>
        <w:keepLines w:val="0"/>
        <w:pageBreakBefore w:val="0"/>
        <w:kinsoku/>
        <w:wordWrap/>
        <w:overflowPunct/>
        <w:topLinePunct w:val="0"/>
        <w:bidi w:val="0"/>
        <w:spacing w:line="400" w:lineRule="exact"/>
        <w:ind w:firstLine="241" w:firstLineChars="100"/>
        <w:textAlignment w:val="auto"/>
        <w:rPr>
          <w:rFonts w:ascii="宋体" w:hAnsi="宋体" w:cs="宋体"/>
          <w:sz w:val="24"/>
        </w:rPr>
      </w:pPr>
      <w:r>
        <w:rPr>
          <w:rFonts w:hint="eastAsia" w:ascii="宋体" w:hAnsi="宋体" w:cs="宋体"/>
          <w:b/>
          <w:sz w:val="24"/>
        </w:rPr>
        <w:t>四、响应文件提交</w:t>
      </w:r>
      <w:r>
        <w:rPr>
          <w:rFonts w:hint="eastAsia" w:ascii="宋体" w:hAnsi="宋体" w:cs="宋体"/>
          <w:sz w:val="24"/>
        </w:rPr>
        <w:t>：</w:t>
      </w:r>
    </w:p>
    <w:p>
      <w:pPr>
        <w:keepNext w:val="0"/>
        <w:keepLines w:val="0"/>
        <w:pageBreakBefore w:val="0"/>
        <w:kinsoku/>
        <w:wordWrap/>
        <w:overflowPunct/>
        <w:topLinePunct w:val="0"/>
        <w:bidi w:val="0"/>
        <w:spacing w:line="400" w:lineRule="exact"/>
        <w:ind w:firstLine="720" w:firstLineChars="300"/>
        <w:textAlignment w:val="auto"/>
        <w:rPr>
          <w:rFonts w:ascii="宋体" w:hAnsi="宋体" w:cs="宋体"/>
          <w:sz w:val="24"/>
          <w:u w:val="single"/>
        </w:rPr>
      </w:pPr>
      <w:r>
        <w:rPr>
          <w:rFonts w:hint="eastAsia" w:ascii="宋体" w:hAnsi="宋体" w:cs="宋体"/>
          <w:sz w:val="24"/>
        </w:rPr>
        <w:t>截止时间：</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2</w:t>
      </w:r>
      <w:r>
        <w:rPr>
          <w:rFonts w:hint="eastAsia" w:ascii="宋体" w:hAnsi="宋体" w:cs="宋体"/>
          <w:sz w:val="24"/>
          <w:u w:val="single"/>
        </w:rPr>
        <w:t>月</w:t>
      </w:r>
      <w:r>
        <w:rPr>
          <w:rFonts w:hint="eastAsia" w:ascii="宋体" w:hAnsi="宋体" w:cs="宋体"/>
          <w:sz w:val="24"/>
          <w:u w:val="single"/>
          <w:lang w:val="en-US" w:eastAsia="zh-CN"/>
        </w:rPr>
        <w:t>6</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时</w:t>
      </w:r>
      <w:r>
        <w:rPr>
          <w:rFonts w:hint="eastAsia" w:ascii="宋体" w:hAnsi="宋体" w:cs="宋体"/>
          <w:sz w:val="24"/>
          <w:u w:val="single"/>
          <w:lang w:val="en-US" w:eastAsia="zh-CN"/>
        </w:rPr>
        <w:t>40</w:t>
      </w:r>
      <w:r>
        <w:rPr>
          <w:rFonts w:hint="eastAsia" w:ascii="宋体" w:hAnsi="宋体" w:cs="宋体"/>
          <w:sz w:val="24"/>
          <w:u w:val="single"/>
        </w:rPr>
        <w:t>分</w:t>
      </w:r>
      <w:r>
        <w:rPr>
          <w:rFonts w:hint="eastAsia" w:ascii="宋体" w:hAnsi="宋体" w:cs="宋体"/>
          <w:bCs/>
          <w:sz w:val="24"/>
        </w:rPr>
        <w:t>（北京时间）</w:t>
      </w:r>
    </w:p>
    <w:p>
      <w:pPr>
        <w:keepNext w:val="0"/>
        <w:keepLines w:val="0"/>
        <w:pageBreakBefore w:val="0"/>
        <w:kinsoku/>
        <w:wordWrap/>
        <w:overflowPunct/>
        <w:topLinePunct w:val="0"/>
        <w:bidi w:val="0"/>
        <w:spacing w:line="400" w:lineRule="exact"/>
        <w:ind w:firstLine="720" w:firstLineChars="300"/>
        <w:textAlignment w:val="auto"/>
        <w:rPr>
          <w:rFonts w:ascii="宋体" w:hAnsi="宋体" w:cs="宋体"/>
          <w:bCs/>
          <w:sz w:val="24"/>
          <w:u w:val="single"/>
        </w:rPr>
      </w:pPr>
      <w:r>
        <w:rPr>
          <w:rFonts w:hint="eastAsia" w:ascii="宋体" w:hAnsi="宋体" w:cs="宋体"/>
          <w:sz w:val="24"/>
        </w:rPr>
        <w:t>地</w:t>
      </w:r>
      <w:r>
        <w:rPr>
          <w:rFonts w:hint="eastAsia" w:ascii="宋体" w:hAnsi="宋体" w:cs="宋体"/>
          <w:sz w:val="24"/>
          <w:lang w:val="en-US" w:eastAsia="zh-CN"/>
        </w:rPr>
        <w:t xml:space="preserve"> </w:t>
      </w:r>
      <w:r>
        <w:rPr>
          <w:rFonts w:hint="eastAsia" w:ascii="宋体" w:hAnsi="宋体" w:cs="宋体"/>
          <w:sz w:val="24"/>
        </w:rPr>
        <w:t>点：</w:t>
      </w:r>
      <w:r>
        <w:rPr>
          <w:rFonts w:hint="eastAsia" w:ascii="宋体" w:hAnsi="宋体"/>
          <w:color w:val="000000"/>
          <w:sz w:val="24"/>
          <w:u w:val="single"/>
        </w:rPr>
        <w:t>广西元强建设项目管理有限公司</w:t>
      </w:r>
      <w:r>
        <w:rPr>
          <w:rFonts w:hint="eastAsia" w:ascii="宋体" w:hAnsi="宋体"/>
          <w:color w:val="000000"/>
          <w:sz w:val="24"/>
          <w:u w:val="single"/>
          <w:lang w:eastAsia="zh-CN"/>
        </w:rPr>
        <w:t>开标</w:t>
      </w:r>
      <w:r>
        <w:rPr>
          <w:rFonts w:hint="eastAsia" w:ascii="宋体" w:hAnsi="宋体"/>
          <w:color w:val="000000"/>
          <w:sz w:val="24"/>
          <w:u w:val="single"/>
          <w:lang w:val="en-US" w:eastAsia="zh-CN"/>
        </w:rPr>
        <w:t>大厅</w:t>
      </w:r>
      <w:r>
        <w:rPr>
          <w:rFonts w:hint="eastAsia" w:ascii="宋体" w:hAnsi="宋体"/>
          <w:color w:val="000000"/>
          <w:sz w:val="24"/>
          <w:u w:val="single"/>
        </w:rPr>
        <w:t>（广西百色市龙景区新环球投资大厦左塔1926号），逾期送达或未密封将予以拒收（或作无效竞标文件处理）</w:t>
      </w:r>
      <w:r>
        <w:rPr>
          <w:rFonts w:hint="eastAsia" w:ascii="宋体" w:hAnsi="宋体" w:cs="宋体"/>
          <w:sz w:val="24"/>
        </w:rPr>
        <w:t>。</w:t>
      </w:r>
    </w:p>
    <w:p>
      <w:pPr>
        <w:keepNext w:val="0"/>
        <w:keepLines w:val="0"/>
        <w:pageBreakBefore w:val="0"/>
        <w:kinsoku/>
        <w:wordWrap/>
        <w:overflowPunct/>
        <w:topLinePunct w:val="0"/>
        <w:bidi w:val="0"/>
        <w:spacing w:line="400" w:lineRule="exact"/>
        <w:ind w:firstLine="241" w:firstLineChars="100"/>
        <w:textAlignment w:val="auto"/>
        <w:rPr>
          <w:rFonts w:ascii="宋体" w:hAnsi="宋体" w:cs="宋体"/>
          <w:b/>
          <w:sz w:val="24"/>
        </w:rPr>
      </w:pPr>
      <w:r>
        <w:rPr>
          <w:rFonts w:hint="eastAsia" w:ascii="宋体" w:hAnsi="宋体" w:cs="宋体"/>
          <w:b/>
          <w:sz w:val="24"/>
        </w:rPr>
        <w:t>五、响应文件开启</w:t>
      </w:r>
    </w:p>
    <w:p>
      <w:pPr>
        <w:keepNext w:val="0"/>
        <w:keepLines w:val="0"/>
        <w:pageBreakBefore w:val="0"/>
        <w:kinsoku/>
        <w:wordWrap/>
        <w:overflowPunct/>
        <w:topLinePunct w:val="0"/>
        <w:bidi w:val="0"/>
        <w:spacing w:line="400" w:lineRule="exact"/>
        <w:ind w:firstLine="720" w:firstLineChars="300"/>
        <w:textAlignment w:val="auto"/>
        <w:rPr>
          <w:rFonts w:ascii="宋体" w:hAnsi="宋体" w:cs="宋体"/>
          <w:sz w:val="24"/>
        </w:rPr>
      </w:pPr>
      <w:r>
        <w:rPr>
          <w:rFonts w:hint="eastAsia" w:ascii="宋体" w:hAnsi="宋体" w:cs="宋体"/>
          <w:sz w:val="24"/>
        </w:rPr>
        <w:t>开启时间：</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2</w:t>
      </w:r>
      <w:r>
        <w:rPr>
          <w:rFonts w:hint="eastAsia" w:ascii="宋体" w:hAnsi="宋体" w:cs="宋体"/>
          <w:sz w:val="24"/>
          <w:u w:val="single"/>
        </w:rPr>
        <w:t>月</w:t>
      </w:r>
      <w:r>
        <w:rPr>
          <w:rFonts w:hint="eastAsia" w:ascii="宋体" w:hAnsi="宋体" w:cs="宋体"/>
          <w:sz w:val="24"/>
          <w:u w:val="single"/>
          <w:lang w:val="en-US" w:eastAsia="zh-CN"/>
        </w:rPr>
        <w:t>6</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时</w:t>
      </w:r>
      <w:r>
        <w:rPr>
          <w:rFonts w:hint="eastAsia" w:ascii="宋体" w:hAnsi="宋体" w:cs="宋体"/>
          <w:sz w:val="24"/>
          <w:u w:val="single"/>
          <w:lang w:val="en-US" w:eastAsia="zh-CN"/>
        </w:rPr>
        <w:t>40</w:t>
      </w:r>
      <w:r>
        <w:rPr>
          <w:rFonts w:hint="eastAsia" w:ascii="宋体" w:hAnsi="宋体" w:cs="宋体"/>
          <w:sz w:val="24"/>
          <w:u w:val="single"/>
        </w:rPr>
        <w:t>分</w:t>
      </w:r>
      <w:r>
        <w:rPr>
          <w:rFonts w:hint="eastAsia" w:ascii="宋体" w:hAnsi="宋体" w:cs="宋体"/>
          <w:bCs/>
          <w:sz w:val="24"/>
          <w:u w:val="single"/>
        </w:rPr>
        <w:t>后</w:t>
      </w:r>
      <w:r>
        <w:rPr>
          <w:rFonts w:hint="eastAsia" w:ascii="宋体" w:hAnsi="宋体" w:cs="宋体"/>
          <w:bCs/>
          <w:sz w:val="24"/>
        </w:rPr>
        <w:t>（北京时间）</w:t>
      </w:r>
    </w:p>
    <w:p>
      <w:pPr>
        <w:keepNext w:val="0"/>
        <w:keepLines w:val="0"/>
        <w:pageBreakBefore w:val="0"/>
        <w:kinsoku/>
        <w:wordWrap/>
        <w:overflowPunct/>
        <w:topLinePunct w:val="0"/>
        <w:bidi w:val="0"/>
        <w:spacing w:line="400" w:lineRule="exact"/>
        <w:ind w:firstLine="720" w:firstLineChars="300"/>
        <w:textAlignment w:val="auto"/>
        <w:rPr>
          <w:rFonts w:ascii="宋体" w:hAnsi="宋体" w:cs="宋体"/>
          <w:sz w:val="24"/>
        </w:rPr>
      </w:pPr>
      <w:r>
        <w:rPr>
          <w:rFonts w:hint="eastAsia" w:ascii="宋体" w:hAnsi="宋体" w:cs="宋体"/>
          <w:sz w:val="24"/>
        </w:rPr>
        <w:t>地</w:t>
      </w:r>
      <w:r>
        <w:rPr>
          <w:rFonts w:hint="eastAsia" w:ascii="宋体" w:hAnsi="宋体" w:cs="宋体"/>
          <w:sz w:val="24"/>
          <w:lang w:val="en-US" w:eastAsia="zh-CN"/>
        </w:rPr>
        <w:t xml:space="preserve"> </w:t>
      </w:r>
      <w:r>
        <w:rPr>
          <w:rFonts w:hint="eastAsia" w:ascii="宋体" w:hAnsi="宋体" w:cs="宋体"/>
          <w:sz w:val="24"/>
        </w:rPr>
        <w:t>点：</w:t>
      </w:r>
      <w:r>
        <w:rPr>
          <w:rFonts w:hint="eastAsia" w:ascii="宋体" w:hAnsi="宋体"/>
          <w:color w:val="000000"/>
          <w:sz w:val="24"/>
          <w:u w:val="single"/>
        </w:rPr>
        <w:t>广西元强建设项目管理有限公司</w:t>
      </w:r>
      <w:r>
        <w:rPr>
          <w:rFonts w:hint="eastAsia" w:ascii="宋体" w:hAnsi="宋体"/>
          <w:color w:val="000000"/>
          <w:sz w:val="24"/>
          <w:u w:val="single"/>
          <w:lang w:eastAsia="zh-CN"/>
        </w:rPr>
        <w:t>开标</w:t>
      </w:r>
      <w:r>
        <w:rPr>
          <w:rFonts w:hint="eastAsia" w:ascii="宋体" w:hAnsi="宋体"/>
          <w:color w:val="000000"/>
          <w:sz w:val="24"/>
          <w:u w:val="single"/>
          <w:lang w:val="en-US" w:eastAsia="zh-CN"/>
        </w:rPr>
        <w:t>大厅</w:t>
      </w:r>
      <w:r>
        <w:rPr>
          <w:rFonts w:hint="eastAsia" w:ascii="宋体" w:hAnsi="宋体"/>
          <w:color w:val="000000"/>
          <w:sz w:val="24"/>
          <w:u w:val="single"/>
        </w:rPr>
        <w:t>（广西百色市龙景区新环球投资大厦左塔1926号）</w:t>
      </w:r>
      <w:r>
        <w:rPr>
          <w:rFonts w:hint="eastAsia" w:ascii="宋体" w:hAnsi="宋体" w:cs="宋体"/>
          <w:sz w:val="24"/>
        </w:rPr>
        <w:t>。</w:t>
      </w:r>
    </w:p>
    <w:p>
      <w:pPr>
        <w:keepNext w:val="0"/>
        <w:keepLines w:val="0"/>
        <w:pageBreakBefore w:val="0"/>
        <w:kinsoku/>
        <w:wordWrap/>
        <w:overflowPunct/>
        <w:topLinePunct w:val="0"/>
        <w:bidi w:val="0"/>
        <w:spacing w:line="400" w:lineRule="exact"/>
        <w:ind w:firstLine="241" w:firstLineChars="100"/>
        <w:textAlignment w:val="auto"/>
        <w:rPr>
          <w:rFonts w:ascii="宋体" w:hAnsi="宋体" w:cs="宋体"/>
          <w:sz w:val="24"/>
        </w:rPr>
      </w:pPr>
      <w:r>
        <w:rPr>
          <w:rFonts w:hint="eastAsia" w:ascii="宋体" w:hAnsi="宋体" w:cs="宋体"/>
          <w:b/>
          <w:bCs/>
          <w:sz w:val="24"/>
        </w:rPr>
        <w:t>六、</w:t>
      </w:r>
      <w:r>
        <w:rPr>
          <w:rFonts w:hint="eastAsia" w:ascii="宋体" w:hAnsi="宋体" w:cs="宋体"/>
          <w:b/>
          <w:sz w:val="24"/>
        </w:rPr>
        <w:t>公告期限：</w:t>
      </w:r>
      <w:r>
        <w:rPr>
          <w:rFonts w:hint="eastAsia" w:ascii="宋体" w:hAnsi="宋体" w:cs="宋体"/>
          <w:sz w:val="24"/>
        </w:rPr>
        <w:t>自本公告发布之日起5个工作日。</w:t>
      </w:r>
    </w:p>
    <w:p>
      <w:pPr>
        <w:keepNext w:val="0"/>
        <w:keepLines w:val="0"/>
        <w:pageBreakBefore w:val="0"/>
        <w:kinsoku/>
        <w:wordWrap/>
        <w:overflowPunct/>
        <w:topLinePunct w:val="0"/>
        <w:bidi w:val="0"/>
        <w:spacing w:line="400" w:lineRule="exact"/>
        <w:ind w:firstLine="241" w:firstLineChars="100"/>
        <w:textAlignment w:val="auto"/>
        <w:rPr>
          <w:rFonts w:ascii="宋体" w:hAnsi="宋体" w:cs="宋体"/>
          <w:sz w:val="24"/>
        </w:rPr>
      </w:pPr>
      <w:r>
        <w:rPr>
          <w:rFonts w:hint="eastAsia" w:ascii="宋体" w:hAnsi="宋体" w:cs="宋体"/>
          <w:b/>
          <w:sz w:val="24"/>
        </w:rPr>
        <w:t>七、其他补充事宜：</w:t>
      </w:r>
    </w:p>
    <w:p>
      <w:pPr>
        <w:keepNext w:val="0"/>
        <w:keepLines w:val="0"/>
        <w:pageBreakBefore w:val="0"/>
        <w:kinsoku/>
        <w:wordWrap/>
        <w:overflowPunct/>
        <w:topLinePunct w:val="0"/>
        <w:bidi w:val="0"/>
        <w:spacing w:line="400" w:lineRule="exact"/>
        <w:ind w:firstLine="480" w:firstLineChars="200"/>
        <w:jc w:val="left"/>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.需要落实的政府采购政策：《政府采购促进中小企业发展管理办法》、《关于我区政府采购支持监狱企业发展有关问题的通知》、《三部门联合发布关于促进残疾人就业政府采购政策的通知》。</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.网上公告媒体查询：中国政府采购网（www.ccgp.gov.cn）</w:t>
      </w:r>
      <w:r>
        <w:rPr>
          <w:rFonts w:hint="eastAsia" w:ascii="宋体" w:hAnsi="宋体" w:cs="宋体"/>
          <w:sz w:val="24"/>
          <w:lang w:eastAsia="zh-CN"/>
        </w:rPr>
        <w:t>、</w:t>
      </w:r>
      <w:r>
        <w:rPr>
          <w:rFonts w:hint="eastAsia" w:ascii="宋体" w:hAnsi="宋体" w:cs="宋体"/>
          <w:sz w:val="24"/>
        </w:rPr>
        <w:t>广西壮族自治区政府采购网（http://zfcg.gxzf.gov.cn/）。</w:t>
      </w:r>
    </w:p>
    <w:p>
      <w:pPr>
        <w:keepNext w:val="0"/>
        <w:keepLines w:val="0"/>
        <w:pageBreakBefore w:val="0"/>
        <w:kinsoku/>
        <w:wordWrap/>
        <w:overflowPunct/>
        <w:topLinePunct w:val="0"/>
        <w:bidi w:val="0"/>
        <w:snapToGrid w:val="0"/>
        <w:spacing w:line="400" w:lineRule="exact"/>
        <w:ind w:firstLine="241" w:firstLineChars="100"/>
        <w:textAlignment w:val="auto"/>
        <w:rPr>
          <w:rFonts w:ascii="宋体" w:hAnsi="宋体" w:cs="宋体"/>
          <w:b/>
          <w:sz w:val="24"/>
        </w:rPr>
      </w:pPr>
      <w:r>
        <w:rPr>
          <w:rFonts w:hint="eastAsia" w:ascii="宋体" w:hAnsi="宋体" w:cs="宋体"/>
          <w:b/>
          <w:sz w:val="24"/>
        </w:rPr>
        <w:t>八、凡对本次采购提出询问，请按以下方式联系。</w:t>
      </w:r>
    </w:p>
    <w:p>
      <w:pPr>
        <w:keepNext w:val="0"/>
        <w:keepLines w:val="0"/>
        <w:pageBreakBefore w:val="0"/>
        <w:kinsoku/>
        <w:wordWrap/>
        <w:overflowPunct/>
        <w:topLinePunct w:val="0"/>
        <w:autoSpaceDE w:val="0"/>
        <w:autoSpaceDN w:val="0"/>
        <w:bidi w:val="0"/>
        <w:adjustRightInd w:val="0"/>
        <w:snapToGrid w:val="0"/>
        <w:spacing w:line="400" w:lineRule="exact"/>
        <w:ind w:firstLine="360" w:firstLineChars="150"/>
        <w:jc w:val="left"/>
        <w:textAlignment w:val="auto"/>
        <w:rPr>
          <w:rFonts w:hint="eastAsia" w:ascii="宋体" w:hAnsi="宋体"/>
          <w:bCs/>
          <w:color w:val="000000"/>
          <w:sz w:val="24"/>
        </w:rPr>
      </w:pPr>
      <w:r>
        <w:rPr>
          <w:rFonts w:hint="eastAsia" w:ascii="宋体" w:hAnsi="宋体"/>
          <w:bCs/>
          <w:color w:val="000000"/>
          <w:sz w:val="24"/>
        </w:rPr>
        <w:t>1.采购人：田林县住房和城乡建设局</w:t>
      </w:r>
    </w:p>
    <w:p>
      <w:pPr>
        <w:keepNext w:val="0"/>
        <w:keepLines w:val="0"/>
        <w:pageBreakBefore w:val="0"/>
        <w:kinsoku/>
        <w:wordWrap/>
        <w:overflowPunct/>
        <w:topLinePunct w:val="0"/>
        <w:autoSpaceDE w:val="0"/>
        <w:autoSpaceDN w:val="0"/>
        <w:bidi w:val="0"/>
        <w:adjustRightInd w:val="0"/>
        <w:snapToGrid w:val="0"/>
        <w:spacing w:line="400" w:lineRule="exact"/>
        <w:ind w:firstLine="360" w:firstLineChars="150"/>
        <w:jc w:val="left"/>
        <w:textAlignment w:val="auto"/>
        <w:rPr>
          <w:rFonts w:hint="eastAsia" w:ascii="宋体" w:hAnsi="宋体"/>
          <w:bCs/>
          <w:color w:val="000000"/>
          <w:sz w:val="24"/>
        </w:rPr>
      </w:pPr>
      <w:r>
        <w:rPr>
          <w:rFonts w:hint="eastAsia" w:ascii="宋体" w:hAnsi="宋体"/>
          <w:bCs/>
          <w:color w:val="000000"/>
          <w:sz w:val="24"/>
        </w:rPr>
        <w:t xml:space="preserve">  地  址：田林县城324国道西50米</w:t>
      </w:r>
    </w:p>
    <w:p>
      <w:pPr>
        <w:keepNext w:val="0"/>
        <w:keepLines w:val="0"/>
        <w:pageBreakBefore w:val="0"/>
        <w:kinsoku/>
        <w:wordWrap/>
        <w:overflowPunct/>
        <w:topLinePunct w:val="0"/>
        <w:autoSpaceDE w:val="0"/>
        <w:autoSpaceDN w:val="0"/>
        <w:bidi w:val="0"/>
        <w:adjustRightInd w:val="0"/>
        <w:snapToGrid w:val="0"/>
        <w:spacing w:line="400" w:lineRule="exact"/>
        <w:ind w:firstLine="600" w:firstLineChars="250"/>
        <w:jc w:val="left"/>
        <w:textAlignment w:val="auto"/>
        <w:rPr>
          <w:rFonts w:hint="eastAsia" w:ascii="宋体" w:hAnsi="宋体"/>
          <w:bCs/>
          <w:color w:val="000000"/>
          <w:sz w:val="24"/>
        </w:rPr>
      </w:pPr>
      <w:r>
        <w:rPr>
          <w:rFonts w:hint="eastAsia" w:ascii="宋体" w:hAnsi="宋体"/>
          <w:bCs/>
          <w:color w:val="000000"/>
          <w:sz w:val="24"/>
        </w:rPr>
        <w:t>联系人及电话:</w:t>
      </w:r>
      <w:r>
        <w:t xml:space="preserve"> </w:t>
      </w:r>
      <w:r>
        <w:rPr>
          <w:rFonts w:hint="eastAsia" w:ascii="宋体" w:hAnsi="宋体"/>
          <w:bCs/>
          <w:color w:val="000000"/>
          <w:sz w:val="24"/>
        </w:rPr>
        <w:t>黎 娟  0776-2578909</w:t>
      </w:r>
    </w:p>
    <w:p>
      <w:pPr>
        <w:keepNext w:val="0"/>
        <w:keepLines w:val="0"/>
        <w:pageBreakBefore w:val="0"/>
        <w:kinsoku/>
        <w:wordWrap/>
        <w:overflowPunct/>
        <w:topLinePunct w:val="0"/>
        <w:autoSpaceDE w:val="0"/>
        <w:autoSpaceDN w:val="0"/>
        <w:bidi w:val="0"/>
        <w:adjustRightInd w:val="0"/>
        <w:snapToGrid w:val="0"/>
        <w:spacing w:line="400" w:lineRule="exact"/>
        <w:ind w:firstLine="360" w:firstLineChars="150"/>
        <w:jc w:val="left"/>
        <w:textAlignment w:val="auto"/>
        <w:rPr>
          <w:rFonts w:hint="eastAsia" w:ascii="宋体" w:hAnsi="宋体"/>
          <w:sz w:val="24"/>
        </w:rPr>
      </w:pPr>
      <w:r>
        <w:rPr>
          <w:rFonts w:hint="eastAsia" w:ascii="宋体" w:hAnsi="宋体"/>
          <w:bCs/>
          <w:sz w:val="24"/>
        </w:rPr>
        <w:t>2.采购代理机构：</w:t>
      </w:r>
      <w:r>
        <w:rPr>
          <w:rFonts w:hint="eastAsia" w:ascii="宋体" w:hAnsi="宋体"/>
          <w:sz w:val="24"/>
        </w:rPr>
        <w:t>广西元强建设项目管理有限公司</w:t>
      </w:r>
    </w:p>
    <w:p>
      <w:pPr>
        <w:keepNext w:val="0"/>
        <w:keepLines w:val="0"/>
        <w:pageBreakBefore w:val="0"/>
        <w:tabs>
          <w:tab w:val="left" w:pos="8280"/>
        </w:tabs>
        <w:kinsoku/>
        <w:wordWrap/>
        <w:overflowPunct/>
        <w:topLinePunct w:val="0"/>
        <w:bidi w:val="0"/>
        <w:snapToGrid w:val="0"/>
        <w:spacing w:line="400" w:lineRule="exact"/>
        <w:ind w:firstLine="482" w:firstLineChars="200"/>
        <w:jc w:val="left"/>
        <w:textAlignment w:val="auto"/>
        <w:rPr>
          <w:rFonts w:hint="eastAsia" w:ascii="宋体" w:hAnsi="宋体"/>
          <w:bCs/>
          <w:sz w:val="24"/>
        </w:rPr>
      </w:pPr>
      <w:r>
        <w:rPr>
          <w:rFonts w:hint="eastAsia" w:ascii="宋体" w:hAnsi="宋体"/>
          <w:b/>
          <w:bCs/>
          <w:sz w:val="24"/>
        </w:rPr>
        <w:t xml:space="preserve">  </w:t>
      </w:r>
      <w:r>
        <w:rPr>
          <w:rFonts w:hint="eastAsia" w:ascii="宋体" w:hAnsi="宋体"/>
          <w:bCs/>
          <w:sz w:val="24"/>
        </w:rPr>
        <w:t>地 址：</w:t>
      </w:r>
      <w:r>
        <w:rPr>
          <w:rFonts w:hint="eastAsia" w:ascii="宋体" w:hAnsi="宋体"/>
          <w:sz w:val="24"/>
        </w:rPr>
        <w:t>广西百色市龙景区新环球投资大厦左塔1926号；</w:t>
      </w:r>
      <w:r>
        <w:rPr>
          <w:rFonts w:hint="eastAsia" w:ascii="宋体" w:hAnsi="宋体"/>
          <w:bCs/>
          <w:sz w:val="24"/>
        </w:rPr>
        <w:t xml:space="preserve"> </w:t>
      </w:r>
    </w:p>
    <w:p>
      <w:pPr>
        <w:keepNext w:val="0"/>
        <w:keepLines w:val="0"/>
        <w:pageBreakBefore w:val="0"/>
        <w:tabs>
          <w:tab w:val="left" w:pos="8280"/>
        </w:tabs>
        <w:kinsoku/>
        <w:wordWrap/>
        <w:overflowPunct/>
        <w:topLinePunct w:val="0"/>
        <w:bidi w:val="0"/>
        <w:snapToGrid w:val="0"/>
        <w:spacing w:line="400" w:lineRule="exact"/>
        <w:ind w:firstLine="480" w:firstLineChars="200"/>
        <w:jc w:val="left"/>
        <w:textAlignment w:val="auto"/>
        <w:rPr>
          <w:rFonts w:hint="eastAsia" w:ascii="宋体" w:hAnsi="宋体"/>
          <w:sz w:val="24"/>
        </w:rPr>
      </w:pPr>
      <w:r>
        <w:rPr>
          <w:rFonts w:hint="eastAsia" w:ascii="宋体" w:hAnsi="宋体"/>
          <w:bCs/>
          <w:sz w:val="24"/>
        </w:rPr>
        <w:t xml:space="preserve">  项目联系人：</w:t>
      </w:r>
      <w:r>
        <w:rPr>
          <w:rFonts w:hint="eastAsia" w:ascii="宋体" w:hAnsi="宋体"/>
          <w:sz w:val="24"/>
        </w:rPr>
        <w:t>李新宇  联系电话/传真: 0776-2840555；</w:t>
      </w:r>
    </w:p>
    <w:p>
      <w:pPr>
        <w:autoSpaceDE w:val="0"/>
        <w:autoSpaceDN w:val="0"/>
        <w:adjustRightInd w:val="0"/>
        <w:snapToGrid w:val="0"/>
        <w:spacing w:line="400" w:lineRule="exact"/>
        <w:jc w:val="left"/>
        <w:rPr>
          <w:rFonts w:hint="eastAsia" w:ascii="宋体" w:hAnsi="宋体"/>
          <w:sz w:val="24"/>
        </w:rPr>
      </w:pPr>
    </w:p>
    <w:p>
      <w:pPr>
        <w:autoSpaceDE w:val="0"/>
        <w:autoSpaceDN w:val="0"/>
        <w:adjustRightInd w:val="0"/>
        <w:snapToGrid w:val="0"/>
        <w:spacing w:line="400" w:lineRule="exact"/>
        <w:ind w:firstLine="720" w:firstLineChars="300"/>
        <w:jc w:val="left"/>
        <w:rPr>
          <w:rFonts w:hint="eastAsia" w:ascii="宋体" w:hAnsi="宋体"/>
          <w:sz w:val="24"/>
        </w:rPr>
      </w:pPr>
      <w:r>
        <w:rPr>
          <w:rFonts w:hint="eastAsia" w:ascii="宋体" w:hAnsi="宋体"/>
          <w:sz w:val="24"/>
        </w:rPr>
        <w:t>田林县住房和城乡建设局</w:t>
      </w:r>
    </w:p>
    <w:p>
      <w:pPr>
        <w:autoSpaceDE w:val="0"/>
        <w:autoSpaceDN w:val="0"/>
        <w:adjustRightInd w:val="0"/>
        <w:snapToGrid w:val="0"/>
        <w:spacing w:line="400" w:lineRule="exact"/>
        <w:jc w:val="left"/>
        <w:rPr>
          <w:rFonts w:hint="eastAsia" w:ascii="宋体" w:hAnsi="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广西元强建设项目管理有限公司</w:t>
      </w:r>
    </w:p>
    <w:p>
      <w:pPr>
        <w:wordWrap w:val="0"/>
        <w:spacing w:line="400" w:lineRule="exact"/>
        <w:ind w:right="480"/>
        <w:jc w:val="center"/>
      </w:pPr>
      <w:r>
        <w:rPr>
          <w:rFonts w:hint="eastAsia" w:ascii="宋体" w:hAnsi="宋体" w:cs="宋体"/>
          <w:sz w:val="24"/>
        </w:rPr>
        <w:t xml:space="preserve">                                                  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1</w:t>
      </w:r>
      <w:r>
        <w:rPr>
          <w:rFonts w:hint="eastAsia" w:ascii="宋体" w:hAnsi="宋体" w:cs="宋体"/>
          <w:sz w:val="24"/>
        </w:rPr>
        <w:t>月</w:t>
      </w:r>
      <w:r>
        <w:rPr>
          <w:rFonts w:hint="eastAsia" w:ascii="宋体" w:hAnsi="宋体" w:cs="宋体"/>
          <w:sz w:val="24"/>
          <w:lang w:val="en-US" w:eastAsia="zh-CN"/>
        </w:rPr>
        <w:t>26</w:t>
      </w:r>
      <w:r>
        <w:rPr>
          <w:rFonts w:hint="eastAsia" w:ascii="宋体" w:hAnsi="宋体" w:cs="宋体"/>
          <w:sz w:val="24"/>
        </w:rPr>
        <w:t>日</w:t>
      </w:r>
    </w:p>
    <w:p>
      <w:pPr>
        <w:pStyle w:val="2"/>
        <w:rPr>
          <w:rFonts w:ascii="宋体" w:hAnsi="宋体" w:eastAsia="宋体" w:cs="宋体"/>
        </w:rPr>
      </w:pPr>
      <w:bookmarkStart w:id="1" w:name="_Toc32420"/>
      <w:r>
        <w:rPr>
          <w:rFonts w:hint="eastAsia" w:ascii="宋体" w:hAnsi="宋体" w:eastAsia="宋体" w:cs="宋体"/>
        </w:rPr>
        <w:t>第二章  供应商须知</w:t>
      </w:r>
      <w:bookmarkEnd w:id="1"/>
    </w:p>
    <w:p>
      <w:pPr>
        <w:spacing w:line="320" w:lineRule="exact"/>
        <w:jc w:val="center"/>
        <w:rPr>
          <w:rFonts w:ascii="宋体" w:hAnsi="宋体" w:cs="宋体"/>
          <w:b/>
          <w:bCs/>
          <w:sz w:val="18"/>
          <w:szCs w:val="18"/>
        </w:rPr>
      </w:pPr>
    </w:p>
    <w:p>
      <w:pPr>
        <w:pStyle w:val="3"/>
        <w:rPr>
          <w:rFonts w:ascii="宋体" w:hAnsi="宋体" w:eastAsia="宋体" w:cs="宋体"/>
        </w:rPr>
      </w:pPr>
      <w:bookmarkStart w:id="2" w:name="_Toc6767"/>
      <w:r>
        <w:rPr>
          <w:rFonts w:hint="eastAsia" w:ascii="宋体" w:hAnsi="宋体" w:eastAsia="宋体" w:cs="宋体"/>
        </w:rPr>
        <w:t>供应商须知前附表</w:t>
      </w:r>
      <w:bookmarkEnd w:id="2"/>
    </w:p>
    <w:tbl>
      <w:tblPr>
        <w:tblStyle w:val="44"/>
        <w:tblW w:w="9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033"/>
        <w:gridCol w:w="7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spacing w:line="400" w:lineRule="exact"/>
              <w:jc w:val="center"/>
              <w:rPr>
                <w:rFonts w:ascii="宋体" w:hAnsi="宋体" w:cs="宋体"/>
                <w:spacing w:val="2"/>
                <w:sz w:val="24"/>
              </w:rPr>
            </w:pPr>
            <w:r>
              <w:rPr>
                <w:rFonts w:hint="eastAsia" w:ascii="宋体" w:hAnsi="宋体" w:cs="宋体"/>
                <w:spacing w:val="2"/>
                <w:sz w:val="24"/>
              </w:rPr>
              <w:t>项号</w:t>
            </w:r>
          </w:p>
        </w:tc>
        <w:tc>
          <w:tcPr>
            <w:tcW w:w="1033" w:type="dxa"/>
          </w:tcPr>
          <w:p>
            <w:pPr>
              <w:spacing w:line="400" w:lineRule="exact"/>
              <w:jc w:val="center"/>
              <w:rPr>
                <w:rFonts w:ascii="宋体" w:hAnsi="宋体" w:cs="宋体"/>
                <w:spacing w:val="2"/>
                <w:sz w:val="24"/>
              </w:rPr>
            </w:pPr>
            <w:r>
              <w:rPr>
                <w:rFonts w:hint="eastAsia" w:ascii="宋体" w:hAnsi="宋体" w:cs="宋体"/>
                <w:spacing w:val="2"/>
                <w:sz w:val="24"/>
              </w:rPr>
              <w:t>条款号</w:t>
            </w:r>
          </w:p>
        </w:tc>
        <w:tc>
          <w:tcPr>
            <w:tcW w:w="7597" w:type="dxa"/>
          </w:tcPr>
          <w:p>
            <w:pPr>
              <w:spacing w:line="400" w:lineRule="exact"/>
              <w:jc w:val="center"/>
              <w:rPr>
                <w:rFonts w:ascii="宋体" w:hAnsi="宋体" w:cs="宋体"/>
                <w:spacing w:val="2"/>
                <w:sz w:val="24"/>
              </w:rPr>
            </w:pPr>
            <w:r>
              <w:rPr>
                <w:rFonts w:hint="eastAsia" w:ascii="宋体" w:hAnsi="宋体" w:cs="宋体"/>
                <w:spacing w:val="2"/>
                <w:sz w:val="24"/>
              </w:rPr>
              <w:t>内   容   规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400" w:lineRule="exact"/>
              <w:jc w:val="center"/>
              <w:rPr>
                <w:rFonts w:ascii="宋体" w:hAnsi="宋体" w:cs="宋体"/>
                <w:spacing w:val="2"/>
                <w:sz w:val="24"/>
              </w:rPr>
            </w:pPr>
            <w:r>
              <w:rPr>
                <w:rFonts w:hint="eastAsia" w:ascii="宋体" w:hAnsi="宋体" w:cs="宋体"/>
                <w:spacing w:val="2"/>
                <w:sz w:val="24"/>
              </w:rPr>
              <w:t>1</w:t>
            </w:r>
          </w:p>
        </w:tc>
        <w:tc>
          <w:tcPr>
            <w:tcW w:w="1033" w:type="dxa"/>
            <w:vAlign w:val="center"/>
          </w:tcPr>
          <w:p>
            <w:pPr>
              <w:spacing w:line="400" w:lineRule="exact"/>
              <w:jc w:val="center"/>
              <w:rPr>
                <w:rFonts w:ascii="宋体" w:hAnsi="宋体" w:cs="宋体"/>
                <w:spacing w:val="2"/>
                <w:sz w:val="24"/>
              </w:rPr>
            </w:pPr>
            <w:r>
              <w:rPr>
                <w:rFonts w:hint="eastAsia" w:ascii="宋体" w:hAnsi="宋体" w:cs="宋体"/>
                <w:spacing w:val="2"/>
                <w:sz w:val="24"/>
              </w:rPr>
              <w:t>1.1</w:t>
            </w:r>
          </w:p>
        </w:tc>
        <w:tc>
          <w:tcPr>
            <w:tcW w:w="7597" w:type="dxa"/>
            <w:vAlign w:val="center"/>
          </w:tcPr>
          <w:p>
            <w:pPr>
              <w:spacing w:line="400" w:lineRule="exact"/>
              <w:jc w:val="left"/>
              <w:rPr>
                <w:rFonts w:ascii="宋体" w:hAnsi="宋体" w:cs="宋体"/>
                <w:sz w:val="24"/>
              </w:rPr>
            </w:pPr>
            <w:r>
              <w:rPr>
                <w:rFonts w:hint="eastAsia" w:ascii="宋体" w:hAnsi="宋体" w:cs="宋体"/>
                <w:sz w:val="24"/>
              </w:rPr>
              <w:t>项目基本情况：</w:t>
            </w:r>
          </w:p>
          <w:p>
            <w:pPr>
              <w:spacing w:line="400" w:lineRule="exact"/>
              <w:jc w:val="left"/>
              <w:rPr>
                <w:rFonts w:hint="default" w:ascii="宋体" w:hAnsi="宋体" w:eastAsia="宋体" w:cs="宋体"/>
                <w:sz w:val="24"/>
                <w:lang w:val="en-US" w:eastAsia="zh-CN"/>
              </w:rPr>
            </w:pPr>
            <w:r>
              <w:rPr>
                <w:rFonts w:hint="eastAsia" w:ascii="宋体" w:hAnsi="宋体" w:cs="宋体"/>
                <w:sz w:val="24"/>
              </w:rPr>
              <w:t>项目编号：BSZC2024-C2-29000</w:t>
            </w:r>
            <w:r>
              <w:rPr>
                <w:rFonts w:hint="eastAsia" w:ascii="宋体" w:hAnsi="宋体" w:cs="宋体"/>
                <w:sz w:val="24"/>
                <w:lang w:val="en-US" w:eastAsia="zh-CN"/>
              </w:rPr>
              <w:t>2</w:t>
            </w:r>
            <w:r>
              <w:rPr>
                <w:rFonts w:hint="eastAsia" w:ascii="宋体" w:hAnsi="宋体" w:cs="宋体"/>
                <w:sz w:val="24"/>
              </w:rPr>
              <w:t>-GXYQ</w:t>
            </w:r>
          </w:p>
          <w:p>
            <w:pPr>
              <w:spacing w:line="400" w:lineRule="exact"/>
              <w:jc w:val="left"/>
              <w:rPr>
                <w:rFonts w:ascii="宋体" w:hAnsi="宋体" w:cs="宋体"/>
                <w:sz w:val="24"/>
              </w:rPr>
            </w:pPr>
            <w:r>
              <w:rPr>
                <w:rFonts w:hint="eastAsia" w:ascii="宋体" w:hAnsi="宋体" w:cs="宋体"/>
                <w:sz w:val="24"/>
              </w:rPr>
              <w:t>项目名称：</w:t>
            </w:r>
            <w:r>
              <w:rPr>
                <w:rFonts w:hint="eastAsia" w:ascii="宋体" w:hAnsi="宋体" w:eastAsia="宋体" w:cs="宋体"/>
                <w:sz w:val="24"/>
              </w:rPr>
              <w:t>田林县乐里镇新市社区、河南社区灯光改造工程项目（标段</w:t>
            </w:r>
            <w:r>
              <w:rPr>
                <w:rFonts w:hint="eastAsia" w:ascii="宋体" w:hAnsi="宋体" w:cs="宋体"/>
                <w:sz w:val="24"/>
                <w:lang w:val="en-US" w:eastAsia="zh-CN"/>
              </w:rPr>
              <w:t>二</w:t>
            </w:r>
            <w:r>
              <w:rPr>
                <w:rFonts w:hint="eastAsia" w:ascii="宋体" w:hAnsi="宋体" w:eastAsia="宋体" w:cs="宋体"/>
                <w:sz w:val="24"/>
              </w:rPr>
              <w:t>）</w:t>
            </w:r>
          </w:p>
          <w:p>
            <w:pPr>
              <w:pStyle w:val="13"/>
              <w:spacing w:line="400" w:lineRule="exact"/>
              <w:ind w:firstLine="0"/>
              <w:rPr>
                <w:rFonts w:ascii="宋体" w:hAnsi="宋体" w:cs="宋体"/>
                <w:sz w:val="24"/>
              </w:rPr>
            </w:pPr>
            <w:r>
              <w:rPr>
                <w:rFonts w:hint="eastAsia" w:ascii="宋体" w:hAnsi="宋体" w:cs="宋体"/>
                <w:sz w:val="24"/>
              </w:rPr>
              <w:t>建设内容：</w:t>
            </w:r>
            <w:r>
              <w:rPr>
                <w:rFonts w:hint="eastAsia" w:ascii="宋体" w:hAnsi="宋体" w:cs="宋体"/>
                <w:color w:val="FF0000"/>
                <w:sz w:val="24"/>
              </w:rPr>
              <w:t>定制LED竹节灯、挂树烟花灯12W（带闪动）、12W定制蝴蝶灯灯光雕塑、定制竹笋灯6W*3个为一组（绿色）、100W定制方形雕塑灯（镂空字定制造型，含光源）1.5m等</w:t>
            </w:r>
            <w:r>
              <w:rPr>
                <w:rFonts w:hint="eastAsia" w:ascii="宋体" w:hAnsi="宋体" w:cs="宋体"/>
                <w:color w:val="FF0000"/>
                <w:sz w:val="24"/>
                <w:lang w:val="en-US" w:eastAsia="zh-CN"/>
              </w:rPr>
              <w:t>工程施工</w:t>
            </w:r>
            <w:r>
              <w:rPr>
                <w:rFonts w:hint="eastAsia" w:ascii="宋体" w:hAnsi="宋体" w:cs="宋体"/>
                <w:color w:val="FF0000"/>
                <w:sz w:val="24"/>
              </w:rPr>
              <w:t>（具体内容以工程量清单及施工图纸为准）</w:t>
            </w:r>
            <w:r>
              <w:rPr>
                <w:rFonts w:hint="eastAsia" w:ascii="宋体" w:hAnsi="宋体" w:cs="宋体"/>
                <w:sz w:val="24"/>
              </w:rPr>
              <w:t>。</w:t>
            </w:r>
          </w:p>
          <w:p>
            <w:pPr>
              <w:pStyle w:val="43"/>
              <w:spacing w:line="400" w:lineRule="exact"/>
              <w:ind w:firstLine="0"/>
              <w:jc w:val="left"/>
              <w:rPr>
                <w:rFonts w:ascii="宋体" w:hAnsi="宋体" w:cs="宋体"/>
                <w:sz w:val="24"/>
              </w:rPr>
            </w:pPr>
            <w:r>
              <w:rPr>
                <w:rFonts w:hint="eastAsia" w:ascii="宋体" w:hAnsi="宋体" w:cs="宋体"/>
                <w:sz w:val="24"/>
              </w:rPr>
              <w:t>建设地点：</w:t>
            </w:r>
            <w:r>
              <w:rPr>
                <w:rFonts w:hint="eastAsia" w:ascii="宋体" w:hAnsi="宋体" w:cs="宋体"/>
                <w:sz w:val="24"/>
                <w:lang w:val="en-US" w:eastAsia="zh-CN"/>
              </w:rPr>
              <w:t>田林县</w:t>
            </w:r>
            <w:r>
              <w:rPr>
                <w:rFonts w:hint="eastAsia" w:ascii="宋体" w:hAnsi="宋体" w:cs="宋体"/>
                <w:sz w:val="24"/>
              </w:rPr>
              <w:t>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400" w:lineRule="exact"/>
              <w:jc w:val="center"/>
              <w:rPr>
                <w:rFonts w:ascii="宋体" w:hAnsi="宋体" w:cs="宋体"/>
                <w:spacing w:val="2"/>
                <w:sz w:val="24"/>
              </w:rPr>
            </w:pPr>
            <w:r>
              <w:rPr>
                <w:rFonts w:hint="eastAsia" w:ascii="宋体" w:hAnsi="宋体" w:cs="宋体"/>
                <w:spacing w:val="2"/>
                <w:sz w:val="24"/>
              </w:rPr>
              <w:t>2</w:t>
            </w:r>
          </w:p>
        </w:tc>
        <w:tc>
          <w:tcPr>
            <w:tcW w:w="1033" w:type="dxa"/>
            <w:vAlign w:val="center"/>
          </w:tcPr>
          <w:p>
            <w:pPr>
              <w:spacing w:line="400" w:lineRule="exact"/>
              <w:jc w:val="center"/>
              <w:rPr>
                <w:rFonts w:ascii="宋体" w:hAnsi="宋体" w:cs="宋体"/>
                <w:spacing w:val="2"/>
                <w:sz w:val="24"/>
              </w:rPr>
            </w:pPr>
            <w:r>
              <w:rPr>
                <w:rFonts w:hint="eastAsia" w:ascii="宋体" w:hAnsi="宋体" w:cs="宋体"/>
                <w:spacing w:val="2"/>
                <w:sz w:val="24"/>
              </w:rPr>
              <w:t>2.1</w:t>
            </w:r>
          </w:p>
        </w:tc>
        <w:tc>
          <w:tcPr>
            <w:tcW w:w="7597" w:type="dxa"/>
            <w:vAlign w:val="center"/>
          </w:tcPr>
          <w:p>
            <w:pPr>
              <w:spacing w:line="400" w:lineRule="exact"/>
              <w:rPr>
                <w:rFonts w:ascii="宋体" w:hAnsi="宋体" w:cs="宋体"/>
                <w:spacing w:val="2"/>
                <w:sz w:val="24"/>
              </w:rPr>
            </w:pPr>
            <w:r>
              <w:rPr>
                <w:rFonts w:hint="eastAsia" w:ascii="宋体" w:hAnsi="宋体" w:cs="宋体"/>
                <w:spacing w:val="2"/>
                <w:sz w:val="24"/>
              </w:rPr>
              <w:t>资金来源：</w:t>
            </w:r>
            <w:r>
              <w:rPr>
                <w:rFonts w:hint="eastAsia" w:ascii="宋体" w:hAnsi="宋体" w:cs="宋体"/>
                <w:spacing w:val="2"/>
                <w:sz w:val="24"/>
                <w:lang w:eastAsia="zh-CN"/>
              </w:rPr>
              <w:t>财政</w:t>
            </w:r>
            <w:r>
              <w:rPr>
                <w:rFonts w:hint="eastAsia" w:ascii="宋体" w:hAnsi="宋体" w:cs="宋体"/>
                <w:spacing w:val="2"/>
                <w:sz w:val="24"/>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400" w:lineRule="exact"/>
              <w:jc w:val="center"/>
              <w:rPr>
                <w:rFonts w:ascii="宋体" w:hAnsi="宋体" w:cs="宋体"/>
                <w:spacing w:val="2"/>
                <w:sz w:val="24"/>
              </w:rPr>
            </w:pPr>
            <w:r>
              <w:rPr>
                <w:rFonts w:hint="eastAsia" w:ascii="宋体" w:hAnsi="宋体" w:cs="宋体"/>
                <w:spacing w:val="2"/>
                <w:sz w:val="24"/>
              </w:rPr>
              <w:t>3</w:t>
            </w:r>
          </w:p>
        </w:tc>
        <w:tc>
          <w:tcPr>
            <w:tcW w:w="1033" w:type="dxa"/>
            <w:vAlign w:val="center"/>
          </w:tcPr>
          <w:p>
            <w:pPr>
              <w:spacing w:line="400" w:lineRule="exact"/>
              <w:jc w:val="center"/>
              <w:rPr>
                <w:rFonts w:ascii="宋体" w:hAnsi="宋体" w:cs="宋体"/>
                <w:spacing w:val="2"/>
                <w:sz w:val="24"/>
              </w:rPr>
            </w:pPr>
            <w:r>
              <w:rPr>
                <w:rFonts w:hint="eastAsia" w:ascii="宋体" w:hAnsi="宋体" w:cs="宋体"/>
                <w:spacing w:val="2"/>
                <w:sz w:val="24"/>
              </w:rPr>
              <w:t>3.1</w:t>
            </w:r>
          </w:p>
        </w:tc>
        <w:tc>
          <w:tcPr>
            <w:tcW w:w="7597" w:type="dxa"/>
            <w:vAlign w:val="center"/>
          </w:tcPr>
          <w:p>
            <w:pPr>
              <w:spacing w:line="400" w:lineRule="exact"/>
              <w:rPr>
                <w:rFonts w:ascii="宋体" w:hAnsi="宋体" w:cs="宋体"/>
                <w:b/>
                <w:sz w:val="24"/>
              </w:rPr>
            </w:pPr>
            <w:r>
              <w:rPr>
                <w:rFonts w:hint="eastAsia" w:ascii="宋体" w:hAnsi="宋体" w:cs="宋体"/>
                <w:b/>
                <w:sz w:val="24"/>
              </w:rPr>
              <w:t>供应商资格要求：</w:t>
            </w:r>
          </w:p>
          <w:p>
            <w:pPr>
              <w:spacing w:line="400" w:lineRule="exact"/>
              <w:ind w:firstLine="480" w:firstLineChars="200"/>
              <w:rPr>
                <w:rFonts w:ascii="宋体" w:hAnsi="宋体" w:cs="宋体"/>
                <w:sz w:val="24"/>
              </w:rPr>
            </w:pPr>
            <w:r>
              <w:rPr>
                <w:rFonts w:hint="eastAsia" w:ascii="宋体" w:hAnsi="宋体" w:cs="宋体"/>
                <w:sz w:val="24"/>
              </w:rPr>
              <w:t>1.满足《中华人民共和国政府采购法》第二十二条规定；</w:t>
            </w:r>
          </w:p>
          <w:p>
            <w:pPr>
              <w:spacing w:line="400" w:lineRule="exact"/>
              <w:ind w:firstLine="480" w:firstLineChars="200"/>
              <w:rPr>
                <w:rFonts w:ascii="宋体" w:hAnsi="宋体" w:cs="宋体"/>
                <w:sz w:val="24"/>
              </w:rPr>
            </w:pPr>
            <w:r>
              <w:rPr>
                <w:rFonts w:hint="eastAsia" w:ascii="宋体" w:hAnsi="宋体" w:cs="宋体"/>
                <w:sz w:val="24"/>
              </w:rPr>
              <w:t>2.落实政府采购政策需满足的资格要求：专门面向中小企业采购的项目（供应商应为中小微企业、监狱企业、残疾人福利性单位)</w:t>
            </w:r>
            <w:r>
              <w:rPr>
                <w:rFonts w:hint="eastAsia" w:hAnsi="宋体" w:cs="宋体"/>
                <w:sz w:val="24"/>
              </w:rPr>
              <w:t>。</w:t>
            </w:r>
          </w:p>
          <w:p>
            <w:pPr>
              <w:spacing w:line="400" w:lineRule="exact"/>
              <w:ind w:firstLine="480" w:firstLineChars="200"/>
              <w:rPr>
                <w:rFonts w:ascii="宋体" w:hAnsi="宋体" w:cs="宋体"/>
                <w:color w:val="FF0000"/>
                <w:sz w:val="24"/>
              </w:rPr>
            </w:pPr>
            <w:r>
              <w:rPr>
                <w:rFonts w:hint="eastAsia" w:ascii="宋体" w:hAnsi="宋体" w:cs="宋体"/>
                <w:sz w:val="24"/>
              </w:rPr>
              <w:t>3.本项目的特定资格要求：</w:t>
            </w:r>
            <w:r>
              <w:rPr>
                <w:rFonts w:hint="eastAsia" w:ascii="宋体" w:hAnsi="宋体" w:cs="宋体"/>
                <w:color w:val="FF0000"/>
                <w:sz w:val="24"/>
              </w:rPr>
              <w:t>具备市政公用工程施工总承包叁级（含叁级）及以上资质，具有有效的安全生产许可证，并在人员、设备、资金等方面具备相应的履约能力；拟派项目经理须具有市政公用工程专业贰级以上（含贰级）注册建造师资格，并具备有效的安全生产考核合格证书（B类）。</w:t>
            </w:r>
          </w:p>
          <w:p>
            <w:pPr>
              <w:spacing w:line="400" w:lineRule="exact"/>
              <w:ind w:firstLine="480" w:firstLineChars="200"/>
              <w:rPr>
                <w:rFonts w:ascii="宋体" w:hAnsi="宋体" w:cs="宋体"/>
                <w:sz w:val="24"/>
              </w:rPr>
            </w:pPr>
            <w:r>
              <w:rPr>
                <w:rFonts w:hint="eastAsia" w:ascii="宋体" w:hAnsi="宋体" w:cs="宋体"/>
                <w:sz w:val="24"/>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pStyle w:val="26"/>
              <w:spacing w:line="400" w:lineRule="exact"/>
              <w:ind w:firstLine="480" w:firstLineChars="200"/>
              <w:rPr>
                <w:rFonts w:ascii="宋体" w:hAnsi="宋体" w:cs="宋体"/>
                <w:sz w:val="24"/>
                <w:lang w:val="en-US" w:eastAsia="zh-CN"/>
              </w:rPr>
            </w:pPr>
            <w:r>
              <w:rPr>
                <w:rFonts w:hint="eastAsia" w:ascii="宋体" w:hAnsi="宋体" w:cs="宋体"/>
                <w:sz w:val="24"/>
                <w:lang w:val="en-US" w:eastAsia="zh-CN"/>
              </w:rPr>
              <w:t>5.对在“信用中国”网站(www.creditchina.gov.cn)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400" w:lineRule="exact"/>
              <w:jc w:val="center"/>
              <w:rPr>
                <w:rFonts w:ascii="宋体" w:hAnsi="宋体" w:cs="宋体"/>
                <w:spacing w:val="2"/>
                <w:sz w:val="24"/>
              </w:rPr>
            </w:pPr>
            <w:r>
              <w:rPr>
                <w:rFonts w:hint="eastAsia" w:ascii="宋体" w:hAnsi="宋体" w:cs="宋体"/>
                <w:spacing w:val="2"/>
                <w:sz w:val="24"/>
              </w:rPr>
              <w:t>4</w:t>
            </w:r>
          </w:p>
        </w:tc>
        <w:tc>
          <w:tcPr>
            <w:tcW w:w="1033" w:type="dxa"/>
            <w:vAlign w:val="center"/>
          </w:tcPr>
          <w:p>
            <w:pPr>
              <w:spacing w:line="400" w:lineRule="exact"/>
              <w:jc w:val="center"/>
              <w:rPr>
                <w:rFonts w:ascii="宋体" w:hAnsi="宋体" w:cs="宋体"/>
                <w:spacing w:val="2"/>
                <w:sz w:val="24"/>
              </w:rPr>
            </w:pPr>
            <w:r>
              <w:rPr>
                <w:rFonts w:hint="eastAsia" w:ascii="宋体" w:hAnsi="宋体" w:cs="宋体"/>
                <w:spacing w:val="2"/>
                <w:sz w:val="24"/>
              </w:rPr>
              <w:t>7.1</w:t>
            </w:r>
          </w:p>
        </w:tc>
        <w:tc>
          <w:tcPr>
            <w:tcW w:w="7597" w:type="dxa"/>
            <w:vAlign w:val="center"/>
          </w:tcPr>
          <w:p>
            <w:pPr>
              <w:spacing w:line="400" w:lineRule="exact"/>
              <w:rPr>
                <w:rFonts w:ascii="宋体" w:hAnsi="宋体" w:cs="宋体"/>
                <w:bCs/>
                <w:spacing w:val="2"/>
                <w:sz w:val="24"/>
              </w:rPr>
            </w:pPr>
            <w:r>
              <w:rPr>
                <w:rFonts w:hint="eastAsia" w:ascii="宋体" w:hAnsi="宋体" w:cs="宋体"/>
                <w:bCs/>
                <w:spacing w:val="2"/>
                <w:sz w:val="24"/>
              </w:rPr>
              <w:t>现场勘查：</w:t>
            </w:r>
            <w:r>
              <w:rPr>
                <w:rFonts w:hint="eastAsia" w:ascii="宋体" w:hAnsi="宋体" w:cs="宋体"/>
                <w:sz w:val="24"/>
              </w:rPr>
              <w:t>供应商</w:t>
            </w:r>
            <w:r>
              <w:rPr>
                <w:rFonts w:hint="eastAsia" w:ascii="宋体" w:hAnsi="宋体" w:cs="宋体"/>
                <w:bCs/>
                <w:spacing w:val="2"/>
                <w:sz w:val="24"/>
              </w:rPr>
              <w:t>自行现场勘查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400" w:lineRule="exact"/>
              <w:jc w:val="center"/>
              <w:rPr>
                <w:rFonts w:ascii="宋体" w:hAnsi="宋体" w:cs="宋体"/>
                <w:spacing w:val="2"/>
                <w:sz w:val="24"/>
              </w:rPr>
            </w:pPr>
            <w:r>
              <w:rPr>
                <w:rFonts w:hint="eastAsia" w:ascii="宋体" w:hAnsi="宋体" w:cs="宋体"/>
                <w:spacing w:val="2"/>
                <w:sz w:val="24"/>
              </w:rPr>
              <w:t>5</w:t>
            </w:r>
          </w:p>
        </w:tc>
        <w:tc>
          <w:tcPr>
            <w:tcW w:w="1033" w:type="dxa"/>
            <w:vAlign w:val="center"/>
          </w:tcPr>
          <w:p>
            <w:pPr>
              <w:spacing w:line="400" w:lineRule="exact"/>
              <w:jc w:val="center"/>
              <w:rPr>
                <w:rFonts w:ascii="宋体" w:hAnsi="宋体" w:cs="宋体"/>
                <w:spacing w:val="2"/>
                <w:sz w:val="24"/>
              </w:rPr>
            </w:pPr>
            <w:r>
              <w:rPr>
                <w:rFonts w:hint="eastAsia" w:ascii="宋体" w:hAnsi="宋体" w:cs="宋体"/>
                <w:spacing w:val="2"/>
                <w:sz w:val="24"/>
              </w:rPr>
              <w:t>13.1</w:t>
            </w:r>
          </w:p>
        </w:tc>
        <w:tc>
          <w:tcPr>
            <w:tcW w:w="7597" w:type="dxa"/>
            <w:vAlign w:val="center"/>
          </w:tcPr>
          <w:p>
            <w:pPr>
              <w:spacing w:line="400" w:lineRule="exact"/>
              <w:rPr>
                <w:rFonts w:ascii="宋体" w:hAnsi="宋体" w:cs="宋体"/>
                <w:spacing w:val="2"/>
                <w:sz w:val="24"/>
              </w:rPr>
            </w:pPr>
            <w:r>
              <w:rPr>
                <w:rFonts w:hint="eastAsia" w:ascii="宋体" w:hAnsi="宋体" w:cs="宋体"/>
                <w:spacing w:val="2"/>
                <w:sz w:val="24"/>
              </w:rPr>
              <w:t>竞标有效期为：竞标截止之日后</w:t>
            </w:r>
            <w:r>
              <w:rPr>
                <w:rFonts w:hint="eastAsia" w:ascii="宋体" w:hAnsi="宋体" w:cs="宋体"/>
                <w:spacing w:val="2"/>
                <w:sz w:val="24"/>
                <w:u w:val="single"/>
              </w:rPr>
              <w:t xml:space="preserve"> 60 </w:t>
            </w:r>
            <w:r>
              <w:rPr>
                <w:rFonts w:hint="eastAsia" w:ascii="宋体" w:hAnsi="宋体" w:cs="宋体"/>
                <w:spacing w:val="2"/>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400" w:lineRule="exact"/>
              <w:jc w:val="center"/>
              <w:rPr>
                <w:rFonts w:ascii="宋体" w:hAnsi="宋体" w:cs="宋体"/>
                <w:spacing w:val="2"/>
                <w:sz w:val="24"/>
              </w:rPr>
            </w:pPr>
            <w:r>
              <w:rPr>
                <w:rFonts w:hint="eastAsia" w:ascii="宋体" w:hAnsi="宋体" w:cs="宋体"/>
                <w:spacing w:val="2"/>
                <w:sz w:val="24"/>
              </w:rPr>
              <w:t>6</w:t>
            </w:r>
          </w:p>
        </w:tc>
        <w:tc>
          <w:tcPr>
            <w:tcW w:w="1033" w:type="dxa"/>
            <w:vAlign w:val="center"/>
          </w:tcPr>
          <w:p>
            <w:pPr>
              <w:spacing w:line="400" w:lineRule="exact"/>
              <w:jc w:val="center"/>
              <w:rPr>
                <w:rFonts w:ascii="宋体" w:hAnsi="宋体" w:cs="宋体"/>
                <w:spacing w:val="2"/>
                <w:sz w:val="24"/>
              </w:rPr>
            </w:pPr>
            <w:r>
              <w:rPr>
                <w:rFonts w:hint="eastAsia" w:ascii="宋体" w:hAnsi="宋体" w:cs="宋体"/>
                <w:spacing w:val="2"/>
                <w:sz w:val="24"/>
              </w:rPr>
              <w:t>14.1</w:t>
            </w:r>
          </w:p>
        </w:tc>
        <w:tc>
          <w:tcPr>
            <w:tcW w:w="7597" w:type="dxa"/>
            <w:vAlign w:val="center"/>
          </w:tcPr>
          <w:p>
            <w:pPr>
              <w:spacing w:line="400" w:lineRule="exact"/>
              <w:rPr>
                <w:rFonts w:ascii="宋体" w:hAnsi="宋体" w:cs="宋体"/>
                <w:sz w:val="24"/>
                <w:lang w:val="zh-CN"/>
              </w:rPr>
            </w:pPr>
            <w:r>
              <w:rPr>
                <w:rFonts w:hint="eastAsia" w:ascii="宋体" w:hAnsi="宋体" w:cs="宋体"/>
                <w:b/>
                <w:bCs/>
                <w:kern w:val="0"/>
                <w:sz w:val="24"/>
              </w:rPr>
              <w:t>磋商保证金：根据百政办电〔2021〕34号《百色市2021年持续优化营商环境行动方案》精神，本项目无需缴纳竞标保证金。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40" w:type="dxa"/>
            <w:vAlign w:val="center"/>
          </w:tcPr>
          <w:p>
            <w:pPr>
              <w:spacing w:line="400" w:lineRule="exact"/>
              <w:jc w:val="center"/>
              <w:rPr>
                <w:rFonts w:ascii="宋体" w:hAnsi="宋体" w:cs="宋体"/>
                <w:spacing w:val="2"/>
                <w:sz w:val="24"/>
              </w:rPr>
            </w:pPr>
            <w:r>
              <w:rPr>
                <w:rFonts w:hint="eastAsia" w:ascii="宋体" w:hAnsi="宋体" w:cs="宋体"/>
                <w:spacing w:val="2"/>
                <w:sz w:val="24"/>
              </w:rPr>
              <w:t>7</w:t>
            </w:r>
          </w:p>
        </w:tc>
        <w:tc>
          <w:tcPr>
            <w:tcW w:w="1033" w:type="dxa"/>
            <w:vAlign w:val="center"/>
          </w:tcPr>
          <w:p>
            <w:pPr>
              <w:spacing w:line="400" w:lineRule="exact"/>
              <w:jc w:val="center"/>
              <w:rPr>
                <w:rFonts w:ascii="宋体" w:hAnsi="宋体" w:cs="宋体"/>
                <w:spacing w:val="2"/>
                <w:sz w:val="24"/>
              </w:rPr>
            </w:pPr>
            <w:r>
              <w:rPr>
                <w:rFonts w:hint="eastAsia" w:ascii="宋体" w:hAnsi="宋体" w:cs="宋体"/>
                <w:spacing w:val="2"/>
                <w:sz w:val="24"/>
              </w:rPr>
              <w:t>15.4</w:t>
            </w:r>
          </w:p>
        </w:tc>
        <w:tc>
          <w:tcPr>
            <w:tcW w:w="7597" w:type="dxa"/>
            <w:vAlign w:val="center"/>
          </w:tcPr>
          <w:p>
            <w:pPr>
              <w:spacing w:line="400" w:lineRule="exact"/>
              <w:rPr>
                <w:rFonts w:ascii="宋体" w:hAnsi="宋体" w:cs="宋体"/>
                <w:spacing w:val="2"/>
                <w:sz w:val="24"/>
              </w:rPr>
            </w:pPr>
            <w:r>
              <w:rPr>
                <w:rFonts w:hint="eastAsia" w:hAnsi="宋体" w:cs="宋体"/>
                <w:sz w:val="24"/>
              </w:rPr>
              <w:t>响应文件格式：</w:t>
            </w:r>
            <w:r>
              <w:rPr>
                <w:rFonts w:hint="eastAsia" w:ascii="宋体" w:hAnsi="宋体" w:cs="宋体"/>
                <w:sz w:val="24"/>
              </w:rPr>
              <w:t>资格审查部分、报价部分、商务技术部分三部分组成，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40" w:type="dxa"/>
            <w:vAlign w:val="center"/>
          </w:tcPr>
          <w:p>
            <w:pPr>
              <w:spacing w:line="400" w:lineRule="exact"/>
              <w:jc w:val="center"/>
              <w:rPr>
                <w:rFonts w:ascii="宋体" w:hAnsi="宋体" w:cs="宋体"/>
                <w:spacing w:val="2"/>
                <w:sz w:val="24"/>
              </w:rPr>
            </w:pPr>
            <w:r>
              <w:rPr>
                <w:rFonts w:hint="eastAsia" w:ascii="宋体" w:hAnsi="宋体" w:cs="宋体"/>
                <w:spacing w:val="2"/>
                <w:sz w:val="24"/>
              </w:rPr>
              <w:t>8</w:t>
            </w:r>
          </w:p>
        </w:tc>
        <w:tc>
          <w:tcPr>
            <w:tcW w:w="1033" w:type="dxa"/>
            <w:vAlign w:val="center"/>
          </w:tcPr>
          <w:p>
            <w:pPr>
              <w:spacing w:line="400" w:lineRule="exact"/>
              <w:jc w:val="center"/>
              <w:rPr>
                <w:rFonts w:ascii="宋体" w:hAnsi="宋体" w:cs="宋体"/>
                <w:spacing w:val="2"/>
                <w:sz w:val="24"/>
              </w:rPr>
            </w:pPr>
            <w:r>
              <w:rPr>
                <w:rFonts w:hint="eastAsia" w:ascii="宋体" w:hAnsi="宋体" w:cs="宋体"/>
                <w:spacing w:val="2"/>
                <w:sz w:val="24"/>
              </w:rPr>
              <w:t>17.1</w:t>
            </w:r>
          </w:p>
        </w:tc>
        <w:tc>
          <w:tcPr>
            <w:tcW w:w="7597" w:type="dxa"/>
            <w:vAlign w:val="center"/>
          </w:tcPr>
          <w:p>
            <w:pPr>
              <w:spacing w:line="400" w:lineRule="exact"/>
              <w:rPr>
                <w:rFonts w:ascii="宋体" w:hAnsi="宋体" w:cs="宋体"/>
                <w:sz w:val="24"/>
              </w:rPr>
            </w:pPr>
            <w:r>
              <w:rPr>
                <w:rFonts w:hint="eastAsia" w:hAnsi="宋体" w:eastAsia="宋体" w:cs="宋体"/>
                <w:sz w:val="24"/>
              </w:rPr>
              <w:t>响应文件份数：</w:t>
            </w:r>
            <w:r>
              <w:rPr>
                <w:rFonts w:hint="eastAsia" w:hAnsi="宋体" w:eastAsia="宋体" w:cs="宋体"/>
                <w:color w:val="FF0000"/>
                <w:sz w:val="24"/>
              </w:rPr>
              <w:t>正本</w:t>
            </w:r>
            <w:r>
              <w:rPr>
                <w:rFonts w:hint="eastAsia" w:hAnsi="宋体" w:cs="宋体"/>
                <w:color w:val="FF0000"/>
                <w:sz w:val="24"/>
                <w:lang w:val="en-US" w:eastAsia="zh-CN"/>
              </w:rPr>
              <w:t>壹</w:t>
            </w:r>
            <w:r>
              <w:rPr>
                <w:rFonts w:hint="eastAsia" w:hAnsi="宋体" w:eastAsia="宋体" w:cs="宋体"/>
                <w:color w:val="FF0000"/>
                <w:sz w:val="24"/>
              </w:rPr>
              <w:t>份，副本</w:t>
            </w:r>
            <w:r>
              <w:rPr>
                <w:rFonts w:hint="eastAsia" w:hAnsi="宋体" w:cs="宋体"/>
                <w:color w:val="FF0000"/>
                <w:sz w:val="24"/>
                <w:lang w:val="en-US" w:eastAsia="zh-CN"/>
              </w:rPr>
              <w:t>贰</w:t>
            </w:r>
            <w:r>
              <w:rPr>
                <w:rFonts w:hint="eastAsia" w:hAnsi="宋体" w:eastAsia="宋体" w:cs="宋体"/>
                <w:color w:val="FF0000"/>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400" w:lineRule="exact"/>
              <w:jc w:val="center"/>
              <w:rPr>
                <w:rFonts w:hint="eastAsia" w:ascii="宋体" w:hAnsi="宋体" w:eastAsia="宋体" w:cs="宋体"/>
                <w:spacing w:val="2"/>
                <w:sz w:val="24"/>
                <w:lang w:eastAsia="zh-CN"/>
              </w:rPr>
            </w:pPr>
            <w:r>
              <w:rPr>
                <w:rFonts w:hint="eastAsia" w:ascii="宋体" w:hAnsi="宋体" w:cs="宋体"/>
                <w:spacing w:val="2"/>
                <w:sz w:val="24"/>
                <w:lang w:val="en-US" w:eastAsia="zh-CN"/>
              </w:rPr>
              <w:t>9</w:t>
            </w:r>
          </w:p>
        </w:tc>
        <w:tc>
          <w:tcPr>
            <w:tcW w:w="1033" w:type="dxa"/>
            <w:vAlign w:val="center"/>
          </w:tcPr>
          <w:p>
            <w:pPr>
              <w:spacing w:line="400" w:lineRule="exact"/>
              <w:jc w:val="center"/>
              <w:rPr>
                <w:rFonts w:ascii="宋体" w:hAnsi="宋体" w:cs="宋体"/>
                <w:spacing w:val="2"/>
                <w:sz w:val="24"/>
              </w:rPr>
            </w:pPr>
            <w:r>
              <w:rPr>
                <w:rFonts w:hint="eastAsia" w:ascii="宋体" w:hAnsi="宋体" w:cs="宋体"/>
                <w:spacing w:val="2"/>
                <w:sz w:val="24"/>
              </w:rPr>
              <w:t>19.1</w:t>
            </w:r>
          </w:p>
        </w:tc>
        <w:tc>
          <w:tcPr>
            <w:tcW w:w="7597" w:type="dxa"/>
            <w:vAlign w:val="center"/>
          </w:tcPr>
          <w:p>
            <w:pPr>
              <w:pStyle w:val="188"/>
              <w:spacing w:line="360" w:lineRule="exact"/>
              <w:rPr>
                <w:rFonts w:hint="eastAsia" w:ascii="Calibri" w:hAnsi="宋体" w:eastAsia="宋体" w:cs="宋体"/>
                <w:kern w:val="2"/>
                <w:sz w:val="24"/>
                <w:szCs w:val="24"/>
                <w:lang w:val="en-US" w:eastAsia="zh-CN" w:bidi="ar-SA"/>
              </w:rPr>
            </w:pPr>
            <w:r>
              <w:rPr>
                <w:rFonts w:hint="eastAsia" w:ascii="Calibri" w:hAnsi="宋体" w:eastAsia="宋体" w:cs="宋体"/>
                <w:kern w:val="2"/>
                <w:sz w:val="24"/>
                <w:szCs w:val="24"/>
                <w:lang w:val="en-US" w:eastAsia="zh-CN" w:bidi="ar-SA"/>
              </w:rPr>
              <w:t>响应文件递交截止时间：详见磋商公告</w:t>
            </w:r>
          </w:p>
          <w:p>
            <w:pPr>
              <w:spacing w:line="400" w:lineRule="exact"/>
              <w:rPr>
                <w:rFonts w:hint="eastAsia" w:ascii="Calibri" w:hAnsi="宋体" w:eastAsia="宋体" w:cs="宋体"/>
                <w:kern w:val="2"/>
                <w:sz w:val="24"/>
                <w:szCs w:val="24"/>
                <w:lang w:val="en-US" w:eastAsia="zh-CN" w:bidi="ar-SA"/>
              </w:rPr>
            </w:pPr>
            <w:r>
              <w:rPr>
                <w:rFonts w:hint="eastAsia" w:ascii="Calibri" w:hAnsi="宋体" w:eastAsia="宋体" w:cs="宋体"/>
                <w:kern w:val="2"/>
                <w:sz w:val="24"/>
                <w:szCs w:val="24"/>
                <w:lang w:val="en-US" w:eastAsia="zh-CN" w:bidi="ar-SA"/>
              </w:rPr>
              <w:t>响应文件递交地址：详见</w:t>
            </w:r>
            <w:r>
              <w:rPr>
                <w:rFonts w:hint="eastAsia" w:hAnsi="宋体" w:eastAsia="宋体" w:cs="宋体"/>
                <w:kern w:val="2"/>
                <w:sz w:val="24"/>
                <w:szCs w:val="24"/>
                <w:lang w:val="en-US" w:eastAsia="zh-CN" w:bidi="ar-SA"/>
              </w:rPr>
              <w:t>磋商</w:t>
            </w:r>
            <w:r>
              <w:rPr>
                <w:rFonts w:hint="eastAsia" w:ascii="Calibri" w:hAnsi="宋体" w:eastAsia="宋体" w:cs="宋体"/>
                <w:kern w:val="2"/>
                <w:sz w:val="24"/>
                <w:szCs w:val="24"/>
                <w:lang w:val="en-US" w:eastAsia="zh-CN" w:bidi="ar-SA"/>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400" w:lineRule="exact"/>
              <w:jc w:val="center"/>
              <w:rPr>
                <w:rFonts w:hint="default" w:ascii="宋体" w:hAnsi="宋体" w:eastAsia="宋体" w:cs="宋体"/>
                <w:spacing w:val="2"/>
                <w:sz w:val="24"/>
                <w:lang w:val="en-US" w:eastAsia="zh-CN"/>
              </w:rPr>
            </w:pPr>
            <w:r>
              <w:rPr>
                <w:rFonts w:hint="eastAsia" w:ascii="宋体" w:hAnsi="宋体" w:cs="宋体"/>
                <w:spacing w:val="2"/>
                <w:sz w:val="24"/>
                <w:lang w:val="en-US" w:eastAsia="zh-CN"/>
              </w:rPr>
              <w:t>10</w:t>
            </w:r>
          </w:p>
        </w:tc>
        <w:tc>
          <w:tcPr>
            <w:tcW w:w="1033" w:type="dxa"/>
            <w:vAlign w:val="center"/>
          </w:tcPr>
          <w:p>
            <w:pPr>
              <w:spacing w:line="400" w:lineRule="exact"/>
              <w:jc w:val="center"/>
              <w:rPr>
                <w:rFonts w:hint="default" w:ascii="宋体" w:hAnsi="宋体" w:eastAsia="宋体" w:cs="宋体"/>
                <w:spacing w:val="2"/>
                <w:sz w:val="24"/>
                <w:lang w:val="en-US" w:eastAsia="zh-CN"/>
              </w:rPr>
            </w:pPr>
            <w:r>
              <w:rPr>
                <w:rFonts w:hint="eastAsia" w:ascii="宋体" w:hAnsi="宋体" w:cs="宋体"/>
                <w:spacing w:val="2"/>
                <w:sz w:val="24"/>
                <w:lang w:val="en-US" w:eastAsia="zh-CN"/>
              </w:rPr>
              <w:t>20.1</w:t>
            </w:r>
          </w:p>
        </w:tc>
        <w:tc>
          <w:tcPr>
            <w:tcW w:w="7597" w:type="dxa"/>
            <w:vAlign w:val="center"/>
          </w:tcPr>
          <w:p>
            <w:pPr>
              <w:pStyle w:val="188"/>
              <w:spacing w:line="360" w:lineRule="exact"/>
              <w:rPr>
                <w:rFonts w:hint="eastAsia" w:ascii="Calibri" w:hAnsi="宋体" w:eastAsia="宋体" w:cs="宋体"/>
                <w:kern w:val="2"/>
                <w:sz w:val="24"/>
                <w:szCs w:val="24"/>
                <w:lang w:val="en-US" w:eastAsia="zh-CN" w:bidi="ar-SA"/>
              </w:rPr>
            </w:pPr>
            <w:r>
              <w:rPr>
                <w:rFonts w:hint="eastAsia" w:ascii="Calibri" w:hAnsi="宋体" w:eastAsia="宋体" w:cs="宋体"/>
                <w:kern w:val="2"/>
                <w:sz w:val="24"/>
                <w:szCs w:val="24"/>
                <w:lang w:val="en-US" w:eastAsia="zh-CN" w:bidi="ar-SA"/>
              </w:rPr>
              <w:t>磋商时间：详见磋商公告</w:t>
            </w:r>
          </w:p>
          <w:p>
            <w:pPr>
              <w:spacing w:line="400" w:lineRule="exact"/>
              <w:rPr>
                <w:rFonts w:hint="eastAsia" w:ascii="Calibri" w:hAnsi="宋体" w:eastAsia="宋体" w:cs="宋体"/>
                <w:kern w:val="2"/>
                <w:sz w:val="24"/>
                <w:szCs w:val="24"/>
                <w:lang w:val="en-US" w:eastAsia="zh-CN" w:bidi="ar-SA"/>
              </w:rPr>
            </w:pPr>
            <w:r>
              <w:rPr>
                <w:rFonts w:hint="eastAsia" w:hAnsi="宋体" w:eastAsia="宋体" w:cs="宋体"/>
                <w:kern w:val="2"/>
                <w:sz w:val="24"/>
                <w:szCs w:val="24"/>
                <w:lang w:val="en-US" w:eastAsia="zh-CN" w:bidi="ar-SA"/>
              </w:rPr>
              <w:t>磋商</w:t>
            </w:r>
            <w:r>
              <w:rPr>
                <w:rFonts w:hint="eastAsia" w:ascii="Calibri" w:hAnsi="宋体" w:eastAsia="宋体" w:cs="宋体"/>
                <w:kern w:val="2"/>
                <w:sz w:val="24"/>
                <w:szCs w:val="24"/>
                <w:lang w:val="en-US" w:eastAsia="zh-CN" w:bidi="ar-SA"/>
              </w:rPr>
              <w:t>地点：详见</w:t>
            </w:r>
            <w:r>
              <w:rPr>
                <w:rFonts w:hint="eastAsia" w:hAnsi="宋体" w:eastAsia="宋体" w:cs="宋体"/>
                <w:kern w:val="2"/>
                <w:sz w:val="24"/>
                <w:szCs w:val="24"/>
                <w:lang w:val="en-US" w:eastAsia="zh-CN" w:bidi="ar-SA"/>
              </w:rPr>
              <w:t>磋商</w:t>
            </w:r>
            <w:r>
              <w:rPr>
                <w:rFonts w:hint="eastAsia" w:ascii="Calibri" w:hAnsi="宋体" w:eastAsia="宋体" w:cs="宋体"/>
                <w:kern w:val="2"/>
                <w:sz w:val="24"/>
                <w:szCs w:val="24"/>
                <w:lang w:val="en-US" w:eastAsia="zh-CN" w:bidi="ar-SA"/>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400" w:lineRule="exact"/>
              <w:jc w:val="center"/>
              <w:rPr>
                <w:rFonts w:ascii="宋体" w:hAnsi="宋体" w:cs="宋体"/>
                <w:spacing w:val="2"/>
                <w:sz w:val="24"/>
              </w:rPr>
            </w:pPr>
            <w:r>
              <w:rPr>
                <w:rFonts w:hint="eastAsia" w:ascii="宋体" w:hAnsi="宋体" w:cs="宋体"/>
                <w:spacing w:val="2"/>
                <w:sz w:val="24"/>
              </w:rPr>
              <w:t>11</w:t>
            </w:r>
          </w:p>
        </w:tc>
        <w:tc>
          <w:tcPr>
            <w:tcW w:w="1033" w:type="dxa"/>
            <w:vAlign w:val="center"/>
          </w:tcPr>
          <w:p>
            <w:pPr>
              <w:spacing w:line="400" w:lineRule="exact"/>
              <w:jc w:val="center"/>
              <w:rPr>
                <w:rFonts w:ascii="宋体" w:hAnsi="宋体" w:cs="宋体"/>
                <w:spacing w:val="2"/>
                <w:sz w:val="24"/>
              </w:rPr>
            </w:pPr>
            <w:r>
              <w:rPr>
                <w:rFonts w:hint="eastAsia" w:ascii="宋体" w:hAnsi="宋体" w:cs="宋体"/>
                <w:spacing w:val="2"/>
                <w:sz w:val="24"/>
              </w:rPr>
              <w:t>23</w:t>
            </w:r>
          </w:p>
        </w:tc>
        <w:tc>
          <w:tcPr>
            <w:tcW w:w="7597" w:type="dxa"/>
            <w:vAlign w:val="center"/>
          </w:tcPr>
          <w:p>
            <w:pPr>
              <w:spacing w:line="400" w:lineRule="exact"/>
              <w:rPr>
                <w:rFonts w:ascii="宋体" w:hAnsi="宋体" w:cs="宋体"/>
                <w:spacing w:val="2"/>
                <w:sz w:val="24"/>
              </w:rPr>
            </w:pPr>
            <w:r>
              <w:rPr>
                <w:rFonts w:hint="eastAsia" w:ascii="宋体" w:hAnsi="宋体" w:cs="宋体"/>
                <w:spacing w:val="2"/>
                <w:sz w:val="24"/>
              </w:rPr>
              <w:t>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400" w:lineRule="exact"/>
              <w:jc w:val="center"/>
              <w:rPr>
                <w:rFonts w:ascii="宋体" w:hAnsi="宋体" w:cs="宋体"/>
                <w:spacing w:val="2"/>
                <w:sz w:val="24"/>
              </w:rPr>
            </w:pPr>
            <w:r>
              <w:rPr>
                <w:rFonts w:hint="eastAsia" w:ascii="宋体" w:hAnsi="宋体" w:cs="宋体"/>
                <w:spacing w:val="2"/>
                <w:sz w:val="24"/>
              </w:rPr>
              <w:t>12</w:t>
            </w:r>
          </w:p>
        </w:tc>
        <w:tc>
          <w:tcPr>
            <w:tcW w:w="1033" w:type="dxa"/>
            <w:vAlign w:val="center"/>
          </w:tcPr>
          <w:p>
            <w:pPr>
              <w:spacing w:line="400" w:lineRule="exact"/>
              <w:jc w:val="center"/>
              <w:rPr>
                <w:rFonts w:ascii="宋体" w:hAnsi="宋体" w:cs="宋体"/>
                <w:spacing w:val="2"/>
                <w:sz w:val="24"/>
              </w:rPr>
            </w:pPr>
          </w:p>
        </w:tc>
        <w:tc>
          <w:tcPr>
            <w:tcW w:w="7597" w:type="dxa"/>
            <w:vAlign w:val="center"/>
          </w:tcPr>
          <w:p>
            <w:pPr>
              <w:spacing w:line="400" w:lineRule="exact"/>
              <w:rPr>
                <w:rFonts w:ascii="宋体" w:hAnsi="宋体" w:cs="宋体"/>
                <w:sz w:val="24"/>
              </w:rPr>
            </w:pPr>
            <w:r>
              <w:rPr>
                <w:rFonts w:hint="eastAsia" w:ascii="宋体" w:hAnsi="宋体" w:cs="宋体"/>
                <w:bCs/>
                <w:sz w:val="24"/>
              </w:rPr>
              <w:t>工程报价方式：工程量清单（</w:t>
            </w:r>
            <w:r>
              <w:rPr>
                <w:rFonts w:hint="eastAsia" w:ascii="宋体" w:hAnsi="宋体" w:cs="宋体"/>
                <w:b/>
                <w:bCs/>
                <w:sz w:val="24"/>
              </w:rPr>
              <w:t>清单计价法）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400" w:lineRule="exact"/>
              <w:jc w:val="center"/>
              <w:rPr>
                <w:rFonts w:ascii="宋体" w:hAnsi="宋体" w:cs="宋体"/>
                <w:spacing w:val="2"/>
                <w:sz w:val="24"/>
              </w:rPr>
            </w:pPr>
            <w:r>
              <w:rPr>
                <w:rFonts w:hint="eastAsia" w:ascii="宋体" w:hAnsi="宋体" w:cs="宋体"/>
                <w:spacing w:val="2"/>
                <w:sz w:val="24"/>
              </w:rPr>
              <w:t>13</w:t>
            </w:r>
          </w:p>
        </w:tc>
        <w:tc>
          <w:tcPr>
            <w:tcW w:w="1033" w:type="dxa"/>
            <w:vAlign w:val="center"/>
          </w:tcPr>
          <w:p>
            <w:pPr>
              <w:spacing w:line="400" w:lineRule="exact"/>
              <w:jc w:val="center"/>
              <w:rPr>
                <w:rFonts w:ascii="宋体" w:hAnsi="宋体" w:cs="宋体"/>
                <w:spacing w:val="2"/>
                <w:sz w:val="24"/>
              </w:rPr>
            </w:pPr>
            <w:r>
              <w:rPr>
                <w:rFonts w:hint="eastAsia" w:ascii="宋体" w:hAnsi="宋体" w:cs="宋体"/>
                <w:spacing w:val="2"/>
                <w:sz w:val="24"/>
              </w:rPr>
              <w:t>24</w:t>
            </w:r>
          </w:p>
        </w:tc>
        <w:tc>
          <w:tcPr>
            <w:tcW w:w="7597" w:type="dxa"/>
            <w:vAlign w:val="center"/>
          </w:tcPr>
          <w:p>
            <w:pPr>
              <w:spacing w:line="400" w:lineRule="exact"/>
              <w:rPr>
                <w:rFonts w:ascii="宋体" w:hAnsi="宋体" w:cs="宋体"/>
                <w:bCs/>
                <w:sz w:val="24"/>
              </w:rPr>
            </w:pPr>
            <w:r>
              <w:rPr>
                <w:rFonts w:hint="eastAsia" w:ascii="宋体" w:hAnsi="宋体" w:cs="宋体"/>
                <w:sz w:val="24"/>
              </w:rPr>
              <w:t>履约保证金金额：</w:t>
            </w:r>
            <w:r>
              <w:rPr>
                <w:rFonts w:hint="eastAsia" w:ascii="宋体" w:hAnsi="宋体" w:cs="宋体"/>
                <w:b/>
                <w:bCs/>
                <w:sz w:val="24"/>
              </w:rPr>
              <w:t>根据百政办电〔2021〕34号《百色市2021年持续优化营商环境行动方案》精神，本项目无需缴纳履约保证金</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400" w:lineRule="exact"/>
              <w:jc w:val="center"/>
              <w:rPr>
                <w:rFonts w:ascii="宋体" w:hAnsi="宋体" w:cs="宋体"/>
                <w:spacing w:val="2"/>
                <w:sz w:val="24"/>
              </w:rPr>
            </w:pPr>
            <w:r>
              <w:rPr>
                <w:rFonts w:hint="eastAsia" w:ascii="宋体" w:hAnsi="宋体" w:cs="宋体"/>
                <w:spacing w:val="2"/>
                <w:sz w:val="24"/>
              </w:rPr>
              <w:t>14</w:t>
            </w:r>
          </w:p>
        </w:tc>
        <w:tc>
          <w:tcPr>
            <w:tcW w:w="1033" w:type="dxa"/>
            <w:vAlign w:val="center"/>
          </w:tcPr>
          <w:p>
            <w:pPr>
              <w:spacing w:line="400" w:lineRule="exact"/>
              <w:jc w:val="center"/>
              <w:rPr>
                <w:rFonts w:ascii="宋体" w:hAnsi="宋体" w:cs="宋体"/>
                <w:sz w:val="24"/>
              </w:rPr>
            </w:pPr>
            <w:r>
              <w:rPr>
                <w:rFonts w:hint="eastAsia" w:ascii="宋体" w:hAnsi="宋体" w:cs="宋体"/>
                <w:sz w:val="24"/>
              </w:rPr>
              <w:t>25.1</w:t>
            </w:r>
          </w:p>
        </w:tc>
        <w:tc>
          <w:tcPr>
            <w:tcW w:w="7597" w:type="dxa"/>
            <w:vAlign w:val="center"/>
          </w:tcPr>
          <w:p>
            <w:pPr>
              <w:spacing w:line="400" w:lineRule="exact"/>
              <w:rPr>
                <w:rFonts w:ascii="宋体" w:hAnsi="宋体" w:cs="宋体"/>
                <w:bCs/>
                <w:sz w:val="24"/>
              </w:rPr>
            </w:pPr>
            <w:r>
              <w:rPr>
                <w:rFonts w:hint="eastAsia" w:ascii="宋体" w:hAnsi="宋体" w:cs="宋体"/>
                <w:bCs/>
                <w:sz w:val="24"/>
              </w:rPr>
              <w:t>合同签订要求：根据《广西壮族自治区财政厅关于贯彻落实政府采购优化营商环境百日攻坚行动方案的通知》（桂财采〔2020〕49号）规定，竞标人在收到成交通知书后25个自然日内与与采购人签订合同。采购合同自签订之日起两个工作日内，采购人或供应商必须将合同副本报同级政府采购监督管理部门和代理机构备案，并将政府采购合同在广西壮族自治区政府采购网上公告（涉密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400" w:lineRule="exact"/>
              <w:jc w:val="center"/>
              <w:rPr>
                <w:rFonts w:ascii="宋体" w:hAnsi="宋体" w:cs="宋体"/>
                <w:spacing w:val="2"/>
                <w:sz w:val="24"/>
              </w:rPr>
            </w:pPr>
            <w:r>
              <w:rPr>
                <w:rFonts w:hint="eastAsia" w:ascii="宋体" w:hAnsi="宋体" w:cs="宋体"/>
                <w:spacing w:val="2"/>
                <w:sz w:val="24"/>
              </w:rPr>
              <w:t>15</w:t>
            </w:r>
          </w:p>
        </w:tc>
        <w:tc>
          <w:tcPr>
            <w:tcW w:w="1033" w:type="dxa"/>
            <w:vAlign w:val="center"/>
          </w:tcPr>
          <w:p>
            <w:pPr>
              <w:spacing w:line="400" w:lineRule="exact"/>
              <w:jc w:val="center"/>
              <w:rPr>
                <w:rFonts w:ascii="宋体" w:hAnsi="宋体" w:cs="宋体"/>
                <w:sz w:val="24"/>
              </w:rPr>
            </w:pPr>
            <w:r>
              <w:rPr>
                <w:rFonts w:hint="eastAsia" w:ascii="宋体" w:hAnsi="宋体" w:cs="宋体"/>
                <w:sz w:val="24"/>
              </w:rPr>
              <w:t>27.1</w:t>
            </w:r>
          </w:p>
        </w:tc>
        <w:tc>
          <w:tcPr>
            <w:tcW w:w="7597" w:type="dxa"/>
            <w:vAlign w:val="center"/>
          </w:tcPr>
          <w:p>
            <w:pPr>
              <w:spacing w:line="440" w:lineRule="exact"/>
              <w:jc w:val="left"/>
              <w:rPr>
                <w:rFonts w:ascii="宋体" w:hAnsi="宋体" w:cs="宋体"/>
                <w:sz w:val="24"/>
              </w:rPr>
            </w:pPr>
            <w:r>
              <w:rPr>
                <w:rFonts w:hint="eastAsia" w:ascii="宋体" w:hAnsi="宋体" w:cs="宋体"/>
                <w:sz w:val="24"/>
              </w:rPr>
              <w:t>采购代理服务费标准：代理服务费按桂价费字〔2011〕55号文件“工程类”标准计取，由成交人在领取通知书时向采购代理机构一次性支付[成交价低于100万按成交金额的百分之一（1%）计费，100万以上的代理服务费按差额定率累进法计算计费]</w:t>
            </w:r>
            <w:r>
              <w:rPr>
                <w:rFonts w:hint="eastAsia" w:ascii="宋体" w:hAnsi="宋体" w:cs="宋体"/>
                <w:sz w:val="24"/>
                <w:lang w:val="zh-CN"/>
              </w:rPr>
              <w:t>。</w:t>
            </w:r>
            <w:r>
              <w:rPr>
                <w:rFonts w:hint="eastAsia" w:ascii="宋体" w:hAnsi="宋体" w:cs="宋体"/>
                <w:kern w:val="0"/>
                <w:sz w:val="24"/>
              </w:rPr>
              <w:t>具体标准如下：</w:t>
            </w:r>
          </w:p>
          <w:tbl>
            <w:tblPr>
              <w:tblStyle w:val="44"/>
              <w:tblW w:w="5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1416"/>
              <w:gridCol w:w="1296"/>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tcBorders>
                    <w:tl2br w:val="single" w:color="auto" w:sz="4" w:space="0"/>
                  </w:tcBorders>
                </w:tcPr>
                <w:p>
                  <w:pPr>
                    <w:spacing w:line="400" w:lineRule="exact"/>
                    <w:rPr>
                      <w:rFonts w:ascii="宋体" w:hAnsi="宋体" w:cs="宋体"/>
                      <w:sz w:val="24"/>
                    </w:rPr>
                  </w:pPr>
                  <w:r>
                    <w:rPr>
                      <w:rFonts w:hint="eastAsia" w:ascii="宋体" w:hAnsi="宋体" w:cs="宋体"/>
                      <w:sz w:val="24"/>
                    </w:rPr>
                    <w:t>中标金额 费率</w:t>
                  </w:r>
                </w:p>
              </w:tc>
              <w:tc>
                <w:tcPr>
                  <w:tcW w:w="1416" w:type="dxa"/>
                  <w:vAlign w:val="center"/>
                </w:tcPr>
                <w:p>
                  <w:pPr>
                    <w:spacing w:line="400" w:lineRule="exact"/>
                    <w:ind w:firstLine="120" w:firstLineChars="50"/>
                    <w:jc w:val="center"/>
                    <w:rPr>
                      <w:rFonts w:ascii="宋体" w:hAnsi="宋体" w:cs="宋体"/>
                      <w:sz w:val="24"/>
                    </w:rPr>
                  </w:pPr>
                  <w:r>
                    <w:rPr>
                      <w:rFonts w:hint="eastAsia" w:ascii="宋体" w:hAnsi="宋体" w:cs="宋体"/>
                      <w:sz w:val="24"/>
                    </w:rPr>
                    <w:t>货物招标</w:t>
                  </w:r>
                </w:p>
              </w:tc>
              <w:tc>
                <w:tcPr>
                  <w:tcW w:w="1296" w:type="dxa"/>
                  <w:vAlign w:val="center"/>
                </w:tcPr>
                <w:p>
                  <w:pPr>
                    <w:spacing w:line="400" w:lineRule="exact"/>
                    <w:jc w:val="center"/>
                    <w:rPr>
                      <w:rFonts w:ascii="宋体" w:hAnsi="宋体" w:cs="宋体"/>
                      <w:sz w:val="24"/>
                    </w:rPr>
                  </w:pPr>
                  <w:r>
                    <w:rPr>
                      <w:rFonts w:hint="eastAsia" w:ascii="宋体" w:hAnsi="宋体" w:cs="宋体"/>
                      <w:sz w:val="24"/>
                    </w:rPr>
                    <w:t>服务招标</w:t>
                  </w:r>
                </w:p>
              </w:tc>
              <w:tc>
                <w:tcPr>
                  <w:tcW w:w="1284" w:type="dxa"/>
                  <w:vAlign w:val="center"/>
                </w:tcPr>
                <w:p>
                  <w:pPr>
                    <w:spacing w:line="400" w:lineRule="exact"/>
                    <w:jc w:val="center"/>
                    <w:rPr>
                      <w:rFonts w:ascii="宋体" w:hAnsi="宋体" w:cs="宋体"/>
                      <w:sz w:val="24"/>
                    </w:rPr>
                  </w:pPr>
                  <w:r>
                    <w:rPr>
                      <w:rFonts w:hint="eastAsia" w:ascii="宋体" w:hAnsi="宋体" w:cs="宋体"/>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tcPr>
                <w:p>
                  <w:pPr>
                    <w:spacing w:line="400" w:lineRule="exact"/>
                    <w:rPr>
                      <w:rFonts w:ascii="宋体" w:hAnsi="宋体" w:cs="宋体"/>
                      <w:sz w:val="24"/>
                    </w:rPr>
                  </w:pPr>
                  <w:r>
                    <w:rPr>
                      <w:rFonts w:hint="eastAsia" w:ascii="宋体" w:hAnsi="宋体" w:cs="宋体"/>
                      <w:sz w:val="24"/>
                    </w:rPr>
                    <w:t>100万元以下</w:t>
                  </w:r>
                </w:p>
              </w:tc>
              <w:tc>
                <w:tcPr>
                  <w:tcW w:w="1416" w:type="dxa"/>
                </w:tcPr>
                <w:p>
                  <w:pPr>
                    <w:spacing w:line="400" w:lineRule="exact"/>
                    <w:jc w:val="center"/>
                    <w:rPr>
                      <w:rFonts w:ascii="宋体" w:hAnsi="宋体" w:cs="宋体"/>
                      <w:sz w:val="24"/>
                    </w:rPr>
                  </w:pPr>
                  <w:r>
                    <w:rPr>
                      <w:rFonts w:hint="eastAsia" w:ascii="宋体" w:hAnsi="宋体" w:cs="宋体"/>
                      <w:kern w:val="0"/>
                      <w:sz w:val="24"/>
                    </w:rPr>
                    <w:t>1.5%</w:t>
                  </w:r>
                </w:p>
              </w:tc>
              <w:tc>
                <w:tcPr>
                  <w:tcW w:w="1296" w:type="dxa"/>
                </w:tcPr>
                <w:p>
                  <w:pPr>
                    <w:spacing w:line="400" w:lineRule="exact"/>
                    <w:jc w:val="center"/>
                    <w:rPr>
                      <w:rFonts w:ascii="宋体" w:hAnsi="宋体" w:cs="宋体"/>
                      <w:sz w:val="24"/>
                    </w:rPr>
                  </w:pPr>
                  <w:r>
                    <w:rPr>
                      <w:rFonts w:hint="eastAsia" w:ascii="宋体" w:hAnsi="宋体" w:cs="宋体"/>
                      <w:kern w:val="0"/>
                      <w:sz w:val="24"/>
                    </w:rPr>
                    <w:t>1.5%</w:t>
                  </w:r>
                </w:p>
              </w:tc>
              <w:tc>
                <w:tcPr>
                  <w:tcW w:w="1284" w:type="dxa"/>
                </w:tcPr>
                <w:p>
                  <w:pPr>
                    <w:spacing w:line="400" w:lineRule="exact"/>
                    <w:ind w:firstLine="240" w:firstLineChars="100"/>
                    <w:jc w:val="center"/>
                    <w:rPr>
                      <w:rFonts w:ascii="宋体" w:hAnsi="宋体" w:cs="宋体"/>
                      <w:sz w:val="24"/>
                    </w:rPr>
                  </w:pPr>
                  <w:r>
                    <w:rPr>
                      <w:rFonts w:hint="eastAsia" w:ascii="宋体" w:hAnsi="宋体" w:cs="宋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tcPr>
                <w:p>
                  <w:pPr>
                    <w:spacing w:line="400" w:lineRule="exact"/>
                    <w:rPr>
                      <w:rFonts w:ascii="宋体" w:hAnsi="宋体" w:cs="宋体"/>
                      <w:sz w:val="24"/>
                    </w:rPr>
                  </w:pPr>
                  <w:r>
                    <w:rPr>
                      <w:rFonts w:hint="eastAsia" w:ascii="宋体" w:hAnsi="宋体" w:cs="宋体"/>
                      <w:sz w:val="24"/>
                    </w:rPr>
                    <w:t>100～500万元</w:t>
                  </w:r>
                </w:p>
              </w:tc>
              <w:tc>
                <w:tcPr>
                  <w:tcW w:w="1416" w:type="dxa"/>
                </w:tcPr>
                <w:p>
                  <w:pPr>
                    <w:spacing w:line="400" w:lineRule="exact"/>
                    <w:jc w:val="center"/>
                    <w:rPr>
                      <w:rFonts w:ascii="宋体" w:hAnsi="宋体" w:cs="宋体"/>
                      <w:sz w:val="24"/>
                    </w:rPr>
                  </w:pPr>
                  <w:r>
                    <w:rPr>
                      <w:rFonts w:hint="eastAsia" w:ascii="宋体" w:hAnsi="宋体" w:cs="宋体"/>
                      <w:kern w:val="0"/>
                      <w:sz w:val="24"/>
                    </w:rPr>
                    <w:t>1.1%</w:t>
                  </w:r>
                </w:p>
              </w:tc>
              <w:tc>
                <w:tcPr>
                  <w:tcW w:w="1296" w:type="dxa"/>
                </w:tcPr>
                <w:p>
                  <w:pPr>
                    <w:spacing w:line="400" w:lineRule="exact"/>
                    <w:jc w:val="center"/>
                    <w:rPr>
                      <w:rFonts w:ascii="宋体" w:hAnsi="宋体" w:cs="宋体"/>
                      <w:sz w:val="24"/>
                    </w:rPr>
                  </w:pPr>
                  <w:r>
                    <w:rPr>
                      <w:rFonts w:hint="eastAsia" w:ascii="宋体" w:hAnsi="宋体" w:cs="宋体"/>
                      <w:kern w:val="0"/>
                      <w:sz w:val="24"/>
                    </w:rPr>
                    <w:t>0.8%</w:t>
                  </w:r>
                </w:p>
              </w:tc>
              <w:tc>
                <w:tcPr>
                  <w:tcW w:w="1284" w:type="dxa"/>
                </w:tcPr>
                <w:p>
                  <w:pPr>
                    <w:spacing w:line="400" w:lineRule="exact"/>
                    <w:ind w:firstLine="240" w:firstLineChars="100"/>
                    <w:jc w:val="center"/>
                    <w:rPr>
                      <w:rFonts w:ascii="宋体" w:hAnsi="宋体" w:cs="宋体"/>
                      <w:sz w:val="24"/>
                    </w:rPr>
                  </w:pPr>
                  <w:r>
                    <w:rPr>
                      <w:rFonts w:hint="eastAsia" w:ascii="宋体" w:hAnsi="宋体" w:cs="宋体"/>
                      <w:kern w:val="0"/>
                      <w:sz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tcPr>
                <w:p>
                  <w:pPr>
                    <w:spacing w:line="400" w:lineRule="exact"/>
                    <w:rPr>
                      <w:rFonts w:ascii="宋体" w:hAnsi="宋体" w:cs="宋体"/>
                      <w:sz w:val="24"/>
                    </w:rPr>
                  </w:pPr>
                  <w:r>
                    <w:rPr>
                      <w:rFonts w:hint="eastAsia" w:ascii="宋体" w:hAnsi="宋体" w:cs="宋体"/>
                      <w:sz w:val="24"/>
                    </w:rPr>
                    <w:t>500～1000万元</w:t>
                  </w:r>
                </w:p>
              </w:tc>
              <w:tc>
                <w:tcPr>
                  <w:tcW w:w="1416" w:type="dxa"/>
                </w:tcPr>
                <w:p>
                  <w:pPr>
                    <w:spacing w:line="400" w:lineRule="exact"/>
                    <w:jc w:val="center"/>
                    <w:rPr>
                      <w:rFonts w:ascii="宋体" w:hAnsi="宋体" w:cs="宋体"/>
                      <w:sz w:val="24"/>
                    </w:rPr>
                  </w:pPr>
                  <w:r>
                    <w:rPr>
                      <w:rFonts w:hint="eastAsia" w:ascii="宋体" w:hAnsi="宋体" w:cs="宋体"/>
                      <w:kern w:val="0"/>
                      <w:sz w:val="24"/>
                    </w:rPr>
                    <w:t>0.8%</w:t>
                  </w:r>
                </w:p>
              </w:tc>
              <w:tc>
                <w:tcPr>
                  <w:tcW w:w="1296" w:type="dxa"/>
                </w:tcPr>
                <w:p>
                  <w:pPr>
                    <w:spacing w:line="400" w:lineRule="exact"/>
                    <w:jc w:val="center"/>
                    <w:rPr>
                      <w:rFonts w:ascii="宋体" w:hAnsi="宋体" w:cs="宋体"/>
                      <w:sz w:val="24"/>
                    </w:rPr>
                  </w:pPr>
                  <w:r>
                    <w:rPr>
                      <w:rFonts w:hint="eastAsia" w:ascii="宋体" w:hAnsi="宋体" w:cs="宋体"/>
                      <w:kern w:val="0"/>
                      <w:sz w:val="24"/>
                    </w:rPr>
                    <w:t>0.45%</w:t>
                  </w:r>
                </w:p>
              </w:tc>
              <w:tc>
                <w:tcPr>
                  <w:tcW w:w="1284" w:type="dxa"/>
                </w:tcPr>
                <w:p>
                  <w:pPr>
                    <w:spacing w:line="400" w:lineRule="exact"/>
                    <w:ind w:firstLine="240" w:firstLineChars="100"/>
                    <w:jc w:val="center"/>
                    <w:rPr>
                      <w:rFonts w:ascii="宋体" w:hAnsi="宋体" w:cs="宋体"/>
                      <w:sz w:val="24"/>
                    </w:rPr>
                  </w:pPr>
                  <w:r>
                    <w:rPr>
                      <w:rFonts w:hint="eastAsia" w:ascii="宋体" w:hAnsi="宋体" w:cs="宋体"/>
                      <w:kern w:val="0"/>
                      <w:sz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tcPr>
                <w:p>
                  <w:pPr>
                    <w:spacing w:line="400" w:lineRule="exact"/>
                    <w:rPr>
                      <w:rFonts w:ascii="宋体" w:hAnsi="宋体" w:cs="宋体"/>
                      <w:sz w:val="24"/>
                    </w:rPr>
                  </w:pPr>
                  <w:r>
                    <w:rPr>
                      <w:rFonts w:hint="eastAsia" w:ascii="宋体" w:hAnsi="宋体" w:cs="宋体"/>
                      <w:sz w:val="24"/>
                    </w:rPr>
                    <w:t>1000～5000万元</w:t>
                  </w:r>
                </w:p>
              </w:tc>
              <w:tc>
                <w:tcPr>
                  <w:tcW w:w="1416" w:type="dxa"/>
                </w:tcPr>
                <w:p>
                  <w:pPr>
                    <w:spacing w:line="400" w:lineRule="exact"/>
                    <w:jc w:val="center"/>
                    <w:rPr>
                      <w:rFonts w:ascii="宋体" w:hAnsi="宋体" w:cs="宋体"/>
                      <w:sz w:val="24"/>
                    </w:rPr>
                  </w:pPr>
                  <w:r>
                    <w:rPr>
                      <w:rFonts w:hint="eastAsia" w:ascii="宋体" w:hAnsi="宋体" w:cs="宋体"/>
                      <w:kern w:val="0"/>
                      <w:sz w:val="24"/>
                    </w:rPr>
                    <w:t>0.5%</w:t>
                  </w:r>
                </w:p>
              </w:tc>
              <w:tc>
                <w:tcPr>
                  <w:tcW w:w="1296" w:type="dxa"/>
                </w:tcPr>
                <w:p>
                  <w:pPr>
                    <w:spacing w:line="400" w:lineRule="exact"/>
                    <w:jc w:val="center"/>
                    <w:rPr>
                      <w:rFonts w:ascii="宋体" w:hAnsi="宋体" w:cs="宋体"/>
                      <w:sz w:val="24"/>
                    </w:rPr>
                  </w:pPr>
                  <w:r>
                    <w:rPr>
                      <w:rFonts w:hint="eastAsia" w:ascii="宋体" w:hAnsi="宋体" w:cs="宋体"/>
                      <w:kern w:val="0"/>
                      <w:sz w:val="24"/>
                    </w:rPr>
                    <w:t>0.25%</w:t>
                  </w:r>
                </w:p>
              </w:tc>
              <w:tc>
                <w:tcPr>
                  <w:tcW w:w="1284" w:type="dxa"/>
                </w:tcPr>
                <w:p>
                  <w:pPr>
                    <w:spacing w:line="400" w:lineRule="exact"/>
                    <w:ind w:firstLine="240" w:firstLineChars="100"/>
                    <w:jc w:val="center"/>
                    <w:rPr>
                      <w:rFonts w:ascii="宋体" w:hAnsi="宋体" w:cs="宋体"/>
                      <w:sz w:val="24"/>
                    </w:rPr>
                  </w:pPr>
                  <w:r>
                    <w:rPr>
                      <w:rFonts w:hint="eastAsia" w:ascii="宋体" w:hAnsi="宋体" w:cs="宋体"/>
                      <w:kern w:val="0"/>
                      <w:sz w:val="24"/>
                    </w:rPr>
                    <w:t>0.35%</w:t>
                  </w:r>
                </w:p>
              </w:tc>
            </w:tr>
          </w:tbl>
          <w:p>
            <w:pPr>
              <w:spacing w:line="400" w:lineRule="exact"/>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400" w:lineRule="exact"/>
              <w:jc w:val="center"/>
              <w:rPr>
                <w:rFonts w:ascii="宋体" w:hAnsi="宋体" w:cs="宋体"/>
                <w:spacing w:val="2"/>
                <w:sz w:val="24"/>
              </w:rPr>
            </w:pPr>
            <w:r>
              <w:rPr>
                <w:rFonts w:hint="eastAsia" w:ascii="宋体" w:hAnsi="宋体" w:cs="宋体"/>
                <w:spacing w:val="2"/>
                <w:sz w:val="24"/>
              </w:rPr>
              <w:t>16</w:t>
            </w:r>
          </w:p>
        </w:tc>
        <w:tc>
          <w:tcPr>
            <w:tcW w:w="1033" w:type="dxa"/>
            <w:vAlign w:val="center"/>
          </w:tcPr>
          <w:p>
            <w:pPr>
              <w:spacing w:line="400" w:lineRule="exact"/>
              <w:jc w:val="center"/>
              <w:rPr>
                <w:rFonts w:ascii="宋体" w:hAnsi="宋体" w:cs="宋体"/>
                <w:sz w:val="24"/>
              </w:rPr>
            </w:pPr>
            <w:r>
              <w:rPr>
                <w:rFonts w:hint="eastAsia" w:ascii="宋体" w:hAnsi="宋体" w:cs="宋体"/>
                <w:sz w:val="24"/>
              </w:rPr>
              <w:t>29.2</w:t>
            </w:r>
          </w:p>
        </w:tc>
        <w:tc>
          <w:tcPr>
            <w:tcW w:w="7597" w:type="dxa"/>
            <w:vAlign w:val="center"/>
          </w:tcPr>
          <w:p>
            <w:pPr>
              <w:snapToGrid w:val="0"/>
              <w:spacing w:line="400" w:lineRule="exact"/>
              <w:rPr>
                <w:rFonts w:ascii="宋体" w:hAnsi="宋体" w:cs="宋体"/>
                <w:sz w:val="24"/>
              </w:rPr>
            </w:pPr>
            <w:r>
              <w:rPr>
                <w:rFonts w:hint="eastAsia" w:ascii="宋体" w:hAnsi="宋体" w:cs="宋体"/>
                <w:sz w:val="24"/>
              </w:rPr>
              <w:t>接收质疑函方式：以书面形式。</w:t>
            </w:r>
          </w:p>
          <w:p>
            <w:pPr>
              <w:pStyle w:val="23"/>
              <w:snapToGrid w:val="0"/>
              <w:spacing w:line="400" w:lineRule="exact"/>
              <w:rPr>
                <w:rFonts w:hAnsi="宋体" w:cs="宋体"/>
                <w:sz w:val="24"/>
              </w:rPr>
            </w:pPr>
            <w:r>
              <w:rPr>
                <w:rFonts w:hint="eastAsia" w:hAnsi="宋体" w:cs="宋体"/>
                <w:sz w:val="24"/>
              </w:rPr>
              <w:t>质疑联系部门及联系方式：广西元强建设项目管理有限公司，通讯地址：广西百色市龙景区新环球投资大厦左塔1926号。</w:t>
            </w:r>
          </w:p>
          <w:p>
            <w:pPr>
              <w:spacing w:line="400" w:lineRule="exact"/>
              <w:rPr>
                <w:rFonts w:ascii="宋体" w:hAnsi="宋体" w:cs="宋体"/>
                <w:bCs/>
                <w:sz w:val="24"/>
              </w:rPr>
            </w:pPr>
            <w:r>
              <w:rPr>
                <w:rFonts w:hint="eastAsia" w:ascii="宋体" w:hAnsi="宋体" w:cs="宋体"/>
                <w:sz w:val="24"/>
              </w:rPr>
              <w:t>业务时间：每天上午8时00分到12时00分，下午3时00分到6时00分，双休日和法定节假日不办理业务。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400" w:lineRule="exact"/>
              <w:jc w:val="center"/>
              <w:rPr>
                <w:rFonts w:ascii="宋体" w:hAnsi="宋体" w:cs="宋体"/>
                <w:spacing w:val="2"/>
                <w:sz w:val="24"/>
              </w:rPr>
            </w:pPr>
            <w:r>
              <w:rPr>
                <w:rFonts w:hint="eastAsia" w:ascii="宋体" w:hAnsi="宋体" w:cs="宋体"/>
                <w:spacing w:val="2"/>
                <w:sz w:val="24"/>
              </w:rPr>
              <w:t>17</w:t>
            </w:r>
          </w:p>
        </w:tc>
        <w:tc>
          <w:tcPr>
            <w:tcW w:w="1033" w:type="dxa"/>
            <w:vAlign w:val="center"/>
          </w:tcPr>
          <w:p>
            <w:pPr>
              <w:spacing w:line="400" w:lineRule="exact"/>
              <w:jc w:val="center"/>
              <w:rPr>
                <w:rFonts w:ascii="宋体" w:hAnsi="宋体" w:cs="宋体"/>
                <w:sz w:val="24"/>
              </w:rPr>
            </w:pPr>
          </w:p>
        </w:tc>
        <w:tc>
          <w:tcPr>
            <w:tcW w:w="7597" w:type="dxa"/>
            <w:vAlign w:val="center"/>
          </w:tcPr>
          <w:p>
            <w:pPr>
              <w:autoSpaceDE w:val="0"/>
              <w:autoSpaceDN w:val="0"/>
              <w:snapToGrid w:val="0"/>
              <w:spacing w:line="400" w:lineRule="exact"/>
              <w:jc w:val="left"/>
              <w:textAlignment w:val="bottom"/>
              <w:rPr>
                <w:rFonts w:ascii="宋体" w:hAnsi="宋体" w:cs="宋体"/>
                <w:sz w:val="24"/>
              </w:rPr>
            </w:pPr>
            <w:r>
              <w:rPr>
                <w:rFonts w:hint="eastAsia" w:ascii="宋体" w:hAnsi="宋体" w:cs="宋体"/>
                <w:sz w:val="24"/>
              </w:rPr>
              <w:t>信用查询：根据《关于做好政府采购有关信用主体标识码登记及在政府采购活动中查询使用信用记录有关问题的通知》（桂财采〔2016〕37），由采购代理机构对第一成交候选人进行信用查询：</w:t>
            </w:r>
          </w:p>
          <w:p>
            <w:pPr>
              <w:autoSpaceDE w:val="0"/>
              <w:autoSpaceDN w:val="0"/>
              <w:snapToGrid w:val="0"/>
              <w:spacing w:line="400" w:lineRule="exact"/>
              <w:jc w:val="left"/>
              <w:textAlignment w:val="bottom"/>
              <w:rPr>
                <w:rFonts w:ascii="宋体" w:hAnsi="宋体" w:cs="宋体"/>
                <w:sz w:val="24"/>
              </w:rPr>
            </w:pPr>
            <w:r>
              <w:rPr>
                <w:rFonts w:hint="eastAsia" w:ascii="宋体" w:hAnsi="宋体" w:cs="宋体"/>
                <w:sz w:val="24"/>
              </w:rPr>
              <w:t>（1）查询渠道：“信用中国”网站(www.creditchina.gov.cn)、中国政府采购网(www.ccgp.gov.cn)等；</w:t>
            </w:r>
          </w:p>
          <w:p>
            <w:pPr>
              <w:autoSpaceDE w:val="0"/>
              <w:autoSpaceDN w:val="0"/>
              <w:snapToGrid w:val="0"/>
              <w:spacing w:line="400" w:lineRule="exact"/>
              <w:jc w:val="left"/>
              <w:textAlignment w:val="bottom"/>
              <w:rPr>
                <w:rFonts w:ascii="宋体" w:hAnsi="宋体" w:cs="宋体"/>
                <w:sz w:val="24"/>
              </w:rPr>
            </w:pPr>
            <w:r>
              <w:rPr>
                <w:rFonts w:hint="eastAsia" w:ascii="宋体" w:hAnsi="宋体" w:cs="宋体"/>
                <w:sz w:val="24"/>
              </w:rPr>
              <w:t>（2）查询截止时点：成交通知书发出前；</w:t>
            </w:r>
          </w:p>
          <w:p>
            <w:pPr>
              <w:autoSpaceDE w:val="0"/>
              <w:autoSpaceDN w:val="0"/>
              <w:snapToGrid w:val="0"/>
              <w:spacing w:line="400" w:lineRule="exact"/>
              <w:jc w:val="left"/>
              <w:textAlignment w:val="bottom"/>
              <w:rPr>
                <w:rFonts w:ascii="宋体" w:hAnsi="宋体" w:cs="宋体"/>
                <w:sz w:val="24"/>
              </w:rPr>
            </w:pPr>
            <w:r>
              <w:rPr>
                <w:rFonts w:hint="eastAsia" w:ascii="宋体" w:hAnsi="宋体" w:cs="宋体"/>
                <w:sz w:val="24"/>
              </w:rPr>
              <w:t>（3）信用信息查询记录和证据留存方式：在查询网站中直接打印查询记录，打印材料作为采购活动资料保存。</w:t>
            </w:r>
          </w:p>
          <w:p>
            <w:pPr>
              <w:spacing w:line="400" w:lineRule="exact"/>
              <w:jc w:val="left"/>
              <w:rPr>
                <w:rFonts w:ascii="宋体" w:hAnsi="宋体" w:cs="宋体"/>
                <w:bCs/>
                <w:sz w:val="24"/>
              </w:rPr>
            </w:pPr>
            <w:r>
              <w:rPr>
                <w:rFonts w:hint="eastAsia" w:ascii="宋体" w:hAnsi="宋体" w:cs="宋体"/>
                <w:sz w:val="24"/>
              </w:rPr>
              <w:t>（4）信用信息使用规则：对在“信用中国”网站（</w:t>
            </w:r>
            <w:r>
              <w:fldChar w:fldCharType="begin"/>
            </w:r>
            <w:r>
              <w:instrText xml:space="preserve"> HYPERLINK "http://www.creditchina.gov.cn" </w:instrText>
            </w:r>
            <w:r>
              <w:fldChar w:fldCharType="separate"/>
            </w:r>
            <w:r>
              <w:rPr>
                <w:rStyle w:val="54"/>
                <w:rFonts w:hint="eastAsia" w:ascii="宋体" w:hAnsi="宋体" w:cs="宋体"/>
                <w:color w:val="auto"/>
                <w:sz w:val="24"/>
              </w:rPr>
              <w:t>www.creditchina.gov.cn</w:t>
            </w:r>
            <w:r>
              <w:rPr>
                <w:rStyle w:val="54"/>
                <w:rFonts w:hint="eastAsia" w:ascii="宋体" w:hAnsi="宋体" w:cs="宋体"/>
                <w:color w:val="auto"/>
                <w:sz w:val="24"/>
              </w:rPr>
              <w:fldChar w:fldCharType="end"/>
            </w:r>
            <w:r>
              <w:rPr>
                <w:rFonts w:hint="eastAsia" w:ascii="宋体" w:hAnsi="宋体" w:cs="宋体"/>
                <w:sz w:val="24"/>
              </w:rPr>
              <w:t>）、中国政府采购网（</w:t>
            </w:r>
            <w:r>
              <w:fldChar w:fldCharType="begin"/>
            </w:r>
            <w:r>
              <w:instrText xml:space="preserve"> HYPERLINK "http://www.ccgp.gov.cn" </w:instrText>
            </w:r>
            <w:r>
              <w:fldChar w:fldCharType="separate"/>
            </w:r>
            <w:r>
              <w:rPr>
                <w:rStyle w:val="54"/>
                <w:rFonts w:hint="eastAsia" w:ascii="宋体" w:hAnsi="宋体" w:cs="宋体"/>
                <w:color w:val="auto"/>
                <w:sz w:val="24"/>
              </w:rPr>
              <w:t>www.ccgp.gov.cn</w:t>
            </w:r>
            <w:r>
              <w:rPr>
                <w:rStyle w:val="54"/>
                <w:rFonts w:hint="eastAsia" w:ascii="宋体" w:hAnsi="宋体" w:cs="宋体"/>
                <w:color w:val="auto"/>
                <w:sz w:val="24"/>
              </w:rPr>
              <w:fldChar w:fldCharType="end"/>
            </w:r>
            <w:r>
              <w:rPr>
                <w:rFonts w:hint="eastAsia" w:ascii="宋体" w:hAnsi="宋体" w:cs="宋体"/>
                <w:sz w:val="24"/>
              </w:rPr>
              <w:t>）等渠道列入失信被执行人、重大税收违法案件当事人名单、政府采购严重违法失信行为记录名单及其他不符合《中华人民共和国政府采购法》第二十二条规定条件的供应商，取消其成交候选人资格。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400" w:lineRule="exact"/>
              <w:jc w:val="center"/>
              <w:rPr>
                <w:rFonts w:ascii="宋体" w:hAnsi="宋体" w:cs="宋体"/>
                <w:spacing w:val="2"/>
                <w:sz w:val="24"/>
              </w:rPr>
            </w:pPr>
            <w:r>
              <w:rPr>
                <w:rFonts w:hint="eastAsia" w:ascii="宋体" w:hAnsi="宋体" w:cs="宋体"/>
                <w:spacing w:val="2"/>
                <w:sz w:val="24"/>
              </w:rPr>
              <w:t>18</w:t>
            </w:r>
          </w:p>
        </w:tc>
        <w:tc>
          <w:tcPr>
            <w:tcW w:w="1033" w:type="dxa"/>
            <w:vAlign w:val="center"/>
          </w:tcPr>
          <w:p>
            <w:pPr>
              <w:spacing w:line="400" w:lineRule="exact"/>
              <w:jc w:val="center"/>
              <w:rPr>
                <w:rFonts w:ascii="宋体" w:hAnsi="宋体" w:cs="宋体"/>
                <w:sz w:val="24"/>
              </w:rPr>
            </w:pPr>
          </w:p>
        </w:tc>
        <w:tc>
          <w:tcPr>
            <w:tcW w:w="7597" w:type="dxa"/>
            <w:vAlign w:val="center"/>
          </w:tcPr>
          <w:p>
            <w:pPr>
              <w:pStyle w:val="188"/>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本文件中描述供应商的“公章”是指根据我国对公章的管理规定，用供应商法定主体行为名称制作的印章，除本文件有特殊规定外，供应商的财务章、部门章、分公司章、工会章、合同章、投标专用章、业务专用章及银行的转账章、现金收讫章、现金付讫章等其它形式印章均不能代替公章。</w:t>
            </w:r>
          </w:p>
          <w:p>
            <w:pPr>
              <w:pStyle w:val="23"/>
              <w:snapToGrid w:val="0"/>
              <w:spacing w:line="400" w:lineRule="exact"/>
              <w:rPr>
                <w:rFonts w:hAnsi="宋体" w:cs="宋体"/>
                <w:sz w:val="24"/>
              </w:rPr>
            </w:pPr>
            <w:r>
              <w:rPr>
                <w:rFonts w:hint="eastAsia" w:ascii="宋体" w:hAnsi="宋体" w:eastAsia="宋体" w:cs="宋体"/>
                <w:kern w:val="2"/>
                <w:sz w:val="24"/>
                <w:szCs w:val="24"/>
                <w:lang w:val="en-US" w:eastAsia="zh-CN" w:bidi="ar-SA"/>
              </w:rPr>
              <w:t>2、本文件中描述供应商的“签字”是指供应商的法定代表人或被授权人亲自在文件规定签署处亲笔写上个人的名字的行为，私章、签字章、电子签名、印鉴、影印等其它形式均不能代替亲笔签字。</w:t>
            </w:r>
          </w:p>
        </w:tc>
      </w:tr>
    </w:tbl>
    <w:p>
      <w:pPr>
        <w:pStyle w:val="3"/>
        <w:rPr>
          <w:rFonts w:ascii="宋体" w:hAnsi="宋体" w:eastAsia="宋体" w:cs="宋体"/>
        </w:rPr>
      </w:pPr>
      <w:r>
        <w:rPr>
          <w:rFonts w:hint="eastAsia" w:ascii="宋体" w:hAnsi="宋体" w:eastAsia="宋体" w:cs="宋体"/>
        </w:rPr>
        <w:br w:type="page"/>
      </w:r>
      <w:bookmarkStart w:id="3" w:name="_Toc14395"/>
      <w:r>
        <w:rPr>
          <w:rFonts w:hint="eastAsia" w:ascii="宋体" w:hAnsi="宋体" w:eastAsia="宋体" w:cs="宋体"/>
        </w:rPr>
        <w:t>一、总则</w:t>
      </w:r>
      <w:bookmarkEnd w:id="3"/>
    </w:p>
    <w:p>
      <w:pPr>
        <w:spacing w:line="360" w:lineRule="exact"/>
        <w:rPr>
          <w:rFonts w:ascii="宋体" w:hAnsi="宋体" w:cs="宋体"/>
          <w:b/>
          <w:bCs/>
          <w:spacing w:val="2"/>
          <w:sz w:val="24"/>
        </w:rPr>
      </w:pPr>
      <w:r>
        <w:rPr>
          <w:rFonts w:hint="eastAsia" w:ascii="宋体" w:hAnsi="宋体" w:cs="宋体"/>
          <w:b/>
          <w:bCs/>
          <w:spacing w:val="2"/>
          <w:sz w:val="24"/>
        </w:rPr>
        <w:t>l. 项</w:t>
      </w:r>
      <w:r>
        <w:rPr>
          <w:rFonts w:hint="eastAsia" w:ascii="宋体" w:hAnsi="宋体" w:cs="宋体"/>
          <w:b/>
          <w:bCs/>
          <w:sz w:val="24"/>
        </w:rPr>
        <w:t>目综合</w:t>
      </w:r>
      <w:r>
        <w:rPr>
          <w:rFonts w:hint="eastAsia" w:ascii="宋体" w:hAnsi="宋体" w:cs="宋体"/>
          <w:b/>
          <w:bCs/>
          <w:spacing w:val="2"/>
          <w:sz w:val="24"/>
        </w:rPr>
        <w:t>说明</w:t>
      </w:r>
    </w:p>
    <w:p>
      <w:pPr>
        <w:spacing w:line="360" w:lineRule="exact"/>
        <w:ind w:firstLine="488" w:firstLineChars="200"/>
        <w:rPr>
          <w:rFonts w:ascii="宋体" w:hAnsi="宋体" w:cs="宋体"/>
          <w:spacing w:val="2"/>
          <w:sz w:val="24"/>
        </w:rPr>
      </w:pPr>
      <w:r>
        <w:rPr>
          <w:rFonts w:hint="eastAsia" w:ascii="宋体" w:hAnsi="宋体" w:cs="宋体"/>
          <w:spacing w:val="2"/>
          <w:sz w:val="24"/>
        </w:rPr>
        <w:t xml:space="preserve">1.1 </w:t>
      </w:r>
      <w:r>
        <w:rPr>
          <w:rFonts w:hint="eastAsia" w:ascii="宋体" w:hAnsi="宋体" w:cs="宋体"/>
          <w:sz w:val="24"/>
        </w:rPr>
        <w:t>项目</w:t>
      </w:r>
      <w:r>
        <w:rPr>
          <w:rFonts w:hint="eastAsia" w:ascii="宋体" w:hAnsi="宋体" w:cs="宋体"/>
          <w:spacing w:val="2"/>
          <w:sz w:val="24"/>
        </w:rPr>
        <w:t>的说明（详见</w:t>
      </w:r>
      <w:r>
        <w:rPr>
          <w:rFonts w:hint="eastAsia" w:ascii="宋体" w:hAnsi="宋体" w:cs="宋体"/>
          <w:sz w:val="24"/>
        </w:rPr>
        <w:t>供应商</w:t>
      </w:r>
      <w:r>
        <w:rPr>
          <w:rFonts w:hint="eastAsia" w:ascii="宋体" w:hAnsi="宋体" w:cs="宋体"/>
          <w:spacing w:val="2"/>
          <w:sz w:val="24"/>
        </w:rPr>
        <w:t>须知前附表）</w:t>
      </w:r>
    </w:p>
    <w:p>
      <w:pPr>
        <w:spacing w:line="360" w:lineRule="exact"/>
        <w:rPr>
          <w:rFonts w:ascii="宋体" w:hAnsi="宋体" w:cs="宋体"/>
          <w:b/>
          <w:bCs/>
          <w:spacing w:val="2"/>
          <w:sz w:val="24"/>
        </w:rPr>
      </w:pPr>
      <w:r>
        <w:rPr>
          <w:rFonts w:hint="eastAsia" w:ascii="宋体" w:hAnsi="宋体" w:cs="宋体"/>
          <w:b/>
          <w:bCs/>
          <w:spacing w:val="2"/>
          <w:sz w:val="24"/>
        </w:rPr>
        <w:t>2. 资金来源及落实情况</w:t>
      </w:r>
    </w:p>
    <w:p>
      <w:pPr>
        <w:spacing w:line="360" w:lineRule="exact"/>
        <w:ind w:firstLine="475" w:firstLineChars="195"/>
        <w:rPr>
          <w:rFonts w:ascii="宋体" w:hAnsi="宋体" w:cs="宋体"/>
          <w:spacing w:val="2"/>
          <w:sz w:val="24"/>
        </w:rPr>
      </w:pPr>
      <w:r>
        <w:rPr>
          <w:rFonts w:hint="eastAsia" w:ascii="宋体" w:hAnsi="宋体" w:cs="宋体"/>
          <w:spacing w:val="2"/>
          <w:sz w:val="24"/>
        </w:rPr>
        <w:t>2.1 本</w:t>
      </w:r>
      <w:r>
        <w:rPr>
          <w:rFonts w:hint="eastAsia" w:ascii="宋体" w:hAnsi="宋体" w:cs="宋体"/>
          <w:sz w:val="24"/>
        </w:rPr>
        <w:t>项目</w:t>
      </w:r>
      <w:r>
        <w:rPr>
          <w:rFonts w:hint="eastAsia" w:ascii="宋体" w:hAnsi="宋体" w:cs="宋体"/>
          <w:spacing w:val="2"/>
          <w:sz w:val="24"/>
        </w:rPr>
        <w:t>的资金来源为</w:t>
      </w:r>
      <w:r>
        <w:rPr>
          <w:rFonts w:hint="eastAsia" w:ascii="宋体" w:hAnsi="宋体" w:cs="宋体"/>
          <w:spacing w:val="2"/>
          <w:sz w:val="24"/>
          <w:lang w:eastAsia="zh-CN"/>
        </w:rPr>
        <w:t>财政</w:t>
      </w:r>
      <w:r>
        <w:rPr>
          <w:rFonts w:hint="eastAsia" w:ascii="宋体" w:hAnsi="宋体" w:cs="宋体"/>
          <w:spacing w:val="2"/>
          <w:sz w:val="24"/>
        </w:rPr>
        <w:t>资金，资金已落实，并将资金用于本</w:t>
      </w:r>
      <w:r>
        <w:rPr>
          <w:rFonts w:hint="eastAsia" w:ascii="宋体" w:hAnsi="宋体" w:cs="宋体"/>
          <w:sz w:val="24"/>
        </w:rPr>
        <w:t>项目</w:t>
      </w:r>
      <w:r>
        <w:rPr>
          <w:rFonts w:hint="eastAsia" w:ascii="宋体" w:hAnsi="宋体" w:cs="宋体"/>
          <w:spacing w:val="2"/>
          <w:sz w:val="24"/>
        </w:rPr>
        <w:t>合同项下的合格支付。</w:t>
      </w:r>
    </w:p>
    <w:p>
      <w:pPr>
        <w:spacing w:line="360" w:lineRule="exact"/>
        <w:rPr>
          <w:rFonts w:ascii="宋体" w:hAnsi="宋体" w:cs="宋体"/>
          <w:b/>
          <w:bCs/>
          <w:spacing w:val="2"/>
          <w:sz w:val="24"/>
        </w:rPr>
      </w:pPr>
      <w:r>
        <w:rPr>
          <w:rFonts w:hint="eastAsia" w:ascii="宋体" w:hAnsi="宋体" w:cs="宋体"/>
          <w:b/>
          <w:bCs/>
          <w:spacing w:val="2"/>
          <w:sz w:val="24"/>
        </w:rPr>
        <w:t>3. 供应商资质与合格条件的要求</w:t>
      </w:r>
    </w:p>
    <w:p>
      <w:pPr>
        <w:spacing w:line="360" w:lineRule="exact"/>
        <w:ind w:firstLine="482"/>
        <w:rPr>
          <w:rFonts w:ascii="宋体" w:hAnsi="宋体" w:cs="宋体"/>
          <w:sz w:val="24"/>
        </w:rPr>
      </w:pPr>
      <w:r>
        <w:rPr>
          <w:rFonts w:hint="eastAsia" w:ascii="宋体" w:hAnsi="宋体" w:cs="宋体"/>
          <w:sz w:val="24"/>
        </w:rPr>
        <w:t>3.1.满足《中华人民共和国政府采购法》第二十二条规定；</w:t>
      </w:r>
    </w:p>
    <w:p>
      <w:pPr>
        <w:spacing w:line="360" w:lineRule="exact"/>
        <w:ind w:firstLine="482"/>
        <w:rPr>
          <w:rFonts w:ascii="宋体" w:hAnsi="宋体" w:cs="宋体"/>
          <w:sz w:val="24"/>
        </w:rPr>
      </w:pPr>
      <w:r>
        <w:rPr>
          <w:rFonts w:hint="eastAsia" w:ascii="宋体" w:hAnsi="宋体" w:cs="宋体"/>
          <w:sz w:val="24"/>
        </w:rPr>
        <w:t>3.2.落实政府采购政策需满足的资格要求：专门面向中小企业采购的项目（供应商应为中小微企业、监狱企业、残疾人福利性单位)。</w:t>
      </w:r>
    </w:p>
    <w:p>
      <w:pPr>
        <w:spacing w:line="360" w:lineRule="exact"/>
        <w:ind w:firstLine="482"/>
        <w:rPr>
          <w:rFonts w:ascii="宋体" w:hAnsi="宋体" w:cs="宋体"/>
          <w:color w:val="FF0000"/>
          <w:sz w:val="24"/>
        </w:rPr>
      </w:pPr>
      <w:r>
        <w:rPr>
          <w:rFonts w:hint="eastAsia" w:ascii="宋体" w:hAnsi="宋体" w:cs="宋体"/>
          <w:sz w:val="24"/>
        </w:rPr>
        <w:t>3.3.本项目的特定资格要求：</w:t>
      </w:r>
      <w:r>
        <w:rPr>
          <w:rFonts w:hint="eastAsia" w:ascii="宋体" w:hAnsi="宋体" w:cs="宋体"/>
          <w:color w:val="FF0000"/>
          <w:sz w:val="24"/>
        </w:rPr>
        <w:t>具备市政公用工程施工总承包叁级（含叁级）及以上资质，具有有效的安全生产许可证，并在人员、设备、资金等方面具备相应的履约能力；拟派项目经理须具有市政公用工程专业贰级以上（含贰级）注册建造师资格，并具备有效的安全生产考核合格证书（B类）。</w:t>
      </w:r>
    </w:p>
    <w:p>
      <w:pPr>
        <w:spacing w:line="360" w:lineRule="exact"/>
        <w:ind w:firstLine="482"/>
        <w:rPr>
          <w:rFonts w:ascii="宋体" w:hAnsi="宋体" w:cs="宋体"/>
          <w:sz w:val="24"/>
        </w:rPr>
      </w:pPr>
      <w:r>
        <w:rPr>
          <w:rFonts w:hint="eastAsia" w:ascii="宋体" w:hAnsi="宋体" w:cs="宋体"/>
          <w:sz w:val="24"/>
        </w:rPr>
        <w:t>3.4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exact"/>
        <w:ind w:firstLine="482"/>
        <w:jc w:val="left"/>
        <w:rPr>
          <w:rFonts w:ascii="宋体" w:hAnsi="宋体" w:cs="宋体"/>
          <w:sz w:val="24"/>
        </w:rPr>
      </w:pPr>
      <w:r>
        <w:rPr>
          <w:rFonts w:hint="eastAsia" w:ascii="宋体" w:hAnsi="宋体" w:cs="宋体"/>
          <w:sz w:val="24"/>
        </w:rPr>
        <w:t>3.5.对在“信用中国”网站(www.creditchina.gov.cn)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360" w:lineRule="exact"/>
        <w:ind w:firstLine="475" w:firstLineChars="195"/>
        <w:rPr>
          <w:rFonts w:ascii="宋体" w:hAnsi="宋体" w:cs="宋体"/>
          <w:spacing w:val="2"/>
          <w:sz w:val="24"/>
        </w:rPr>
      </w:pPr>
      <w:r>
        <w:rPr>
          <w:rFonts w:hint="eastAsia" w:ascii="宋体" w:hAnsi="宋体" w:cs="宋体"/>
          <w:spacing w:val="2"/>
          <w:sz w:val="24"/>
        </w:rPr>
        <w:t>3.6本项目不接受联合体进行竞标。</w:t>
      </w:r>
    </w:p>
    <w:p>
      <w:pPr>
        <w:spacing w:line="360" w:lineRule="exact"/>
        <w:rPr>
          <w:rFonts w:ascii="宋体" w:hAnsi="宋体" w:cs="宋体"/>
          <w:b/>
          <w:bCs/>
          <w:spacing w:val="2"/>
          <w:sz w:val="24"/>
        </w:rPr>
      </w:pPr>
      <w:r>
        <w:rPr>
          <w:rFonts w:hint="eastAsia" w:ascii="宋体" w:hAnsi="宋体" w:cs="宋体"/>
          <w:b/>
          <w:bCs/>
          <w:spacing w:val="2"/>
          <w:sz w:val="24"/>
        </w:rPr>
        <w:t>4. 保密</w:t>
      </w:r>
    </w:p>
    <w:p>
      <w:pPr>
        <w:spacing w:line="360" w:lineRule="exact"/>
        <w:ind w:firstLine="488" w:firstLineChars="200"/>
        <w:rPr>
          <w:rFonts w:ascii="宋体" w:hAnsi="宋体" w:cs="宋体"/>
          <w:bCs/>
          <w:spacing w:val="2"/>
          <w:sz w:val="24"/>
        </w:rPr>
      </w:pPr>
      <w:r>
        <w:rPr>
          <w:rFonts w:hint="eastAsia" w:ascii="宋体" w:hAnsi="宋体" w:cs="宋体"/>
          <w:bCs/>
          <w:spacing w:val="2"/>
          <w:sz w:val="24"/>
        </w:rPr>
        <w:t>4.1 参与竞标活动的各方应对竞争性磋商文件和响应文件中的商业和技术等秘密保密，违者应对由此造成的后果承担法律责任。</w:t>
      </w:r>
    </w:p>
    <w:p>
      <w:pPr>
        <w:spacing w:line="360" w:lineRule="exact"/>
        <w:rPr>
          <w:rFonts w:ascii="宋体" w:hAnsi="宋体" w:cs="宋体"/>
          <w:b/>
          <w:bCs/>
          <w:spacing w:val="2"/>
          <w:sz w:val="24"/>
        </w:rPr>
      </w:pPr>
      <w:r>
        <w:rPr>
          <w:rFonts w:hint="eastAsia" w:ascii="宋体" w:hAnsi="宋体" w:cs="宋体"/>
          <w:b/>
          <w:bCs/>
          <w:spacing w:val="2"/>
          <w:sz w:val="24"/>
        </w:rPr>
        <w:t>5.</w:t>
      </w:r>
      <w:r>
        <w:rPr>
          <w:rFonts w:hint="eastAsia" w:ascii="宋体" w:hAnsi="宋体" w:cs="宋体"/>
          <w:b/>
          <w:sz w:val="24"/>
        </w:rPr>
        <w:t xml:space="preserve"> </w:t>
      </w:r>
      <w:r>
        <w:rPr>
          <w:rFonts w:hint="eastAsia" w:ascii="宋体" w:hAnsi="宋体" w:cs="宋体"/>
          <w:b/>
          <w:bCs/>
          <w:spacing w:val="2"/>
          <w:sz w:val="24"/>
        </w:rPr>
        <w:t>语言文字及计量单位</w:t>
      </w:r>
    </w:p>
    <w:p>
      <w:pPr>
        <w:spacing w:line="360" w:lineRule="exact"/>
        <w:ind w:firstLine="488" w:firstLineChars="200"/>
        <w:rPr>
          <w:rFonts w:ascii="宋体" w:hAnsi="宋体" w:cs="宋体"/>
          <w:bCs/>
          <w:spacing w:val="2"/>
          <w:sz w:val="24"/>
        </w:rPr>
      </w:pPr>
      <w:r>
        <w:rPr>
          <w:rFonts w:hint="eastAsia" w:ascii="宋体" w:hAnsi="宋体" w:cs="宋体"/>
          <w:bCs/>
          <w:spacing w:val="2"/>
          <w:sz w:val="24"/>
        </w:rPr>
        <w:t>5.1 除专用术语外，与竞标有关的语言均使用中文。必要时专用术语应附有中文注释。所有计量均采用中华人民共和国法定计量单位。</w:t>
      </w:r>
    </w:p>
    <w:p>
      <w:pPr>
        <w:spacing w:line="360" w:lineRule="exact"/>
        <w:rPr>
          <w:rFonts w:ascii="宋体" w:hAnsi="宋体" w:cs="宋体"/>
          <w:b/>
          <w:bCs/>
          <w:spacing w:val="2"/>
          <w:sz w:val="24"/>
        </w:rPr>
      </w:pPr>
      <w:r>
        <w:rPr>
          <w:rFonts w:hint="eastAsia" w:ascii="宋体" w:hAnsi="宋体" w:cs="宋体"/>
          <w:b/>
          <w:bCs/>
          <w:spacing w:val="2"/>
          <w:sz w:val="24"/>
        </w:rPr>
        <w:t>6. 竞标费用</w:t>
      </w:r>
    </w:p>
    <w:p>
      <w:pPr>
        <w:pStyle w:val="18"/>
        <w:spacing w:line="360" w:lineRule="exact"/>
        <w:ind w:firstLine="475" w:firstLineChars="195"/>
        <w:rPr>
          <w:rFonts w:cs="宋体"/>
          <w:sz w:val="24"/>
        </w:rPr>
      </w:pPr>
      <w:r>
        <w:rPr>
          <w:rFonts w:hint="eastAsia" w:cs="宋体"/>
          <w:sz w:val="24"/>
        </w:rPr>
        <w:t>6.1 供应商准备和参加竞标活动所发生的一切费用自理，不管竞标结果如何，采购人及采购代理机构对上述费用不负任何责任。</w:t>
      </w:r>
    </w:p>
    <w:p>
      <w:pPr>
        <w:pStyle w:val="18"/>
        <w:spacing w:line="360" w:lineRule="exact"/>
        <w:ind w:firstLine="0" w:firstLineChars="0"/>
        <w:rPr>
          <w:rFonts w:cs="宋体"/>
          <w:sz w:val="24"/>
        </w:rPr>
      </w:pPr>
      <w:r>
        <w:rPr>
          <w:rFonts w:hint="eastAsia" w:cs="宋体"/>
          <w:b/>
          <w:bCs/>
          <w:sz w:val="24"/>
        </w:rPr>
        <w:t>7. 现场勘查</w:t>
      </w:r>
    </w:p>
    <w:p>
      <w:pPr>
        <w:pStyle w:val="23"/>
        <w:spacing w:line="360" w:lineRule="exact"/>
        <w:ind w:firstLine="420"/>
        <w:rPr>
          <w:rFonts w:hAnsi="宋体" w:cs="宋体"/>
          <w:sz w:val="24"/>
        </w:rPr>
      </w:pPr>
      <w:r>
        <w:rPr>
          <w:rFonts w:hint="eastAsia" w:hAnsi="宋体" w:cs="宋体"/>
          <w:sz w:val="24"/>
        </w:rPr>
        <w:t>7.1 建议供应商自行对项目现场和其周围环境进行现场勘查，以获取有关编制响应文件和签署实施项目合同所需的各种资料。供应商应承担现场勘查的责任和风险。勘查现场的费用由供应商自己承担。</w:t>
      </w:r>
    </w:p>
    <w:p>
      <w:pPr>
        <w:spacing w:line="360" w:lineRule="exact"/>
        <w:jc w:val="center"/>
        <w:rPr>
          <w:rFonts w:ascii="宋体" w:hAnsi="宋体" w:cs="宋体"/>
          <w:b/>
          <w:bCs/>
          <w:spacing w:val="2"/>
          <w:sz w:val="28"/>
        </w:rPr>
      </w:pPr>
    </w:p>
    <w:p>
      <w:pPr>
        <w:pStyle w:val="3"/>
        <w:rPr>
          <w:rFonts w:ascii="宋体" w:hAnsi="宋体" w:eastAsia="宋体" w:cs="宋体"/>
        </w:rPr>
      </w:pPr>
      <w:bookmarkStart w:id="4" w:name="_Toc1854"/>
      <w:r>
        <w:rPr>
          <w:rFonts w:hint="eastAsia" w:ascii="宋体" w:hAnsi="宋体" w:eastAsia="宋体" w:cs="宋体"/>
        </w:rPr>
        <w:t>二、竞争性磋商文件</w:t>
      </w:r>
      <w:bookmarkEnd w:id="4"/>
    </w:p>
    <w:p>
      <w:pPr>
        <w:spacing w:line="360" w:lineRule="exact"/>
        <w:rPr>
          <w:rFonts w:ascii="宋体" w:hAnsi="宋体" w:cs="宋体"/>
          <w:b/>
          <w:bCs/>
          <w:spacing w:val="2"/>
          <w:sz w:val="24"/>
        </w:rPr>
      </w:pPr>
      <w:r>
        <w:rPr>
          <w:rFonts w:hint="eastAsia" w:ascii="宋体" w:hAnsi="宋体" w:cs="宋体"/>
          <w:b/>
          <w:bCs/>
          <w:spacing w:val="2"/>
          <w:sz w:val="24"/>
        </w:rPr>
        <w:t>8. 竞争性磋商文件的组成</w:t>
      </w:r>
    </w:p>
    <w:p>
      <w:pPr>
        <w:spacing w:line="360" w:lineRule="exact"/>
        <w:ind w:firstLine="475" w:firstLineChars="195"/>
        <w:rPr>
          <w:rFonts w:ascii="宋体" w:hAnsi="宋体" w:cs="宋体"/>
          <w:spacing w:val="2"/>
          <w:sz w:val="24"/>
        </w:rPr>
      </w:pPr>
      <w:r>
        <w:rPr>
          <w:rFonts w:hint="eastAsia" w:ascii="宋体" w:hAnsi="宋体" w:cs="宋体"/>
          <w:spacing w:val="2"/>
          <w:sz w:val="24"/>
        </w:rPr>
        <w:t>8.1 竞争性磋商文件包括下列内容：</w:t>
      </w:r>
    </w:p>
    <w:p>
      <w:pPr>
        <w:spacing w:line="360" w:lineRule="exact"/>
        <w:ind w:firstLine="475" w:firstLineChars="195"/>
        <w:rPr>
          <w:rFonts w:ascii="宋体" w:hAnsi="宋体" w:cs="宋体"/>
          <w:bCs/>
          <w:spacing w:val="2"/>
          <w:sz w:val="24"/>
        </w:rPr>
      </w:pPr>
      <w:r>
        <w:rPr>
          <w:rFonts w:hint="eastAsia" w:ascii="宋体" w:hAnsi="宋体" w:cs="宋体"/>
          <w:bCs/>
          <w:spacing w:val="2"/>
          <w:sz w:val="24"/>
        </w:rPr>
        <w:t>第一章 竞争性磋商公告</w:t>
      </w:r>
    </w:p>
    <w:p>
      <w:pPr>
        <w:spacing w:line="360" w:lineRule="exact"/>
        <w:ind w:firstLine="475" w:firstLineChars="195"/>
        <w:rPr>
          <w:rFonts w:ascii="宋体" w:hAnsi="宋体" w:cs="宋体"/>
          <w:bCs/>
          <w:spacing w:val="2"/>
          <w:sz w:val="24"/>
        </w:rPr>
      </w:pPr>
      <w:r>
        <w:rPr>
          <w:rFonts w:hint="eastAsia" w:ascii="宋体" w:hAnsi="宋体" w:cs="宋体"/>
          <w:bCs/>
          <w:spacing w:val="2"/>
          <w:sz w:val="24"/>
        </w:rPr>
        <w:t xml:space="preserve">第二章 </w:t>
      </w:r>
      <w:r>
        <w:rPr>
          <w:rFonts w:hint="eastAsia" w:ascii="宋体" w:hAnsi="宋体" w:cs="宋体"/>
          <w:sz w:val="24"/>
        </w:rPr>
        <w:t>供应商</w:t>
      </w:r>
      <w:r>
        <w:rPr>
          <w:rFonts w:hint="eastAsia" w:ascii="宋体" w:hAnsi="宋体" w:cs="宋体"/>
          <w:bCs/>
          <w:spacing w:val="2"/>
          <w:sz w:val="24"/>
        </w:rPr>
        <w:t>须知</w:t>
      </w:r>
    </w:p>
    <w:p>
      <w:pPr>
        <w:spacing w:line="360" w:lineRule="exact"/>
        <w:ind w:firstLine="475" w:firstLineChars="195"/>
        <w:rPr>
          <w:rFonts w:ascii="宋体" w:hAnsi="宋体" w:cs="宋体"/>
          <w:spacing w:val="2"/>
          <w:sz w:val="24"/>
        </w:rPr>
      </w:pPr>
      <w:r>
        <w:rPr>
          <w:rFonts w:hint="eastAsia" w:ascii="宋体" w:hAnsi="宋体" w:cs="宋体"/>
          <w:spacing w:val="2"/>
          <w:sz w:val="24"/>
        </w:rPr>
        <w:t>第三章 评审程序、评审方法和评审标准</w:t>
      </w:r>
    </w:p>
    <w:p>
      <w:pPr>
        <w:spacing w:line="360" w:lineRule="exact"/>
        <w:ind w:firstLine="475" w:firstLineChars="195"/>
        <w:rPr>
          <w:rFonts w:ascii="宋体" w:hAnsi="宋体" w:cs="宋体"/>
          <w:bCs/>
          <w:spacing w:val="2"/>
          <w:sz w:val="24"/>
        </w:rPr>
      </w:pPr>
      <w:r>
        <w:rPr>
          <w:rFonts w:hint="eastAsia" w:ascii="宋体" w:hAnsi="宋体" w:cs="宋体"/>
          <w:bCs/>
          <w:spacing w:val="2"/>
          <w:sz w:val="24"/>
        </w:rPr>
        <w:t>第四章 报价编制说明及依据</w:t>
      </w:r>
    </w:p>
    <w:p>
      <w:pPr>
        <w:spacing w:line="360" w:lineRule="exact"/>
        <w:ind w:firstLine="475" w:firstLineChars="195"/>
        <w:rPr>
          <w:rFonts w:ascii="宋体" w:hAnsi="宋体" w:cs="宋体"/>
          <w:bCs/>
          <w:spacing w:val="2"/>
          <w:sz w:val="24"/>
        </w:rPr>
      </w:pPr>
      <w:r>
        <w:rPr>
          <w:rFonts w:hint="eastAsia" w:ascii="宋体" w:hAnsi="宋体" w:cs="宋体"/>
          <w:bCs/>
          <w:spacing w:val="2"/>
          <w:sz w:val="24"/>
        </w:rPr>
        <w:t>第五章 合同条款及格式</w:t>
      </w:r>
    </w:p>
    <w:p>
      <w:pPr>
        <w:spacing w:line="360" w:lineRule="exact"/>
        <w:ind w:firstLine="475" w:firstLineChars="195"/>
        <w:rPr>
          <w:rFonts w:ascii="宋体" w:hAnsi="宋体" w:cs="宋体"/>
          <w:bCs/>
          <w:spacing w:val="2"/>
          <w:sz w:val="24"/>
        </w:rPr>
      </w:pPr>
      <w:r>
        <w:rPr>
          <w:rFonts w:hint="eastAsia" w:ascii="宋体" w:hAnsi="宋体" w:cs="宋体"/>
          <w:bCs/>
          <w:spacing w:val="2"/>
          <w:sz w:val="24"/>
        </w:rPr>
        <w:t>第六章 响应文件格式</w:t>
      </w:r>
    </w:p>
    <w:p>
      <w:pPr>
        <w:spacing w:line="360" w:lineRule="exact"/>
        <w:ind w:firstLine="475" w:firstLineChars="195"/>
        <w:rPr>
          <w:rFonts w:ascii="宋体" w:hAnsi="宋体" w:cs="宋体"/>
          <w:bCs/>
          <w:spacing w:val="2"/>
          <w:sz w:val="24"/>
        </w:rPr>
      </w:pPr>
      <w:r>
        <w:rPr>
          <w:rFonts w:hint="eastAsia" w:ascii="宋体" w:hAnsi="宋体" w:cs="宋体"/>
          <w:bCs/>
          <w:spacing w:val="2"/>
          <w:sz w:val="24"/>
        </w:rPr>
        <w:t>第七章 技术规范</w:t>
      </w:r>
    </w:p>
    <w:p>
      <w:pPr>
        <w:spacing w:line="360" w:lineRule="exact"/>
        <w:ind w:firstLine="475" w:firstLineChars="195"/>
        <w:rPr>
          <w:rFonts w:ascii="宋体" w:hAnsi="宋体" w:cs="宋体"/>
          <w:spacing w:val="2"/>
          <w:sz w:val="24"/>
        </w:rPr>
      </w:pPr>
      <w:r>
        <w:rPr>
          <w:rFonts w:hint="eastAsia" w:ascii="宋体" w:hAnsi="宋体" w:cs="宋体"/>
          <w:bCs/>
          <w:spacing w:val="2"/>
          <w:sz w:val="24"/>
        </w:rPr>
        <w:t xml:space="preserve">第八章 </w:t>
      </w:r>
      <w:r>
        <w:rPr>
          <w:rFonts w:hint="eastAsia" w:ascii="宋体" w:hAnsi="宋体" w:cs="宋体"/>
          <w:spacing w:val="2"/>
          <w:sz w:val="24"/>
        </w:rPr>
        <w:t>图纸及工程量清单（另附）</w:t>
      </w:r>
    </w:p>
    <w:p>
      <w:pPr>
        <w:spacing w:line="360" w:lineRule="exact"/>
        <w:ind w:firstLine="475" w:firstLineChars="195"/>
        <w:rPr>
          <w:rFonts w:ascii="宋体" w:hAnsi="宋体" w:cs="宋体"/>
          <w:spacing w:val="2"/>
          <w:sz w:val="24"/>
        </w:rPr>
      </w:pPr>
      <w:r>
        <w:rPr>
          <w:rFonts w:hint="eastAsia" w:ascii="宋体" w:hAnsi="宋体" w:cs="宋体"/>
          <w:spacing w:val="2"/>
          <w:sz w:val="24"/>
        </w:rPr>
        <w:t>根据本章第9条、第10条对竞争性磋商文件所作的澄清、修改，构成竞争性磋商文件的组成部分。</w:t>
      </w:r>
    </w:p>
    <w:p>
      <w:pPr>
        <w:spacing w:line="360" w:lineRule="exact"/>
        <w:ind w:firstLine="475" w:firstLineChars="195"/>
        <w:rPr>
          <w:rFonts w:ascii="宋体" w:hAnsi="宋体" w:cs="宋体"/>
          <w:spacing w:val="2"/>
          <w:sz w:val="24"/>
        </w:rPr>
      </w:pPr>
      <w:r>
        <w:rPr>
          <w:rFonts w:hint="eastAsia" w:ascii="宋体" w:hAnsi="宋体" w:cs="宋体"/>
          <w:spacing w:val="2"/>
          <w:sz w:val="24"/>
        </w:rPr>
        <w:t xml:space="preserve">8.2 </w:t>
      </w:r>
      <w:r>
        <w:rPr>
          <w:rFonts w:hint="eastAsia" w:ascii="宋体" w:hAnsi="宋体" w:cs="宋体"/>
          <w:sz w:val="24"/>
        </w:rPr>
        <w:t>供应商</w:t>
      </w:r>
      <w:r>
        <w:rPr>
          <w:rFonts w:hint="eastAsia" w:ascii="宋体" w:hAnsi="宋体" w:cs="宋体"/>
          <w:spacing w:val="2"/>
          <w:sz w:val="24"/>
        </w:rPr>
        <w:t>应认真审阅竞争性磋商文件中所有的</w:t>
      </w:r>
      <w:r>
        <w:rPr>
          <w:rFonts w:hint="eastAsia" w:ascii="宋体" w:hAnsi="宋体" w:cs="宋体"/>
          <w:sz w:val="24"/>
        </w:rPr>
        <w:t>供应商</w:t>
      </w:r>
      <w:r>
        <w:rPr>
          <w:rFonts w:hint="eastAsia" w:ascii="宋体" w:hAnsi="宋体" w:cs="宋体"/>
          <w:spacing w:val="2"/>
          <w:sz w:val="24"/>
        </w:rPr>
        <w:t>须知、合同条件、规定格式、技术规范或技术要求、图纸。如果</w:t>
      </w:r>
      <w:r>
        <w:rPr>
          <w:rFonts w:hint="eastAsia" w:ascii="宋体" w:hAnsi="宋体" w:cs="宋体"/>
          <w:sz w:val="24"/>
        </w:rPr>
        <w:t>供应商</w:t>
      </w:r>
      <w:r>
        <w:rPr>
          <w:rFonts w:hint="eastAsia" w:ascii="宋体" w:hAnsi="宋体" w:cs="宋体"/>
          <w:spacing w:val="2"/>
          <w:sz w:val="24"/>
        </w:rPr>
        <w:t>编制的响应文件不能符合竞争性磋商文件的要求，责任由供应商自负。实质上不响应竞争性磋商文件要求的响应文件将被采购人拒绝，并作无效响应文件处理。</w:t>
      </w:r>
    </w:p>
    <w:p>
      <w:pPr>
        <w:spacing w:line="360" w:lineRule="exact"/>
        <w:rPr>
          <w:rFonts w:ascii="宋体" w:hAnsi="宋体" w:cs="宋体"/>
          <w:b/>
          <w:bCs/>
          <w:spacing w:val="2"/>
          <w:sz w:val="24"/>
        </w:rPr>
      </w:pPr>
      <w:r>
        <w:rPr>
          <w:rFonts w:hint="eastAsia" w:ascii="宋体" w:hAnsi="宋体" w:cs="宋体"/>
          <w:b/>
          <w:bCs/>
          <w:spacing w:val="2"/>
          <w:sz w:val="24"/>
        </w:rPr>
        <w:t>9. 竞争性磋商文件的澄清和修改</w:t>
      </w:r>
    </w:p>
    <w:p>
      <w:pPr>
        <w:spacing w:line="360" w:lineRule="exact"/>
        <w:ind w:firstLine="475" w:firstLineChars="195"/>
        <w:rPr>
          <w:rFonts w:ascii="宋体" w:hAnsi="宋体" w:cs="宋体"/>
          <w:spacing w:val="2"/>
          <w:sz w:val="24"/>
        </w:rPr>
      </w:pPr>
      <w:r>
        <w:rPr>
          <w:rFonts w:hint="eastAsia" w:ascii="宋体" w:hAnsi="宋体" w:cs="宋体"/>
          <w:spacing w:val="2"/>
          <w:sz w:val="24"/>
        </w:rPr>
        <w:t>9.1</w:t>
      </w:r>
      <w:r>
        <w:rPr>
          <w:rFonts w:hint="eastAsia" w:ascii="宋体" w:hAnsi="宋体" w:cs="宋体"/>
          <w:sz w:val="24"/>
        </w:rPr>
        <w:t>供应商</w:t>
      </w:r>
      <w:r>
        <w:rPr>
          <w:rFonts w:hint="eastAsia" w:ascii="宋体" w:hAnsi="宋体" w:cs="宋体"/>
          <w:spacing w:val="2"/>
          <w:sz w:val="24"/>
        </w:rPr>
        <w:t>应认真阅读竞争性磋商文件的采购需求，如发现需求中有误或要求不合理的，</w:t>
      </w:r>
      <w:r>
        <w:rPr>
          <w:rFonts w:hint="eastAsia" w:ascii="宋体" w:hAnsi="宋体" w:cs="宋体"/>
          <w:sz w:val="24"/>
        </w:rPr>
        <w:t>供应商</w:t>
      </w:r>
      <w:r>
        <w:rPr>
          <w:rFonts w:hint="eastAsia" w:ascii="宋体" w:hAnsi="宋体" w:cs="宋体"/>
          <w:spacing w:val="2"/>
          <w:sz w:val="24"/>
        </w:rPr>
        <w:t>必须在提交首次响应文件截止之日前，以书面形式向采购人、采购代理机构提出。</w:t>
      </w:r>
    </w:p>
    <w:p>
      <w:pPr>
        <w:spacing w:line="360" w:lineRule="exact"/>
        <w:ind w:firstLine="475" w:firstLineChars="195"/>
        <w:rPr>
          <w:rFonts w:ascii="宋体" w:hAnsi="宋体" w:cs="宋体"/>
          <w:spacing w:val="2"/>
          <w:sz w:val="24"/>
        </w:rPr>
      </w:pPr>
      <w:r>
        <w:rPr>
          <w:rFonts w:hint="eastAsia" w:ascii="宋体" w:hAnsi="宋体" w:cs="宋体"/>
          <w:spacing w:val="2"/>
          <w:sz w:val="24"/>
        </w:rPr>
        <w:t>9.2提交首次响应文件截止之日前，采购人、采购代理机构或者磋商小组可以对已发出的竞争性磋商文件进行必要的澄清或者修改，澄清或者修改的内容作为竞争性磋商文件的组成部分。澄清或者修改的内容可能影响响应文件编制的，采购人、采购代理机构或者磋商小组应当在提交首次响应文件截止之日5个工作日前，以书面形式通知所有接收竞争性磋商文件的</w:t>
      </w:r>
      <w:r>
        <w:rPr>
          <w:rFonts w:hint="eastAsia" w:ascii="宋体" w:hAnsi="宋体" w:cs="宋体"/>
          <w:sz w:val="24"/>
        </w:rPr>
        <w:t>供应商</w:t>
      </w:r>
      <w:r>
        <w:rPr>
          <w:rFonts w:hint="eastAsia" w:ascii="宋体" w:hAnsi="宋体" w:cs="宋体"/>
          <w:spacing w:val="2"/>
          <w:sz w:val="24"/>
        </w:rPr>
        <w:t>，不足5个工作日的，应当顺延提交首次响应文件截止之日。</w:t>
      </w:r>
    </w:p>
    <w:p>
      <w:pPr>
        <w:spacing w:line="360" w:lineRule="exact"/>
        <w:rPr>
          <w:rFonts w:ascii="宋体" w:hAnsi="宋体" w:cs="宋体"/>
          <w:b/>
          <w:bCs/>
          <w:spacing w:val="2"/>
          <w:sz w:val="24"/>
        </w:rPr>
      </w:pPr>
      <w:r>
        <w:rPr>
          <w:rFonts w:hint="eastAsia" w:ascii="宋体" w:hAnsi="宋体" w:cs="宋体"/>
          <w:b/>
          <w:bCs/>
          <w:spacing w:val="2"/>
          <w:sz w:val="24"/>
        </w:rPr>
        <w:t>10. 澄清和修改的答复</w:t>
      </w:r>
    </w:p>
    <w:p>
      <w:pPr>
        <w:spacing w:line="340" w:lineRule="exact"/>
        <w:ind w:firstLine="468" w:firstLineChars="195"/>
        <w:rPr>
          <w:rFonts w:ascii="宋体" w:hAnsi="宋体" w:cs="宋体"/>
          <w:spacing w:val="2"/>
          <w:sz w:val="24"/>
        </w:rPr>
      </w:pPr>
      <w:r>
        <w:rPr>
          <w:rFonts w:hint="eastAsia" w:ascii="宋体" w:hAnsi="宋体" w:cs="宋体"/>
          <w:sz w:val="24"/>
        </w:rPr>
        <w:t>供应商</w:t>
      </w:r>
      <w:r>
        <w:rPr>
          <w:rFonts w:hint="eastAsia" w:ascii="宋体" w:hAnsi="宋体" w:cs="宋体"/>
          <w:spacing w:val="2"/>
          <w:sz w:val="24"/>
        </w:rPr>
        <w:t>接电话通知后到采购代理机构处领取以上澄清答复（或补充通知、更改通知等），或在网上查询，如在电话通知后24小时内不上门领取的，则视为已在网上查询收到。该澄清或修改的内容为竞争性磋商文件的组成部分。供应商在每一次收到澄清答复或补充通知后应立即以书面形式通知采购代理机构，确认已收到该澄清答复或补充通知。否则，由此造成的一切后果由供应商负责。（电话通知时以供应商购买竞争性磋商文件所留电话通知，如供应商所留电话有误或打不通等造成的一切后果由供应商负责）。</w:t>
      </w:r>
    </w:p>
    <w:p>
      <w:pPr>
        <w:spacing w:line="360" w:lineRule="exact"/>
        <w:ind w:firstLine="556" w:firstLineChars="195"/>
        <w:jc w:val="center"/>
        <w:rPr>
          <w:rFonts w:ascii="宋体" w:hAnsi="宋体" w:cs="宋体"/>
          <w:b/>
          <w:bCs/>
          <w:spacing w:val="2"/>
          <w:sz w:val="28"/>
        </w:rPr>
      </w:pPr>
    </w:p>
    <w:p>
      <w:pPr>
        <w:pStyle w:val="3"/>
        <w:rPr>
          <w:rFonts w:ascii="宋体" w:hAnsi="宋体" w:eastAsia="宋体" w:cs="宋体"/>
        </w:rPr>
      </w:pPr>
      <w:r>
        <w:rPr>
          <w:rFonts w:hint="eastAsia" w:ascii="宋体" w:hAnsi="宋体" w:eastAsia="宋体" w:cs="宋体"/>
          <w:sz w:val="28"/>
        </w:rPr>
        <w:t xml:space="preserve"> </w:t>
      </w:r>
      <w:bookmarkStart w:id="5" w:name="_Toc27956"/>
      <w:r>
        <w:rPr>
          <w:rFonts w:hint="eastAsia" w:ascii="宋体" w:hAnsi="宋体" w:eastAsia="宋体" w:cs="宋体"/>
        </w:rPr>
        <w:t>三、响应文件</w:t>
      </w:r>
      <w:bookmarkEnd w:id="5"/>
    </w:p>
    <w:p>
      <w:pPr>
        <w:spacing w:line="360" w:lineRule="exact"/>
        <w:rPr>
          <w:rFonts w:ascii="宋体" w:hAnsi="宋体" w:cs="宋体"/>
          <w:sz w:val="24"/>
        </w:rPr>
      </w:pPr>
      <w:r>
        <w:rPr>
          <w:rFonts w:hint="eastAsia" w:ascii="宋体" w:hAnsi="宋体" w:cs="宋体"/>
          <w:b/>
          <w:bCs/>
          <w:sz w:val="24"/>
        </w:rPr>
        <w:t>11. 响应文件的组成</w:t>
      </w:r>
    </w:p>
    <w:p>
      <w:pPr>
        <w:pStyle w:val="26"/>
        <w:spacing w:line="360" w:lineRule="exact"/>
        <w:ind w:firstLine="480" w:firstLineChars="200"/>
        <w:rPr>
          <w:rFonts w:ascii="宋体" w:hAnsi="宋体" w:cs="宋体"/>
          <w:sz w:val="24"/>
        </w:rPr>
      </w:pPr>
      <w:r>
        <w:rPr>
          <w:rFonts w:hint="eastAsia" w:ascii="宋体" w:hAnsi="宋体" w:cs="宋体"/>
          <w:sz w:val="24"/>
        </w:rPr>
        <w:t>11.1 供应商的响应文件应包括下列内容：</w:t>
      </w:r>
    </w:p>
    <w:p>
      <w:pPr>
        <w:pStyle w:val="26"/>
        <w:spacing w:line="360" w:lineRule="exact"/>
        <w:ind w:firstLine="480" w:firstLineChars="200"/>
        <w:rPr>
          <w:rFonts w:ascii="宋体" w:hAnsi="宋体" w:cs="宋体"/>
          <w:sz w:val="24"/>
        </w:rPr>
      </w:pPr>
      <w:r>
        <w:rPr>
          <w:rFonts w:hint="eastAsia" w:ascii="宋体" w:hAnsi="宋体" w:cs="宋体"/>
          <w:sz w:val="24"/>
        </w:rPr>
        <w:t>11.1.1资格审查部分</w:t>
      </w:r>
    </w:p>
    <w:p>
      <w:pPr>
        <w:pStyle w:val="26"/>
        <w:spacing w:line="360" w:lineRule="exact"/>
        <w:ind w:firstLine="480" w:firstLineChars="200"/>
        <w:rPr>
          <w:rFonts w:ascii="宋体" w:hAnsi="宋体" w:cs="宋体"/>
          <w:sz w:val="24"/>
        </w:rPr>
      </w:pPr>
      <w:r>
        <w:rPr>
          <w:rFonts w:hint="eastAsia" w:ascii="宋体" w:hAnsi="宋体" w:cs="宋体"/>
          <w:sz w:val="24"/>
        </w:rPr>
        <w:t>（1）诚信声明；（加盖公章）</w:t>
      </w:r>
    </w:p>
    <w:p>
      <w:pPr>
        <w:pStyle w:val="26"/>
        <w:spacing w:line="360" w:lineRule="exact"/>
        <w:ind w:firstLine="480" w:firstLineChars="200"/>
        <w:rPr>
          <w:rFonts w:ascii="宋体" w:hAnsi="宋体" w:cs="宋体"/>
          <w:sz w:val="24"/>
        </w:rPr>
      </w:pPr>
      <w:r>
        <w:rPr>
          <w:rFonts w:hint="eastAsia" w:ascii="宋体" w:hAnsi="宋体" w:cs="宋体"/>
          <w:sz w:val="24"/>
        </w:rPr>
        <w:t>（2）有效的营业执照</w:t>
      </w:r>
      <w:r>
        <w:rPr>
          <w:rFonts w:hint="eastAsia" w:ascii="宋体" w:hAnsi="宋体" w:cs="宋体"/>
          <w:sz w:val="24"/>
          <w:lang w:val="en-US" w:eastAsia="zh-CN"/>
        </w:rPr>
        <w:t>复印件</w:t>
      </w:r>
      <w:r>
        <w:rPr>
          <w:rFonts w:hint="eastAsia" w:ascii="宋体" w:hAnsi="宋体" w:cs="宋体"/>
          <w:sz w:val="24"/>
        </w:rPr>
        <w:t>；（加盖公章）</w:t>
      </w:r>
    </w:p>
    <w:p>
      <w:pPr>
        <w:pStyle w:val="26"/>
        <w:spacing w:line="360" w:lineRule="exact"/>
        <w:ind w:firstLine="480" w:firstLineChars="200"/>
        <w:rPr>
          <w:rFonts w:ascii="宋体" w:hAnsi="宋体" w:cs="宋体"/>
          <w:sz w:val="24"/>
        </w:rPr>
      </w:pPr>
      <w:r>
        <w:rPr>
          <w:rFonts w:hint="eastAsia" w:ascii="宋体" w:hAnsi="宋体" w:cs="宋体"/>
          <w:sz w:val="24"/>
        </w:rPr>
        <w:t xml:space="preserve">（3）有效的企业资质证书复印件；(加盖公章) </w:t>
      </w:r>
    </w:p>
    <w:p>
      <w:pPr>
        <w:pStyle w:val="26"/>
        <w:spacing w:line="360" w:lineRule="exact"/>
        <w:ind w:firstLine="480" w:firstLineChars="200"/>
        <w:rPr>
          <w:rFonts w:ascii="宋体" w:hAnsi="宋体" w:cs="宋体"/>
          <w:sz w:val="24"/>
        </w:rPr>
      </w:pPr>
      <w:r>
        <w:rPr>
          <w:rFonts w:hint="eastAsia" w:ascii="宋体" w:hAnsi="宋体" w:cs="宋体"/>
          <w:sz w:val="24"/>
        </w:rPr>
        <w:t>（4）有效的安全生产许可证复印件；(加盖公章)</w:t>
      </w:r>
    </w:p>
    <w:p>
      <w:pPr>
        <w:pStyle w:val="26"/>
        <w:spacing w:line="360" w:lineRule="exact"/>
        <w:ind w:firstLine="480" w:firstLineChars="200"/>
        <w:rPr>
          <w:rFonts w:ascii="宋体" w:hAnsi="宋体" w:cs="宋体"/>
          <w:sz w:val="24"/>
        </w:rPr>
      </w:pPr>
      <w:r>
        <w:rPr>
          <w:rFonts w:hint="eastAsia" w:ascii="宋体" w:hAnsi="宋体" w:cs="宋体"/>
          <w:sz w:val="24"/>
        </w:rPr>
        <w:t>（5）响应文件签署有效的授权委托书原件、委托代理人有效的身份证正反面复印件；（委托代理时必须提供，并加盖公章）</w:t>
      </w:r>
    </w:p>
    <w:p>
      <w:pPr>
        <w:pStyle w:val="26"/>
        <w:spacing w:line="360" w:lineRule="exact"/>
        <w:ind w:firstLine="480" w:firstLineChars="200"/>
        <w:rPr>
          <w:rFonts w:ascii="宋体" w:hAnsi="宋体" w:cs="宋体"/>
          <w:sz w:val="24"/>
        </w:rPr>
      </w:pPr>
      <w:r>
        <w:rPr>
          <w:rFonts w:hint="eastAsia" w:ascii="宋体" w:hAnsi="宋体" w:cs="宋体"/>
          <w:sz w:val="24"/>
        </w:rPr>
        <w:t>（6）有效的法定代表人身份证明书、法定代表人有效的身份证正反面复印件；（加盖公章）</w:t>
      </w:r>
    </w:p>
    <w:p>
      <w:pPr>
        <w:pStyle w:val="26"/>
        <w:spacing w:line="360" w:lineRule="exact"/>
        <w:ind w:firstLine="480" w:firstLineChars="200"/>
        <w:rPr>
          <w:rFonts w:ascii="宋体" w:hAnsi="宋体" w:cs="宋体"/>
          <w:color w:val="FF0000"/>
          <w:sz w:val="24"/>
        </w:rPr>
      </w:pPr>
      <w:r>
        <w:rPr>
          <w:rFonts w:hint="eastAsia" w:ascii="宋体" w:hAnsi="宋体" w:cs="宋体"/>
          <w:sz w:val="24"/>
        </w:rPr>
        <w:t>（7）</w:t>
      </w:r>
      <w:r>
        <w:rPr>
          <w:rFonts w:hint="eastAsia" w:ascii="宋体" w:hAnsi="宋体" w:cs="宋体"/>
          <w:color w:val="FF0000"/>
          <w:sz w:val="24"/>
        </w:rPr>
        <w:t>拟投入项目经理有效的市政公用工程专业贰级（含以上级）注册建造师证书、有效的安全生产考核合格证书（B证）、中级及以上职称证复印件，在供应商单位为其缴纳社保凭证（提供2023年</w:t>
      </w:r>
      <w:r>
        <w:rPr>
          <w:rFonts w:hint="eastAsia" w:ascii="宋体" w:hAnsi="宋体" w:cs="宋体"/>
          <w:color w:val="FF0000"/>
          <w:sz w:val="24"/>
          <w:lang w:val="en-US" w:eastAsia="zh-CN"/>
        </w:rPr>
        <w:t>10</w:t>
      </w:r>
      <w:r>
        <w:rPr>
          <w:rFonts w:hint="eastAsia" w:ascii="宋体" w:hAnsi="宋体" w:cs="宋体"/>
          <w:color w:val="FF0000"/>
          <w:sz w:val="24"/>
        </w:rPr>
        <w:t>月至2023年</w:t>
      </w:r>
      <w:r>
        <w:rPr>
          <w:rFonts w:hint="eastAsia" w:ascii="宋体" w:hAnsi="宋体" w:cs="宋体"/>
          <w:color w:val="FF0000"/>
          <w:sz w:val="24"/>
          <w:lang w:val="en-US" w:eastAsia="zh-CN"/>
        </w:rPr>
        <w:t>12</w:t>
      </w:r>
      <w:r>
        <w:rPr>
          <w:rFonts w:hint="eastAsia" w:ascii="宋体" w:hAnsi="宋体" w:cs="宋体"/>
          <w:color w:val="FF0000"/>
          <w:sz w:val="24"/>
        </w:rPr>
        <w:t>月连续3个月的社保证明）；(加盖公章)</w:t>
      </w:r>
    </w:p>
    <w:p>
      <w:pPr>
        <w:pStyle w:val="26"/>
        <w:spacing w:line="360" w:lineRule="exact"/>
        <w:ind w:firstLine="480" w:firstLineChars="200"/>
        <w:rPr>
          <w:rFonts w:ascii="宋体" w:hAnsi="宋体" w:cs="宋体"/>
          <w:sz w:val="24"/>
        </w:rPr>
      </w:pPr>
      <w:r>
        <w:rPr>
          <w:rFonts w:hint="eastAsia" w:ascii="宋体" w:hAnsi="宋体" w:cs="宋体"/>
          <w:sz w:val="24"/>
        </w:rPr>
        <w:t>（8）农民工工资保证金的交纳与使用承诺书；（加盖公章）（按桂劳社发［2009］50号文件执行）</w:t>
      </w:r>
    </w:p>
    <w:p>
      <w:pPr>
        <w:pStyle w:val="26"/>
        <w:spacing w:line="360" w:lineRule="exact"/>
        <w:ind w:firstLine="480" w:firstLineChars="200"/>
        <w:rPr>
          <w:rFonts w:ascii="宋体" w:hAnsi="宋体" w:cs="宋体"/>
          <w:sz w:val="24"/>
        </w:rPr>
      </w:pPr>
      <w:r>
        <w:rPr>
          <w:rFonts w:hint="eastAsia" w:ascii="宋体" w:hAnsi="宋体" w:cs="宋体"/>
          <w:sz w:val="24"/>
        </w:rPr>
        <w:t>（9）供应商依法缴纳税收的相关材</w:t>
      </w:r>
      <w:r>
        <w:rPr>
          <w:rFonts w:hint="eastAsia" w:ascii="宋体" w:hAnsi="宋体" w:cs="宋体"/>
          <w:color w:val="FF0000"/>
          <w:sz w:val="24"/>
        </w:rPr>
        <w:t>料（2023年</w:t>
      </w:r>
      <w:r>
        <w:rPr>
          <w:rFonts w:hint="eastAsia" w:ascii="宋体" w:hAnsi="宋体" w:cs="宋体"/>
          <w:color w:val="FF0000"/>
          <w:sz w:val="24"/>
          <w:lang w:val="en-US" w:eastAsia="zh-CN"/>
        </w:rPr>
        <w:t>10</w:t>
      </w:r>
      <w:r>
        <w:rPr>
          <w:rFonts w:hint="eastAsia" w:ascii="宋体" w:hAnsi="宋体" w:cs="宋体"/>
          <w:color w:val="FF0000"/>
          <w:sz w:val="24"/>
        </w:rPr>
        <w:t>月至2023年</w:t>
      </w:r>
      <w:r>
        <w:rPr>
          <w:rFonts w:hint="eastAsia" w:ascii="宋体" w:hAnsi="宋体" w:cs="宋体"/>
          <w:color w:val="FF0000"/>
          <w:sz w:val="24"/>
          <w:lang w:val="en-US" w:eastAsia="zh-CN"/>
        </w:rPr>
        <w:t>12</w:t>
      </w:r>
      <w:r>
        <w:rPr>
          <w:rFonts w:hint="eastAsia" w:ascii="宋体" w:hAnsi="宋体" w:cs="宋体"/>
          <w:color w:val="FF0000"/>
          <w:sz w:val="24"/>
        </w:rPr>
        <w:t>月连续3个月</w:t>
      </w:r>
      <w:r>
        <w:rPr>
          <w:rFonts w:hint="eastAsia" w:ascii="宋体" w:hAnsi="宋体" w:cs="宋体"/>
          <w:sz w:val="24"/>
        </w:rPr>
        <w:t>的依法缴纳税收的凭据复印件；依法免税的，必须提供相应文件证明其依法免税。从取得营业执照时间起到首次响应文件提交截止时间为止不足要求月数的，只需提供从取得营业执照起的依法缴纳税收相应证明文件）；（必须提交，加盖公章，新成立的企业请按实际提供）</w:t>
      </w:r>
    </w:p>
    <w:p>
      <w:pPr>
        <w:pStyle w:val="26"/>
        <w:spacing w:line="360" w:lineRule="exact"/>
        <w:ind w:firstLine="480" w:firstLineChars="200"/>
        <w:rPr>
          <w:rFonts w:ascii="宋体" w:hAnsi="宋体" w:cs="宋体"/>
          <w:sz w:val="24"/>
        </w:rPr>
      </w:pPr>
      <w:r>
        <w:rPr>
          <w:rFonts w:hint="eastAsia" w:ascii="宋体" w:hAnsi="宋体" w:cs="宋体"/>
          <w:sz w:val="24"/>
        </w:rPr>
        <w:t>（10）供应商依法缴纳社会保障资金的相关材料</w:t>
      </w:r>
      <w:r>
        <w:rPr>
          <w:rFonts w:hint="eastAsia" w:ascii="宋体" w:hAnsi="宋体" w:cs="宋体"/>
          <w:color w:val="FF0000"/>
          <w:sz w:val="24"/>
        </w:rPr>
        <w:t>[2023年</w:t>
      </w:r>
      <w:r>
        <w:rPr>
          <w:rFonts w:hint="eastAsia" w:ascii="宋体" w:hAnsi="宋体" w:cs="宋体"/>
          <w:color w:val="FF0000"/>
          <w:sz w:val="24"/>
          <w:lang w:val="en-US" w:eastAsia="zh-CN"/>
        </w:rPr>
        <w:t>10</w:t>
      </w:r>
      <w:r>
        <w:rPr>
          <w:rFonts w:hint="eastAsia" w:ascii="宋体" w:hAnsi="宋体" w:cs="宋体"/>
          <w:color w:val="FF0000"/>
          <w:sz w:val="24"/>
        </w:rPr>
        <w:t>月至2023年</w:t>
      </w:r>
      <w:r>
        <w:rPr>
          <w:rFonts w:hint="eastAsia" w:ascii="宋体" w:hAnsi="宋体" w:cs="宋体"/>
          <w:color w:val="FF0000"/>
          <w:sz w:val="24"/>
          <w:lang w:val="en-US" w:eastAsia="zh-CN"/>
        </w:rPr>
        <w:t>12</w:t>
      </w:r>
      <w:r>
        <w:rPr>
          <w:rFonts w:hint="eastAsia" w:ascii="宋体" w:hAnsi="宋体" w:cs="宋体"/>
          <w:color w:val="FF0000"/>
          <w:sz w:val="24"/>
        </w:rPr>
        <w:t>月连续3个月</w:t>
      </w:r>
      <w:r>
        <w:rPr>
          <w:rFonts w:hint="eastAsia" w:ascii="宋体" w:hAnsi="宋体" w:cs="宋体"/>
          <w:sz w:val="24"/>
        </w:rPr>
        <w:t>的依法缴纳社会保障资金的缴费凭证（专用收据或者社会保险缴纳清单）复印件；依法不需要缴纳社会保障资金的，必须提供相应文件证明不需要缴纳社会保障资金。从取得营业执照时间起到首次响应文件提交截止时间为止不足要求月数的只需提供从取得营业执照起的依法缴纳社会保障资金的相应证明文件]；(加盖公章)</w:t>
      </w:r>
    </w:p>
    <w:p>
      <w:pPr>
        <w:pStyle w:val="26"/>
        <w:spacing w:line="360" w:lineRule="exact"/>
        <w:ind w:firstLine="480" w:firstLineChars="200"/>
        <w:rPr>
          <w:rFonts w:ascii="宋体" w:hAnsi="宋体" w:cs="宋体"/>
          <w:sz w:val="24"/>
        </w:rPr>
      </w:pPr>
      <w:r>
        <w:rPr>
          <w:rFonts w:hint="eastAsia" w:ascii="宋体" w:hAnsi="宋体" w:cs="宋体"/>
          <w:sz w:val="24"/>
        </w:rPr>
        <w:t>（11）提供2022年度审计报告或财务会计报表（新成立单位按实际提供）（必须提供，同时要加盖单位公章，否则竞标无效 ）</w:t>
      </w:r>
    </w:p>
    <w:p>
      <w:pPr>
        <w:pStyle w:val="26"/>
        <w:spacing w:line="360" w:lineRule="exact"/>
        <w:ind w:firstLine="480" w:firstLineChars="200"/>
        <w:rPr>
          <w:rFonts w:ascii="宋体" w:hAnsi="宋体" w:cs="宋体"/>
          <w:sz w:val="24"/>
        </w:rPr>
      </w:pPr>
      <w:r>
        <w:rPr>
          <w:rFonts w:hint="eastAsia" w:ascii="宋体" w:hAnsi="宋体" w:cs="宋体"/>
          <w:sz w:val="24"/>
        </w:rPr>
        <w:t>（12）无在建项目承诺书：由供应商出具的拟投入本项目的项目经理无在建项目承诺书；（加盖公章）</w:t>
      </w:r>
    </w:p>
    <w:p>
      <w:pPr>
        <w:pStyle w:val="26"/>
        <w:spacing w:line="360" w:lineRule="exact"/>
        <w:ind w:firstLine="480" w:firstLineChars="200"/>
        <w:rPr>
          <w:rFonts w:ascii="宋体" w:hAnsi="宋体" w:cs="宋体"/>
          <w:sz w:val="24"/>
        </w:rPr>
      </w:pPr>
      <w:r>
        <w:rPr>
          <w:rFonts w:hint="eastAsia" w:ascii="宋体" w:hAnsi="宋体" w:cs="宋体"/>
          <w:sz w:val="24"/>
        </w:rPr>
        <w:t>（13）建设工程项目管理承诺书；（加盖公章）</w:t>
      </w:r>
    </w:p>
    <w:p>
      <w:pPr>
        <w:pStyle w:val="26"/>
        <w:spacing w:line="360" w:lineRule="exact"/>
        <w:ind w:firstLine="480" w:firstLineChars="200"/>
        <w:rPr>
          <w:rFonts w:ascii="宋体" w:hAnsi="宋体" w:cs="宋体"/>
          <w:sz w:val="24"/>
        </w:rPr>
      </w:pPr>
      <w:r>
        <w:rPr>
          <w:rFonts w:hint="eastAsia" w:ascii="宋体" w:hAnsi="宋体" w:cs="宋体"/>
          <w:sz w:val="24"/>
        </w:rPr>
        <w:t>（14）提供本单位参加政府采购活动前 3 年内在经营活动中没有重大违法记录的书面声明。（加盖公章）</w:t>
      </w:r>
    </w:p>
    <w:p>
      <w:pPr>
        <w:pStyle w:val="26"/>
        <w:spacing w:line="360" w:lineRule="exact"/>
        <w:ind w:firstLine="480" w:firstLineChars="200"/>
        <w:rPr>
          <w:rFonts w:ascii="宋体" w:hAnsi="宋体" w:cs="宋体"/>
          <w:sz w:val="24"/>
        </w:rPr>
      </w:pPr>
      <w:r>
        <w:rPr>
          <w:rFonts w:hint="eastAsia" w:ascii="宋体" w:hAnsi="宋体" w:cs="宋体"/>
          <w:sz w:val="24"/>
        </w:rPr>
        <w:t>11.1.2商务部分</w:t>
      </w:r>
    </w:p>
    <w:p>
      <w:pPr>
        <w:pStyle w:val="26"/>
        <w:spacing w:line="360" w:lineRule="exact"/>
        <w:ind w:firstLine="480" w:firstLineChars="200"/>
        <w:rPr>
          <w:rFonts w:ascii="宋体" w:hAnsi="宋体" w:cs="宋体"/>
          <w:sz w:val="24"/>
        </w:rPr>
      </w:pPr>
      <w:r>
        <w:rPr>
          <w:rFonts w:hint="eastAsia" w:ascii="宋体" w:hAnsi="宋体" w:cs="宋体"/>
          <w:sz w:val="24"/>
        </w:rPr>
        <w:t>（1）竞标函；（加盖公章）</w:t>
      </w:r>
    </w:p>
    <w:p>
      <w:pPr>
        <w:pStyle w:val="26"/>
        <w:spacing w:line="360" w:lineRule="exact"/>
        <w:ind w:firstLine="480" w:firstLineChars="200"/>
        <w:rPr>
          <w:rFonts w:ascii="宋体" w:hAnsi="宋体" w:cs="宋体"/>
          <w:sz w:val="24"/>
        </w:rPr>
      </w:pPr>
      <w:r>
        <w:rPr>
          <w:rFonts w:hint="eastAsia" w:ascii="宋体" w:hAnsi="宋体" w:cs="宋体"/>
          <w:sz w:val="24"/>
        </w:rPr>
        <w:t>（2）竞标响应表；（加盖公章）</w:t>
      </w:r>
    </w:p>
    <w:p>
      <w:pPr>
        <w:pStyle w:val="26"/>
        <w:spacing w:line="360" w:lineRule="exact"/>
        <w:ind w:firstLine="480" w:firstLineChars="200"/>
        <w:rPr>
          <w:rFonts w:ascii="宋体" w:hAnsi="宋体" w:cs="宋体"/>
          <w:sz w:val="24"/>
        </w:rPr>
      </w:pPr>
      <w:r>
        <w:rPr>
          <w:rFonts w:hint="eastAsia" w:ascii="宋体" w:hAnsi="宋体" w:cs="宋体"/>
          <w:sz w:val="24"/>
        </w:rPr>
        <w:t>（3）已标价工程量清单；（加盖公章）</w:t>
      </w:r>
    </w:p>
    <w:p>
      <w:pPr>
        <w:pStyle w:val="26"/>
        <w:spacing w:line="360" w:lineRule="exact"/>
        <w:ind w:firstLine="480" w:firstLineChars="200"/>
        <w:rPr>
          <w:rFonts w:ascii="宋体" w:hAnsi="宋体" w:cs="宋体"/>
          <w:sz w:val="24"/>
        </w:rPr>
      </w:pPr>
      <w:r>
        <w:rPr>
          <w:rFonts w:hint="eastAsia" w:ascii="宋体" w:hAnsi="宋体" w:cs="宋体"/>
          <w:sz w:val="24"/>
        </w:rPr>
        <w:t>11.1.3技术标</w:t>
      </w:r>
    </w:p>
    <w:p>
      <w:pPr>
        <w:pStyle w:val="26"/>
        <w:spacing w:line="360" w:lineRule="exact"/>
        <w:ind w:firstLine="480" w:firstLineChars="200"/>
        <w:rPr>
          <w:rFonts w:ascii="宋体" w:hAnsi="宋体" w:cs="宋体"/>
          <w:sz w:val="24"/>
        </w:rPr>
      </w:pPr>
      <w:r>
        <w:rPr>
          <w:rFonts w:hint="eastAsia" w:ascii="宋体" w:hAnsi="宋体" w:cs="宋体"/>
          <w:sz w:val="24"/>
        </w:rPr>
        <w:t>(1)施工组织设计</w:t>
      </w:r>
      <w:r>
        <w:rPr>
          <w:rFonts w:hint="eastAsia" w:ascii="宋体" w:hAnsi="宋体" w:cs="宋体"/>
          <w:sz w:val="24"/>
          <w:lang w:eastAsia="zh-CN"/>
        </w:rPr>
        <w:t>；</w:t>
      </w:r>
      <w:r>
        <w:rPr>
          <w:rFonts w:hint="eastAsia" w:ascii="宋体" w:hAnsi="宋体" w:cs="宋体"/>
          <w:sz w:val="24"/>
        </w:rPr>
        <w:t>（加盖公章）</w:t>
      </w:r>
    </w:p>
    <w:p>
      <w:pPr>
        <w:pStyle w:val="26"/>
        <w:spacing w:line="360" w:lineRule="exact"/>
        <w:ind w:firstLine="480" w:firstLineChars="200"/>
        <w:rPr>
          <w:rFonts w:ascii="宋体" w:hAnsi="宋体" w:cs="宋体"/>
          <w:sz w:val="24"/>
        </w:rPr>
      </w:pPr>
      <w:r>
        <w:rPr>
          <w:rFonts w:hint="eastAsia" w:ascii="宋体" w:hAnsi="宋体" w:cs="宋体"/>
          <w:sz w:val="24"/>
        </w:rPr>
        <w:t>(2)项目管理机构配备。（加盖公章）</w:t>
      </w:r>
    </w:p>
    <w:p>
      <w:pPr>
        <w:pStyle w:val="23"/>
        <w:spacing w:line="360" w:lineRule="exact"/>
        <w:ind w:firstLine="480" w:firstLineChars="200"/>
        <w:rPr>
          <w:rFonts w:hAnsi="宋体" w:cs="宋体"/>
          <w:sz w:val="24"/>
        </w:rPr>
      </w:pPr>
      <w:r>
        <w:rPr>
          <w:rFonts w:hint="eastAsia" w:hAnsi="宋体" w:cs="宋体"/>
          <w:sz w:val="24"/>
        </w:rPr>
        <w:t>11.2. 农民工工资保障金承诺书</w:t>
      </w:r>
    </w:p>
    <w:p>
      <w:pPr>
        <w:pStyle w:val="23"/>
        <w:spacing w:line="360" w:lineRule="exact"/>
        <w:ind w:firstLine="480" w:firstLineChars="200"/>
        <w:rPr>
          <w:rFonts w:hAnsi="宋体" w:cs="宋体"/>
          <w:sz w:val="24"/>
        </w:rPr>
      </w:pPr>
      <w:r>
        <w:rPr>
          <w:rFonts w:hint="eastAsia" w:hAnsi="宋体" w:cs="宋体"/>
          <w:sz w:val="24"/>
        </w:rPr>
        <w:t>供应商应在响应文件中出具农民工工资保障金承诺书，主要承诺以下内容：</w:t>
      </w:r>
    </w:p>
    <w:p>
      <w:pPr>
        <w:pStyle w:val="23"/>
        <w:spacing w:line="360" w:lineRule="exact"/>
        <w:ind w:firstLine="480" w:firstLineChars="200"/>
        <w:rPr>
          <w:rFonts w:hAnsi="宋体" w:cs="宋体"/>
          <w:sz w:val="24"/>
        </w:rPr>
      </w:pPr>
      <w:r>
        <w:rPr>
          <w:rFonts w:hint="eastAsia" w:hAnsi="宋体" w:cs="宋体"/>
          <w:sz w:val="24"/>
        </w:rPr>
        <w:t>⑴供应商成交后七个工作日内，按成交金额的2%且不多于80万元的农民工工资保障金足额交纳到指定的帐户；</w:t>
      </w:r>
    </w:p>
    <w:p>
      <w:pPr>
        <w:spacing w:line="360" w:lineRule="exact"/>
        <w:ind w:firstLine="480" w:firstLineChars="200"/>
        <w:rPr>
          <w:rFonts w:ascii="宋体" w:hAnsi="宋体" w:cs="宋体"/>
          <w:sz w:val="24"/>
        </w:rPr>
      </w:pPr>
      <w:r>
        <w:rPr>
          <w:rFonts w:hint="eastAsia" w:ascii="宋体" w:hAnsi="宋体" w:cs="宋体"/>
          <w:sz w:val="24"/>
        </w:rPr>
        <w:t>⑵如供应商成交后不按桂劳社发［2009］50号文件执行，足额缴纳农民工工资保证金，视为无效响应文件，取消其成交资格。</w:t>
      </w:r>
    </w:p>
    <w:p>
      <w:pPr>
        <w:spacing w:line="360" w:lineRule="exact"/>
        <w:ind w:firstLine="523" w:firstLineChars="218"/>
        <w:rPr>
          <w:rFonts w:ascii="宋体" w:hAnsi="宋体" w:cs="宋体"/>
          <w:b/>
          <w:bCs/>
          <w:spacing w:val="2"/>
          <w:sz w:val="24"/>
        </w:rPr>
      </w:pPr>
      <w:r>
        <w:rPr>
          <w:rFonts w:hint="eastAsia" w:ascii="宋体" w:hAnsi="宋体" w:cs="宋体"/>
          <w:sz w:val="24"/>
        </w:rPr>
        <w:t>11.3 供应商应按照</w:t>
      </w:r>
      <w:r>
        <w:rPr>
          <w:rFonts w:hint="eastAsia" w:ascii="宋体" w:hAnsi="宋体" w:cs="宋体"/>
          <w:spacing w:val="2"/>
          <w:sz w:val="24"/>
        </w:rPr>
        <w:t>采购人</w:t>
      </w:r>
      <w:r>
        <w:rPr>
          <w:rFonts w:hint="eastAsia" w:ascii="宋体" w:hAnsi="宋体" w:cs="宋体"/>
          <w:sz w:val="24"/>
        </w:rPr>
        <w:t>提供的响应文件格式和顺序，自行编制响应文件，但表格可以按同样格式扩展。</w:t>
      </w:r>
    </w:p>
    <w:p>
      <w:pPr>
        <w:spacing w:line="360" w:lineRule="exact"/>
        <w:rPr>
          <w:rFonts w:ascii="宋体" w:hAnsi="宋体" w:cs="宋体"/>
          <w:b/>
          <w:bCs/>
          <w:spacing w:val="2"/>
          <w:sz w:val="24"/>
        </w:rPr>
      </w:pPr>
      <w:r>
        <w:rPr>
          <w:rFonts w:hint="eastAsia" w:ascii="宋体" w:hAnsi="宋体" w:cs="宋体"/>
          <w:b/>
          <w:bCs/>
          <w:spacing w:val="2"/>
          <w:sz w:val="24"/>
        </w:rPr>
        <w:t>12. 竞标报价</w:t>
      </w:r>
    </w:p>
    <w:p>
      <w:pPr>
        <w:spacing w:line="360" w:lineRule="exact"/>
        <w:ind w:firstLine="488" w:firstLineChars="200"/>
        <w:rPr>
          <w:rFonts w:ascii="宋体" w:hAnsi="宋体" w:cs="宋体"/>
          <w:bCs/>
          <w:spacing w:val="2"/>
          <w:sz w:val="24"/>
        </w:rPr>
      </w:pPr>
      <w:r>
        <w:rPr>
          <w:rFonts w:hint="eastAsia" w:ascii="宋体" w:hAnsi="宋体" w:cs="宋体"/>
          <w:bCs/>
          <w:spacing w:val="2"/>
          <w:sz w:val="24"/>
        </w:rPr>
        <w:t>12.1 供应商应按第四章“报价编制说明及依据”的要求进行报价。</w:t>
      </w:r>
    </w:p>
    <w:p>
      <w:pPr>
        <w:spacing w:line="360" w:lineRule="exact"/>
        <w:ind w:firstLine="488" w:firstLineChars="200"/>
        <w:rPr>
          <w:rFonts w:ascii="宋体" w:hAnsi="宋体" w:cs="宋体"/>
          <w:bCs/>
          <w:spacing w:val="2"/>
          <w:sz w:val="24"/>
        </w:rPr>
      </w:pPr>
      <w:r>
        <w:rPr>
          <w:rFonts w:hint="eastAsia" w:ascii="宋体" w:hAnsi="宋体" w:cs="宋体"/>
          <w:bCs/>
          <w:spacing w:val="2"/>
          <w:sz w:val="24"/>
        </w:rPr>
        <w:t>12.2 供应商在竞标截止时间前修改竞标函中的竞标总报价，应同时修改工程量清单中的相应报价。此修改须符合本章第18条的有关要求。</w:t>
      </w:r>
    </w:p>
    <w:p>
      <w:pPr>
        <w:spacing w:line="360" w:lineRule="exact"/>
        <w:ind w:firstLine="488" w:firstLineChars="200"/>
        <w:rPr>
          <w:rFonts w:ascii="宋体" w:hAnsi="宋体" w:cs="宋体"/>
          <w:bCs/>
          <w:spacing w:val="2"/>
          <w:sz w:val="24"/>
        </w:rPr>
      </w:pPr>
      <w:r>
        <w:rPr>
          <w:rFonts w:hint="eastAsia" w:ascii="宋体" w:hAnsi="宋体" w:cs="宋体"/>
          <w:bCs/>
          <w:spacing w:val="2"/>
          <w:sz w:val="24"/>
        </w:rPr>
        <w:t>12.3竞标报价（包含首次报价、最后报价）超过所竞标项目规定的采购预算金额或者最高限价的，其响应文件将作无效处理。</w:t>
      </w:r>
    </w:p>
    <w:p>
      <w:pPr>
        <w:spacing w:line="360" w:lineRule="exact"/>
        <w:rPr>
          <w:rFonts w:ascii="宋体" w:hAnsi="宋体" w:cs="宋体"/>
          <w:b/>
          <w:sz w:val="24"/>
        </w:rPr>
      </w:pPr>
      <w:r>
        <w:rPr>
          <w:rFonts w:hint="eastAsia" w:ascii="宋体" w:hAnsi="宋体" w:cs="宋体"/>
          <w:b/>
          <w:bCs/>
          <w:spacing w:val="2"/>
          <w:sz w:val="24"/>
        </w:rPr>
        <w:t>13. 竞标有效期</w:t>
      </w:r>
    </w:p>
    <w:p>
      <w:pPr>
        <w:spacing w:line="360" w:lineRule="exact"/>
        <w:ind w:firstLine="468" w:firstLineChars="195"/>
        <w:rPr>
          <w:rFonts w:ascii="宋体" w:hAnsi="宋体" w:cs="宋体"/>
          <w:sz w:val="24"/>
        </w:rPr>
      </w:pPr>
      <w:r>
        <w:rPr>
          <w:rFonts w:hint="eastAsia" w:ascii="宋体" w:hAnsi="宋体" w:cs="宋体"/>
          <w:sz w:val="24"/>
        </w:rPr>
        <w:t>13.1 在</w:t>
      </w:r>
      <w:r>
        <w:rPr>
          <w:rFonts w:hint="eastAsia" w:ascii="宋体" w:hAnsi="宋体" w:cs="宋体"/>
          <w:spacing w:val="2"/>
          <w:sz w:val="24"/>
        </w:rPr>
        <w:t>供应商须知前附表</w:t>
      </w:r>
      <w:r>
        <w:rPr>
          <w:rFonts w:hint="eastAsia" w:ascii="宋体" w:hAnsi="宋体" w:cs="宋体"/>
          <w:sz w:val="24"/>
        </w:rPr>
        <w:t>规定的竞标有效期内，供应商不得要求撤销或修改其响应文件。</w:t>
      </w:r>
    </w:p>
    <w:p>
      <w:pPr>
        <w:spacing w:line="360" w:lineRule="exact"/>
        <w:ind w:firstLine="468" w:firstLineChars="195"/>
        <w:rPr>
          <w:rFonts w:ascii="宋体" w:hAnsi="宋体" w:cs="宋体"/>
          <w:sz w:val="24"/>
        </w:rPr>
      </w:pPr>
      <w:r>
        <w:rPr>
          <w:rFonts w:hint="eastAsia" w:ascii="宋体" w:hAnsi="宋体" w:cs="宋体"/>
          <w:sz w:val="24"/>
        </w:rPr>
        <w:t>13.2 出现特殊情况需要延长竞标有效期的，采购人以书面形式通知所有供应商延长竞标有效期。</w:t>
      </w:r>
    </w:p>
    <w:p>
      <w:pPr>
        <w:spacing w:line="360" w:lineRule="exact"/>
        <w:rPr>
          <w:rFonts w:ascii="宋体" w:hAnsi="宋体" w:cs="宋体"/>
          <w:b/>
          <w:bCs/>
          <w:spacing w:val="2"/>
          <w:sz w:val="24"/>
        </w:rPr>
      </w:pPr>
      <w:r>
        <w:rPr>
          <w:rFonts w:hint="eastAsia" w:ascii="宋体" w:hAnsi="宋体" w:cs="宋体"/>
          <w:b/>
          <w:bCs/>
          <w:spacing w:val="2"/>
          <w:sz w:val="24"/>
        </w:rPr>
        <w:t>14. 磋商保证金</w:t>
      </w:r>
    </w:p>
    <w:p>
      <w:pPr>
        <w:spacing w:line="360" w:lineRule="exact"/>
        <w:ind w:firstLine="470" w:firstLineChars="195"/>
        <w:rPr>
          <w:rFonts w:ascii="宋体" w:hAnsi="宋体" w:cs="宋体"/>
          <w:spacing w:val="2"/>
          <w:sz w:val="24"/>
        </w:rPr>
      </w:pPr>
      <w:r>
        <w:rPr>
          <w:rFonts w:hint="eastAsia" w:ascii="宋体" w:hAnsi="宋体" w:cs="宋体"/>
          <w:b/>
          <w:bCs/>
          <w:kern w:val="0"/>
          <w:sz w:val="24"/>
        </w:rPr>
        <w:t>根据百政办电〔2021〕34号《百色市2021年持续优化营商环境行动方案》精神，本项目无需缴纳竞标保证金。</w:t>
      </w:r>
    </w:p>
    <w:p>
      <w:pPr>
        <w:spacing w:line="360" w:lineRule="exact"/>
        <w:rPr>
          <w:rFonts w:ascii="宋体" w:hAnsi="宋体" w:cs="宋体"/>
          <w:b/>
          <w:bCs/>
          <w:spacing w:val="2"/>
          <w:sz w:val="24"/>
        </w:rPr>
      </w:pPr>
      <w:r>
        <w:rPr>
          <w:rFonts w:hint="eastAsia" w:ascii="宋体" w:hAnsi="宋体" w:cs="宋体"/>
          <w:b/>
          <w:bCs/>
          <w:spacing w:val="2"/>
          <w:sz w:val="24"/>
        </w:rPr>
        <w:t>15. 响应文件的编制</w:t>
      </w:r>
    </w:p>
    <w:p>
      <w:pPr>
        <w:spacing w:line="360" w:lineRule="exact"/>
        <w:ind w:firstLine="475" w:firstLineChars="195"/>
        <w:rPr>
          <w:rFonts w:ascii="宋体" w:hAnsi="宋体" w:cs="宋体"/>
          <w:spacing w:val="2"/>
          <w:sz w:val="24"/>
        </w:rPr>
      </w:pPr>
      <w:r>
        <w:rPr>
          <w:rFonts w:hint="eastAsia" w:ascii="宋体" w:hAnsi="宋体" w:cs="宋体"/>
          <w:spacing w:val="2"/>
          <w:sz w:val="24"/>
        </w:rPr>
        <w:t>15.1 响应文件应按第六章“响应文件格式”进行编写，如有必要，可以增加附页，作为响应文件的组成部分。其中，竞标函附录在满足竞争性磋商文件实质性要求的基础上，可以提出比竞争性磋商文件要求更有利于采购人的承诺。</w:t>
      </w:r>
    </w:p>
    <w:p>
      <w:pPr>
        <w:spacing w:line="360" w:lineRule="exact"/>
        <w:ind w:firstLine="475" w:firstLineChars="195"/>
        <w:rPr>
          <w:rFonts w:ascii="宋体" w:hAnsi="宋体" w:cs="宋体"/>
          <w:spacing w:val="2"/>
          <w:sz w:val="24"/>
        </w:rPr>
      </w:pPr>
      <w:r>
        <w:rPr>
          <w:rFonts w:hint="eastAsia" w:ascii="宋体" w:hAnsi="宋体" w:cs="宋体"/>
          <w:spacing w:val="2"/>
          <w:sz w:val="24"/>
        </w:rPr>
        <w:t>15.2 响应文件应当对竞争性磋商文件有关工期、竞标有效期、质量要求、技术标准和要求、竞标范围等实质性内容作出响应。</w:t>
      </w:r>
    </w:p>
    <w:p>
      <w:pPr>
        <w:spacing w:line="360" w:lineRule="exact"/>
        <w:ind w:firstLine="475" w:firstLineChars="195"/>
        <w:rPr>
          <w:rFonts w:ascii="宋体" w:hAnsi="宋体" w:cs="宋体"/>
          <w:spacing w:val="2"/>
          <w:sz w:val="24"/>
        </w:rPr>
      </w:pPr>
      <w:r>
        <w:rPr>
          <w:rFonts w:hint="eastAsia" w:ascii="宋体" w:hAnsi="宋体" w:cs="宋体"/>
          <w:spacing w:val="2"/>
          <w:sz w:val="24"/>
        </w:rPr>
        <w:t>15.3 响应文件应用不褪色的材料书写或打印并加盖法人单位公章，响应文件中要求供应商的法定代表人或其委托代理人签字的项目须按要求签字确认。委托代理人签字的，响应文件须附法定代表人签署的授权委托书。响应文件应尽量避免涂改、行间插字或删除。如果出现上述情况，改动之处须加盖单位章或由供应商的法定代表人或其授权的代理人签字确认。</w:t>
      </w:r>
    </w:p>
    <w:p>
      <w:pPr>
        <w:spacing w:line="360" w:lineRule="exact"/>
        <w:ind w:firstLine="475" w:firstLineChars="195"/>
        <w:rPr>
          <w:rFonts w:hint="eastAsia" w:ascii="宋体" w:hAnsi="宋体" w:eastAsia="宋体" w:cs="宋体"/>
          <w:spacing w:val="2"/>
          <w:sz w:val="24"/>
          <w:lang w:eastAsia="zh-CN"/>
        </w:rPr>
      </w:pPr>
      <w:r>
        <w:rPr>
          <w:rFonts w:hint="eastAsia" w:ascii="宋体" w:hAnsi="宋体" w:cs="宋体"/>
          <w:spacing w:val="2"/>
          <w:sz w:val="24"/>
        </w:rPr>
        <w:t xml:space="preserve">15.4 </w:t>
      </w:r>
      <w:r>
        <w:rPr>
          <w:rFonts w:hint="eastAsia" w:ascii="宋体" w:hAnsi="宋体" w:cs="宋体"/>
          <w:sz w:val="24"/>
        </w:rPr>
        <w:t>响应文件应按资格审查部分、商务部分、技术部分分别编制</w:t>
      </w:r>
      <w:r>
        <w:rPr>
          <w:rFonts w:hint="eastAsia" w:ascii="宋体" w:hAnsi="宋体" w:cs="宋体"/>
          <w:sz w:val="24"/>
          <w:lang w:eastAsia="zh-CN"/>
        </w:rPr>
        <w:t>。</w:t>
      </w:r>
    </w:p>
    <w:p>
      <w:pPr>
        <w:spacing w:after="50" w:line="360" w:lineRule="exact"/>
        <w:jc w:val="center"/>
        <w:rPr>
          <w:rFonts w:ascii="宋体" w:hAnsi="宋体" w:cs="宋体"/>
          <w:b/>
          <w:bCs/>
          <w:spacing w:val="2"/>
          <w:sz w:val="28"/>
        </w:rPr>
      </w:pPr>
    </w:p>
    <w:p>
      <w:pPr>
        <w:pStyle w:val="3"/>
        <w:rPr>
          <w:rFonts w:ascii="宋体" w:hAnsi="宋体" w:eastAsia="宋体" w:cs="宋体"/>
        </w:rPr>
      </w:pPr>
      <w:bookmarkStart w:id="6" w:name="_Toc7616"/>
      <w:r>
        <w:rPr>
          <w:rFonts w:hint="eastAsia" w:ascii="宋体" w:hAnsi="宋体" w:eastAsia="宋体" w:cs="宋体"/>
        </w:rPr>
        <w:t>四、竞标</w:t>
      </w:r>
      <w:bookmarkEnd w:id="6"/>
    </w:p>
    <w:p>
      <w:pPr>
        <w:spacing w:line="360" w:lineRule="auto"/>
        <w:rPr>
          <w:rFonts w:ascii="宋体" w:hAnsi="宋体" w:cs="宋体"/>
          <w:b/>
          <w:bCs/>
          <w:sz w:val="24"/>
        </w:rPr>
      </w:pPr>
      <w:r>
        <w:rPr>
          <w:rFonts w:hint="eastAsia" w:ascii="宋体" w:hAnsi="宋体" w:cs="宋体"/>
          <w:b/>
          <w:spacing w:val="2"/>
          <w:sz w:val="24"/>
        </w:rPr>
        <w:t xml:space="preserve">16. </w:t>
      </w:r>
      <w:r>
        <w:rPr>
          <w:rFonts w:hint="eastAsia" w:ascii="宋体" w:hAnsi="宋体" w:eastAsia="宋体" w:cs="宋体"/>
          <w:b/>
          <w:bCs/>
          <w:spacing w:val="2"/>
          <w:sz w:val="24"/>
        </w:rPr>
        <w:t>响应文件的份数和签署</w:t>
      </w:r>
    </w:p>
    <w:p>
      <w:pPr>
        <w:spacing w:line="360" w:lineRule="exact"/>
        <w:ind w:firstLine="468" w:firstLineChars="195"/>
        <w:rPr>
          <w:rFonts w:hint="eastAsia" w:ascii="宋体" w:hAnsi="宋体" w:eastAsia="宋体" w:cs="宋体"/>
          <w:sz w:val="24"/>
        </w:rPr>
      </w:pPr>
      <w:r>
        <w:rPr>
          <w:rFonts w:hint="eastAsia" w:ascii="宋体" w:hAnsi="宋体" w:eastAsia="宋体" w:cs="宋体"/>
          <w:sz w:val="24"/>
          <w:lang w:val="en-US" w:eastAsia="zh-CN"/>
        </w:rPr>
        <w:t>16</w:t>
      </w:r>
      <w:r>
        <w:rPr>
          <w:rFonts w:hint="eastAsia" w:ascii="宋体" w:hAnsi="宋体" w:eastAsia="宋体" w:cs="宋体"/>
          <w:sz w:val="24"/>
        </w:rPr>
        <w:t>.1供应商按本须知第12条的规定，编制一份响应文件“正本”和前附表第7项所述份数的“副本”。谈判供应商将竞争性谈判响应文件按正、副本分别装订成册，在每个正、副本封面上标明“正本”或“副本”，以及项目名称、项目编号、所竞分标号（如有）、谈判供应商名称等内容。副本可以使用已在指定位置签字盖章的正本的复印件（封面除外），一旦正本和副本不符，以正本为准。</w:t>
      </w:r>
    </w:p>
    <w:p>
      <w:pPr>
        <w:spacing w:line="360" w:lineRule="exact"/>
        <w:ind w:firstLine="468" w:firstLineChars="195"/>
        <w:rPr>
          <w:rFonts w:hint="eastAsia" w:ascii="宋体" w:hAnsi="宋体" w:eastAsia="宋体" w:cs="宋体"/>
          <w:sz w:val="24"/>
        </w:rPr>
      </w:pPr>
      <w:r>
        <w:rPr>
          <w:rFonts w:hint="eastAsia" w:ascii="宋体" w:hAnsi="宋体" w:eastAsia="宋体" w:cs="宋体"/>
          <w:sz w:val="24"/>
          <w:lang w:val="en-US" w:eastAsia="zh-CN"/>
        </w:rPr>
        <w:t>16</w:t>
      </w:r>
      <w:r>
        <w:rPr>
          <w:rFonts w:hint="eastAsia" w:ascii="宋体" w:hAnsi="宋体" w:eastAsia="宋体" w:cs="宋体"/>
          <w:sz w:val="24"/>
        </w:rPr>
        <w:t>.2响应文件正本必须用不褪色的墨水书写或打印，修改处应由法定代表人或委托代理人签名和盖公章，否则将会在评审中按无效竞争性谈判响应文件处理。响应文件由法定代表人或委托代理人在凡规定签名、盖章处逐一用不褪色的墨水签名和加盖单位公章，否则竞标无效。由授权代理人签字或盖章的，响应文件中须同时提交法定代表人授权委托书。法定代表人授权委托书格式、签字、盖章均应符合要求，否则授权无效。</w:t>
      </w:r>
    </w:p>
    <w:p>
      <w:pPr>
        <w:spacing w:line="360" w:lineRule="exact"/>
        <w:ind w:firstLine="468" w:firstLineChars="195"/>
        <w:rPr>
          <w:rFonts w:hint="eastAsia" w:ascii="宋体" w:hAnsi="宋体" w:eastAsia="宋体" w:cs="宋体"/>
          <w:sz w:val="24"/>
        </w:rPr>
      </w:pPr>
      <w:r>
        <w:rPr>
          <w:rFonts w:hint="eastAsia" w:ascii="宋体" w:hAnsi="宋体" w:eastAsia="宋体" w:cs="宋体"/>
          <w:sz w:val="24"/>
          <w:lang w:val="en-US" w:eastAsia="zh-CN"/>
        </w:rPr>
        <w:t>16</w:t>
      </w:r>
      <w:r>
        <w:rPr>
          <w:rFonts w:hint="eastAsia" w:ascii="宋体" w:hAnsi="宋体" w:eastAsia="宋体" w:cs="宋体"/>
          <w:sz w:val="24"/>
        </w:rPr>
        <w:t>.3响应文件应无涂改和行间插字，除非这些删改是根据采购代理机构指示进行的，或者是供应商造成的必须修改的错误，但修改处应由供应商法定代表人或委托代理人用不褪色的墨水签字证明并加盖单位公章，否则其修改无效。</w:t>
      </w:r>
    </w:p>
    <w:p>
      <w:pPr>
        <w:spacing w:line="360" w:lineRule="exact"/>
        <w:ind w:firstLine="468" w:firstLineChars="195"/>
        <w:rPr>
          <w:rFonts w:hint="eastAsia" w:ascii="宋体" w:hAnsi="宋体" w:eastAsia="宋体" w:cs="宋体"/>
          <w:sz w:val="24"/>
        </w:rPr>
      </w:pPr>
      <w:r>
        <w:rPr>
          <w:rFonts w:hint="eastAsia" w:ascii="宋体" w:hAnsi="宋体" w:eastAsia="宋体" w:cs="宋体"/>
          <w:sz w:val="24"/>
          <w:lang w:val="en-US" w:eastAsia="zh-CN"/>
        </w:rPr>
        <w:t>16</w:t>
      </w:r>
      <w:r>
        <w:rPr>
          <w:rFonts w:hint="eastAsia" w:ascii="宋体" w:hAnsi="宋体" w:eastAsia="宋体" w:cs="宋体"/>
          <w:sz w:val="24"/>
        </w:rPr>
        <w:t>.4字迹潦草、表达不清或未按要求填写的竞争性谈判响应文件可能将被认定为无效的竞争性谈判响应文件。</w:t>
      </w:r>
    </w:p>
    <w:p>
      <w:pPr>
        <w:spacing w:line="360" w:lineRule="exact"/>
        <w:rPr>
          <w:rFonts w:ascii="宋体" w:hAnsi="宋体" w:cs="宋体"/>
          <w:b/>
          <w:bCs/>
          <w:spacing w:val="2"/>
          <w:sz w:val="24"/>
        </w:rPr>
      </w:pPr>
      <w:r>
        <w:rPr>
          <w:rFonts w:hint="eastAsia" w:ascii="宋体" w:hAnsi="宋体" w:cs="宋体"/>
          <w:b/>
          <w:bCs/>
          <w:spacing w:val="2"/>
          <w:sz w:val="24"/>
        </w:rPr>
        <w:t>17. 响应文件的递交</w:t>
      </w:r>
    </w:p>
    <w:p>
      <w:pPr>
        <w:pStyle w:val="23"/>
        <w:spacing w:line="420" w:lineRule="exact"/>
        <w:ind w:firstLine="42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17.1竞争性谈判响应文件应于竞争性谈判文件中规定的时间前递交到指定地点位置。</w:t>
      </w:r>
    </w:p>
    <w:p>
      <w:pPr>
        <w:pStyle w:val="23"/>
        <w:spacing w:line="420" w:lineRule="exact"/>
        <w:ind w:firstLine="42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17.2递交竞争性谈判响应文件的地点：见“供应商须知前附表”。</w:t>
      </w:r>
    </w:p>
    <w:p>
      <w:pPr>
        <w:spacing w:line="3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17.3逾期送达的或者未送达指定地点的竞争性谈判响应文件，采购代理机构拒绝接收。</w:t>
      </w:r>
    </w:p>
    <w:p>
      <w:pPr>
        <w:spacing w:line="360" w:lineRule="exact"/>
        <w:rPr>
          <w:rFonts w:ascii="宋体" w:hAnsi="宋体" w:cs="宋体"/>
          <w:b/>
          <w:bCs/>
          <w:spacing w:val="2"/>
          <w:sz w:val="24"/>
        </w:rPr>
      </w:pPr>
      <w:r>
        <w:rPr>
          <w:rFonts w:hint="eastAsia" w:ascii="宋体" w:hAnsi="宋体" w:cs="宋体"/>
          <w:b/>
          <w:bCs/>
          <w:spacing w:val="2"/>
          <w:sz w:val="24"/>
        </w:rPr>
        <w:t>18. 响应文件的修改和撤回</w:t>
      </w:r>
    </w:p>
    <w:p>
      <w:pPr>
        <w:spacing w:line="360" w:lineRule="auto"/>
        <w:ind w:firstLine="420"/>
        <w:rPr>
          <w:rFonts w:ascii="宋体" w:hAnsi="宋体" w:cs="宋体"/>
          <w:sz w:val="24"/>
        </w:rPr>
      </w:pPr>
      <w:r>
        <w:rPr>
          <w:rFonts w:hint="eastAsia" w:ascii="宋体" w:hAnsi="宋体" w:cs="宋体"/>
          <w:spacing w:val="2"/>
          <w:sz w:val="24"/>
        </w:rPr>
        <w:t>供应商应当在截止时间前完成响应文件的提交，并可以补充、修改或者撤回响应文件。补充或者修改响应文件的，应当先行撤回原文件，补充、修改后重新递交。截止时间前未完成递交的，视为撤回响应文件。截止时间后递交的响应文件，将予以拒收。</w:t>
      </w:r>
    </w:p>
    <w:p>
      <w:pPr>
        <w:pStyle w:val="23"/>
        <w:spacing w:after="50" w:line="360" w:lineRule="exact"/>
        <w:jc w:val="center"/>
        <w:rPr>
          <w:rFonts w:hAnsi="宋体" w:cs="宋体"/>
          <w:b/>
          <w:bCs/>
          <w:spacing w:val="2"/>
          <w:sz w:val="28"/>
        </w:rPr>
      </w:pPr>
    </w:p>
    <w:p>
      <w:pPr>
        <w:pStyle w:val="3"/>
        <w:rPr>
          <w:rFonts w:ascii="宋体" w:hAnsi="宋体" w:eastAsia="宋体" w:cs="宋体"/>
        </w:rPr>
      </w:pPr>
      <w:bookmarkStart w:id="7" w:name="_Toc4734"/>
      <w:r>
        <w:rPr>
          <w:rFonts w:hint="eastAsia" w:ascii="宋体" w:hAnsi="宋体" w:eastAsia="宋体" w:cs="宋体"/>
        </w:rPr>
        <w:t>五、评审及磋商</w:t>
      </w:r>
      <w:bookmarkEnd w:id="7"/>
    </w:p>
    <w:p>
      <w:pPr>
        <w:pStyle w:val="23"/>
        <w:spacing w:line="360" w:lineRule="exact"/>
        <w:rPr>
          <w:rFonts w:hAnsi="宋体" w:cs="宋体"/>
          <w:b/>
          <w:sz w:val="24"/>
        </w:rPr>
      </w:pPr>
      <w:r>
        <w:rPr>
          <w:rFonts w:hint="eastAsia" w:hAnsi="宋体" w:cs="宋体"/>
          <w:b/>
          <w:sz w:val="24"/>
        </w:rPr>
        <w:t>19. 1 磋商时间和地点</w:t>
      </w:r>
    </w:p>
    <w:p>
      <w:pPr>
        <w:tabs>
          <w:tab w:val="left" w:pos="-10"/>
          <w:tab w:val="left" w:pos="996"/>
        </w:tabs>
        <w:adjustRightInd w:val="0"/>
        <w:spacing w:line="360" w:lineRule="exact"/>
        <w:ind w:firstLine="480" w:firstLineChars="200"/>
        <w:textAlignment w:val="baseline"/>
        <w:rPr>
          <w:rFonts w:ascii="宋体" w:hAnsi="宋体" w:cs="宋体"/>
          <w:sz w:val="24"/>
        </w:rPr>
      </w:pPr>
      <w:r>
        <w:rPr>
          <w:rFonts w:hint="eastAsia" w:ascii="宋体" w:hAnsi="宋体" w:cs="宋体"/>
          <w:sz w:val="24"/>
        </w:rPr>
        <w:t>本项目要求竞标人到达开标现场，竞标人应派法定代表人或委托代理人在“供应商须知前附表”规定的时间准时出席开评标会议。</w:t>
      </w:r>
    </w:p>
    <w:p>
      <w:pPr>
        <w:pStyle w:val="23"/>
        <w:spacing w:line="360" w:lineRule="exact"/>
        <w:rPr>
          <w:rFonts w:hAnsi="宋体" w:cs="宋体"/>
          <w:b/>
          <w:sz w:val="24"/>
        </w:rPr>
      </w:pPr>
      <w:r>
        <w:rPr>
          <w:rFonts w:hint="eastAsia" w:hAnsi="宋体" w:cs="宋体"/>
          <w:b/>
          <w:sz w:val="24"/>
        </w:rPr>
        <w:t>19．2 磋商小组</w:t>
      </w:r>
    </w:p>
    <w:p>
      <w:pPr>
        <w:spacing w:line="360" w:lineRule="exact"/>
        <w:ind w:firstLine="420"/>
        <w:rPr>
          <w:rFonts w:ascii="宋体" w:hAnsi="宋体" w:cs="宋体"/>
          <w:spacing w:val="2"/>
          <w:sz w:val="24"/>
        </w:rPr>
      </w:pPr>
      <w:r>
        <w:rPr>
          <w:rFonts w:hint="eastAsia" w:ascii="宋体" w:hAnsi="宋体" w:cs="宋体"/>
          <w:spacing w:val="2"/>
          <w:sz w:val="24"/>
        </w:rPr>
        <w:t>19.1磋商小组由采购人代表和评审专家共3人单数组成，其中评审专家人数不得少于磋商小组成员总数的2/3。采购人代表不得以评审专家身份参加本部门或者本单位采购项目的评审。采购代理机构人员不得参加本机构代理的采购项目的评审。</w:t>
      </w:r>
    </w:p>
    <w:p>
      <w:pPr>
        <w:spacing w:line="360" w:lineRule="exact"/>
        <w:ind w:firstLine="420"/>
        <w:rPr>
          <w:rFonts w:ascii="宋体" w:hAnsi="宋体" w:cs="宋体"/>
          <w:sz w:val="24"/>
        </w:rPr>
      </w:pPr>
      <w:r>
        <w:rPr>
          <w:rFonts w:hint="eastAsia" w:ascii="宋体" w:hAnsi="宋体" w:cs="宋体"/>
          <w:spacing w:val="2"/>
          <w:sz w:val="24"/>
        </w:rPr>
        <w:t>19.2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pStyle w:val="23"/>
        <w:spacing w:line="360" w:lineRule="exact"/>
        <w:rPr>
          <w:rFonts w:hAnsi="宋体" w:cs="宋体"/>
          <w:b/>
          <w:sz w:val="24"/>
        </w:rPr>
      </w:pPr>
      <w:r>
        <w:rPr>
          <w:rFonts w:hint="eastAsia" w:hAnsi="宋体" w:cs="宋体"/>
          <w:b/>
          <w:sz w:val="24"/>
        </w:rPr>
        <w:t>2</w:t>
      </w:r>
      <w:r>
        <w:rPr>
          <w:rFonts w:hint="eastAsia" w:hAnsi="宋体" w:cs="宋体"/>
          <w:b/>
          <w:sz w:val="24"/>
          <w:lang w:val="en-US" w:eastAsia="zh-CN"/>
        </w:rPr>
        <w:t>0</w:t>
      </w:r>
      <w:r>
        <w:rPr>
          <w:rFonts w:hint="eastAsia" w:hAnsi="宋体" w:cs="宋体"/>
          <w:b/>
          <w:sz w:val="24"/>
        </w:rPr>
        <w:t>.评审程序、评审方法和评审标准</w:t>
      </w:r>
    </w:p>
    <w:p>
      <w:pPr>
        <w:spacing w:line="360" w:lineRule="exact"/>
        <w:ind w:firstLine="480" w:firstLineChars="200"/>
        <w:rPr>
          <w:rFonts w:ascii="宋体" w:hAnsi="宋体" w:cs="宋体"/>
          <w:sz w:val="24"/>
        </w:rPr>
      </w:pPr>
      <w:r>
        <w:rPr>
          <w:rFonts w:hint="eastAsia" w:ascii="宋体" w:hAnsi="宋体" w:cs="宋体"/>
          <w:sz w:val="24"/>
        </w:rPr>
        <w:t>21.1本项目的评审方法为综合评分法。</w:t>
      </w:r>
    </w:p>
    <w:p>
      <w:pPr>
        <w:spacing w:line="360" w:lineRule="exact"/>
        <w:ind w:firstLine="480" w:firstLineChars="200"/>
        <w:rPr>
          <w:rFonts w:ascii="宋体" w:hAnsi="宋体" w:cs="宋体"/>
          <w:sz w:val="24"/>
        </w:rPr>
      </w:pPr>
      <w:r>
        <w:rPr>
          <w:rFonts w:hint="eastAsia" w:ascii="宋体" w:hAnsi="宋体" w:cs="宋体"/>
          <w:sz w:val="24"/>
        </w:rPr>
        <w:t>21.2磋商小组按照“第三章 评审程序、评审方法和评审标准”规定的方法、评审因素、标准和程序对响应文件进行评审。</w:t>
      </w:r>
    </w:p>
    <w:p>
      <w:pPr>
        <w:pStyle w:val="23"/>
        <w:spacing w:line="360" w:lineRule="exact"/>
        <w:rPr>
          <w:rFonts w:hAnsi="宋体" w:cs="宋体"/>
          <w:b/>
          <w:sz w:val="24"/>
        </w:rPr>
      </w:pPr>
      <w:r>
        <w:rPr>
          <w:rFonts w:hint="eastAsia" w:hAnsi="宋体" w:cs="宋体"/>
          <w:b/>
          <w:sz w:val="24"/>
        </w:rPr>
        <w:t>21.确定成交供应商及结果公告</w:t>
      </w:r>
    </w:p>
    <w:p>
      <w:pPr>
        <w:spacing w:line="360" w:lineRule="exact"/>
        <w:ind w:firstLine="480" w:firstLineChars="200"/>
        <w:rPr>
          <w:rFonts w:ascii="宋体" w:hAnsi="宋体" w:cs="宋体"/>
          <w:sz w:val="24"/>
        </w:rPr>
      </w:pPr>
      <w:r>
        <w:rPr>
          <w:rFonts w:hint="eastAsia" w:ascii="宋体" w:hAnsi="宋体" w:cs="宋体"/>
          <w:sz w:val="24"/>
        </w:rPr>
        <w:t>21.1</w:t>
      </w:r>
      <w:r>
        <w:rPr>
          <w:rFonts w:hint="eastAsia" w:ascii="宋体" w:hAnsi="宋体" w:cs="宋体"/>
          <w:kern w:val="0"/>
          <w:sz w:val="24"/>
        </w:rPr>
        <w:t xml:space="preserve"> </w:t>
      </w:r>
      <w:r>
        <w:rPr>
          <w:rFonts w:hint="eastAsia" w:ascii="宋体" w:hAnsi="宋体" w:cs="宋体"/>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exact"/>
        <w:ind w:firstLine="480" w:firstLineChars="200"/>
        <w:rPr>
          <w:rFonts w:ascii="宋体" w:hAnsi="宋体" w:cs="宋体"/>
          <w:sz w:val="24"/>
        </w:rPr>
      </w:pPr>
      <w:r>
        <w:rPr>
          <w:rFonts w:hint="eastAsia" w:ascii="宋体" w:hAnsi="宋体" w:cs="宋体"/>
          <w:sz w:val="24"/>
        </w:rPr>
        <w:t>21.2采购代理机构应当在</w:t>
      </w:r>
      <w:r>
        <w:rPr>
          <w:rFonts w:hint="eastAsia" w:ascii="宋体" w:hAnsi="宋体" w:cs="宋体"/>
          <w:kern w:val="0"/>
          <w:sz w:val="24"/>
        </w:rPr>
        <w:t>成交</w:t>
      </w:r>
      <w:r>
        <w:rPr>
          <w:rFonts w:hint="eastAsia" w:ascii="宋体" w:hAnsi="宋体" w:cs="宋体"/>
          <w:sz w:val="24"/>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p>
    <w:p>
      <w:pPr>
        <w:spacing w:line="360" w:lineRule="exact"/>
        <w:ind w:firstLine="480" w:firstLineChars="200"/>
        <w:rPr>
          <w:rFonts w:ascii="宋体" w:hAnsi="宋体" w:cs="宋体"/>
          <w:sz w:val="24"/>
        </w:rPr>
      </w:pPr>
      <w:r>
        <w:rPr>
          <w:rFonts w:hint="eastAsia" w:ascii="宋体" w:hAnsi="宋体" w:cs="宋体"/>
          <w:sz w:val="24"/>
        </w:rPr>
        <w:t>21.3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pStyle w:val="13"/>
        <w:spacing w:line="360" w:lineRule="exact"/>
        <w:rPr>
          <w:rFonts w:ascii="宋体" w:hAnsi="宋体" w:cs="宋体"/>
          <w:bCs/>
          <w:sz w:val="24"/>
        </w:rPr>
      </w:pPr>
      <w:r>
        <w:rPr>
          <w:rFonts w:hint="eastAsia" w:ascii="宋体" w:hAnsi="宋体" w:cs="宋体"/>
          <w:bCs/>
          <w:sz w:val="24"/>
        </w:rPr>
        <w:t>21.4</w:t>
      </w:r>
      <w:r>
        <w:rPr>
          <w:rFonts w:hint="eastAsia" w:ascii="宋体" w:hAnsi="宋体" w:cs="宋体"/>
          <w:sz w:val="24"/>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pPr>
        <w:spacing w:line="360" w:lineRule="exact"/>
        <w:rPr>
          <w:rFonts w:ascii="宋体" w:hAnsi="宋体" w:cs="宋体"/>
          <w:b/>
          <w:bCs/>
          <w:sz w:val="24"/>
        </w:rPr>
      </w:pPr>
      <w:r>
        <w:rPr>
          <w:rFonts w:hint="eastAsia" w:ascii="宋体" w:hAnsi="宋体" w:cs="宋体"/>
          <w:b/>
          <w:bCs/>
          <w:sz w:val="24"/>
        </w:rPr>
        <w:t>22. 评标内容的保密</w:t>
      </w:r>
    </w:p>
    <w:p>
      <w:pPr>
        <w:spacing w:line="360" w:lineRule="exact"/>
        <w:ind w:firstLine="480" w:firstLineChars="200"/>
        <w:rPr>
          <w:rFonts w:ascii="宋体" w:hAnsi="宋体" w:cs="宋体"/>
          <w:bCs/>
          <w:sz w:val="24"/>
        </w:rPr>
      </w:pPr>
      <w:r>
        <w:rPr>
          <w:rFonts w:hint="eastAsia" w:ascii="宋体" w:hAnsi="宋体" w:cs="宋体"/>
          <w:bCs/>
          <w:sz w:val="24"/>
        </w:rPr>
        <w:t>22.1 在评标活动中，凡属于审查、澄清、评价和比较竞标的有关资料及有关授予合同的信息，都不应向供应商或与评标无关的其他人泄露。</w:t>
      </w:r>
    </w:p>
    <w:p>
      <w:pPr>
        <w:spacing w:line="360" w:lineRule="exact"/>
        <w:ind w:firstLine="480" w:firstLineChars="200"/>
        <w:rPr>
          <w:rFonts w:ascii="宋体" w:hAnsi="宋体" w:cs="宋体"/>
          <w:bCs/>
          <w:sz w:val="24"/>
        </w:rPr>
      </w:pPr>
      <w:r>
        <w:rPr>
          <w:rFonts w:hint="eastAsia" w:ascii="宋体" w:hAnsi="宋体" w:cs="宋体"/>
          <w:bCs/>
          <w:sz w:val="24"/>
        </w:rPr>
        <w:t>22.2 在响应文件的审查、澄清、评价和比较以及授予合同的过程中，供应商对采购人和磋商小组成员施加影响的任何行为，都将导致被取消竞标资格。</w:t>
      </w:r>
    </w:p>
    <w:p>
      <w:pPr>
        <w:spacing w:after="50" w:line="360" w:lineRule="exact"/>
        <w:jc w:val="center"/>
        <w:rPr>
          <w:rFonts w:ascii="宋体" w:hAnsi="宋体" w:cs="宋体"/>
          <w:b/>
          <w:bCs/>
          <w:sz w:val="30"/>
          <w:szCs w:val="30"/>
        </w:rPr>
      </w:pPr>
    </w:p>
    <w:p>
      <w:pPr>
        <w:pStyle w:val="3"/>
        <w:rPr>
          <w:rFonts w:ascii="宋体" w:hAnsi="宋体" w:eastAsia="宋体" w:cs="宋体"/>
        </w:rPr>
      </w:pPr>
      <w:bookmarkStart w:id="8" w:name="_Toc22546"/>
      <w:r>
        <w:rPr>
          <w:rFonts w:hint="eastAsia" w:ascii="宋体" w:hAnsi="宋体" w:eastAsia="宋体" w:cs="宋体"/>
        </w:rPr>
        <w:t>七、合同授予</w:t>
      </w:r>
      <w:bookmarkEnd w:id="8"/>
    </w:p>
    <w:p>
      <w:pPr>
        <w:spacing w:line="340" w:lineRule="exact"/>
        <w:rPr>
          <w:rFonts w:ascii="宋体" w:hAnsi="宋体" w:cs="宋体"/>
          <w:b/>
          <w:bCs/>
          <w:sz w:val="24"/>
        </w:rPr>
      </w:pPr>
      <w:r>
        <w:rPr>
          <w:rFonts w:hint="eastAsia" w:ascii="宋体" w:hAnsi="宋体" w:cs="宋体"/>
          <w:b/>
          <w:bCs/>
          <w:sz w:val="24"/>
        </w:rPr>
        <w:t>23. 成交通知</w:t>
      </w:r>
    </w:p>
    <w:p>
      <w:pPr>
        <w:spacing w:line="340" w:lineRule="exact"/>
        <w:ind w:firstLine="480" w:firstLineChars="200"/>
        <w:rPr>
          <w:rFonts w:ascii="宋体" w:hAnsi="宋体" w:cs="宋体"/>
          <w:sz w:val="24"/>
        </w:rPr>
      </w:pPr>
      <w:r>
        <w:rPr>
          <w:rFonts w:hint="eastAsia" w:ascii="宋体" w:hAnsi="宋体" w:cs="宋体"/>
          <w:sz w:val="24"/>
        </w:rPr>
        <w:t>23.1 采购人和采购代理机构在成交结果公示的同时</w:t>
      </w:r>
      <w:r>
        <w:rPr>
          <w:rFonts w:hint="eastAsia" w:ascii="宋体" w:hAnsi="宋体" w:cs="宋体"/>
          <w:spacing w:val="2"/>
          <w:sz w:val="24"/>
        </w:rPr>
        <w:t>向成交人发出成交通知书</w:t>
      </w:r>
      <w:r>
        <w:rPr>
          <w:rFonts w:hint="eastAsia" w:ascii="宋体" w:hAnsi="宋体" w:cs="宋体"/>
          <w:sz w:val="24"/>
        </w:rPr>
        <w:t>。</w:t>
      </w:r>
    </w:p>
    <w:p>
      <w:pPr>
        <w:spacing w:line="340" w:lineRule="exact"/>
        <w:ind w:firstLine="480" w:firstLineChars="200"/>
        <w:rPr>
          <w:rFonts w:ascii="宋体" w:hAnsi="宋体" w:cs="宋体"/>
          <w:sz w:val="24"/>
        </w:rPr>
      </w:pPr>
      <w:r>
        <w:rPr>
          <w:rFonts w:hint="eastAsia" w:ascii="宋体" w:hAnsi="宋体" w:cs="宋体"/>
          <w:sz w:val="24"/>
        </w:rPr>
        <w:t>23.2 在该通知书（以下合同条件中称“成交通知书”）中给出</w:t>
      </w:r>
      <w:r>
        <w:rPr>
          <w:rFonts w:hint="eastAsia" w:ascii="宋体" w:hAnsi="宋体" w:cs="宋体"/>
          <w:spacing w:val="2"/>
          <w:sz w:val="24"/>
        </w:rPr>
        <w:t>采购人</w:t>
      </w:r>
      <w:r>
        <w:rPr>
          <w:rFonts w:hint="eastAsia" w:ascii="宋体" w:hAnsi="宋体" w:cs="宋体"/>
          <w:sz w:val="24"/>
        </w:rPr>
        <w:t>对成交的供应商按本合同施工、竣工和保修工程的成交价（以下合同条件中称为“合同价格”），以及工期、质量和有关合同签订的日期、地点。</w:t>
      </w:r>
    </w:p>
    <w:p>
      <w:pPr>
        <w:spacing w:line="340" w:lineRule="exact"/>
        <w:ind w:firstLine="480" w:firstLineChars="200"/>
        <w:rPr>
          <w:rFonts w:ascii="宋体" w:hAnsi="宋体" w:cs="宋体"/>
          <w:sz w:val="24"/>
        </w:rPr>
      </w:pPr>
      <w:r>
        <w:rPr>
          <w:rFonts w:hint="eastAsia" w:ascii="宋体" w:hAnsi="宋体" w:cs="宋体"/>
          <w:sz w:val="24"/>
        </w:rPr>
        <w:t>24.3 成交通知书为合同的组成部分。</w:t>
      </w:r>
    </w:p>
    <w:p>
      <w:pPr>
        <w:pStyle w:val="23"/>
        <w:spacing w:line="360" w:lineRule="exact"/>
        <w:ind w:firstLine="480" w:firstLineChars="200"/>
        <w:rPr>
          <w:rFonts w:hAnsi="宋体" w:cs="宋体"/>
          <w:sz w:val="24"/>
        </w:rPr>
      </w:pPr>
      <w:r>
        <w:rPr>
          <w:rFonts w:hint="eastAsia" w:hAnsi="宋体" w:cs="宋体"/>
          <w:sz w:val="24"/>
        </w:rPr>
        <w:t xml:space="preserve">25.4 </w:t>
      </w:r>
      <w:r>
        <w:rPr>
          <w:rFonts w:hint="eastAsia" w:hAnsi="宋体" w:cs="宋体"/>
          <w:spacing w:val="2"/>
          <w:sz w:val="24"/>
        </w:rPr>
        <w:t>采购人及采购代理机构</w:t>
      </w:r>
      <w:r>
        <w:rPr>
          <w:rFonts w:hint="eastAsia" w:hAnsi="宋体" w:cs="宋体"/>
          <w:sz w:val="24"/>
        </w:rPr>
        <w:t>应及时将未成交的结果通知其他供应商。</w:t>
      </w:r>
    </w:p>
    <w:p>
      <w:pPr>
        <w:spacing w:line="360" w:lineRule="exact"/>
        <w:rPr>
          <w:rFonts w:ascii="宋体" w:hAnsi="宋体" w:cs="宋体"/>
          <w:b/>
          <w:sz w:val="24"/>
        </w:rPr>
      </w:pPr>
      <w:r>
        <w:rPr>
          <w:rFonts w:hint="eastAsia" w:ascii="宋体" w:hAnsi="宋体" w:cs="宋体"/>
          <w:b/>
          <w:sz w:val="24"/>
        </w:rPr>
        <w:t>24. 履约保证金</w:t>
      </w:r>
    </w:p>
    <w:p>
      <w:pPr>
        <w:spacing w:line="360" w:lineRule="exact"/>
        <w:ind w:firstLine="482" w:firstLineChars="200"/>
        <w:rPr>
          <w:rFonts w:ascii="宋体" w:hAnsi="宋体" w:cs="宋体"/>
          <w:sz w:val="24"/>
        </w:rPr>
      </w:pPr>
      <w:r>
        <w:rPr>
          <w:rFonts w:hint="eastAsia" w:ascii="宋体" w:hAnsi="宋体" w:cs="宋体"/>
          <w:b/>
          <w:bCs/>
          <w:kern w:val="0"/>
          <w:sz w:val="24"/>
        </w:rPr>
        <w:t>根据百政办电〔2021〕34号《百色市2021年持续优化营商环境行动方案》精神，本项目无需缴纳履约保证金</w:t>
      </w:r>
      <w:r>
        <w:rPr>
          <w:rFonts w:hint="eastAsia" w:ascii="宋体" w:hAnsi="宋体" w:cs="宋体"/>
          <w:b/>
          <w:kern w:val="0"/>
          <w:sz w:val="24"/>
        </w:rPr>
        <w:t>。</w:t>
      </w:r>
    </w:p>
    <w:p>
      <w:pPr>
        <w:spacing w:line="360" w:lineRule="exact"/>
        <w:rPr>
          <w:rFonts w:ascii="宋体" w:hAnsi="宋体" w:cs="宋体"/>
          <w:b/>
          <w:bCs/>
          <w:sz w:val="24"/>
        </w:rPr>
      </w:pPr>
      <w:r>
        <w:rPr>
          <w:rFonts w:hint="eastAsia" w:ascii="宋体" w:hAnsi="宋体" w:cs="宋体"/>
          <w:b/>
          <w:bCs/>
          <w:sz w:val="24"/>
        </w:rPr>
        <w:t>25. 签订合同</w:t>
      </w:r>
    </w:p>
    <w:p>
      <w:pPr>
        <w:pStyle w:val="23"/>
        <w:spacing w:line="360" w:lineRule="exact"/>
        <w:ind w:firstLine="480" w:firstLineChars="200"/>
        <w:rPr>
          <w:rFonts w:hAnsi="宋体" w:cs="宋体"/>
          <w:sz w:val="24"/>
        </w:rPr>
      </w:pPr>
      <w:r>
        <w:rPr>
          <w:rFonts w:hint="eastAsia" w:hAnsi="宋体" w:cs="宋体"/>
          <w:sz w:val="24"/>
        </w:rPr>
        <w:t>25.1成交供应商在收到成交通知书后，按须知前附表规定向采购人出示相关证明材料，经采购人核验合格后方可签订合同。</w:t>
      </w:r>
    </w:p>
    <w:p>
      <w:pPr>
        <w:pStyle w:val="23"/>
        <w:spacing w:line="360" w:lineRule="exact"/>
        <w:ind w:firstLine="480" w:firstLineChars="200"/>
        <w:rPr>
          <w:rFonts w:hAnsi="宋体" w:cs="宋体"/>
          <w:sz w:val="24"/>
        </w:rPr>
      </w:pPr>
      <w:r>
        <w:rPr>
          <w:rFonts w:hint="eastAsia" w:hAnsi="宋体" w:cs="宋体"/>
          <w:sz w:val="24"/>
        </w:rPr>
        <w:t>25.2 签订合同时间：按成交通知书的规定与采购人签订政府采购合同。</w:t>
      </w:r>
    </w:p>
    <w:p>
      <w:pPr>
        <w:pStyle w:val="23"/>
        <w:spacing w:line="360" w:lineRule="exact"/>
        <w:ind w:firstLine="480" w:firstLineChars="200"/>
        <w:rPr>
          <w:rFonts w:hAnsi="宋体" w:cs="宋体"/>
          <w:sz w:val="24"/>
        </w:rPr>
      </w:pPr>
      <w:r>
        <w:rPr>
          <w:rFonts w:hint="eastAsia" w:hAnsi="宋体" w:cs="宋体"/>
          <w:sz w:val="24"/>
        </w:rPr>
        <w:t>25.3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pPr>
        <w:spacing w:line="360" w:lineRule="exact"/>
        <w:rPr>
          <w:rFonts w:ascii="宋体" w:hAnsi="宋体" w:cs="宋体"/>
          <w:b/>
          <w:bCs/>
          <w:sz w:val="24"/>
        </w:rPr>
      </w:pPr>
      <w:r>
        <w:rPr>
          <w:rFonts w:hint="eastAsia" w:ascii="宋体" w:hAnsi="宋体" w:cs="宋体"/>
          <w:b/>
          <w:bCs/>
          <w:sz w:val="24"/>
        </w:rPr>
        <w:t>26.政府采购合同公告</w:t>
      </w:r>
    </w:p>
    <w:p>
      <w:pPr>
        <w:pStyle w:val="23"/>
        <w:spacing w:line="360" w:lineRule="exact"/>
        <w:ind w:firstLine="480" w:firstLineChars="200"/>
        <w:rPr>
          <w:rFonts w:hAnsi="宋体" w:cs="宋体"/>
          <w:sz w:val="24"/>
        </w:rPr>
      </w:pPr>
      <w:r>
        <w:rPr>
          <w:rFonts w:hint="eastAsia" w:hAnsi="宋体" w:cs="宋体"/>
          <w:sz w:val="24"/>
        </w:rPr>
        <w:t>根据2021年广西壮族自治区优化营商环境相关要求，采购人应当自政府采购合同签订之日起2个工作日内，将政府采购合同通过委托的代理机构在广西政府采购网上公告，但政府采购合同中涉及国家秘密、商业秘密的内容除外。</w:t>
      </w:r>
    </w:p>
    <w:p>
      <w:pPr>
        <w:pStyle w:val="3"/>
        <w:rPr>
          <w:rFonts w:ascii="宋体" w:hAnsi="宋体" w:eastAsia="宋体" w:cs="宋体"/>
        </w:rPr>
      </w:pPr>
      <w:bookmarkStart w:id="9" w:name="_Toc14110"/>
      <w:r>
        <w:rPr>
          <w:rFonts w:hint="eastAsia" w:ascii="宋体" w:hAnsi="宋体" w:eastAsia="宋体" w:cs="宋体"/>
        </w:rPr>
        <w:t>八、其他</w:t>
      </w:r>
      <w:bookmarkEnd w:id="9"/>
    </w:p>
    <w:p>
      <w:pPr>
        <w:spacing w:line="340" w:lineRule="exact"/>
        <w:rPr>
          <w:rFonts w:ascii="宋体" w:hAnsi="宋体" w:cs="宋体"/>
          <w:b/>
        </w:rPr>
      </w:pPr>
      <w:r>
        <w:rPr>
          <w:rFonts w:hint="eastAsia" w:ascii="宋体" w:hAnsi="宋体" w:cs="宋体"/>
          <w:b/>
        </w:rPr>
        <w:t>27. 成交代理服务费</w:t>
      </w:r>
    </w:p>
    <w:p>
      <w:pPr>
        <w:spacing w:line="340" w:lineRule="exact"/>
        <w:ind w:firstLine="480" w:firstLineChars="200"/>
        <w:rPr>
          <w:rFonts w:ascii="宋体" w:hAnsi="宋体" w:cs="宋体"/>
          <w:sz w:val="24"/>
        </w:rPr>
      </w:pPr>
      <w:r>
        <w:rPr>
          <w:rFonts w:hint="eastAsia" w:ascii="宋体" w:hAnsi="宋体" w:cs="宋体"/>
          <w:sz w:val="24"/>
        </w:rPr>
        <w:t>27.1代理服务费按桂价费字〔2011〕55号文件“工程类”标准计取，由成交人在领取通知书时向采购代理机构一次性支付[成交价低于100万按成交金额的百分之一（1%）计费，100万以上的代理服务费按差额定率累进法计算计费]</w:t>
      </w:r>
      <w:r>
        <w:rPr>
          <w:rFonts w:hint="eastAsia" w:ascii="宋体" w:hAnsi="宋体" w:cs="宋体"/>
          <w:sz w:val="24"/>
          <w:lang w:val="zh-CN"/>
        </w:rPr>
        <w:t>。</w:t>
      </w:r>
      <w:r>
        <w:rPr>
          <w:rFonts w:hint="eastAsia" w:ascii="宋体" w:hAnsi="宋体" w:cs="宋体"/>
          <w:kern w:val="0"/>
          <w:sz w:val="24"/>
        </w:rPr>
        <w:t>具体标准如下：</w:t>
      </w:r>
    </w:p>
    <w:p>
      <w:pPr>
        <w:spacing w:line="400" w:lineRule="exact"/>
        <w:jc w:val="center"/>
        <w:rPr>
          <w:rFonts w:ascii="宋体" w:hAnsi="宋体" w:cs="宋体"/>
          <w:sz w:val="24"/>
        </w:rPr>
      </w:pPr>
      <w:r>
        <w:rPr>
          <w:rFonts w:hint="eastAsia" w:ascii="宋体" w:hAnsi="宋体" w:cs="宋体"/>
          <w:sz w:val="24"/>
        </w:rPr>
        <w:t>采购代理服务收费标准</w:t>
      </w:r>
    </w:p>
    <w:tbl>
      <w:tblPr>
        <w:tblStyle w:val="4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002"/>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719" w:type="dxa"/>
          </w:tcPr>
          <w:p>
            <w:pPr>
              <w:pStyle w:val="23"/>
              <w:spacing w:line="400" w:lineRule="exact"/>
              <w:ind w:left="25"/>
              <w:rPr>
                <w:rFonts w:hAnsi="宋体" w:cs="宋体"/>
                <w:sz w:val="24"/>
              </w:rPr>
            </w:pPr>
            <w:r>
              <w:rPr>
                <w:rFonts w:hAnsi="宋体" w:cs="宋体"/>
                <w:sz w:val="24"/>
              </w:rPr>
              <w:pict>
                <v:line id="直线 99" o:spid="_x0000_s1033" o:spt="20" style="position:absolute;left:0pt;margin-left:27.7pt;margin-top:-0.35pt;height:36.1pt;width:101.95pt;z-index:251659264;mso-width-relative:page;mso-height-relative:page;" coordsize="21600,21600">
                  <v:path arrowok="t"/>
                  <v:fill focussize="0,0"/>
                  <v:stroke/>
                  <v:imagedata o:title=""/>
                  <o:lock v:ext="edit"/>
                </v:line>
              </w:pict>
            </w:r>
            <w:r>
              <w:rPr>
                <w:rFonts w:hint="eastAsia" w:hAnsi="宋体" w:cs="宋体"/>
                <w:sz w:val="24"/>
              </w:rPr>
              <w:t>费率           服务类型</w:t>
            </w:r>
          </w:p>
          <w:p>
            <w:pPr>
              <w:pStyle w:val="23"/>
              <w:spacing w:line="400" w:lineRule="exact"/>
              <w:ind w:left="25"/>
              <w:rPr>
                <w:rFonts w:hAnsi="宋体" w:cs="宋体"/>
                <w:sz w:val="24"/>
              </w:rPr>
            </w:pPr>
            <w:r>
              <w:rPr>
                <w:rFonts w:hAnsi="宋体" w:cs="宋体"/>
                <w:sz w:val="24"/>
              </w:rPr>
              <w:pict>
                <v:line id="直线 100" o:spid="_x0000_s1034" o:spt="20" style="position:absolute;left:0pt;margin-left:-5.25pt;margin-top:3.55pt;height:13.2pt;width:134.9pt;z-index:251659264;mso-width-relative:page;mso-height-relative:page;" coordsize="21600,21600">
                  <v:path arrowok="t"/>
                  <v:fill focussize="0,0"/>
                  <v:stroke/>
                  <v:imagedata o:title=""/>
                  <o:lock v:ext="edit"/>
                </v:line>
              </w:pict>
            </w:r>
          </w:p>
          <w:p>
            <w:pPr>
              <w:pStyle w:val="23"/>
              <w:spacing w:line="400" w:lineRule="exact"/>
              <w:ind w:left="25"/>
              <w:rPr>
                <w:rFonts w:hAnsi="宋体" w:cs="宋体"/>
                <w:sz w:val="24"/>
              </w:rPr>
            </w:pPr>
            <w:r>
              <w:rPr>
                <w:rFonts w:hint="eastAsia" w:hAnsi="宋体" w:cs="宋体"/>
                <w:sz w:val="24"/>
              </w:rPr>
              <w:t>成交金额（万元）</w:t>
            </w:r>
          </w:p>
        </w:tc>
        <w:tc>
          <w:tcPr>
            <w:tcW w:w="2002" w:type="dxa"/>
            <w:vAlign w:val="center"/>
          </w:tcPr>
          <w:p>
            <w:pPr>
              <w:pStyle w:val="23"/>
              <w:spacing w:line="400" w:lineRule="exact"/>
              <w:ind w:left="25"/>
              <w:jc w:val="center"/>
              <w:rPr>
                <w:rFonts w:hAnsi="宋体" w:cs="宋体"/>
                <w:sz w:val="24"/>
              </w:rPr>
            </w:pPr>
            <w:r>
              <w:rPr>
                <w:rFonts w:hint="eastAsia" w:hAnsi="宋体" w:cs="宋体"/>
                <w:sz w:val="24"/>
              </w:rPr>
              <w:t>货物招标</w:t>
            </w:r>
          </w:p>
        </w:tc>
        <w:tc>
          <w:tcPr>
            <w:tcW w:w="1992" w:type="dxa"/>
            <w:vAlign w:val="center"/>
          </w:tcPr>
          <w:p>
            <w:pPr>
              <w:pStyle w:val="23"/>
              <w:spacing w:line="400" w:lineRule="exact"/>
              <w:ind w:left="25"/>
              <w:jc w:val="center"/>
              <w:rPr>
                <w:rFonts w:hAnsi="宋体" w:cs="宋体"/>
                <w:sz w:val="24"/>
              </w:rPr>
            </w:pPr>
            <w:r>
              <w:rPr>
                <w:rFonts w:hint="eastAsia" w:hAnsi="宋体" w:cs="宋体"/>
                <w:sz w:val="24"/>
              </w:rPr>
              <w:t>服务招标</w:t>
            </w:r>
          </w:p>
        </w:tc>
        <w:tc>
          <w:tcPr>
            <w:tcW w:w="2293" w:type="dxa"/>
            <w:vAlign w:val="center"/>
          </w:tcPr>
          <w:p>
            <w:pPr>
              <w:pStyle w:val="23"/>
              <w:spacing w:line="400" w:lineRule="exact"/>
              <w:ind w:left="25"/>
              <w:jc w:val="center"/>
              <w:rPr>
                <w:rFonts w:hAnsi="宋体" w:cs="宋体"/>
                <w:sz w:val="24"/>
              </w:rPr>
            </w:pPr>
            <w:r>
              <w:rPr>
                <w:rFonts w:hint="eastAsia" w:hAnsi="宋体" w:cs="宋体"/>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719" w:type="dxa"/>
          </w:tcPr>
          <w:p>
            <w:pPr>
              <w:pStyle w:val="23"/>
              <w:spacing w:line="400" w:lineRule="exact"/>
              <w:ind w:left="25"/>
              <w:rPr>
                <w:rFonts w:hAnsi="宋体" w:cs="宋体"/>
                <w:sz w:val="24"/>
              </w:rPr>
            </w:pPr>
            <w:r>
              <w:rPr>
                <w:rFonts w:hint="eastAsia" w:hAnsi="宋体" w:cs="宋体"/>
                <w:sz w:val="24"/>
              </w:rPr>
              <w:t>100万元以下</w:t>
            </w:r>
          </w:p>
        </w:tc>
        <w:tc>
          <w:tcPr>
            <w:tcW w:w="2002" w:type="dxa"/>
          </w:tcPr>
          <w:p>
            <w:pPr>
              <w:pStyle w:val="23"/>
              <w:spacing w:line="400" w:lineRule="exact"/>
              <w:ind w:left="25"/>
              <w:jc w:val="center"/>
              <w:rPr>
                <w:rFonts w:hAnsi="宋体" w:cs="宋体"/>
                <w:sz w:val="24"/>
              </w:rPr>
            </w:pPr>
            <w:r>
              <w:rPr>
                <w:rFonts w:hint="eastAsia" w:hAnsi="宋体" w:cs="宋体"/>
                <w:sz w:val="24"/>
              </w:rPr>
              <w:t>1.5%</w:t>
            </w:r>
          </w:p>
        </w:tc>
        <w:tc>
          <w:tcPr>
            <w:tcW w:w="1992" w:type="dxa"/>
          </w:tcPr>
          <w:p>
            <w:pPr>
              <w:pStyle w:val="23"/>
              <w:spacing w:line="400" w:lineRule="exact"/>
              <w:ind w:left="25"/>
              <w:jc w:val="center"/>
              <w:rPr>
                <w:rFonts w:hAnsi="宋体" w:cs="宋体"/>
                <w:sz w:val="24"/>
              </w:rPr>
            </w:pPr>
            <w:r>
              <w:rPr>
                <w:rFonts w:hint="eastAsia" w:hAnsi="宋体" w:cs="宋体"/>
                <w:sz w:val="24"/>
              </w:rPr>
              <w:t>1.5%</w:t>
            </w:r>
          </w:p>
        </w:tc>
        <w:tc>
          <w:tcPr>
            <w:tcW w:w="2293" w:type="dxa"/>
          </w:tcPr>
          <w:p>
            <w:pPr>
              <w:pStyle w:val="23"/>
              <w:spacing w:line="400" w:lineRule="exact"/>
              <w:ind w:left="25"/>
              <w:jc w:val="center"/>
              <w:rPr>
                <w:rFonts w:hAnsi="宋体" w:cs="宋体"/>
                <w:sz w:val="24"/>
              </w:rPr>
            </w:pPr>
            <w:r>
              <w:rPr>
                <w:rFonts w:hint="eastAsia" w:hAnsi="宋体" w:cs="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719" w:type="dxa"/>
          </w:tcPr>
          <w:p>
            <w:pPr>
              <w:pStyle w:val="23"/>
              <w:spacing w:line="400" w:lineRule="exact"/>
              <w:ind w:left="25"/>
              <w:rPr>
                <w:rFonts w:hAnsi="宋体" w:cs="宋体"/>
                <w:sz w:val="24"/>
              </w:rPr>
            </w:pPr>
            <w:r>
              <w:rPr>
                <w:rFonts w:hint="eastAsia" w:hAnsi="宋体" w:cs="宋体"/>
                <w:sz w:val="24"/>
              </w:rPr>
              <w:t>100-500万元</w:t>
            </w:r>
          </w:p>
        </w:tc>
        <w:tc>
          <w:tcPr>
            <w:tcW w:w="2002" w:type="dxa"/>
          </w:tcPr>
          <w:p>
            <w:pPr>
              <w:pStyle w:val="23"/>
              <w:spacing w:line="400" w:lineRule="exact"/>
              <w:ind w:left="25"/>
              <w:jc w:val="center"/>
              <w:rPr>
                <w:rFonts w:hAnsi="宋体" w:cs="宋体"/>
                <w:sz w:val="24"/>
              </w:rPr>
            </w:pPr>
            <w:r>
              <w:rPr>
                <w:rFonts w:hint="eastAsia" w:hAnsi="宋体" w:cs="宋体"/>
                <w:sz w:val="24"/>
              </w:rPr>
              <w:t>1.1%</w:t>
            </w:r>
          </w:p>
        </w:tc>
        <w:tc>
          <w:tcPr>
            <w:tcW w:w="1992" w:type="dxa"/>
          </w:tcPr>
          <w:p>
            <w:pPr>
              <w:pStyle w:val="23"/>
              <w:spacing w:line="400" w:lineRule="exact"/>
              <w:ind w:left="25"/>
              <w:jc w:val="center"/>
              <w:rPr>
                <w:rFonts w:hAnsi="宋体" w:cs="宋体"/>
                <w:sz w:val="24"/>
              </w:rPr>
            </w:pPr>
            <w:r>
              <w:rPr>
                <w:rFonts w:hint="eastAsia" w:hAnsi="宋体" w:cs="宋体"/>
                <w:sz w:val="24"/>
              </w:rPr>
              <w:t>0.8%</w:t>
            </w:r>
          </w:p>
        </w:tc>
        <w:tc>
          <w:tcPr>
            <w:tcW w:w="2293" w:type="dxa"/>
          </w:tcPr>
          <w:p>
            <w:pPr>
              <w:pStyle w:val="23"/>
              <w:spacing w:line="400" w:lineRule="exact"/>
              <w:ind w:left="25"/>
              <w:jc w:val="center"/>
              <w:rPr>
                <w:rFonts w:hAnsi="宋体" w:cs="宋体"/>
                <w:sz w:val="24"/>
              </w:rPr>
            </w:pPr>
            <w:r>
              <w:rPr>
                <w:rFonts w:hint="eastAsia" w:hAnsi="宋体" w:cs="宋体"/>
                <w:sz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pPr>
              <w:pStyle w:val="23"/>
              <w:spacing w:line="400" w:lineRule="exact"/>
              <w:ind w:left="25"/>
              <w:rPr>
                <w:rFonts w:hAnsi="宋体" w:cs="宋体"/>
                <w:sz w:val="24"/>
              </w:rPr>
            </w:pPr>
            <w:r>
              <w:rPr>
                <w:rFonts w:hint="eastAsia" w:hAnsi="宋体" w:cs="宋体"/>
                <w:sz w:val="24"/>
              </w:rPr>
              <w:t>500-1000万元</w:t>
            </w:r>
          </w:p>
        </w:tc>
        <w:tc>
          <w:tcPr>
            <w:tcW w:w="2002" w:type="dxa"/>
          </w:tcPr>
          <w:p>
            <w:pPr>
              <w:pStyle w:val="23"/>
              <w:spacing w:line="400" w:lineRule="exact"/>
              <w:ind w:left="25"/>
              <w:jc w:val="center"/>
              <w:rPr>
                <w:rFonts w:hAnsi="宋体" w:cs="宋体"/>
                <w:sz w:val="24"/>
              </w:rPr>
            </w:pPr>
            <w:r>
              <w:rPr>
                <w:rFonts w:hint="eastAsia" w:hAnsi="宋体" w:cs="宋体"/>
                <w:sz w:val="24"/>
              </w:rPr>
              <w:t>0.8%</w:t>
            </w:r>
          </w:p>
        </w:tc>
        <w:tc>
          <w:tcPr>
            <w:tcW w:w="1992" w:type="dxa"/>
          </w:tcPr>
          <w:p>
            <w:pPr>
              <w:pStyle w:val="23"/>
              <w:spacing w:line="400" w:lineRule="exact"/>
              <w:ind w:left="25"/>
              <w:jc w:val="center"/>
              <w:rPr>
                <w:rFonts w:hAnsi="宋体" w:cs="宋体"/>
                <w:sz w:val="24"/>
              </w:rPr>
            </w:pPr>
            <w:r>
              <w:rPr>
                <w:rFonts w:hint="eastAsia" w:hAnsi="宋体" w:cs="宋体"/>
                <w:sz w:val="24"/>
              </w:rPr>
              <w:t>0.45%</w:t>
            </w:r>
          </w:p>
        </w:tc>
        <w:tc>
          <w:tcPr>
            <w:tcW w:w="2293" w:type="dxa"/>
          </w:tcPr>
          <w:p>
            <w:pPr>
              <w:pStyle w:val="23"/>
              <w:spacing w:line="400" w:lineRule="exact"/>
              <w:ind w:left="25"/>
              <w:jc w:val="center"/>
              <w:rPr>
                <w:rFonts w:hAnsi="宋体" w:cs="宋体"/>
                <w:sz w:val="24"/>
              </w:rPr>
            </w:pPr>
            <w:r>
              <w:rPr>
                <w:rFonts w:hint="eastAsia" w:hAnsi="宋体" w:cs="宋体"/>
                <w:sz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pPr>
              <w:pStyle w:val="23"/>
              <w:spacing w:line="400" w:lineRule="exact"/>
              <w:ind w:left="25"/>
              <w:rPr>
                <w:rFonts w:hAnsi="宋体" w:cs="宋体"/>
                <w:sz w:val="24"/>
              </w:rPr>
            </w:pPr>
            <w:r>
              <w:rPr>
                <w:rFonts w:hint="eastAsia" w:hAnsi="宋体" w:cs="宋体"/>
                <w:sz w:val="24"/>
              </w:rPr>
              <w:t>1000-5000万元</w:t>
            </w:r>
          </w:p>
        </w:tc>
        <w:tc>
          <w:tcPr>
            <w:tcW w:w="2002" w:type="dxa"/>
          </w:tcPr>
          <w:p>
            <w:pPr>
              <w:pStyle w:val="23"/>
              <w:spacing w:line="400" w:lineRule="exact"/>
              <w:ind w:left="25"/>
              <w:jc w:val="center"/>
              <w:rPr>
                <w:rFonts w:hAnsi="宋体" w:cs="宋体"/>
                <w:sz w:val="24"/>
              </w:rPr>
            </w:pPr>
            <w:r>
              <w:rPr>
                <w:rFonts w:hint="eastAsia" w:hAnsi="宋体" w:cs="宋体"/>
                <w:sz w:val="24"/>
              </w:rPr>
              <w:t>0.5%</w:t>
            </w:r>
          </w:p>
        </w:tc>
        <w:tc>
          <w:tcPr>
            <w:tcW w:w="1992" w:type="dxa"/>
          </w:tcPr>
          <w:p>
            <w:pPr>
              <w:pStyle w:val="23"/>
              <w:spacing w:line="400" w:lineRule="exact"/>
              <w:ind w:left="25"/>
              <w:jc w:val="center"/>
              <w:rPr>
                <w:rFonts w:hAnsi="宋体" w:cs="宋体"/>
                <w:sz w:val="24"/>
              </w:rPr>
            </w:pPr>
            <w:r>
              <w:rPr>
                <w:rFonts w:hint="eastAsia" w:hAnsi="宋体" w:cs="宋体"/>
                <w:sz w:val="24"/>
              </w:rPr>
              <w:t>0.25%</w:t>
            </w:r>
          </w:p>
        </w:tc>
        <w:tc>
          <w:tcPr>
            <w:tcW w:w="2293" w:type="dxa"/>
          </w:tcPr>
          <w:p>
            <w:pPr>
              <w:pStyle w:val="23"/>
              <w:spacing w:line="400" w:lineRule="exact"/>
              <w:ind w:left="25"/>
              <w:jc w:val="center"/>
              <w:rPr>
                <w:rFonts w:hAnsi="宋体" w:cs="宋体"/>
                <w:sz w:val="24"/>
              </w:rPr>
            </w:pPr>
            <w:r>
              <w:rPr>
                <w:rFonts w:hint="eastAsia" w:hAnsi="宋体" w:cs="宋体"/>
                <w:sz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pPr>
              <w:pStyle w:val="23"/>
              <w:spacing w:line="400" w:lineRule="exact"/>
              <w:ind w:left="25"/>
              <w:rPr>
                <w:rFonts w:hAnsi="宋体" w:cs="宋体"/>
                <w:sz w:val="24"/>
              </w:rPr>
            </w:pPr>
            <w:r>
              <w:rPr>
                <w:rFonts w:hint="eastAsia" w:hAnsi="宋体" w:cs="宋体"/>
                <w:sz w:val="24"/>
              </w:rPr>
              <w:t>5000万元-1亿元</w:t>
            </w:r>
          </w:p>
        </w:tc>
        <w:tc>
          <w:tcPr>
            <w:tcW w:w="2002" w:type="dxa"/>
          </w:tcPr>
          <w:p>
            <w:pPr>
              <w:pStyle w:val="23"/>
              <w:spacing w:line="400" w:lineRule="exact"/>
              <w:ind w:left="25"/>
              <w:jc w:val="center"/>
              <w:rPr>
                <w:rFonts w:hAnsi="宋体" w:cs="宋体"/>
                <w:sz w:val="24"/>
              </w:rPr>
            </w:pPr>
            <w:r>
              <w:rPr>
                <w:rFonts w:hint="eastAsia" w:hAnsi="宋体" w:cs="宋体"/>
                <w:sz w:val="24"/>
              </w:rPr>
              <w:t>0.25%</w:t>
            </w:r>
          </w:p>
        </w:tc>
        <w:tc>
          <w:tcPr>
            <w:tcW w:w="1992" w:type="dxa"/>
          </w:tcPr>
          <w:p>
            <w:pPr>
              <w:pStyle w:val="23"/>
              <w:spacing w:line="400" w:lineRule="exact"/>
              <w:ind w:left="25"/>
              <w:jc w:val="center"/>
              <w:rPr>
                <w:rFonts w:hAnsi="宋体" w:cs="宋体"/>
                <w:sz w:val="24"/>
              </w:rPr>
            </w:pPr>
            <w:r>
              <w:rPr>
                <w:rFonts w:hint="eastAsia" w:hAnsi="宋体" w:cs="宋体"/>
                <w:sz w:val="24"/>
              </w:rPr>
              <w:t>0.1%</w:t>
            </w:r>
          </w:p>
        </w:tc>
        <w:tc>
          <w:tcPr>
            <w:tcW w:w="2293" w:type="dxa"/>
          </w:tcPr>
          <w:p>
            <w:pPr>
              <w:pStyle w:val="23"/>
              <w:spacing w:line="400" w:lineRule="exact"/>
              <w:ind w:left="25"/>
              <w:jc w:val="center"/>
              <w:rPr>
                <w:rFonts w:hAnsi="宋体" w:cs="宋体"/>
                <w:sz w:val="24"/>
              </w:rPr>
            </w:pPr>
            <w:r>
              <w:rPr>
                <w:rFonts w:hint="eastAsia" w:hAnsi="宋体" w:cs="宋体"/>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719" w:type="dxa"/>
          </w:tcPr>
          <w:p>
            <w:pPr>
              <w:pStyle w:val="23"/>
              <w:spacing w:line="400" w:lineRule="exact"/>
              <w:ind w:left="25"/>
              <w:rPr>
                <w:rFonts w:hAnsi="宋体" w:cs="宋体"/>
                <w:sz w:val="24"/>
              </w:rPr>
            </w:pPr>
            <w:r>
              <w:rPr>
                <w:rFonts w:hint="eastAsia" w:hAnsi="宋体" w:cs="宋体"/>
                <w:sz w:val="24"/>
              </w:rPr>
              <w:t>1-5亿元</w:t>
            </w:r>
          </w:p>
        </w:tc>
        <w:tc>
          <w:tcPr>
            <w:tcW w:w="2002" w:type="dxa"/>
          </w:tcPr>
          <w:p>
            <w:pPr>
              <w:pStyle w:val="23"/>
              <w:spacing w:line="400" w:lineRule="exact"/>
              <w:ind w:left="25"/>
              <w:jc w:val="center"/>
              <w:rPr>
                <w:rFonts w:hAnsi="宋体" w:cs="宋体"/>
                <w:sz w:val="24"/>
              </w:rPr>
            </w:pPr>
            <w:r>
              <w:rPr>
                <w:rFonts w:hint="eastAsia" w:hAnsi="宋体" w:cs="宋体"/>
                <w:sz w:val="24"/>
              </w:rPr>
              <w:t>0.05%</w:t>
            </w:r>
          </w:p>
        </w:tc>
        <w:tc>
          <w:tcPr>
            <w:tcW w:w="1992" w:type="dxa"/>
          </w:tcPr>
          <w:p>
            <w:pPr>
              <w:pStyle w:val="23"/>
              <w:spacing w:line="400" w:lineRule="exact"/>
              <w:ind w:left="25"/>
              <w:jc w:val="center"/>
              <w:rPr>
                <w:rFonts w:hAnsi="宋体" w:cs="宋体"/>
                <w:sz w:val="24"/>
              </w:rPr>
            </w:pPr>
            <w:r>
              <w:rPr>
                <w:rFonts w:hint="eastAsia" w:hAnsi="宋体" w:cs="宋体"/>
                <w:sz w:val="24"/>
              </w:rPr>
              <w:t>0.05%</w:t>
            </w:r>
          </w:p>
        </w:tc>
        <w:tc>
          <w:tcPr>
            <w:tcW w:w="2293" w:type="dxa"/>
          </w:tcPr>
          <w:p>
            <w:pPr>
              <w:pStyle w:val="23"/>
              <w:spacing w:line="400" w:lineRule="exact"/>
              <w:ind w:left="25"/>
              <w:jc w:val="center"/>
              <w:rPr>
                <w:rFonts w:hAnsi="宋体" w:cs="宋体"/>
                <w:sz w:val="24"/>
              </w:rPr>
            </w:pPr>
            <w:r>
              <w:rPr>
                <w:rFonts w:hint="eastAsia" w:hAnsi="宋体" w:cs="宋体"/>
                <w:sz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19" w:type="dxa"/>
          </w:tcPr>
          <w:p>
            <w:pPr>
              <w:pStyle w:val="23"/>
              <w:spacing w:line="400" w:lineRule="exact"/>
              <w:ind w:left="25"/>
              <w:rPr>
                <w:rFonts w:hAnsi="宋体" w:cs="宋体"/>
                <w:sz w:val="24"/>
              </w:rPr>
            </w:pPr>
            <w:r>
              <w:rPr>
                <w:rFonts w:hint="eastAsia" w:hAnsi="宋体" w:cs="宋体"/>
                <w:sz w:val="24"/>
              </w:rPr>
              <w:t>5-10亿元</w:t>
            </w:r>
          </w:p>
        </w:tc>
        <w:tc>
          <w:tcPr>
            <w:tcW w:w="2002" w:type="dxa"/>
          </w:tcPr>
          <w:p>
            <w:pPr>
              <w:pStyle w:val="23"/>
              <w:spacing w:line="400" w:lineRule="exact"/>
              <w:ind w:left="25"/>
              <w:jc w:val="center"/>
              <w:rPr>
                <w:rFonts w:hAnsi="宋体" w:cs="宋体"/>
                <w:sz w:val="24"/>
              </w:rPr>
            </w:pPr>
            <w:r>
              <w:rPr>
                <w:rFonts w:hint="eastAsia" w:hAnsi="宋体" w:cs="宋体"/>
                <w:sz w:val="24"/>
              </w:rPr>
              <w:t>0.035%</w:t>
            </w:r>
          </w:p>
        </w:tc>
        <w:tc>
          <w:tcPr>
            <w:tcW w:w="1992" w:type="dxa"/>
          </w:tcPr>
          <w:p>
            <w:pPr>
              <w:pStyle w:val="23"/>
              <w:spacing w:line="400" w:lineRule="exact"/>
              <w:ind w:left="25"/>
              <w:jc w:val="center"/>
              <w:rPr>
                <w:rFonts w:hAnsi="宋体" w:cs="宋体"/>
                <w:sz w:val="24"/>
              </w:rPr>
            </w:pPr>
            <w:r>
              <w:rPr>
                <w:rFonts w:hint="eastAsia" w:hAnsi="宋体" w:cs="宋体"/>
                <w:sz w:val="24"/>
              </w:rPr>
              <w:t>0.035%</w:t>
            </w:r>
          </w:p>
        </w:tc>
        <w:tc>
          <w:tcPr>
            <w:tcW w:w="2293" w:type="dxa"/>
          </w:tcPr>
          <w:p>
            <w:pPr>
              <w:pStyle w:val="23"/>
              <w:spacing w:line="400" w:lineRule="exact"/>
              <w:ind w:left="25"/>
              <w:jc w:val="center"/>
              <w:rPr>
                <w:rFonts w:hAnsi="宋体" w:cs="宋体"/>
                <w:sz w:val="24"/>
              </w:rPr>
            </w:pPr>
            <w:r>
              <w:rPr>
                <w:rFonts w:hint="eastAsia" w:hAnsi="宋体" w:cs="宋体"/>
                <w:sz w:val="24"/>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19" w:type="dxa"/>
          </w:tcPr>
          <w:p>
            <w:pPr>
              <w:pStyle w:val="23"/>
              <w:spacing w:line="400" w:lineRule="exact"/>
              <w:ind w:left="25"/>
              <w:rPr>
                <w:rFonts w:hAnsi="宋体" w:cs="宋体"/>
                <w:sz w:val="24"/>
              </w:rPr>
            </w:pPr>
            <w:r>
              <w:rPr>
                <w:rFonts w:hint="eastAsia" w:hAnsi="宋体" w:cs="宋体"/>
                <w:sz w:val="24"/>
              </w:rPr>
              <w:t>10-50亿元</w:t>
            </w:r>
          </w:p>
        </w:tc>
        <w:tc>
          <w:tcPr>
            <w:tcW w:w="2002" w:type="dxa"/>
          </w:tcPr>
          <w:p>
            <w:pPr>
              <w:pStyle w:val="23"/>
              <w:spacing w:line="400" w:lineRule="exact"/>
              <w:ind w:left="25"/>
              <w:jc w:val="center"/>
              <w:rPr>
                <w:rFonts w:hAnsi="宋体" w:cs="宋体"/>
                <w:sz w:val="24"/>
              </w:rPr>
            </w:pPr>
            <w:r>
              <w:rPr>
                <w:rFonts w:hint="eastAsia" w:hAnsi="宋体" w:cs="宋体"/>
                <w:sz w:val="24"/>
              </w:rPr>
              <w:t>0.008%</w:t>
            </w:r>
          </w:p>
        </w:tc>
        <w:tc>
          <w:tcPr>
            <w:tcW w:w="1992" w:type="dxa"/>
          </w:tcPr>
          <w:p>
            <w:pPr>
              <w:pStyle w:val="23"/>
              <w:spacing w:line="400" w:lineRule="exact"/>
              <w:ind w:left="25"/>
              <w:jc w:val="center"/>
              <w:rPr>
                <w:rFonts w:hAnsi="宋体" w:cs="宋体"/>
                <w:sz w:val="24"/>
              </w:rPr>
            </w:pPr>
            <w:r>
              <w:rPr>
                <w:rFonts w:hint="eastAsia" w:hAnsi="宋体" w:cs="宋体"/>
                <w:sz w:val="24"/>
              </w:rPr>
              <w:t>0.008%</w:t>
            </w:r>
          </w:p>
        </w:tc>
        <w:tc>
          <w:tcPr>
            <w:tcW w:w="2293" w:type="dxa"/>
          </w:tcPr>
          <w:p>
            <w:pPr>
              <w:pStyle w:val="23"/>
              <w:spacing w:line="400" w:lineRule="exact"/>
              <w:ind w:left="25"/>
              <w:jc w:val="center"/>
              <w:rPr>
                <w:rFonts w:hAnsi="宋体" w:cs="宋体"/>
                <w:sz w:val="24"/>
              </w:rPr>
            </w:pPr>
            <w:r>
              <w:rPr>
                <w:rFonts w:hint="eastAsia" w:hAnsi="宋体" w:cs="宋体"/>
                <w:sz w:val="24"/>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19" w:type="dxa"/>
          </w:tcPr>
          <w:p>
            <w:pPr>
              <w:pStyle w:val="23"/>
              <w:spacing w:line="400" w:lineRule="exact"/>
              <w:ind w:left="25"/>
              <w:rPr>
                <w:rFonts w:hAnsi="宋体" w:cs="宋体"/>
                <w:sz w:val="24"/>
              </w:rPr>
            </w:pPr>
            <w:r>
              <w:rPr>
                <w:rFonts w:hint="eastAsia" w:hAnsi="宋体" w:cs="宋体"/>
                <w:sz w:val="24"/>
              </w:rPr>
              <w:t>50-100亿元</w:t>
            </w:r>
          </w:p>
        </w:tc>
        <w:tc>
          <w:tcPr>
            <w:tcW w:w="2002" w:type="dxa"/>
          </w:tcPr>
          <w:p>
            <w:pPr>
              <w:pStyle w:val="23"/>
              <w:spacing w:line="400" w:lineRule="exact"/>
              <w:ind w:left="25"/>
              <w:jc w:val="center"/>
              <w:rPr>
                <w:rFonts w:hAnsi="宋体" w:cs="宋体"/>
                <w:sz w:val="24"/>
              </w:rPr>
            </w:pPr>
            <w:r>
              <w:rPr>
                <w:rFonts w:hint="eastAsia" w:hAnsi="宋体" w:cs="宋体"/>
                <w:sz w:val="24"/>
              </w:rPr>
              <w:t>0.006%</w:t>
            </w:r>
          </w:p>
        </w:tc>
        <w:tc>
          <w:tcPr>
            <w:tcW w:w="1992" w:type="dxa"/>
          </w:tcPr>
          <w:p>
            <w:pPr>
              <w:pStyle w:val="23"/>
              <w:spacing w:line="400" w:lineRule="exact"/>
              <w:ind w:left="25"/>
              <w:jc w:val="center"/>
              <w:rPr>
                <w:rFonts w:hAnsi="宋体" w:cs="宋体"/>
                <w:sz w:val="24"/>
              </w:rPr>
            </w:pPr>
            <w:r>
              <w:rPr>
                <w:rFonts w:hint="eastAsia" w:hAnsi="宋体" w:cs="宋体"/>
                <w:sz w:val="24"/>
              </w:rPr>
              <w:t>0.006%</w:t>
            </w:r>
          </w:p>
        </w:tc>
        <w:tc>
          <w:tcPr>
            <w:tcW w:w="2293" w:type="dxa"/>
          </w:tcPr>
          <w:p>
            <w:pPr>
              <w:pStyle w:val="23"/>
              <w:spacing w:line="400" w:lineRule="exact"/>
              <w:ind w:left="25"/>
              <w:jc w:val="center"/>
              <w:rPr>
                <w:rFonts w:hAnsi="宋体" w:cs="宋体"/>
                <w:sz w:val="24"/>
              </w:rPr>
            </w:pPr>
            <w:r>
              <w:rPr>
                <w:rFonts w:hint="eastAsia" w:hAnsi="宋体" w:cs="宋体"/>
                <w:sz w:val="24"/>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19" w:type="dxa"/>
          </w:tcPr>
          <w:p>
            <w:pPr>
              <w:pStyle w:val="23"/>
              <w:spacing w:line="400" w:lineRule="exact"/>
              <w:ind w:left="25"/>
              <w:rPr>
                <w:rFonts w:hAnsi="宋体" w:cs="宋体"/>
                <w:sz w:val="24"/>
              </w:rPr>
            </w:pPr>
            <w:r>
              <w:rPr>
                <w:rFonts w:hint="eastAsia" w:hAnsi="宋体" w:cs="宋体"/>
                <w:sz w:val="24"/>
              </w:rPr>
              <w:t>100亿元以上</w:t>
            </w:r>
          </w:p>
        </w:tc>
        <w:tc>
          <w:tcPr>
            <w:tcW w:w="2002" w:type="dxa"/>
          </w:tcPr>
          <w:p>
            <w:pPr>
              <w:pStyle w:val="23"/>
              <w:spacing w:line="400" w:lineRule="exact"/>
              <w:ind w:left="25"/>
              <w:jc w:val="center"/>
              <w:rPr>
                <w:rFonts w:hAnsi="宋体" w:cs="宋体"/>
                <w:sz w:val="24"/>
              </w:rPr>
            </w:pPr>
            <w:r>
              <w:rPr>
                <w:rFonts w:hint="eastAsia" w:hAnsi="宋体" w:cs="宋体"/>
                <w:sz w:val="24"/>
              </w:rPr>
              <w:t>0.004%</w:t>
            </w:r>
          </w:p>
        </w:tc>
        <w:tc>
          <w:tcPr>
            <w:tcW w:w="1992" w:type="dxa"/>
          </w:tcPr>
          <w:p>
            <w:pPr>
              <w:pStyle w:val="23"/>
              <w:spacing w:line="400" w:lineRule="exact"/>
              <w:ind w:left="25"/>
              <w:jc w:val="center"/>
              <w:rPr>
                <w:rFonts w:hAnsi="宋体" w:cs="宋体"/>
                <w:sz w:val="24"/>
              </w:rPr>
            </w:pPr>
            <w:r>
              <w:rPr>
                <w:rFonts w:hint="eastAsia" w:hAnsi="宋体" w:cs="宋体"/>
                <w:sz w:val="24"/>
              </w:rPr>
              <w:t>0.004%</w:t>
            </w:r>
          </w:p>
        </w:tc>
        <w:tc>
          <w:tcPr>
            <w:tcW w:w="2293" w:type="dxa"/>
          </w:tcPr>
          <w:p>
            <w:pPr>
              <w:pStyle w:val="23"/>
              <w:spacing w:line="400" w:lineRule="exact"/>
              <w:ind w:left="25"/>
              <w:jc w:val="center"/>
              <w:rPr>
                <w:rFonts w:hAnsi="宋体" w:cs="宋体"/>
                <w:sz w:val="24"/>
              </w:rPr>
            </w:pPr>
            <w:r>
              <w:rPr>
                <w:rFonts w:hint="eastAsia" w:hAnsi="宋体" w:cs="宋体"/>
                <w:sz w:val="24"/>
              </w:rPr>
              <w:t>0.004%</w:t>
            </w:r>
          </w:p>
        </w:tc>
      </w:tr>
    </w:tbl>
    <w:p>
      <w:pPr>
        <w:spacing w:line="340" w:lineRule="exact"/>
        <w:ind w:firstLine="480" w:firstLineChars="200"/>
        <w:rPr>
          <w:rFonts w:ascii="宋体" w:hAnsi="宋体" w:cs="宋体"/>
          <w:sz w:val="24"/>
        </w:rPr>
      </w:pPr>
      <w:r>
        <w:rPr>
          <w:rFonts w:hint="eastAsia" w:ascii="宋体" w:hAnsi="宋体" w:cs="宋体"/>
          <w:sz w:val="24"/>
        </w:rPr>
        <w:t>注：采购代理服务收费按差额定率累进法计算。</w:t>
      </w:r>
    </w:p>
    <w:p>
      <w:pPr>
        <w:spacing w:line="340" w:lineRule="exact"/>
        <w:rPr>
          <w:rFonts w:ascii="宋体" w:hAnsi="宋体" w:cs="宋体"/>
          <w:b/>
          <w:sz w:val="24"/>
        </w:rPr>
      </w:pPr>
      <w:r>
        <w:rPr>
          <w:rFonts w:hint="eastAsia" w:ascii="宋体" w:hAnsi="宋体" w:cs="宋体"/>
          <w:b/>
          <w:sz w:val="24"/>
        </w:rPr>
        <w:t>28. 废标</w:t>
      </w:r>
    </w:p>
    <w:p>
      <w:pPr>
        <w:spacing w:line="340" w:lineRule="exact"/>
        <w:ind w:firstLine="480" w:firstLineChars="200"/>
        <w:rPr>
          <w:rFonts w:ascii="宋体" w:hAnsi="宋体" w:cs="宋体"/>
          <w:sz w:val="24"/>
        </w:rPr>
      </w:pPr>
      <w:r>
        <w:rPr>
          <w:rFonts w:hint="eastAsia" w:ascii="宋体" w:hAnsi="宋体" w:cs="宋体"/>
          <w:sz w:val="24"/>
        </w:rPr>
        <w:t>28.1 有下列情形之一的，应予以废标：</w:t>
      </w:r>
    </w:p>
    <w:p>
      <w:pPr>
        <w:spacing w:line="340" w:lineRule="exact"/>
        <w:ind w:firstLine="480" w:firstLineChars="200"/>
        <w:rPr>
          <w:rFonts w:ascii="宋体" w:hAnsi="宋体" w:cs="宋体"/>
          <w:sz w:val="24"/>
        </w:rPr>
      </w:pPr>
      <w:r>
        <w:rPr>
          <w:rFonts w:hint="eastAsia" w:ascii="宋体" w:hAnsi="宋体" w:cs="宋体"/>
          <w:sz w:val="24"/>
        </w:rPr>
        <w:t>⑴竞标截止时间止，供应商不足3家的；</w:t>
      </w:r>
    </w:p>
    <w:p>
      <w:pPr>
        <w:spacing w:line="340" w:lineRule="exact"/>
        <w:ind w:firstLine="480" w:firstLineChars="200"/>
        <w:rPr>
          <w:rFonts w:ascii="宋体" w:hAnsi="宋体" w:cs="宋体"/>
          <w:sz w:val="24"/>
        </w:rPr>
      </w:pPr>
      <w:r>
        <w:rPr>
          <w:rFonts w:hint="eastAsia" w:ascii="宋体" w:hAnsi="宋体" w:cs="宋体"/>
          <w:sz w:val="24"/>
        </w:rPr>
        <w:t>⑵评标过程中符合专业条件或者对竞争性磋商文件作出实质响应的供应商不足三家的；</w:t>
      </w:r>
    </w:p>
    <w:p>
      <w:pPr>
        <w:spacing w:line="340" w:lineRule="exact"/>
        <w:ind w:firstLine="480" w:firstLineChars="200"/>
        <w:rPr>
          <w:rFonts w:ascii="宋体" w:hAnsi="宋体" w:cs="宋体"/>
          <w:sz w:val="24"/>
        </w:rPr>
      </w:pPr>
      <w:r>
        <w:rPr>
          <w:rFonts w:hint="eastAsia" w:ascii="宋体" w:hAnsi="宋体" w:cs="宋体"/>
          <w:sz w:val="24"/>
        </w:rPr>
        <w:t>⑶出现影响采购公正的违法、违规行为的；</w:t>
      </w:r>
    </w:p>
    <w:p>
      <w:pPr>
        <w:spacing w:line="340" w:lineRule="exact"/>
        <w:ind w:firstLine="480" w:firstLineChars="200"/>
        <w:rPr>
          <w:rFonts w:ascii="宋体" w:hAnsi="宋体" w:cs="宋体"/>
          <w:sz w:val="24"/>
        </w:rPr>
      </w:pPr>
      <w:r>
        <w:rPr>
          <w:rFonts w:hint="eastAsia" w:ascii="宋体" w:hAnsi="宋体" w:cs="宋体"/>
          <w:sz w:val="24"/>
        </w:rPr>
        <w:t>⑷供应商的报价均超过了采购预算，采购人不能支付的；</w:t>
      </w:r>
    </w:p>
    <w:p>
      <w:pPr>
        <w:spacing w:line="340" w:lineRule="exact"/>
        <w:ind w:firstLine="480" w:firstLineChars="200"/>
        <w:rPr>
          <w:rFonts w:ascii="宋体" w:hAnsi="宋体" w:cs="宋体"/>
          <w:sz w:val="24"/>
        </w:rPr>
      </w:pPr>
      <w:r>
        <w:rPr>
          <w:rFonts w:hint="eastAsia" w:ascii="宋体" w:hAnsi="宋体" w:cs="宋体"/>
          <w:sz w:val="24"/>
        </w:rPr>
        <w:t>⑸因重大变故，采购任务取消的。</w:t>
      </w:r>
    </w:p>
    <w:p>
      <w:pPr>
        <w:pStyle w:val="13"/>
        <w:rPr>
          <w:rFonts w:ascii="宋体" w:hAnsi="宋体" w:cs="宋体"/>
          <w:sz w:val="24"/>
        </w:rPr>
      </w:pPr>
    </w:p>
    <w:p>
      <w:pPr>
        <w:spacing w:line="340" w:lineRule="exact"/>
        <w:rPr>
          <w:rFonts w:ascii="宋体" w:hAnsi="宋体" w:cs="宋体"/>
          <w:b/>
          <w:sz w:val="24"/>
        </w:rPr>
      </w:pPr>
      <w:r>
        <w:rPr>
          <w:rFonts w:hint="eastAsia" w:ascii="宋体" w:hAnsi="宋体" w:cs="宋体"/>
          <w:b/>
          <w:sz w:val="24"/>
        </w:rPr>
        <w:t>29. 询问、质疑和投诉</w:t>
      </w:r>
    </w:p>
    <w:p>
      <w:pPr>
        <w:spacing w:line="340" w:lineRule="exact"/>
        <w:ind w:firstLine="480" w:firstLineChars="200"/>
        <w:rPr>
          <w:rFonts w:ascii="宋体" w:hAnsi="宋体" w:cs="宋体"/>
          <w:sz w:val="24"/>
        </w:rPr>
      </w:pPr>
      <w:r>
        <w:rPr>
          <w:rFonts w:hint="eastAsia" w:ascii="宋体" w:hAnsi="宋体" w:cs="宋体"/>
          <w:sz w:val="24"/>
        </w:rPr>
        <w:t>29.1供应商对政府采购活动事项有疑问的，可以向采购人、采购代理机构提出询问，采购人或者采购代理机构应当在3个工作日内对供应商依法提出的询问作出答复。</w:t>
      </w:r>
    </w:p>
    <w:p>
      <w:pPr>
        <w:spacing w:line="340" w:lineRule="exact"/>
        <w:ind w:firstLine="480" w:firstLineChars="200"/>
        <w:rPr>
          <w:rFonts w:ascii="宋体" w:hAnsi="宋体" w:cs="宋体"/>
          <w:sz w:val="24"/>
        </w:rPr>
      </w:pPr>
      <w:r>
        <w:rPr>
          <w:rFonts w:hint="eastAsia" w:ascii="宋体" w:hAnsi="宋体" w:cs="宋体"/>
          <w:sz w:val="24"/>
        </w:rPr>
        <w:t>29.2供应商认为竞争性磋商文件、采购过程或者成交结果使自己的合法权益受到损害的，应当在知道或者应知其权益受到损害之日起7个工作日内，以书面形式向采购人、采购代理机构提出质疑，接收质疑函的方式、联系部门、联系电话和通讯地址等信息详见本须知前附表。具体质疑起算时间如下：</w:t>
      </w:r>
    </w:p>
    <w:p>
      <w:pPr>
        <w:spacing w:line="340" w:lineRule="exact"/>
        <w:ind w:firstLine="480" w:firstLineChars="200"/>
        <w:rPr>
          <w:rFonts w:ascii="宋体" w:hAnsi="宋体" w:cs="宋体"/>
          <w:sz w:val="24"/>
        </w:rPr>
      </w:pPr>
      <w:r>
        <w:rPr>
          <w:rFonts w:hint="eastAsia" w:ascii="宋体" w:hAnsi="宋体" w:cs="宋体"/>
          <w:sz w:val="24"/>
        </w:rPr>
        <w:t>（1）对可以质疑的竞争性磋商文件提出质疑的，为获取竞争性磋商文件之日；</w:t>
      </w:r>
    </w:p>
    <w:p>
      <w:pPr>
        <w:spacing w:line="340" w:lineRule="exact"/>
        <w:ind w:firstLine="480" w:firstLineChars="200"/>
        <w:rPr>
          <w:rFonts w:ascii="宋体" w:hAnsi="宋体" w:cs="宋体"/>
          <w:sz w:val="24"/>
        </w:rPr>
      </w:pPr>
      <w:r>
        <w:rPr>
          <w:rFonts w:hint="eastAsia" w:ascii="宋体" w:hAnsi="宋体" w:cs="宋体"/>
          <w:sz w:val="24"/>
        </w:rPr>
        <w:t>（2）对采购过程提出质疑的，为各采购程序环节结束之日；</w:t>
      </w:r>
    </w:p>
    <w:p>
      <w:pPr>
        <w:spacing w:line="340" w:lineRule="exact"/>
        <w:ind w:firstLine="480" w:firstLineChars="200"/>
        <w:rPr>
          <w:rFonts w:ascii="宋体" w:hAnsi="宋体" w:cs="宋体"/>
          <w:sz w:val="24"/>
        </w:rPr>
      </w:pPr>
      <w:r>
        <w:rPr>
          <w:rFonts w:hint="eastAsia" w:ascii="宋体" w:hAnsi="宋体" w:cs="宋体"/>
          <w:sz w:val="24"/>
        </w:rPr>
        <w:t>（3）对成交结果提出质疑的，为成交结果公告期限届满之日。</w:t>
      </w:r>
    </w:p>
    <w:p>
      <w:pPr>
        <w:spacing w:line="340" w:lineRule="exact"/>
        <w:ind w:firstLine="480" w:firstLineChars="200"/>
        <w:rPr>
          <w:rFonts w:ascii="宋体" w:hAnsi="宋体" w:cs="宋体"/>
          <w:sz w:val="24"/>
        </w:rPr>
      </w:pPr>
      <w:r>
        <w:rPr>
          <w:rFonts w:hint="eastAsia" w:ascii="宋体" w:hAnsi="宋体" w:cs="宋体"/>
          <w:sz w:val="24"/>
        </w:rPr>
        <w:t>29.3供应商提出的询问或者质疑超出采购人对采购代理机构委托授权范围的，采购代理机构应当告知供应商向采购人提出。政府采购评审专家应当配合采购人或者采购代理机构答复供应商的询问和质疑。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40" w:lineRule="exact"/>
        <w:ind w:firstLine="480" w:firstLineChars="200"/>
        <w:rPr>
          <w:rFonts w:ascii="宋体" w:hAnsi="宋体" w:cs="宋体"/>
          <w:sz w:val="24"/>
        </w:rPr>
      </w:pPr>
      <w:r>
        <w:rPr>
          <w:rFonts w:hint="eastAsia" w:ascii="宋体" w:hAnsi="宋体" w:cs="宋体"/>
          <w:sz w:val="24"/>
        </w:rPr>
        <w:t>29.4供应商提出质疑应当提交质疑函和必要的证明材料，针对同一采购程序环节的质疑必须在法定质疑期内一次性提出。质疑函应当包括下列内容：</w:t>
      </w:r>
    </w:p>
    <w:p>
      <w:pPr>
        <w:spacing w:line="340" w:lineRule="exact"/>
        <w:ind w:firstLine="480" w:firstLineChars="200"/>
        <w:rPr>
          <w:rFonts w:ascii="宋体" w:hAnsi="宋体" w:cs="宋体"/>
          <w:sz w:val="24"/>
        </w:rPr>
      </w:pPr>
      <w:r>
        <w:rPr>
          <w:rFonts w:hint="eastAsia" w:ascii="宋体" w:hAnsi="宋体" w:cs="宋体"/>
          <w:sz w:val="24"/>
        </w:rPr>
        <w:t>（1）供应商的姓名或者名称、地址、邮编、联系人及联系电话；</w:t>
      </w:r>
    </w:p>
    <w:p>
      <w:pPr>
        <w:spacing w:line="340" w:lineRule="exact"/>
        <w:ind w:firstLine="480" w:firstLineChars="200"/>
        <w:rPr>
          <w:rFonts w:ascii="宋体" w:hAnsi="宋体" w:cs="宋体"/>
          <w:sz w:val="24"/>
        </w:rPr>
      </w:pPr>
      <w:r>
        <w:rPr>
          <w:rFonts w:hint="eastAsia" w:ascii="宋体" w:hAnsi="宋体" w:cs="宋体"/>
          <w:sz w:val="24"/>
        </w:rPr>
        <w:t>（2）质疑项目的名称、编号；</w:t>
      </w:r>
    </w:p>
    <w:p>
      <w:pPr>
        <w:spacing w:line="340" w:lineRule="exact"/>
        <w:ind w:firstLine="480" w:firstLineChars="200"/>
        <w:rPr>
          <w:rFonts w:ascii="宋体" w:hAnsi="宋体" w:cs="宋体"/>
          <w:sz w:val="24"/>
        </w:rPr>
      </w:pPr>
      <w:r>
        <w:rPr>
          <w:rFonts w:hint="eastAsia" w:ascii="宋体" w:hAnsi="宋体" w:cs="宋体"/>
          <w:sz w:val="24"/>
        </w:rPr>
        <w:t>（3）具体、明确的质疑事项和与质疑事项相关的请求；</w:t>
      </w:r>
    </w:p>
    <w:p>
      <w:pPr>
        <w:spacing w:line="340" w:lineRule="exact"/>
        <w:ind w:firstLine="480" w:firstLineChars="200"/>
        <w:rPr>
          <w:rFonts w:ascii="宋体" w:hAnsi="宋体" w:cs="宋体"/>
          <w:sz w:val="24"/>
        </w:rPr>
      </w:pPr>
      <w:r>
        <w:rPr>
          <w:rFonts w:hint="eastAsia" w:ascii="宋体" w:hAnsi="宋体" w:cs="宋体"/>
          <w:sz w:val="24"/>
        </w:rPr>
        <w:t>（4）事实依据；</w:t>
      </w:r>
    </w:p>
    <w:p>
      <w:pPr>
        <w:spacing w:line="340" w:lineRule="exact"/>
        <w:ind w:firstLine="480" w:firstLineChars="200"/>
        <w:rPr>
          <w:rFonts w:ascii="宋体" w:hAnsi="宋体" w:cs="宋体"/>
          <w:sz w:val="24"/>
        </w:rPr>
      </w:pPr>
      <w:r>
        <w:rPr>
          <w:rFonts w:hint="eastAsia" w:ascii="宋体" w:hAnsi="宋体" w:cs="宋体"/>
          <w:sz w:val="24"/>
        </w:rPr>
        <w:t>（5）必要的法律依据；</w:t>
      </w:r>
    </w:p>
    <w:p>
      <w:pPr>
        <w:spacing w:line="340" w:lineRule="exact"/>
        <w:ind w:firstLine="480" w:firstLineChars="200"/>
        <w:rPr>
          <w:rFonts w:ascii="宋体" w:hAnsi="宋体" w:cs="宋体"/>
          <w:sz w:val="24"/>
        </w:rPr>
      </w:pPr>
      <w:r>
        <w:rPr>
          <w:rFonts w:hint="eastAsia" w:ascii="宋体" w:hAnsi="宋体" w:cs="宋体"/>
          <w:sz w:val="24"/>
        </w:rPr>
        <w:t>（6）提出质疑的日期。</w:t>
      </w:r>
    </w:p>
    <w:p>
      <w:pPr>
        <w:spacing w:line="340" w:lineRule="exact"/>
        <w:ind w:firstLine="480" w:firstLineChars="200"/>
        <w:rPr>
          <w:rFonts w:ascii="宋体" w:hAnsi="宋体" w:cs="宋体"/>
          <w:sz w:val="24"/>
        </w:rPr>
      </w:pPr>
      <w:r>
        <w:rPr>
          <w:rFonts w:hint="eastAsia" w:ascii="宋体" w:hAnsi="宋体" w:cs="宋体"/>
          <w:sz w:val="24"/>
        </w:rPr>
        <w:t>供应商为自然人的，应当由本人签字；供应商为法人或者其他组织的，应当由法定代表人、主要负责人，或者其委托代理人签字或者盖章，并加盖公章。</w:t>
      </w:r>
    </w:p>
    <w:p>
      <w:pPr>
        <w:spacing w:line="340" w:lineRule="exact"/>
        <w:ind w:firstLine="480" w:firstLineChars="200"/>
        <w:rPr>
          <w:rFonts w:ascii="宋体" w:hAnsi="宋体" w:cs="宋体"/>
          <w:sz w:val="24"/>
        </w:rPr>
      </w:pPr>
      <w:r>
        <w:rPr>
          <w:rFonts w:hint="eastAsia" w:ascii="宋体" w:hAnsi="宋体" w:cs="宋体"/>
          <w:sz w:val="24"/>
        </w:rPr>
        <w:t>29.5采购人、采购代理机构认为供应商质疑不成立，或者成立但未对成交结果构成影响的，继续开展采购活动；认为供应商质疑成立且影响或者可能影响成交结果的，按照下列情况处理：</w:t>
      </w:r>
    </w:p>
    <w:p>
      <w:pPr>
        <w:spacing w:line="340" w:lineRule="exact"/>
        <w:ind w:firstLine="480" w:firstLineChars="200"/>
        <w:rPr>
          <w:rFonts w:ascii="宋体" w:hAnsi="宋体" w:cs="宋体"/>
          <w:sz w:val="24"/>
        </w:rPr>
      </w:pPr>
      <w:r>
        <w:rPr>
          <w:rFonts w:hint="eastAsia" w:ascii="宋体" w:hAnsi="宋体" w:cs="宋体"/>
          <w:sz w:val="24"/>
        </w:rPr>
        <w:t>（一）对采购文件提出的质疑，依法通过澄清或者修改可以继续开展采购活动的，澄清或者修改采购文件后继续开展采购活动；否则应当修改采购文件后重新开展采购活动。</w:t>
      </w:r>
    </w:p>
    <w:p>
      <w:pPr>
        <w:spacing w:line="340" w:lineRule="exact"/>
        <w:ind w:firstLine="480" w:firstLineChars="200"/>
        <w:rPr>
          <w:rFonts w:ascii="宋体" w:hAnsi="宋体" w:cs="宋体"/>
          <w:sz w:val="24"/>
        </w:rPr>
      </w:pPr>
      <w:r>
        <w:rPr>
          <w:rFonts w:hint="eastAsia" w:ascii="宋体" w:hAnsi="宋体" w:cs="宋体"/>
          <w:sz w:val="24"/>
        </w:rPr>
        <w:t>（二）对采购过程或者成交结果提出的质疑，合格供应商符合法定数量时，可以从合格的成交候选人中另行确定成交供应商的，应当依法另行确定成交供应商；否则应当重新开展采购活动。</w:t>
      </w:r>
    </w:p>
    <w:p>
      <w:pPr>
        <w:spacing w:line="340" w:lineRule="exact"/>
        <w:ind w:firstLine="480" w:firstLineChars="200"/>
        <w:rPr>
          <w:rFonts w:ascii="宋体" w:hAnsi="宋体" w:cs="宋体"/>
          <w:sz w:val="24"/>
        </w:rPr>
      </w:pPr>
      <w:r>
        <w:rPr>
          <w:rFonts w:hint="eastAsia" w:ascii="宋体" w:hAnsi="宋体" w:cs="宋体"/>
          <w:sz w:val="24"/>
        </w:rPr>
        <w:t>质疑答复导致成交结果改变的，采购人或者采购代理机构应当将有关情况书面报告本级财政部门。</w:t>
      </w:r>
    </w:p>
    <w:p>
      <w:pPr>
        <w:spacing w:line="340" w:lineRule="exact"/>
        <w:ind w:firstLine="480" w:firstLineChars="200"/>
        <w:rPr>
          <w:rFonts w:ascii="宋体" w:hAnsi="宋体" w:cs="宋体"/>
          <w:sz w:val="24"/>
        </w:rPr>
      </w:pPr>
      <w:r>
        <w:rPr>
          <w:rFonts w:hint="eastAsia" w:ascii="宋体" w:hAnsi="宋体" w:cs="宋体"/>
          <w:sz w:val="24"/>
        </w:rPr>
        <w:t>29.6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w:t>
      </w:r>
    </w:p>
    <w:p>
      <w:pPr>
        <w:spacing w:line="340" w:lineRule="exact"/>
        <w:rPr>
          <w:rFonts w:ascii="宋体" w:hAnsi="宋体" w:cs="宋体"/>
          <w:b/>
          <w:sz w:val="24"/>
        </w:rPr>
      </w:pPr>
      <w:r>
        <w:rPr>
          <w:rFonts w:hint="eastAsia" w:ascii="宋体" w:hAnsi="宋体" w:cs="宋体"/>
          <w:b/>
          <w:sz w:val="24"/>
        </w:rPr>
        <w:t>30. 解释权</w:t>
      </w:r>
    </w:p>
    <w:p>
      <w:pPr>
        <w:spacing w:line="360" w:lineRule="exact"/>
        <w:ind w:firstLine="435"/>
        <w:rPr>
          <w:rFonts w:ascii="宋体" w:hAnsi="宋体" w:cs="宋体"/>
          <w:szCs w:val="21"/>
        </w:rPr>
      </w:pPr>
      <w:r>
        <w:rPr>
          <w:rFonts w:hint="eastAsia" w:ascii="宋体" w:hAnsi="宋体" w:cs="宋体"/>
          <w:sz w:val="24"/>
        </w:rPr>
        <w:t>本竞争性磋商文件是根据《中华人民共和国政府采购法》、《中华人民共和国政府采购法实施条例》、《政府采购竞争性磋商采购方式管理暂行办法》以及参照国际惯例编制，解释权属本采购人和采购代理机构。</w:t>
      </w:r>
    </w:p>
    <w:p>
      <w:pPr>
        <w:pStyle w:val="13"/>
        <w:rPr>
          <w:rFonts w:ascii="宋体" w:hAnsi="宋体" w:cs="宋体"/>
        </w:rPr>
      </w:pPr>
      <w:r>
        <w:rPr>
          <w:rFonts w:hint="eastAsia" w:ascii="宋体" w:hAnsi="宋体" w:cs="宋体"/>
        </w:rPr>
        <w:br w:type="page"/>
      </w:r>
    </w:p>
    <w:p>
      <w:pPr>
        <w:pStyle w:val="2"/>
        <w:rPr>
          <w:rFonts w:ascii="宋体" w:hAnsi="宋体" w:eastAsia="宋体" w:cs="宋体"/>
        </w:rPr>
      </w:pPr>
      <w:bookmarkStart w:id="10" w:name="_Toc30991"/>
      <w:r>
        <w:rPr>
          <w:rFonts w:hint="eastAsia" w:ascii="宋体" w:hAnsi="宋体" w:eastAsia="宋体" w:cs="宋体"/>
        </w:rPr>
        <w:t>第三章  评审程序、评审方法和评审标准</w:t>
      </w:r>
      <w:bookmarkEnd w:id="10"/>
    </w:p>
    <w:p>
      <w:pPr>
        <w:spacing w:line="360" w:lineRule="auto"/>
        <w:jc w:val="center"/>
        <w:rPr>
          <w:rFonts w:ascii="宋体" w:hAnsi="宋体" w:cs="宋体"/>
          <w:b/>
          <w:sz w:val="32"/>
          <w:szCs w:val="32"/>
        </w:rPr>
      </w:pPr>
      <w:r>
        <w:rPr>
          <w:rFonts w:hint="eastAsia" w:ascii="宋体" w:hAnsi="宋体" w:cs="宋体"/>
          <w:b/>
          <w:sz w:val="32"/>
          <w:szCs w:val="32"/>
        </w:rPr>
        <w:t>一、评审程序和评审方法</w:t>
      </w:r>
    </w:p>
    <w:p>
      <w:pPr>
        <w:spacing w:line="400" w:lineRule="exact"/>
        <w:ind w:firstLine="482" w:firstLineChars="200"/>
        <w:rPr>
          <w:rFonts w:ascii="宋体" w:hAnsi="宋体" w:cs="宋体"/>
          <w:b/>
          <w:bCs/>
          <w:sz w:val="24"/>
        </w:rPr>
      </w:pPr>
      <w:r>
        <w:rPr>
          <w:rFonts w:hint="eastAsia" w:ascii="宋体" w:hAnsi="宋体" w:cs="宋体"/>
          <w:b/>
          <w:bCs/>
          <w:sz w:val="24"/>
        </w:rPr>
        <w:t>1.资格审查</w:t>
      </w:r>
    </w:p>
    <w:p>
      <w:pPr>
        <w:spacing w:line="400" w:lineRule="exact"/>
        <w:ind w:firstLine="480" w:firstLineChars="200"/>
        <w:rPr>
          <w:rFonts w:ascii="宋体" w:hAnsi="宋体" w:cs="宋体"/>
          <w:sz w:val="24"/>
        </w:rPr>
      </w:pPr>
      <w:r>
        <w:rPr>
          <w:rFonts w:hint="eastAsia" w:ascii="宋体" w:hAnsi="宋体" w:cs="宋体"/>
          <w:sz w:val="24"/>
        </w:rPr>
        <w:t>响应文件开启后，磋商小组依法对供应商的资格证明文件进行审查。本工程采用资格后审的方式进行资格审查，参加本次竞标的供应商均要通过资格审查才能获得进入符合性审查环节。资格审查内容为：</w:t>
      </w:r>
    </w:p>
    <w:p>
      <w:pPr>
        <w:pStyle w:val="26"/>
        <w:spacing w:line="360" w:lineRule="exact"/>
        <w:ind w:firstLine="480" w:firstLineChars="200"/>
        <w:rPr>
          <w:rFonts w:ascii="宋体" w:hAnsi="宋体" w:cs="宋体"/>
          <w:sz w:val="24"/>
        </w:rPr>
      </w:pPr>
      <w:r>
        <w:rPr>
          <w:rFonts w:hint="eastAsia" w:ascii="宋体" w:hAnsi="宋体" w:cs="宋体"/>
          <w:sz w:val="24"/>
        </w:rPr>
        <w:t>（1）诚信声明；（加盖公章）</w:t>
      </w:r>
    </w:p>
    <w:p>
      <w:pPr>
        <w:pStyle w:val="26"/>
        <w:spacing w:line="360" w:lineRule="exact"/>
        <w:ind w:firstLine="480" w:firstLineChars="200"/>
        <w:rPr>
          <w:rFonts w:ascii="宋体" w:hAnsi="宋体" w:cs="宋体"/>
          <w:sz w:val="24"/>
        </w:rPr>
      </w:pPr>
      <w:r>
        <w:rPr>
          <w:rFonts w:hint="eastAsia" w:ascii="宋体" w:hAnsi="宋体" w:cs="宋体"/>
          <w:sz w:val="24"/>
        </w:rPr>
        <w:t>（2）有效的营业执照</w:t>
      </w:r>
      <w:r>
        <w:rPr>
          <w:rFonts w:hint="eastAsia" w:ascii="宋体" w:hAnsi="宋体" w:cs="宋体"/>
          <w:sz w:val="24"/>
          <w:lang w:val="en-US" w:eastAsia="zh-CN"/>
        </w:rPr>
        <w:t>复印件</w:t>
      </w:r>
      <w:r>
        <w:rPr>
          <w:rFonts w:hint="eastAsia" w:ascii="宋体" w:hAnsi="宋体" w:cs="宋体"/>
          <w:sz w:val="24"/>
        </w:rPr>
        <w:t>；（加盖公章）</w:t>
      </w:r>
    </w:p>
    <w:p>
      <w:pPr>
        <w:pStyle w:val="26"/>
        <w:spacing w:line="360" w:lineRule="exact"/>
        <w:ind w:firstLine="480" w:firstLineChars="200"/>
        <w:rPr>
          <w:rFonts w:ascii="宋体" w:hAnsi="宋体" w:cs="宋体"/>
          <w:sz w:val="24"/>
        </w:rPr>
      </w:pPr>
      <w:r>
        <w:rPr>
          <w:rFonts w:hint="eastAsia" w:ascii="宋体" w:hAnsi="宋体" w:cs="宋体"/>
          <w:sz w:val="24"/>
        </w:rPr>
        <w:t xml:space="preserve">（3）有效的企业资质证书复印件；(加盖公章) </w:t>
      </w:r>
    </w:p>
    <w:p>
      <w:pPr>
        <w:pStyle w:val="26"/>
        <w:spacing w:line="360" w:lineRule="exact"/>
        <w:ind w:firstLine="480" w:firstLineChars="200"/>
        <w:rPr>
          <w:rFonts w:ascii="宋体" w:hAnsi="宋体" w:cs="宋体"/>
          <w:sz w:val="24"/>
        </w:rPr>
      </w:pPr>
      <w:r>
        <w:rPr>
          <w:rFonts w:hint="eastAsia" w:ascii="宋体" w:hAnsi="宋体" w:cs="宋体"/>
          <w:sz w:val="24"/>
        </w:rPr>
        <w:t>（4）有效的安全生产许可证复印件；(加盖公章)</w:t>
      </w:r>
    </w:p>
    <w:p>
      <w:pPr>
        <w:pStyle w:val="26"/>
        <w:spacing w:line="360" w:lineRule="exact"/>
        <w:ind w:firstLine="480" w:firstLineChars="200"/>
        <w:rPr>
          <w:rFonts w:ascii="宋体" w:hAnsi="宋体" w:cs="宋体"/>
          <w:sz w:val="24"/>
        </w:rPr>
      </w:pPr>
      <w:r>
        <w:rPr>
          <w:rFonts w:hint="eastAsia" w:ascii="宋体" w:hAnsi="宋体" w:cs="宋体"/>
          <w:sz w:val="24"/>
        </w:rPr>
        <w:t>（5）响应文件签署有效的授权委托书原件、委托代理人有效的身份证正反面复印件；（委托代理时必须提供，并加盖公章）</w:t>
      </w:r>
    </w:p>
    <w:p>
      <w:pPr>
        <w:pStyle w:val="26"/>
        <w:spacing w:line="360" w:lineRule="exact"/>
        <w:ind w:firstLine="480" w:firstLineChars="200"/>
        <w:rPr>
          <w:rFonts w:ascii="宋体" w:hAnsi="宋体" w:cs="宋体"/>
          <w:sz w:val="24"/>
        </w:rPr>
      </w:pPr>
      <w:r>
        <w:rPr>
          <w:rFonts w:hint="eastAsia" w:ascii="宋体" w:hAnsi="宋体" w:cs="宋体"/>
          <w:sz w:val="24"/>
        </w:rPr>
        <w:t>（6）有效的法定代表人身份证明书、法定代表人有效的身份证正反面复印件；（加盖公章）</w:t>
      </w:r>
    </w:p>
    <w:p>
      <w:pPr>
        <w:pStyle w:val="26"/>
        <w:spacing w:line="360" w:lineRule="exact"/>
        <w:ind w:firstLine="480" w:firstLineChars="200"/>
        <w:rPr>
          <w:rFonts w:ascii="宋体" w:hAnsi="宋体" w:cs="宋体"/>
          <w:sz w:val="24"/>
        </w:rPr>
      </w:pPr>
      <w:r>
        <w:rPr>
          <w:rFonts w:hint="eastAsia" w:ascii="宋体" w:hAnsi="宋体" w:cs="宋体"/>
          <w:sz w:val="24"/>
        </w:rPr>
        <w:t>（7）拟投入项目经理有效的市政公用工程专业贰级（含以上级）注册建造师证书、有效的安全生产考核合格证书（B证）、中级及以上职称证复印件，在供应商单位为其缴纳社保凭证</w:t>
      </w:r>
      <w:r>
        <w:rPr>
          <w:rFonts w:hint="eastAsia" w:ascii="宋体" w:hAnsi="宋体" w:cs="宋体"/>
          <w:color w:val="FF0000"/>
          <w:sz w:val="24"/>
        </w:rPr>
        <w:t>（提供2023年</w:t>
      </w:r>
      <w:r>
        <w:rPr>
          <w:rFonts w:hint="eastAsia" w:ascii="宋体" w:hAnsi="宋体" w:cs="宋体"/>
          <w:color w:val="FF0000"/>
          <w:sz w:val="24"/>
          <w:lang w:val="en-US" w:eastAsia="zh-CN"/>
        </w:rPr>
        <w:t>10</w:t>
      </w:r>
      <w:r>
        <w:rPr>
          <w:rFonts w:hint="eastAsia" w:ascii="宋体" w:hAnsi="宋体" w:cs="宋体"/>
          <w:color w:val="FF0000"/>
          <w:sz w:val="24"/>
        </w:rPr>
        <w:t>月至2023年</w:t>
      </w:r>
      <w:r>
        <w:rPr>
          <w:rFonts w:hint="eastAsia" w:ascii="宋体" w:hAnsi="宋体" w:cs="宋体"/>
          <w:color w:val="FF0000"/>
          <w:sz w:val="24"/>
          <w:lang w:val="en-US" w:eastAsia="zh-CN"/>
        </w:rPr>
        <w:t>12</w:t>
      </w:r>
      <w:r>
        <w:rPr>
          <w:rFonts w:hint="eastAsia" w:ascii="宋体" w:hAnsi="宋体" w:cs="宋体"/>
          <w:color w:val="FF0000"/>
          <w:sz w:val="24"/>
        </w:rPr>
        <w:t>月连续3个月的社保证明）</w:t>
      </w:r>
      <w:r>
        <w:rPr>
          <w:rFonts w:hint="eastAsia" w:ascii="宋体" w:hAnsi="宋体" w:cs="宋体"/>
          <w:sz w:val="24"/>
        </w:rPr>
        <w:t>；(加盖公章)</w:t>
      </w:r>
    </w:p>
    <w:p>
      <w:pPr>
        <w:pStyle w:val="26"/>
        <w:spacing w:line="360" w:lineRule="exact"/>
        <w:ind w:firstLine="480" w:firstLineChars="200"/>
        <w:rPr>
          <w:rFonts w:ascii="宋体" w:hAnsi="宋体" w:cs="宋体"/>
          <w:sz w:val="24"/>
        </w:rPr>
      </w:pPr>
      <w:r>
        <w:rPr>
          <w:rFonts w:hint="eastAsia" w:ascii="宋体" w:hAnsi="宋体" w:cs="宋体"/>
          <w:sz w:val="24"/>
        </w:rPr>
        <w:t>（8）农民工工资保证金的交纳与使用承诺书；（加盖公章）（按桂劳社发［2009］50号文件执行）</w:t>
      </w:r>
    </w:p>
    <w:p>
      <w:pPr>
        <w:pStyle w:val="26"/>
        <w:spacing w:line="360" w:lineRule="exact"/>
        <w:ind w:firstLine="480" w:firstLineChars="200"/>
        <w:rPr>
          <w:rFonts w:ascii="宋体" w:hAnsi="宋体" w:cs="宋体"/>
          <w:sz w:val="24"/>
        </w:rPr>
      </w:pPr>
      <w:r>
        <w:rPr>
          <w:rFonts w:hint="eastAsia" w:ascii="宋体" w:hAnsi="宋体" w:cs="宋体"/>
          <w:sz w:val="24"/>
        </w:rPr>
        <w:t>（9）供应商依法缴纳税收的相关材料（</w:t>
      </w:r>
      <w:r>
        <w:rPr>
          <w:rFonts w:hint="eastAsia" w:ascii="宋体" w:hAnsi="宋体" w:cs="宋体"/>
          <w:color w:val="FF0000"/>
          <w:sz w:val="24"/>
        </w:rPr>
        <w:t>2022年</w:t>
      </w:r>
      <w:r>
        <w:rPr>
          <w:rFonts w:hint="eastAsia" w:ascii="宋体" w:hAnsi="宋体" w:cs="宋体"/>
          <w:color w:val="FF0000"/>
          <w:sz w:val="24"/>
          <w:lang w:val="en-US" w:eastAsia="zh-CN"/>
        </w:rPr>
        <w:t>10</w:t>
      </w:r>
      <w:r>
        <w:rPr>
          <w:rFonts w:hint="eastAsia" w:ascii="宋体" w:hAnsi="宋体" w:cs="宋体"/>
          <w:color w:val="FF0000"/>
          <w:sz w:val="24"/>
        </w:rPr>
        <w:t>月至2023年</w:t>
      </w:r>
      <w:r>
        <w:rPr>
          <w:rFonts w:hint="eastAsia" w:ascii="宋体" w:hAnsi="宋体" w:cs="宋体"/>
          <w:color w:val="FF0000"/>
          <w:sz w:val="24"/>
          <w:lang w:val="en-US" w:eastAsia="zh-CN"/>
        </w:rPr>
        <w:t>12</w:t>
      </w:r>
      <w:r>
        <w:rPr>
          <w:rFonts w:hint="eastAsia" w:ascii="宋体" w:hAnsi="宋体" w:cs="宋体"/>
          <w:color w:val="FF0000"/>
          <w:sz w:val="24"/>
        </w:rPr>
        <w:t>月连续3个月</w:t>
      </w:r>
      <w:r>
        <w:rPr>
          <w:rFonts w:hint="eastAsia" w:ascii="宋体" w:hAnsi="宋体" w:cs="宋体"/>
          <w:sz w:val="24"/>
        </w:rPr>
        <w:t>的依法缴纳税收的凭据复印件；依法免税的，必须提供相应文件证明其依法免税。从取得营业执照时间起到首次响应文件提交截止时间为止不足要求月数的，只需提供从取得营业执照起的依法缴纳税收相应证明文件）；（必须提交，加盖公章，新成立的企业请按实际提供）</w:t>
      </w:r>
    </w:p>
    <w:p>
      <w:pPr>
        <w:pStyle w:val="26"/>
        <w:spacing w:line="360" w:lineRule="exact"/>
        <w:ind w:firstLine="480" w:firstLineChars="200"/>
        <w:rPr>
          <w:rFonts w:ascii="宋体" w:hAnsi="宋体" w:cs="宋体"/>
          <w:sz w:val="24"/>
        </w:rPr>
      </w:pPr>
      <w:r>
        <w:rPr>
          <w:rFonts w:hint="eastAsia" w:ascii="宋体" w:hAnsi="宋体" w:cs="宋体"/>
          <w:sz w:val="24"/>
        </w:rPr>
        <w:t>（10）供应商依法缴纳社会保障资金的相关材料</w:t>
      </w:r>
      <w:r>
        <w:rPr>
          <w:rFonts w:hint="eastAsia" w:ascii="宋体" w:hAnsi="宋体" w:cs="宋体"/>
          <w:color w:val="FF0000"/>
          <w:sz w:val="24"/>
        </w:rPr>
        <w:t>[2023年</w:t>
      </w:r>
      <w:r>
        <w:rPr>
          <w:rFonts w:hint="eastAsia" w:ascii="宋体" w:hAnsi="宋体" w:cs="宋体"/>
          <w:color w:val="FF0000"/>
          <w:sz w:val="24"/>
          <w:lang w:val="en-US" w:eastAsia="zh-CN"/>
        </w:rPr>
        <w:t>10</w:t>
      </w:r>
      <w:r>
        <w:rPr>
          <w:rFonts w:hint="eastAsia" w:ascii="宋体" w:hAnsi="宋体" w:cs="宋体"/>
          <w:color w:val="FF0000"/>
          <w:sz w:val="24"/>
        </w:rPr>
        <w:t>月至2023年</w:t>
      </w:r>
      <w:r>
        <w:rPr>
          <w:rFonts w:hint="eastAsia" w:ascii="宋体" w:hAnsi="宋体" w:cs="宋体"/>
          <w:color w:val="FF0000"/>
          <w:sz w:val="24"/>
          <w:lang w:val="en-US" w:eastAsia="zh-CN"/>
        </w:rPr>
        <w:t>12</w:t>
      </w:r>
      <w:r>
        <w:rPr>
          <w:rFonts w:hint="eastAsia" w:ascii="宋体" w:hAnsi="宋体" w:cs="宋体"/>
          <w:color w:val="FF0000"/>
          <w:sz w:val="24"/>
        </w:rPr>
        <w:t>月连续3个月的</w:t>
      </w:r>
      <w:r>
        <w:rPr>
          <w:rFonts w:hint="eastAsia" w:ascii="宋体" w:hAnsi="宋体" w:cs="宋体"/>
          <w:sz w:val="24"/>
        </w:rPr>
        <w:t>依法缴纳社会保障资金的缴费凭证（专用收据或者社会保险缴纳清单）复印件；依法不需要缴纳社会保障资金的，必须提供相应文件证明不需要缴纳社会保障资金。从取得营业执照时间起到首次响应文件提交截止时间为止不足要求月数的只需提供从取得营业执照起的依法缴纳社会保障资金的相应证明文件]；(加盖公章)</w:t>
      </w:r>
    </w:p>
    <w:p>
      <w:pPr>
        <w:pStyle w:val="26"/>
        <w:spacing w:line="360" w:lineRule="exact"/>
        <w:ind w:firstLine="480" w:firstLineChars="200"/>
        <w:rPr>
          <w:rFonts w:ascii="宋体" w:hAnsi="宋体" w:cs="宋体"/>
          <w:sz w:val="24"/>
        </w:rPr>
      </w:pPr>
      <w:r>
        <w:rPr>
          <w:rFonts w:hint="eastAsia" w:ascii="宋体" w:hAnsi="宋体" w:cs="宋体"/>
          <w:sz w:val="24"/>
        </w:rPr>
        <w:t>（11）提供2022年度审计报告或财务会计报表（新成立单位按实际提供）（必须提供，同时要加盖单位公章，否则竞标无效 ）</w:t>
      </w:r>
    </w:p>
    <w:p>
      <w:pPr>
        <w:pStyle w:val="26"/>
        <w:spacing w:line="360" w:lineRule="exact"/>
        <w:ind w:firstLine="480" w:firstLineChars="200"/>
        <w:rPr>
          <w:rFonts w:ascii="宋体" w:hAnsi="宋体" w:cs="宋体"/>
          <w:sz w:val="24"/>
        </w:rPr>
      </w:pPr>
      <w:r>
        <w:rPr>
          <w:rFonts w:hint="eastAsia" w:ascii="宋体" w:hAnsi="宋体" w:cs="宋体"/>
          <w:sz w:val="24"/>
        </w:rPr>
        <w:t>（12）无在建项目承诺书：由供应商出具的拟投入本项目的项目经理无在建项目承诺书；（加盖公章）</w:t>
      </w:r>
    </w:p>
    <w:p>
      <w:pPr>
        <w:pStyle w:val="26"/>
        <w:spacing w:line="360" w:lineRule="exact"/>
        <w:ind w:firstLine="480" w:firstLineChars="200"/>
        <w:rPr>
          <w:rFonts w:ascii="宋体" w:hAnsi="宋体" w:cs="宋体"/>
          <w:sz w:val="24"/>
        </w:rPr>
      </w:pPr>
      <w:r>
        <w:rPr>
          <w:rFonts w:hint="eastAsia" w:ascii="宋体" w:hAnsi="宋体" w:cs="宋体"/>
          <w:sz w:val="24"/>
        </w:rPr>
        <w:t>（13）建设工程项目管理承诺书；（加盖公章）</w:t>
      </w:r>
    </w:p>
    <w:p>
      <w:pPr>
        <w:pStyle w:val="26"/>
        <w:spacing w:line="360" w:lineRule="exact"/>
        <w:ind w:firstLine="480" w:firstLineChars="200"/>
        <w:rPr>
          <w:rFonts w:ascii="宋体" w:hAnsi="宋体" w:cs="宋体"/>
          <w:sz w:val="24"/>
        </w:rPr>
      </w:pPr>
      <w:r>
        <w:rPr>
          <w:rFonts w:hint="eastAsia" w:ascii="宋体" w:hAnsi="宋体" w:cs="宋体"/>
          <w:sz w:val="24"/>
        </w:rPr>
        <w:t>（14）提供本单位参加政府采购活动前3年内在经营活动中没有重大违法记录的书面声明。（加盖公章）</w:t>
      </w:r>
    </w:p>
    <w:p>
      <w:pPr>
        <w:pStyle w:val="13"/>
        <w:spacing w:line="400" w:lineRule="exact"/>
        <w:rPr>
          <w:rFonts w:ascii="宋体" w:hAnsi="宋体" w:cs="宋体"/>
          <w:sz w:val="24"/>
        </w:rPr>
      </w:pPr>
      <w:r>
        <w:rPr>
          <w:rFonts w:hint="eastAsia" w:ascii="宋体" w:hAnsi="宋体" w:cs="宋体"/>
          <w:b/>
          <w:sz w:val="24"/>
        </w:rPr>
        <w:t>以上证件复印件需加盖竞标单位公章，上述内容任何一项缺或无效均会被视为资格审查不合格。通过资格审查的合格供应商不足3家的，不得进入符合性审查环节，采购人或者采购代理机构应当重新开展采购活动。</w:t>
      </w:r>
    </w:p>
    <w:p>
      <w:pPr>
        <w:spacing w:line="400" w:lineRule="exact"/>
        <w:ind w:firstLine="482" w:firstLineChars="200"/>
        <w:rPr>
          <w:rFonts w:ascii="宋体" w:hAnsi="宋体" w:cs="宋体"/>
          <w:b/>
          <w:bCs/>
          <w:sz w:val="24"/>
        </w:rPr>
      </w:pPr>
      <w:r>
        <w:rPr>
          <w:rFonts w:hint="eastAsia" w:ascii="宋体" w:hAnsi="宋体" w:cs="宋体"/>
          <w:b/>
          <w:bCs/>
          <w:sz w:val="24"/>
        </w:rPr>
        <w:t>2.符合性审查</w:t>
      </w:r>
    </w:p>
    <w:p>
      <w:pPr>
        <w:spacing w:line="400" w:lineRule="exact"/>
        <w:ind w:firstLine="480" w:firstLineChars="200"/>
        <w:rPr>
          <w:rFonts w:ascii="宋体" w:hAnsi="宋体" w:cs="宋体"/>
          <w:sz w:val="24"/>
        </w:rPr>
      </w:pPr>
      <w:r>
        <w:rPr>
          <w:rFonts w:hint="eastAsia" w:ascii="宋体" w:hAnsi="宋体" w:cs="宋体"/>
          <w:sz w:val="24"/>
        </w:rPr>
        <w:t>2.1 在详细评审之前，磋商小组将首先审定每份响应文件是否在实质上响应了竞争性磋商文件的要求。所谓实质上响应，是指响应文件应与竞争性磋商文件的所有实质性条款、条件和要求相符，无显著差异或保留，或者对合同中约定的供应商的权利和供应商义务方面造成重大的限制，纠正这些显著差异或保留将会对其他实质上响应竞争性磋商文件要求的响应文件的产生不公正的影响。</w:t>
      </w:r>
    </w:p>
    <w:p>
      <w:pPr>
        <w:spacing w:line="400" w:lineRule="exact"/>
        <w:ind w:firstLine="480" w:firstLineChars="200"/>
        <w:rPr>
          <w:rFonts w:ascii="宋体" w:hAnsi="宋体" w:cs="宋体"/>
          <w:sz w:val="24"/>
        </w:rPr>
      </w:pPr>
      <w:r>
        <w:rPr>
          <w:rFonts w:hint="eastAsia" w:ascii="宋体" w:hAnsi="宋体" w:cs="宋体"/>
          <w:sz w:val="24"/>
        </w:rPr>
        <w:t>2.2 如果响应文件实质上不响应竞争性磋商文件某项要求，磋商小组将予以拒绝，并且不允许供应商通过修改或撤销其不符合要求的差异或保留，使之成为具有响应性的竞标。</w:t>
      </w:r>
    </w:p>
    <w:p>
      <w:pPr>
        <w:spacing w:line="400" w:lineRule="exact"/>
        <w:ind w:firstLine="480" w:firstLineChars="200"/>
        <w:rPr>
          <w:rFonts w:ascii="宋体" w:hAnsi="宋体" w:cs="宋体"/>
          <w:sz w:val="24"/>
        </w:rPr>
      </w:pPr>
      <w:r>
        <w:rPr>
          <w:rFonts w:hint="eastAsia" w:ascii="宋体" w:hAnsi="宋体" w:cs="宋体"/>
          <w:sz w:val="24"/>
        </w:rPr>
        <w:t>2.3 响应文件的澄清</w:t>
      </w:r>
    </w:p>
    <w:p>
      <w:pPr>
        <w:spacing w:line="400" w:lineRule="exact"/>
        <w:ind w:firstLine="480" w:firstLineChars="200"/>
        <w:rPr>
          <w:rFonts w:ascii="宋体" w:hAnsi="宋体" w:cs="宋体"/>
          <w:sz w:val="24"/>
        </w:rPr>
      </w:pPr>
      <w:r>
        <w:rPr>
          <w:rFonts w:hint="eastAsia" w:ascii="宋体" w:hAnsi="宋体" w:cs="宋体"/>
          <w:sz w:val="24"/>
        </w:rPr>
        <w:t>为了有助于响应文件的审查、评价和比较，评审委员会可以个别地要求供应商澄清其响应文件。有关澄清的要求与答复，应以询标函形式进行。</w:t>
      </w:r>
    </w:p>
    <w:p>
      <w:pPr>
        <w:spacing w:line="400" w:lineRule="exact"/>
        <w:ind w:firstLine="480" w:firstLineChars="200"/>
        <w:rPr>
          <w:rFonts w:ascii="宋体" w:hAnsi="宋体" w:cs="宋体"/>
          <w:sz w:val="24"/>
        </w:rPr>
      </w:pPr>
      <w:r>
        <w:rPr>
          <w:rFonts w:hint="eastAsia" w:ascii="宋体" w:hAnsi="宋体" w:cs="宋体"/>
          <w:sz w:val="24"/>
        </w:rPr>
        <w:t>2.5 响应文件计算错误的修正</w:t>
      </w:r>
    </w:p>
    <w:p>
      <w:pPr>
        <w:spacing w:line="400" w:lineRule="exact"/>
        <w:ind w:firstLine="468" w:firstLineChars="195"/>
        <w:rPr>
          <w:rFonts w:ascii="宋体" w:hAnsi="宋体" w:cs="宋体"/>
          <w:sz w:val="24"/>
        </w:rPr>
      </w:pPr>
      <w:r>
        <w:rPr>
          <w:rFonts w:hint="eastAsia" w:ascii="宋体" w:hAnsi="宋体" w:cs="宋体"/>
          <w:sz w:val="24"/>
        </w:rPr>
        <w:t>2.5.1 磋商小组将对确定为实质上响应竞争性磋商文件要求的响应文件进行校核，看其是否有计算上或累计上的算术错误，修正错误的原则如下：</w:t>
      </w:r>
    </w:p>
    <w:p>
      <w:pPr>
        <w:spacing w:line="400" w:lineRule="exact"/>
        <w:ind w:firstLine="468" w:firstLineChars="195"/>
        <w:rPr>
          <w:rFonts w:ascii="宋体" w:hAnsi="宋体" w:cs="宋体"/>
          <w:sz w:val="24"/>
        </w:rPr>
      </w:pPr>
      <w:r>
        <w:rPr>
          <w:rFonts w:hint="eastAsia" w:ascii="宋体" w:hAnsi="宋体" w:cs="宋体"/>
          <w:sz w:val="24"/>
        </w:rPr>
        <w:t>⑴如果用阿拉伯数字表示的数额与用汉语文字表示的数额（人民币大写）不一致时，以汉语文字数额（人民币大写）为准。</w:t>
      </w:r>
    </w:p>
    <w:p>
      <w:pPr>
        <w:spacing w:line="400" w:lineRule="exact"/>
        <w:ind w:firstLine="468" w:firstLineChars="195"/>
        <w:rPr>
          <w:rFonts w:ascii="宋体" w:hAnsi="宋体" w:cs="宋体"/>
          <w:sz w:val="24"/>
        </w:rPr>
      </w:pPr>
      <w:r>
        <w:rPr>
          <w:rFonts w:hint="eastAsia" w:ascii="宋体" w:hAnsi="宋体" w:cs="宋体"/>
          <w:sz w:val="24"/>
        </w:rPr>
        <w:t>⑵当单价与工程量的乘积与合价之间不一致时，以标出的单价为准。除非磋商小组认为有明显的小数点错位，此时应以标出的合价为准，并修改单价。</w:t>
      </w:r>
    </w:p>
    <w:p>
      <w:pPr>
        <w:spacing w:line="400" w:lineRule="exact"/>
        <w:ind w:firstLine="468" w:firstLineChars="195"/>
        <w:rPr>
          <w:rFonts w:ascii="宋体" w:hAnsi="宋体" w:cs="宋体"/>
          <w:sz w:val="24"/>
        </w:rPr>
      </w:pPr>
      <w:r>
        <w:rPr>
          <w:rFonts w:hint="eastAsia" w:ascii="宋体" w:hAnsi="宋体" w:cs="宋体"/>
          <w:sz w:val="24"/>
        </w:rPr>
        <w:t>2.5.2 按上述修改错误的方法，调整响应文件中的竞标报价。经供应商确认同意后，调整后的报价对供应商起约束作用。如果供应商不接受修正后的竞标报价则其竞标将被拒绝，视为无效竞标。</w:t>
      </w:r>
    </w:p>
    <w:p>
      <w:pPr>
        <w:spacing w:line="360" w:lineRule="auto"/>
        <w:ind w:firstLine="480" w:firstLineChars="200"/>
        <w:rPr>
          <w:rFonts w:ascii="宋体" w:hAnsi="宋体" w:cs="宋体"/>
          <w:sz w:val="24"/>
        </w:rPr>
      </w:pPr>
      <w:r>
        <w:rPr>
          <w:rFonts w:hint="eastAsia" w:ascii="宋体" w:hAnsi="宋体" w:cs="宋体"/>
          <w:sz w:val="24"/>
        </w:rPr>
        <w:t>2.6 磋商小组将仅对初评合格的供应商进行终评。</w:t>
      </w:r>
    </w:p>
    <w:p>
      <w:pPr>
        <w:spacing w:line="360" w:lineRule="auto"/>
        <w:ind w:firstLine="480" w:firstLineChars="200"/>
        <w:rPr>
          <w:rFonts w:ascii="宋体" w:hAnsi="宋体" w:cs="宋体"/>
          <w:sz w:val="24"/>
        </w:rPr>
      </w:pPr>
      <w:r>
        <w:rPr>
          <w:rFonts w:hint="eastAsia" w:ascii="宋体" w:hAnsi="宋体" w:cs="宋体"/>
          <w:sz w:val="24"/>
        </w:rPr>
        <w:t>2.7磋商小组对响应文件进行评审，未实质性响应磋商文件的响应文件按无效处理，由磋商小组告知有关供应商。磋商小组从符合磋商文件规定的相应资格条件的供应商名单中确定不少于3家的供应商参加磋商。</w:t>
      </w:r>
    </w:p>
    <w:p>
      <w:pPr>
        <w:spacing w:line="360" w:lineRule="auto"/>
        <w:ind w:firstLine="480" w:firstLineChars="200"/>
        <w:rPr>
          <w:rFonts w:ascii="宋体" w:hAnsi="宋体" w:cs="宋体"/>
          <w:sz w:val="24"/>
        </w:rPr>
      </w:pPr>
      <w:r>
        <w:rPr>
          <w:rFonts w:hint="eastAsia" w:ascii="宋体" w:hAnsi="宋体" w:cs="宋体"/>
          <w:sz w:val="24"/>
        </w:rPr>
        <w:t>2.8通过符合性审查的合格供应商不足3家的，不得进入磋商环节，采购人或者采购代理机构应当重新开展采购活动。</w:t>
      </w:r>
    </w:p>
    <w:p>
      <w:pPr>
        <w:spacing w:line="360" w:lineRule="auto"/>
        <w:ind w:firstLine="482" w:firstLineChars="200"/>
        <w:rPr>
          <w:rFonts w:ascii="宋体" w:hAnsi="宋体" w:cs="宋体"/>
          <w:b/>
          <w:bCs/>
          <w:sz w:val="24"/>
        </w:rPr>
      </w:pPr>
      <w:r>
        <w:rPr>
          <w:rFonts w:hint="eastAsia" w:ascii="宋体" w:hAnsi="宋体" w:cs="宋体"/>
          <w:b/>
          <w:bCs/>
          <w:sz w:val="24"/>
        </w:rPr>
        <w:t>3.磋商</w:t>
      </w:r>
    </w:p>
    <w:p>
      <w:pPr>
        <w:spacing w:line="360" w:lineRule="auto"/>
        <w:ind w:firstLine="480" w:firstLineChars="200"/>
        <w:rPr>
          <w:rFonts w:ascii="宋体" w:hAnsi="宋体" w:cs="宋体"/>
          <w:kern w:val="0"/>
          <w:sz w:val="24"/>
        </w:rPr>
      </w:pPr>
      <w:r>
        <w:rPr>
          <w:rFonts w:hint="eastAsia" w:ascii="宋体" w:hAnsi="宋体" w:cs="宋体"/>
          <w:kern w:val="0"/>
          <w:sz w:val="24"/>
        </w:rPr>
        <w:t>3.磋商的程序</w:t>
      </w:r>
    </w:p>
    <w:p>
      <w:pPr>
        <w:spacing w:line="360" w:lineRule="auto"/>
        <w:ind w:firstLine="480" w:firstLineChars="200"/>
        <w:rPr>
          <w:rFonts w:ascii="宋体" w:hAnsi="宋体" w:cs="宋体"/>
          <w:kern w:val="0"/>
          <w:sz w:val="24"/>
        </w:rPr>
      </w:pPr>
      <w:r>
        <w:rPr>
          <w:rFonts w:hint="eastAsia" w:ascii="宋体" w:hAnsi="宋体" w:cs="宋体"/>
          <w:kern w:val="0"/>
          <w:sz w:val="24"/>
        </w:rPr>
        <w:t>3.1磋商小组按照“供应商须知前附表”</w:t>
      </w:r>
      <w:r>
        <w:rPr>
          <w:rFonts w:hint="eastAsia" w:ascii="宋体" w:hAnsi="宋体" w:cs="宋体"/>
          <w:sz w:val="24"/>
        </w:rPr>
        <w:t xml:space="preserve"> </w:t>
      </w:r>
      <w:r>
        <w:rPr>
          <w:rFonts w:hint="eastAsia" w:ascii="宋体" w:hAnsi="宋体" w:cs="宋体"/>
          <w:kern w:val="0"/>
          <w:sz w:val="24"/>
        </w:rPr>
        <w:t>确定的</w:t>
      </w:r>
      <w:r>
        <w:rPr>
          <w:rFonts w:hint="eastAsia" w:ascii="宋体" w:hAnsi="宋体" w:cs="宋体"/>
          <w:sz w:val="24"/>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line="360" w:lineRule="auto"/>
        <w:ind w:firstLine="480" w:firstLineChars="200"/>
        <w:rPr>
          <w:rFonts w:ascii="宋体" w:hAnsi="宋体" w:cs="宋体"/>
          <w:sz w:val="24"/>
        </w:rPr>
      </w:pPr>
      <w:r>
        <w:rPr>
          <w:rFonts w:hint="eastAsia" w:ascii="宋体" w:hAnsi="宋体" w:cs="宋体"/>
          <w:sz w:val="24"/>
        </w:rPr>
        <w:t>3.2在磋商过程中，磋商小组可以根据磋商文件和磋商情况实质性变动技术标准及服务要求中的技术、服务要求以及合同草案条款，但不得变动磋商文件中的其他内容。实质性变动的内容，须经采购人代表确认。可能实质性变动的内容为技术标准及服务要求中的技术、服务要求以及合同草案条款。</w:t>
      </w:r>
    </w:p>
    <w:p>
      <w:pPr>
        <w:spacing w:line="360" w:lineRule="auto"/>
        <w:ind w:firstLine="480" w:firstLineChars="200"/>
        <w:rPr>
          <w:rFonts w:ascii="宋体" w:hAnsi="宋体" w:cs="宋体"/>
          <w:sz w:val="24"/>
        </w:rPr>
      </w:pPr>
      <w:r>
        <w:rPr>
          <w:rFonts w:hint="eastAsia" w:ascii="宋体" w:hAnsi="宋体" w:cs="宋体"/>
          <w:sz w:val="24"/>
        </w:rPr>
        <w:t>3.3对磋商文件作出的实质性变动是磋商文件的有效组成部分，由磋商小组及时以书面形式同时通知所有参加磋商的供应商。</w:t>
      </w:r>
    </w:p>
    <w:p>
      <w:pPr>
        <w:spacing w:line="360" w:lineRule="auto"/>
        <w:ind w:firstLine="480" w:firstLineChars="200"/>
        <w:rPr>
          <w:rFonts w:ascii="宋体" w:hAnsi="宋体" w:cs="宋体"/>
          <w:sz w:val="24"/>
        </w:rPr>
      </w:pPr>
      <w:r>
        <w:rPr>
          <w:rFonts w:hint="eastAsia" w:ascii="宋体" w:hAnsi="宋体" w:cs="宋体"/>
          <w:sz w:val="24"/>
        </w:rPr>
        <w:t>3.4供应商必须按照磋商文件的变动情况和磋商小组的要求重新提交响应文件，并由其法定代表人或者授权代表签字或者加盖公章。由委托代理人签字的，</w:t>
      </w:r>
      <w:r>
        <w:rPr>
          <w:rFonts w:hint="eastAsia" w:ascii="宋体" w:hAnsi="宋体" w:cs="宋体"/>
          <w:bCs/>
          <w:sz w:val="24"/>
        </w:rPr>
        <w:t>若委托代理人不是响应文件中授权的委托代理人时，必须同时出示有效的法定代表人授权委托书原件</w:t>
      </w:r>
      <w:r>
        <w:rPr>
          <w:rFonts w:hint="eastAsia" w:ascii="宋体" w:hAnsi="宋体" w:cs="宋体"/>
          <w:sz w:val="24"/>
        </w:rPr>
        <w:t>。供应商为自然人的，必须由本人签字并附身份证明。参加磋商的供应商未在规定时间内重新提交响应文件的，视同</w:t>
      </w:r>
      <w:bookmarkStart w:id="11" w:name="_Hlk55814495"/>
      <w:r>
        <w:rPr>
          <w:rFonts w:hint="eastAsia" w:ascii="宋体" w:hAnsi="宋体" w:cs="宋体"/>
          <w:sz w:val="24"/>
        </w:rPr>
        <w:t>退出磋商</w:t>
      </w:r>
      <w:bookmarkEnd w:id="11"/>
      <w:r>
        <w:rPr>
          <w:rFonts w:hint="eastAsia" w:ascii="宋体" w:hAnsi="宋体" w:cs="宋体"/>
          <w:sz w:val="24"/>
        </w:rPr>
        <w:t>，其响应文件作无效处理。</w:t>
      </w:r>
    </w:p>
    <w:p>
      <w:pPr>
        <w:spacing w:line="360" w:lineRule="auto"/>
        <w:ind w:firstLine="480" w:firstLineChars="200"/>
        <w:rPr>
          <w:rFonts w:ascii="宋体" w:hAnsi="宋体" w:cs="宋体"/>
          <w:sz w:val="24"/>
        </w:rPr>
      </w:pPr>
      <w:r>
        <w:rPr>
          <w:rFonts w:hint="eastAsia" w:ascii="宋体" w:hAnsi="宋体" w:cs="宋体"/>
          <w:sz w:val="24"/>
        </w:rPr>
        <w:t>3.5磋商中，</w:t>
      </w:r>
      <w:r>
        <w:rPr>
          <w:rFonts w:hint="eastAsia" w:ascii="宋体" w:hAnsi="宋体" w:cs="宋体"/>
          <w:spacing w:val="-6"/>
          <w:sz w:val="24"/>
        </w:rPr>
        <w:t>磋商的任何一方不得透露与磋商有关的其他供应商的技术资料、价格和其他信息。</w:t>
      </w:r>
    </w:p>
    <w:p>
      <w:pPr>
        <w:widowControl/>
        <w:tabs>
          <w:tab w:val="left" w:pos="540"/>
        </w:tabs>
        <w:spacing w:line="360" w:lineRule="auto"/>
        <w:ind w:firstLine="480" w:firstLineChars="200"/>
        <w:jc w:val="left"/>
        <w:rPr>
          <w:rFonts w:ascii="宋体" w:hAnsi="宋体" w:cs="宋体"/>
          <w:sz w:val="24"/>
        </w:rPr>
      </w:pPr>
      <w:r>
        <w:rPr>
          <w:rFonts w:hint="eastAsia" w:ascii="宋体" w:hAnsi="宋体" w:cs="宋体"/>
          <w:sz w:val="24"/>
        </w:rPr>
        <w:t>3.6采购代理机构对磋商过程和重要磋商内容进行记录，磋商双方在记录上签字确认。</w:t>
      </w:r>
    </w:p>
    <w:p>
      <w:pPr>
        <w:widowControl/>
        <w:tabs>
          <w:tab w:val="left" w:pos="540"/>
        </w:tabs>
        <w:spacing w:line="360" w:lineRule="auto"/>
        <w:ind w:firstLine="480" w:firstLineChars="200"/>
        <w:jc w:val="left"/>
        <w:rPr>
          <w:rFonts w:ascii="宋体" w:hAnsi="宋体" w:cs="宋体"/>
          <w:sz w:val="24"/>
        </w:rPr>
      </w:pPr>
      <w:r>
        <w:rPr>
          <w:rFonts w:hint="eastAsia" w:ascii="宋体" w:hAnsi="宋体" w:cs="宋体"/>
          <w:sz w:val="24"/>
        </w:rPr>
        <w:t>3.7磋商过程中重新提交的响应文件，供应商可以在开启前补充、修改。</w:t>
      </w:r>
    </w:p>
    <w:p>
      <w:pPr>
        <w:tabs>
          <w:tab w:val="left" w:pos="2835"/>
        </w:tabs>
        <w:spacing w:line="360" w:lineRule="auto"/>
        <w:ind w:firstLine="480" w:firstLineChars="200"/>
        <w:rPr>
          <w:rFonts w:ascii="宋体" w:hAnsi="宋体" w:cs="宋体"/>
          <w:sz w:val="24"/>
        </w:rPr>
      </w:pPr>
      <w:r>
        <w:rPr>
          <w:rFonts w:hint="eastAsia" w:ascii="宋体" w:hAnsi="宋体" w:cs="宋体"/>
          <w:sz w:val="24"/>
        </w:rPr>
        <w:t>3.8对磋商过程提交的响应文件进行有效性、完整性和响应程度审查，通过审查的合格供应商不足3家的，除本章第3.8条的情形外，采购人或者采购代理机构应当重新开展采购活动。</w:t>
      </w:r>
    </w:p>
    <w:p>
      <w:pPr>
        <w:spacing w:line="360" w:lineRule="auto"/>
        <w:ind w:firstLine="482" w:firstLineChars="200"/>
        <w:rPr>
          <w:rFonts w:ascii="宋体" w:hAnsi="宋体" w:cs="宋体"/>
          <w:sz w:val="24"/>
        </w:rPr>
      </w:pPr>
      <w:r>
        <w:rPr>
          <w:rFonts w:hint="eastAsia" w:ascii="宋体" w:hAnsi="宋体" w:cs="宋体"/>
          <w:b/>
          <w:bCs/>
          <w:sz w:val="24"/>
        </w:rPr>
        <w:t>4. 最后报价</w:t>
      </w:r>
    </w:p>
    <w:p>
      <w:pPr>
        <w:spacing w:line="360" w:lineRule="auto"/>
        <w:ind w:firstLine="480" w:firstLineChars="200"/>
        <w:rPr>
          <w:rFonts w:ascii="宋体" w:hAnsi="宋体" w:cs="宋体"/>
          <w:sz w:val="24"/>
        </w:rPr>
      </w:pPr>
      <w:r>
        <w:rPr>
          <w:rFonts w:hint="eastAsia" w:ascii="宋体" w:hAnsi="宋体" w:cs="宋体"/>
          <w:sz w:val="24"/>
        </w:rPr>
        <w:t>4.1磋商文件能够详细列明采购标的的技术、服务要求的，磋商结束后，由磋商小组要求所有继续参加磋商的供应商在规定时间内密封提交最后报价，提交最后报价的供应商不得少于3家，否则必须重新采购。</w:t>
      </w:r>
    </w:p>
    <w:p>
      <w:pPr>
        <w:spacing w:line="360" w:lineRule="auto"/>
        <w:ind w:firstLine="480" w:firstLineChars="200"/>
        <w:rPr>
          <w:rFonts w:ascii="宋体" w:hAnsi="宋体" w:cs="宋体"/>
          <w:sz w:val="24"/>
        </w:rPr>
      </w:pPr>
      <w:r>
        <w:rPr>
          <w:rFonts w:hint="eastAsia" w:ascii="宋体" w:hAnsi="宋体" w:cs="宋体"/>
          <w:sz w:val="24"/>
        </w:rPr>
        <w:t>4.2磋商文件不能详细列明采购标的的技术、服务要求，需经磋商由供应商提供最后技术方案或者解决方案的，磋商结束后，由磋商小组按照少数服从多数的原则投票推荐3家以上供应商的技术方案或者解决方案，并要求其在规定时间内密封提交最后报价。</w:t>
      </w:r>
    </w:p>
    <w:p>
      <w:pPr>
        <w:spacing w:line="360" w:lineRule="auto"/>
        <w:ind w:firstLine="480" w:firstLineChars="200"/>
        <w:rPr>
          <w:rFonts w:ascii="宋体" w:hAnsi="宋体" w:cs="宋体"/>
          <w:sz w:val="24"/>
        </w:rPr>
      </w:pPr>
      <w:r>
        <w:rPr>
          <w:rFonts w:hint="eastAsia" w:ascii="宋体" w:hAnsi="宋体" w:cs="宋体"/>
          <w:sz w:val="24"/>
        </w:rPr>
        <w:t>4.3 最后报价是供应商响应文件的有效组成部分。</w:t>
      </w:r>
    </w:p>
    <w:p>
      <w:pPr>
        <w:spacing w:line="360" w:lineRule="auto"/>
        <w:ind w:firstLine="480" w:firstLineChars="200"/>
        <w:rPr>
          <w:rFonts w:ascii="宋体" w:hAnsi="宋体" w:cs="宋体"/>
          <w:sz w:val="24"/>
        </w:rPr>
      </w:pPr>
      <w:r>
        <w:rPr>
          <w:rFonts w:hint="eastAsia" w:ascii="宋体" w:hAnsi="宋体" w:cs="宋体"/>
          <w:sz w:val="24"/>
        </w:rPr>
        <w:t>4.4已经提交响应文件的供应商，在提交最后报价之前，可以根据磋商情况退出磋商，退出磋商的供应商的响应文件按无效响应处理。</w:t>
      </w:r>
    </w:p>
    <w:p>
      <w:pPr>
        <w:spacing w:line="360" w:lineRule="auto"/>
        <w:ind w:firstLine="480" w:firstLineChars="200"/>
        <w:rPr>
          <w:rFonts w:ascii="宋体" w:hAnsi="宋体" w:cs="宋体"/>
          <w:sz w:val="24"/>
        </w:rPr>
      </w:pPr>
      <w:r>
        <w:rPr>
          <w:rFonts w:hint="eastAsia" w:ascii="宋体" w:hAnsi="宋体" w:cs="宋体"/>
          <w:sz w:val="24"/>
        </w:rPr>
        <w:t>4.5供应商未在规定时间内提交最后报价的，视为退出磋商，其响应文件作无效处理。</w:t>
      </w:r>
    </w:p>
    <w:p>
      <w:pPr>
        <w:spacing w:line="360" w:lineRule="auto"/>
        <w:ind w:firstLine="480" w:firstLineChars="200"/>
        <w:rPr>
          <w:rFonts w:ascii="宋体" w:hAnsi="宋体" w:cs="宋体"/>
          <w:sz w:val="24"/>
        </w:rPr>
      </w:pPr>
      <w:r>
        <w:rPr>
          <w:rFonts w:hint="eastAsia" w:ascii="宋体" w:hAnsi="宋体" w:cs="宋体"/>
          <w:sz w:val="24"/>
        </w:rPr>
        <w:t>4.6磋商小组收齐最后报价后统一开启，磋商小组对最后报价进行有效性、完整性和响应程度的审查。</w:t>
      </w:r>
    </w:p>
    <w:p>
      <w:pPr>
        <w:spacing w:line="360" w:lineRule="auto"/>
        <w:ind w:firstLine="480" w:firstLineChars="200"/>
        <w:rPr>
          <w:rFonts w:ascii="宋体" w:hAnsi="宋体" w:cs="宋体"/>
          <w:sz w:val="24"/>
        </w:rPr>
      </w:pPr>
      <w:r>
        <w:rPr>
          <w:rFonts w:hint="eastAsia" w:ascii="宋体" w:hAnsi="宋体" w:cs="宋体"/>
          <w:sz w:val="24"/>
        </w:rPr>
        <w:t xml:space="preserve">4.7响应文件最后报价出现前后不一致的，按照本章第2.4条的规定修正。 </w:t>
      </w:r>
    </w:p>
    <w:p>
      <w:pPr>
        <w:spacing w:line="360" w:lineRule="auto"/>
        <w:ind w:firstLine="480" w:firstLineChars="200"/>
        <w:rPr>
          <w:rFonts w:ascii="宋体" w:hAnsi="宋体" w:cs="宋体"/>
          <w:sz w:val="24"/>
        </w:rPr>
      </w:pPr>
      <w:r>
        <w:rPr>
          <w:rFonts w:hint="eastAsia" w:ascii="宋体" w:hAnsi="宋体" w:cs="宋体"/>
          <w:sz w:val="24"/>
        </w:rPr>
        <w:t>4.8修正后的报价出现下列情形的，按无效响应处理：</w:t>
      </w:r>
    </w:p>
    <w:p>
      <w:pPr>
        <w:spacing w:line="360" w:lineRule="auto"/>
        <w:ind w:firstLine="480" w:firstLineChars="200"/>
        <w:rPr>
          <w:rFonts w:ascii="宋体" w:hAnsi="宋体" w:cs="宋体"/>
          <w:sz w:val="24"/>
        </w:rPr>
      </w:pPr>
      <w:r>
        <w:rPr>
          <w:rFonts w:hint="eastAsia" w:ascii="宋体" w:hAnsi="宋体" w:cs="宋体"/>
          <w:sz w:val="24"/>
        </w:rPr>
        <w:t>（1）供应商不确认的；</w:t>
      </w:r>
    </w:p>
    <w:p>
      <w:pPr>
        <w:spacing w:line="360" w:lineRule="auto"/>
        <w:ind w:firstLine="480" w:firstLineChars="200"/>
        <w:rPr>
          <w:rFonts w:ascii="宋体" w:hAnsi="宋体" w:cs="宋体"/>
          <w:sz w:val="24"/>
        </w:rPr>
      </w:pPr>
      <w:r>
        <w:rPr>
          <w:rFonts w:hint="eastAsia" w:ascii="宋体" w:hAnsi="宋体" w:cs="宋体"/>
          <w:sz w:val="24"/>
        </w:rPr>
        <w:t>（2）经供应商确认修正后的竞标报价（包含首次报价、最后报价）超过所竞标分标规定的采购预算金额或者最高限价的（如本项目公布了最高限价）；</w:t>
      </w:r>
    </w:p>
    <w:p>
      <w:pPr>
        <w:spacing w:line="360" w:lineRule="auto"/>
        <w:ind w:firstLine="480" w:firstLineChars="200"/>
        <w:rPr>
          <w:rFonts w:ascii="宋体" w:hAnsi="宋体" w:cs="宋体"/>
          <w:sz w:val="24"/>
        </w:rPr>
      </w:pPr>
      <w:r>
        <w:rPr>
          <w:rFonts w:hint="eastAsia" w:ascii="宋体" w:hAnsi="宋体" w:cs="宋体"/>
          <w:sz w:val="24"/>
        </w:rPr>
        <w:t>（3）经供应商确认修正后的竞标报价（包含首次报价、最后报价）超过分项采购预算金额或者最高限价的（如本项目公布了最高限价）。</w:t>
      </w:r>
    </w:p>
    <w:p>
      <w:pPr>
        <w:spacing w:line="360" w:lineRule="auto"/>
        <w:ind w:firstLine="480" w:firstLineChars="200"/>
        <w:rPr>
          <w:rFonts w:ascii="宋体" w:hAnsi="宋体" w:cs="宋体"/>
          <w:sz w:val="24"/>
        </w:rPr>
      </w:pPr>
      <w:r>
        <w:rPr>
          <w:rFonts w:hint="eastAsia" w:ascii="宋体" w:hAnsi="宋体" w:cs="宋体"/>
          <w:sz w:val="24"/>
        </w:rPr>
        <w:t>4.9经供应商确认修正后的最后报价作为评审及签订合同的依据。</w:t>
      </w:r>
    </w:p>
    <w:p>
      <w:pPr>
        <w:spacing w:line="360" w:lineRule="auto"/>
        <w:ind w:firstLine="480" w:firstLineChars="200"/>
        <w:rPr>
          <w:rFonts w:ascii="宋体" w:hAnsi="宋体" w:cs="宋体"/>
          <w:sz w:val="24"/>
        </w:rPr>
      </w:pPr>
      <w:r>
        <w:rPr>
          <w:rFonts w:hint="eastAsia" w:ascii="宋体" w:hAnsi="宋体" w:cs="宋体"/>
          <w:sz w:val="24"/>
        </w:rPr>
        <w:t>4.10最后报价结束后，磋商小组不得再与供应商进行任何形式的商谈。</w:t>
      </w:r>
    </w:p>
    <w:p>
      <w:pPr>
        <w:spacing w:line="360" w:lineRule="auto"/>
        <w:ind w:firstLine="482" w:firstLineChars="200"/>
        <w:rPr>
          <w:rFonts w:ascii="宋体" w:hAnsi="宋体" w:cs="宋体"/>
          <w:b/>
          <w:bCs/>
          <w:sz w:val="24"/>
        </w:rPr>
      </w:pPr>
      <w:r>
        <w:rPr>
          <w:rFonts w:hint="eastAsia" w:ascii="宋体" w:hAnsi="宋体" w:cs="宋体"/>
          <w:b/>
          <w:bCs/>
          <w:sz w:val="24"/>
        </w:rPr>
        <w:t>（注：如供应商的最后报价有变化，请提供完整的最后报价清单。）</w:t>
      </w:r>
    </w:p>
    <w:p>
      <w:pPr>
        <w:spacing w:line="360" w:lineRule="auto"/>
        <w:ind w:firstLine="482" w:firstLineChars="200"/>
        <w:rPr>
          <w:rFonts w:ascii="宋体" w:hAnsi="宋体" w:cs="宋体"/>
          <w:b/>
          <w:bCs/>
          <w:sz w:val="24"/>
        </w:rPr>
      </w:pPr>
      <w:r>
        <w:rPr>
          <w:rFonts w:hint="eastAsia" w:ascii="宋体" w:hAnsi="宋体" w:cs="宋体"/>
          <w:b/>
          <w:bCs/>
          <w:sz w:val="24"/>
        </w:rPr>
        <w:t>5.比较与评价</w:t>
      </w:r>
    </w:p>
    <w:p>
      <w:pPr>
        <w:spacing w:line="360" w:lineRule="auto"/>
        <w:ind w:firstLine="480" w:firstLineChars="200"/>
        <w:rPr>
          <w:rFonts w:ascii="宋体" w:hAnsi="宋体" w:cs="宋体"/>
          <w:sz w:val="24"/>
        </w:rPr>
      </w:pPr>
      <w:r>
        <w:rPr>
          <w:rFonts w:hint="eastAsia" w:ascii="宋体" w:hAnsi="宋体" w:cs="宋体"/>
          <w:sz w:val="24"/>
        </w:rPr>
        <w:t>5.1评审方法：综合评分法。</w:t>
      </w:r>
    </w:p>
    <w:p>
      <w:pPr>
        <w:spacing w:line="360" w:lineRule="auto"/>
        <w:ind w:firstLine="480" w:firstLineChars="200"/>
        <w:rPr>
          <w:rFonts w:ascii="宋体" w:hAnsi="宋体" w:cs="宋体"/>
          <w:sz w:val="24"/>
        </w:rPr>
      </w:pPr>
      <w:r>
        <w:rPr>
          <w:rFonts w:hint="eastAsia" w:ascii="宋体" w:hAnsi="宋体" w:cs="宋体"/>
          <w:sz w:val="24"/>
        </w:rPr>
        <w:t>5.2经磋商提交最后报价的供应商后，由磋商小组采用综合评分法对提交最后报价的供应商的响应文件和最后报价进行综合评分。</w:t>
      </w:r>
    </w:p>
    <w:p>
      <w:pPr>
        <w:spacing w:line="360" w:lineRule="auto"/>
        <w:ind w:firstLine="480" w:firstLineChars="200"/>
        <w:rPr>
          <w:rFonts w:ascii="宋体" w:hAnsi="宋体" w:cs="宋体"/>
          <w:sz w:val="24"/>
        </w:rPr>
      </w:pPr>
      <w:r>
        <w:rPr>
          <w:rFonts w:hint="eastAsia" w:ascii="宋体" w:hAnsi="宋体" w:cs="宋体"/>
          <w:sz w:val="24"/>
        </w:rPr>
        <w:t>5.3评审时，磋商小组各成员应当独立对每个有效响应的文件进行评价、打分，然后汇总每个供应商每项评分因素的得分。</w:t>
      </w:r>
    </w:p>
    <w:p>
      <w:pPr>
        <w:spacing w:line="360" w:lineRule="auto"/>
        <w:ind w:firstLine="480" w:firstLineChars="200"/>
        <w:rPr>
          <w:rFonts w:ascii="宋体" w:hAnsi="宋体" w:cs="宋体"/>
          <w:sz w:val="24"/>
        </w:rPr>
      </w:pPr>
      <w:r>
        <w:rPr>
          <w:rFonts w:hint="eastAsia" w:ascii="宋体" w:hAnsi="宋体" w:cs="宋体"/>
          <w:sz w:val="24"/>
        </w:rPr>
        <w:t>（1）磋商小组按照磋商文件中规定的评审标准计算各供应商的报价得分。项目评审过程中，不得去掉最后报价中的最高报价和最低报价。</w:t>
      </w:r>
    </w:p>
    <w:p>
      <w:pPr>
        <w:spacing w:line="360" w:lineRule="auto"/>
        <w:ind w:firstLine="480" w:firstLineChars="200"/>
        <w:rPr>
          <w:rFonts w:ascii="宋体" w:hAnsi="宋体" w:cs="宋体"/>
          <w:sz w:val="24"/>
        </w:rPr>
      </w:pPr>
      <w:r>
        <w:rPr>
          <w:rFonts w:hint="eastAsia" w:ascii="宋体" w:hAnsi="宋体" w:cs="宋体"/>
          <w:sz w:val="24"/>
        </w:rPr>
        <w:t>（2）各供应商的得分为磋商小组所有成员的有效评分的算术平均数。</w:t>
      </w:r>
    </w:p>
    <w:p>
      <w:pPr>
        <w:spacing w:line="360" w:lineRule="auto"/>
        <w:ind w:firstLine="480" w:firstLineChars="200"/>
        <w:rPr>
          <w:rFonts w:ascii="宋体" w:hAnsi="宋体" w:cs="宋体"/>
          <w:sz w:val="24"/>
        </w:rPr>
      </w:pPr>
      <w:r>
        <w:rPr>
          <w:rFonts w:hint="eastAsia" w:ascii="宋体" w:hAnsi="宋体" w:cs="宋体"/>
          <w:sz w:val="24"/>
        </w:rPr>
        <w:t>5.4评审价为供应商的最后报价进行政策性扣除后的价格，评审价只是作为评审时使用。最终成交供应商的成交金额等于最后报价（如有修正，以确认修正后的最后报价为准）。</w:t>
      </w:r>
    </w:p>
    <w:p>
      <w:pPr>
        <w:spacing w:line="360" w:lineRule="auto"/>
        <w:ind w:firstLine="480" w:firstLineChars="200"/>
        <w:rPr>
          <w:rFonts w:ascii="宋体" w:hAnsi="宋体" w:cs="宋体"/>
          <w:kern w:val="0"/>
          <w:sz w:val="24"/>
        </w:rPr>
      </w:pPr>
      <w:r>
        <w:rPr>
          <w:rFonts w:hint="eastAsia" w:ascii="宋体" w:hAnsi="宋体" w:cs="宋体"/>
          <w:sz w:val="24"/>
        </w:rPr>
        <w:t>5.5由磋商小组根据综合评分情况，按照评审得分由高到低顺序推荐3名以上成交候选供应商，并编写评</w:t>
      </w:r>
      <w:r>
        <w:rPr>
          <w:rFonts w:hint="eastAsia" w:ascii="宋体" w:hAnsi="宋体" w:cs="宋体"/>
          <w:kern w:val="0"/>
          <w:sz w:val="24"/>
        </w:rPr>
        <w:t>审报告。评审得分相同的，按照最后报价由低到高的顺序推荐。评审得分且最后报价相同的，按照技术指标优劣顺序推荐。</w:t>
      </w:r>
    </w:p>
    <w:p>
      <w:pPr>
        <w:spacing w:line="360" w:lineRule="auto"/>
        <w:ind w:firstLine="480" w:firstLineChars="200"/>
        <w:rPr>
          <w:rFonts w:ascii="宋体" w:hAnsi="宋体" w:cs="宋体"/>
          <w:szCs w:val="21"/>
        </w:rPr>
      </w:pPr>
      <w:r>
        <w:rPr>
          <w:rFonts w:hint="eastAsia" w:ascii="宋体" w:hAnsi="宋体" w:cs="宋体"/>
          <w:kern w:val="0"/>
          <w:sz w:val="24"/>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jc w:val="center"/>
        <w:rPr>
          <w:rFonts w:ascii="宋体" w:hAnsi="宋体" w:cs="宋体"/>
          <w:b/>
          <w:sz w:val="32"/>
          <w:szCs w:val="32"/>
        </w:rPr>
      </w:pPr>
      <w:r>
        <w:rPr>
          <w:rFonts w:hint="eastAsia" w:ascii="宋体" w:hAnsi="宋体" w:cs="宋体"/>
          <w:b/>
          <w:sz w:val="32"/>
          <w:szCs w:val="32"/>
        </w:rPr>
        <w:t>二、评审标准</w:t>
      </w:r>
    </w:p>
    <w:p>
      <w:pPr>
        <w:spacing w:line="360" w:lineRule="auto"/>
        <w:ind w:firstLine="480" w:firstLineChars="200"/>
        <w:rPr>
          <w:rFonts w:ascii="宋体" w:hAnsi="宋体" w:cs="宋体"/>
          <w:kern w:val="0"/>
          <w:sz w:val="24"/>
        </w:rPr>
      </w:pPr>
      <w:r>
        <w:rPr>
          <w:rFonts w:hint="eastAsia" w:ascii="宋体" w:hAnsi="宋体" w:cs="宋体"/>
          <w:kern w:val="0"/>
          <w:sz w:val="24"/>
        </w:rPr>
        <w:t>6.评审依据：磋商小组将以磋商响应文件为评审依据，对供应商的报价、技术、商务等方面内容按百分制打分。（计分方法按四舍五入取至百分位）</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119"/>
        <w:gridCol w:w="2145"/>
        <w:gridCol w:w="832"/>
        <w:gridCol w:w="4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8" w:type="dxa"/>
            <w:noWrap w:val="0"/>
            <w:vAlign w:val="center"/>
          </w:tcPr>
          <w:p>
            <w:pPr>
              <w:widowControl/>
              <w:spacing w:line="360" w:lineRule="exact"/>
              <w:jc w:val="center"/>
              <w:rPr>
                <w:rFonts w:ascii="宋体" w:hAnsi="宋体" w:cs="Arial"/>
                <w:b/>
                <w:bCs/>
                <w:color w:val="000000"/>
                <w:kern w:val="0"/>
                <w:szCs w:val="21"/>
              </w:rPr>
            </w:pPr>
            <w:r>
              <w:rPr>
                <w:rFonts w:ascii="宋体" w:hAnsi="宋体" w:cs="Arial"/>
                <w:b/>
                <w:bCs/>
                <w:color w:val="000000"/>
                <w:kern w:val="0"/>
                <w:szCs w:val="21"/>
              </w:rPr>
              <w:t>序号</w:t>
            </w:r>
          </w:p>
        </w:tc>
        <w:tc>
          <w:tcPr>
            <w:tcW w:w="1119" w:type="dxa"/>
            <w:noWrap w:val="0"/>
            <w:vAlign w:val="center"/>
          </w:tcPr>
          <w:p>
            <w:pPr>
              <w:widowControl/>
              <w:spacing w:line="360" w:lineRule="exact"/>
              <w:jc w:val="center"/>
              <w:rPr>
                <w:rFonts w:ascii="宋体" w:hAnsi="宋体" w:cs="Arial"/>
                <w:b/>
                <w:bCs/>
                <w:color w:val="000000"/>
                <w:kern w:val="0"/>
                <w:szCs w:val="21"/>
              </w:rPr>
            </w:pPr>
            <w:r>
              <w:rPr>
                <w:rFonts w:ascii="宋体" w:hAnsi="宋体" w:cs="Arial"/>
                <w:b/>
                <w:bCs/>
                <w:color w:val="000000"/>
                <w:kern w:val="0"/>
                <w:szCs w:val="21"/>
              </w:rPr>
              <w:t>评审因素</w:t>
            </w:r>
          </w:p>
        </w:tc>
        <w:tc>
          <w:tcPr>
            <w:tcW w:w="7283" w:type="dxa"/>
            <w:gridSpan w:val="3"/>
            <w:noWrap w:val="0"/>
            <w:vAlign w:val="center"/>
          </w:tcPr>
          <w:p>
            <w:pPr>
              <w:widowControl/>
              <w:spacing w:line="360" w:lineRule="exact"/>
              <w:jc w:val="center"/>
              <w:rPr>
                <w:rFonts w:ascii="宋体" w:hAnsi="宋体" w:cs="Arial"/>
                <w:b/>
                <w:bCs/>
                <w:color w:val="000000"/>
                <w:kern w:val="0"/>
                <w:szCs w:val="21"/>
              </w:rPr>
            </w:pPr>
            <w:r>
              <w:rPr>
                <w:rFonts w:ascii="宋体" w:hAnsi="宋体" w:cs="Arial"/>
                <w:b/>
                <w:bCs/>
                <w:color w:val="000000"/>
                <w:kern w:val="0"/>
                <w:szCs w:val="21"/>
              </w:rPr>
              <w:t>评审因素具体内容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1807" w:type="dxa"/>
            <w:gridSpan w:val="2"/>
            <w:noWrap w:val="0"/>
            <w:vAlign w:val="center"/>
          </w:tcPr>
          <w:p>
            <w:pPr>
              <w:widowControl/>
              <w:spacing w:line="360" w:lineRule="exact"/>
              <w:jc w:val="center"/>
              <w:rPr>
                <w:rFonts w:ascii="宋体" w:hAnsi="宋体" w:cs="Arial"/>
                <w:b/>
                <w:bCs/>
                <w:color w:val="000000"/>
                <w:kern w:val="0"/>
                <w:szCs w:val="21"/>
              </w:rPr>
            </w:pPr>
            <w:r>
              <w:rPr>
                <w:rFonts w:ascii="宋体" w:hAnsi="宋体" w:cs="Arial"/>
                <w:b/>
                <w:bCs/>
                <w:color w:val="000000"/>
                <w:kern w:val="0"/>
                <w:szCs w:val="21"/>
              </w:rPr>
              <w:t>详细评审内容</w:t>
            </w:r>
          </w:p>
        </w:tc>
        <w:tc>
          <w:tcPr>
            <w:tcW w:w="2977" w:type="dxa"/>
            <w:gridSpan w:val="2"/>
            <w:noWrap w:val="0"/>
            <w:vAlign w:val="center"/>
          </w:tcPr>
          <w:p>
            <w:pPr>
              <w:widowControl/>
              <w:spacing w:line="360" w:lineRule="exact"/>
              <w:jc w:val="center"/>
              <w:rPr>
                <w:rFonts w:ascii="宋体" w:hAnsi="宋体" w:cs="Arial"/>
                <w:b/>
                <w:bCs/>
                <w:color w:val="000000"/>
                <w:kern w:val="0"/>
                <w:szCs w:val="21"/>
              </w:rPr>
            </w:pPr>
            <w:r>
              <w:rPr>
                <w:rFonts w:ascii="宋体" w:hAnsi="宋体" w:cs="Arial"/>
                <w:b/>
                <w:bCs/>
                <w:color w:val="000000"/>
                <w:kern w:val="0"/>
                <w:szCs w:val="21"/>
              </w:rPr>
              <w:t>分值构成（100分）：</w:t>
            </w:r>
          </w:p>
        </w:tc>
        <w:tc>
          <w:tcPr>
            <w:tcW w:w="4306" w:type="dxa"/>
            <w:noWrap w:val="0"/>
            <w:vAlign w:val="center"/>
          </w:tcPr>
          <w:p>
            <w:pPr>
              <w:widowControl/>
              <w:spacing w:line="360" w:lineRule="exact"/>
              <w:jc w:val="left"/>
              <w:rPr>
                <w:rFonts w:hint="eastAsia" w:ascii="宋体" w:hAnsi="宋体" w:cs="Arial"/>
                <w:b/>
                <w:bCs/>
                <w:color w:val="000000"/>
                <w:kern w:val="0"/>
                <w:szCs w:val="21"/>
              </w:rPr>
            </w:pPr>
            <w:r>
              <w:rPr>
                <w:rFonts w:ascii="宋体" w:hAnsi="宋体" w:cs="Arial"/>
                <w:b/>
                <w:bCs/>
                <w:color w:val="000000"/>
                <w:kern w:val="0"/>
                <w:szCs w:val="21"/>
              </w:rPr>
              <w:t>1.价格分</w:t>
            </w:r>
            <w:r>
              <w:rPr>
                <w:rFonts w:hint="eastAsia" w:ascii="宋体" w:hAnsi="宋体" w:cs="Arial"/>
                <w:b/>
                <w:bCs/>
                <w:color w:val="000000"/>
                <w:kern w:val="0"/>
                <w:szCs w:val="21"/>
              </w:rPr>
              <w:t>4</w:t>
            </w:r>
            <w:r>
              <w:rPr>
                <w:rFonts w:ascii="宋体" w:hAnsi="宋体" w:cs="Arial"/>
                <w:b/>
                <w:bCs/>
                <w:color w:val="000000"/>
                <w:kern w:val="0"/>
                <w:szCs w:val="21"/>
              </w:rPr>
              <w:t>0</w:t>
            </w:r>
            <w:r>
              <w:rPr>
                <w:rFonts w:hint="eastAsia" w:ascii="宋体" w:hAnsi="宋体" w:cs="Arial"/>
                <w:b/>
                <w:bCs/>
                <w:color w:val="000000"/>
                <w:kern w:val="0"/>
                <w:szCs w:val="21"/>
              </w:rPr>
              <w:t>分</w:t>
            </w:r>
          </w:p>
          <w:p>
            <w:pPr>
              <w:widowControl/>
              <w:spacing w:line="360" w:lineRule="exact"/>
              <w:jc w:val="left"/>
              <w:rPr>
                <w:rFonts w:ascii="宋体" w:hAnsi="宋体" w:cs="Arial"/>
                <w:b/>
                <w:bCs/>
                <w:color w:val="000000"/>
                <w:kern w:val="0"/>
                <w:szCs w:val="21"/>
              </w:rPr>
            </w:pPr>
            <w:r>
              <w:rPr>
                <w:rFonts w:hint="eastAsia" w:ascii="宋体" w:hAnsi="宋体" w:cs="Arial"/>
                <w:b/>
                <w:bCs/>
                <w:color w:val="000000"/>
                <w:kern w:val="0"/>
                <w:szCs w:val="21"/>
              </w:rPr>
              <w:t>2</w:t>
            </w:r>
            <w:r>
              <w:rPr>
                <w:rFonts w:ascii="宋体" w:hAnsi="宋体" w:cs="Arial"/>
                <w:b/>
                <w:bCs/>
                <w:color w:val="000000"/>
                <w:kern w:val="0"/>
                <w:szCs w:val="21"/>
              </w:rPr>
              <w:t>.技术分60分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8" w:type="dxa"/>
            <w:noWrap w:val="0"/>
            <w:vAlign w:val="center"/>
          </w:tcPr>
          <w:p>
            <w:pPr>
              <w:widowControl/>
              <w:spacing w:line="360" w:lineRule="exact"/>
              <w:rPr>
                <w:rFonts w:ascii="宋体" w:hAnsi="宋体" w:cs="Arial"/>
                <w:color w:val="000000"/>
                <w:kern w:val="0"/>
                <w:szCs w:val="21"/>
              </w:rPr>
            </w:pPr>
            <w:r>
              <w:rPr>
                <w:rFonts w:ascii="宋体" w:hAnsi="宋体" w:cs="Arial"/>
                <w:color w:val="000000"/>
                <w:kern w:val="0"/>
                <w:szCs w:val="21"/>
              </w:rPr>
              <w:t>1</w:t>
            </w:r>
          </w:p>
        </w:tc>
        <w:tc>
          <w:tcPr>
            <w:tcW w:w="1119" w:type="dxa"/>
            <w:noWrap w:val="0"/>
            <w:vAlign w:val="center"/>
          </w:tcPr>
          <w:p>
            <w:pPr>
              <w:widowControl/>
              <w:spacing w:line="360" w:lineRule="exact"/>
              <w:jc w:val="center"/>
              <w:rPr>
                <w:rFonts w:ascii="宋体" w:hAnsi="宋体" w:cs="Arial"/>
                <w:color w:val="000000"/>
                <w:kern w:val="0"/>
                <w:szCs w:val="21"/>
              </w:rPr>
            </w:pPr>
            <w:r>
              <w:rPr>
                <w:rFonts w:ascii="宋体" w:hAnsi="宋体" w:cs="Arial"/>
                <w:color w:val="000000"/>
                <w:kern w:val="0"/>
                <w:szCs w:val="21"/>
              </w:rPr>
              <w:t>价格分</w:t>
            </w:r>
          </w:p>
          <w:p>
            <w:pPr>
              <w:widowControl/>
              <w:spacing w:line="360" w:lineRule="exact"/>
              <w:jc w:val="center"/>
              <w:rPr>
                <w:rFonts w:ascii="宋体" w:hAnsi="宋体" w:cs="Arial"/>
                <w:color w:val="000000"/>
                <w:kern w:val="0"/>
                <w:szCs w:val="21"/>
              </w:rPr>
            </w:pPr>
            <w:r>
              <w:rPr>
                <w:rFonts w:ascii="宋体" w:hAnsi="宋体" w:cs="Arial"/>
                <w:color w:val="000000"/>
                <w:kern w:val="0"/>
                <w:szCs w:val="21"/>
              </w:rPr>
              <w:t>(</w:t>
            </w:r>
            <w:r>
              <w:rPr>
                <w:rFonts w:hint="eastAsia" w:ascii="宋体" w:hAnsi="宋体" w:cs="Arial"/>
                <w:color w:val="000000"/>
                <w:kern w:val="0"/>
                <w:szCs w:val="21"/>
              </w:rPr>
              <w:t>4</w:t>
            </w:r>
            <w:r>
              <w:rPr>
                <w:rFonts w:ascii="宋体" w:hAnsi="宋体" w:cs="Arial"/>
                <w:color w:val="000000"/>
                <w:kern w:val="0"/>
                <w:szCs w:val="21"/>
              </w:rPr>
              <w:t>0分)</w:t>
            </w:r>
          </w:p>
        </w:tc>
        <w:tc>
          <w:tcPr>
            <w:tcW w:w="7283" w:type="dxa"/>
            <w:gridSpan w:val="3"/>
            <w:noWrap w:val="0"/>
            <w:vAlign w:val="top"/>
          </w:tcPr>
          <w:p>
            <w:pPr>
              <w:pStyle w:val="23"/>
              <w:spacing w:line="360" w:lineRule="exact"/>
              <w:rPr>
                <w:rFonts w:hAnsi="宋体" w:cs="Arial"/>
                <w:bCs/>
                <w:color w:val="000000"/>
                <w:kern w:val="2"/>
                <w:sz w:val="21"/>
                <w:lang w:val="en-US" w:eastAsia="zh-CN"/>
              </w:rPr>
            </w:pPr>
            <w:r>
              <w:rPr>
                <w:rFonts w:hAnsi="宋体" w:cs="Arial"/>
                <w:bCs/>
                <w:color w:val="000000"/>
                <w:kern w:val="2"/>
                <w:sz w:val="21"/>
                <w:lang w:val="en-US" w:eastAsia="zh-CN"/>
              </w:rPr>
              <w:t>价格分计算公式：</w:t>
            </w:r>
          </w:p>
          <w:p>
            <w:pPr>
              <w:tabs>
                <w:tab w:val="left" w:pos="668"/>
                <w:tab w:val="left" w:pos="680"/>
                <w:tab w:val="left" w:pos="1190"/>
                <w:tab w:val="left" w:pos="1264"/>
              </w:tabs>
              <w:spacing w:line="400" w:lineRule="atLeast"/>
              <w:rPr>
                <w:rFonts w:ascii="宋体" w:hAnsi="宋体" w:cs="Arial"/>
                <w:color w:val="000000"/>
                <w:szCs w:val="21"/>
              </w:rPr>
            </w:pPr>
            <w:r>
              <w:rPr>
                <w:rFonts w:ascii="宋体" w:hAnsi="宋体" w:cs="Arial"/>
                <w:bCs/>
                <w:color w:val="000000"/>
                <w:szCs w:val="21"/>
              </w:rPr>
              <w:t>报价得分=（</w:t>
            </w:r>
            <w:r>
              <w:rPr>
                <w:rFonts w:hint="eastAsia" w:ascii="宋体" w:hAnsi="宋体" w:cs="Arial"/>
                <w:bCs/>
                <w:color w:val="000000"/>
                <w:szCs w:val="21"/>
              </w:rPr>
              <w:t>最低报价</w:t>
            </w:r>
            <w:r>
              <w:rPr>
                <w:rFonts w:ascii="宋体" w:hAnsi="宋体" w:cs="Arial"/>
                <w:bCs/>
                <w:color w:val="000000"/>
                <w:szCs w:val="21"/>
              </w:rPr>
              <w:t>/</w:t>
            </w:r>
            <w:r>
              <w:rPr>
                <w:rFonts w:hint="eastAsia" w:ascii="宋体" w:hAnsi="宋体" w:cs="Arial"/>
                <w:bCs/>
                <w:color w:val="000000"/>
                <w:szCs w:val="21"/>
              </w:rPr>
              <w:t>投标</w:t>
            </w:r>
            <w:r>
              <w:rPr>
                <w:rFonts w:ascii="宋体" w:hAnsi="宋体" w:cs="Arial"/>
                <w:bCs/>
                <w:color w:val="000000"/>
                <w:szCs w:val="21"/>
              </w:rPr>
              <w:t>报价）×</w:t>
            </w:r>
            <w:r>
              <w:rPr>
                <w:rFonts w:ascii="宋体" w:hAnsi="宋体" w:cs="Arial"/>
                <w:bCs/>
                <w:color w:val="000000"/>
                <w:szCs w:val="21"/>
                <w:u w:val="single"/>
              </w:rPr>
              <w:t xml:space="preserve"> </w:t>
            </w:r>
            <w:r>
              <w:rPr>
                <w:rFonts w:hint="eastAsia" w:ascii="宋体" w:hAnsi="宋体" w:cs="Arial"/>
                <w:bCs/>
                <w:color w:val="000000"/>
                <w:szCs w:val="21"/>
                <w:u w:val="single"/>
              </w:rPr>
              <w:t>4</w:t>
            </w:r>
            <w:r>
              <w:rPr>
                <w:rFonts w:ascii="宋体" w:hAnsi="宋体" w:cs="Arial"/>
                <w:bCs/>
                <w:color w:val="000000"/>
                <w:szCs w:val="21"/>
                <w:u w:val="single"/>
              </w:rPr>
              <w:t>0 分</w:t>
            </w:r>
            <w:r>
              <w:rPr>
                <w:rFonts w:ascii="宋体" w:hAnsi="宋体" w:cs="Arial"/>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8" w:type="dxa"/>
            <w:noWrap w:val="0"/>
            <w:vAlign w:val="center"/>
          </w:tcPr>
          <w:p>
            <w:pPr>
              <w:widowControl/>
              <w:spacing w:line="360" w:lineRule="exact"/>
              <w:jc w:val="center"/>
              <w:rPr>
                <w:rFonts w:hint="eastAsia" w:ascii="宋体" w:hAnsi="宋体" w:cs="Arial"/>
                <w:color w:val="000000"/>
                <w:kern w:val="0"/>
                <w:szCs w:val="21"/>
              </w:rPr>
            </w:pPr>
            <w:r>
              <w:rPr>
                <w:rFonts w:hint="eastAsia" w:ascii="宋体" w:hAnsi="宋体" w:cs="Arial"/>
                <w:color w:val="000000"/>
                <w:kern w:val="0"/>
                <w:szCs w:val="21"/>
              </w:rPr>
              <w:t>2</w:t>
            </w:r>
          </w:p>
        </w:tc>
        <w:tc>
          <w:tcPr>
            <w:tcW w:w="1119" w:type="dxa"/>
            <w:noWrap w:val="0"/>
            <w:vAlign w:val="center"/>
          </w:tcPr>
          <w:p>
            <w:pPr>
              <w:widowControl/>
              <w:spacing w:line="360" w:lineRule="exact"/>
              <w:jc w:val="center"/>
              <w:rPr>
                <w:rFonts w:ascii="宋体" w:hAnsi="宋体" w:cs="Arial"/>
                <w:bCs/>
                <w:color w:val="000000"/>
                <w:szCs w:val="21"/>
              </w:rPr>
            </w:pPr>
            <w:r>
              <w:rPr>
                <w:rFonts w:ascii="宋体" w:hAnsi="宋体" w:cs="Arial"/>
                <w:bCs/>
                <w:color w:val="000000"/>
                <w:szCs w:val="21"/>
              </w:rPr>
              <w:t>技术分</w:t>
            </w:r>
          </w:p>
        </w:tc>
        <w:tc>
          <w:tcPr>
            <w:tcW w:w="7283" w:type="dxa"/>
            <w:gridSpan w:val="3"/>
            <w:noWrap w:val="0"/>
            <w:vAlign w:val="center"/>
          </w:tcPr>
          <w:p>
            <w:pPr>
              <w:widowControl/>
              <w:spacing w:line="360" w:lineRule="exact"/>
              <w:jc w:val="center"/>
              <w:rPr>
                <w:rFonts w:ascii="宋体" w:hAnsi="宋体" w:cs="Arial"/>
                <w:color w:val="000000"/>
                <w:kern w:val="0"/>
                <w:szCs w:val="21"/>
              </w:rPr>
            </w:pPr>
            <w:r>
              <w:rPr>
                <w:rFonts w:ascii="宋体" w:hAnsi="宋体" w:cs="Arial"/>
                <w:color w:val="000000"/>
                <w:kern w:val="0"/>
                <w:szCs w:val="21"/>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8" w:type="dxa"/>
            <w:noWrap w:val="0"/>
            <w:vAlign w:val="center"/>
          </w:tcPr>
          <w:p>
            <w:pPr>
              <w:spacing w:line="360" w:lineRule="exact"/>
              <w:jc w:val="center"/>
              <w:rPr>
                <w:rFonts w:ascii="宋体" w:hAnsi="宋体" w:cs="Arial"/>
                <w:b/>
                <w:szCs w:val="21"/>
              </w:rPr>
            </w:pPr>
            <w:r>
              <w:rPr>
                <w:rFonts w:ascii="宋体" w:hAnsi="宋体" w:cs="Arial"/>
                <w:b/>
                <w:szCs w:val="21"/>
              </w:rPr>
              <w:t>序号</w:t>
            </w:r>
          </w:p>
        </w:tc>
        <w:tc>
          <w:tcPr>
            <w:tcW w:w="1119" w:type="dxa"/>
            <w:noWrap w:val="0"/>
            <w:vAlign w:val="center"/>
          </w:tcPr>
          <w:p>
            <w:pPr>
              <w:spacing w:line="360" w:lineRule="exact"/>
              <w:jc w:val="center"/>
              <w:rPr>
                <w:rFonts w:ascii="宋体" w:hAnsi="宋体" w:cs="Arial"/>
                <w:b/>
                <w:szCs w:val="21"/>
              </w:rPr>
            </w:pPr>
            <w:r>
              <w:rPr>
                <w:rFonts w:ascii="宋体" w:hAnsi="宋体" w:cs="Arial"/>
                <w:b/>
                <w:szCs w:val="21"/>
              </w:rPr>
              <w:t>评审因素及分值</w:t>
            </w:r>
          </w:p>
        </w:tc>
        <w:tc>
          <w:tcPr>
            <w:tcW w:w="2145" w:type="dxa"/>
            <w:noWrap w:val="0"/>
            <w:vAlign w:val="center"/>
          </w:tcPr>
          <w:p>
            <w:pPr>
              <w:spacing w:line="360" w:lineRule="exact"/>
              <w:jc w:val="center"/>
              <w:rPr>
                <w:rFonts w:ascii="宋体" w:hAnsi="宋体" w:cs="Arial"/>
                <w:b/>
                <w:szCs w:val="21"/>
              </w:rPr>
            </w:pPr>
            <w:r>
              <w:rPr>
                <w:rFonts w:ascii="宋体" w:hAnsi="宋体" w:cs="Arial"/>
                <w:b/>
                <w:szCs w:val="21"/>
              </w:rPr>
              <w:t>评分因素及分值</w:t>
            </w:r>
          </w:p>
        </w:tc>
        <w:tc>
          <w:tcPr>
            <w:tcW w:w="5138" w:type="dxa"/>
            <w:gridSpan w:val="2"/>
            <w:noWrap w:val="0"/>
            <w:vAlign w:val="center"/>
          </w:tcPr>
          <w:p>
            <w:pPr>
              <w:spacing w:line="360" w:lineRule="exact"/>
              <w:jc w:val="center"/>
              <w:rPr>
                <w:rFonts w:ascii="宋体" w:hAnsi="宋体" w:cs="Arial"/>
                <w:b/>
                <w:szCs w:val="21"/>
              </w:rPr>
            </w:pPr>
            <w:r>
              <w:rPr>
                <w:rFonts w:ascii="宋体" w:hAnsi="宋体" w:cs="Arial"/>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8" w:type="dxa"/>
            <w:noWrap w:val="0"/>
            <w:vAlign w:val="center"/>
          </w:tcPr>
          <w:p>
            <w:pPr>
              <w:widowControl/>
              <w:spacing w:line="360" w:lineRule="exact"/>
              <w:jc w:val="center"/>
              <w:rPr>
                <w:rFonts w:ascii="宋体" w:hAnsi="宋体" w:cs="Arial"/>
                <w:color w:val="000000"/>
                <w:kern w:val="0"/>
                <w:szCs w:val="21"/>
              </w:rPr>
            </w:pPr>
            <w:r>
              <w:rPr>
                <w:rFonts w:ascii="宋体" w:hAnsi="宋体" w:cs="Arial"/>
                <w:color w:val="000000"/>
                <w:kern w:val="0"/>
                <w:szCs w:val="21"/>
              </w:rPr>
              <w:t>（1）</w:t>
            </w:r>
          </w:p>
        </w:tc>
        <w:tc>
          <w:tcPr>
            <w:tcW w:w="1119" w:type="dxa"/>
            <w:vMerge w:val="restart"/>
            <w:noWrap w:val="0"/>
            <w:vAlign w:val="center"/>
          </w:tcPr>
          <w:p>
            <w:pPr>
              <w:widowControl/>
              <w:spacing w:line="360" w:lineRule="exact"/>
              <w:jc w:val="center"/>
              <w:rPr>
                <w:rFonts w:ascii="宋体" w:hAnsi="宋体" w:cs="Arial"/>
                <w:color w:val="000000"/>
                <w:kern w:val="0"/>
                <w:szCs w:val="21"/>
              </w:rPr>
            </w:pPr>
            <w:r>
              <w:rPr>
                <w:rFonts w:ascii="宋体" w:hAnsi="宋体" w:cs="Arial"/>
                <w:color w:val="000000"/>
                <w:kern w:val="0"/>
                <w:szCs w:val="21"/>
              </w:rPr>
              <w:t>技术分（60分）</w:t>
            </w:r>
          </w:p>
        </w:tc>
        <w:tc>
          <w:tcPr>
            <w:tcW w:w="2145" w:type="dxa"/>
            <w:noWrap w:val="0"/>
            <w:vAlign w:val="center"/>
          </w:tcPr>
          <w:p>
            <w:pPr>
              <w:pStyle w:val="23"/>
              <w:spacing w:line="360" w:lineRule="exact"/>
              <w:jc w:val="left"/>
              <w:rPr>
                <w:rFonts w:hAnsi="宋体" w:cs="Arial"/>
                <w:bCs/>
                <w:color w:val="000000"/>
                <w:kern w:val="2"/>
                <w:sz w:val="21"/>
                <w:lang w:val="en-US" w:eastAsia="zh-CN"/>
              </w:rPr>
            </w:pPr>
            <w:r>
              <w:rPr>
                <w:rFonts w:hAnsi="宋体" w:cs="Arial"/>
                <w:sz w:val="21"/>
                <w:lang w:val="en-US" w:eastAsia="zh-CN"/>
              </w:rPr>
              <w:t>主要施工方法（6分）</w:t>
            </w:r>
          </w:p>
        </w:tc>
        <w:tc>
          <w:tcPr>
            <w:tcW w:w="5138" w:type="dxa"/>
            <w:gridSpan w:val="2"/>
            <w:noWrap w:val="0"/>
            <w:vAlign w:val="center"/>
          </w:tcPr>
          <w:p>
            <w:pPr>
              <w:widowControl/>
              <w:spacing w:line="360" w:lineRule="exact"/>
              <w:rPr>
                <w:rFonts w:ascii="宋体" w:hAnsi="宋体" w:cs="Arial"/>
                <w:kern w:val="0"/>
                <w:szCs w:val="21"/>
              </w:rPr>
            </w:pPr>
            <w:r>
              <w:rPr>
                <w:rFonts w:ascii="宋体" w:hAnsi="宋体" w:cs="Arial"/>
                <w:kern w:val="0"/>
                <w:szCs w:val="21"/>
              </w:rPr>
              <w:t>一档（6分）：施工技术方案完整详细，工艺先进，方法科学合理。</w:t>
            </w:r>
          </w:p>
          <w:p>
            <w:pPr>
              <w:widowControl/>
              <w:spacing w:line="360" w:lineRule="exact"/>
              <w:rPr>
                <w:rFonts w:ascii="宋体" w:hAnsi="宋体" w:cs="Arial"/>
                <w:kern w:val="0"/>
                <w:szCs w:val="21"/>
              </w:rPr>
            </w:pPr>
            <w:r>
              <w:rPr>
                <w:rFonts w:ascii="宋体" w:hAnsi="宋体" w:cs="Arial"/>
                <w:kern w:val="0"/>
                <w:szCs w:val="21"/>
              </w:rPr>
              <w:t>二档（4分）：施工技术方案完整详细，工艺可行，方法合理。</w:t>
            </w:r>
          </w:p>
          <w:p>
            <w:pPr>
              <w:widowControl/>
              <w:spacing w:line="360" w:lineRule="exact"/>
              <w:rPr>
                <w:rFonts w:ascii="宋体" w:hAnsi="宋体" w:cs="Arial"/>
                <w:color w:val="000000"/>
                <w:kern w:val="0"/>
                <w:szCs w:val="21"/>
              </w:rPr>
            </w:pPr>
            <w:r>
              <w:rPr>
                <w:rFonts w:ascii="宋体" w:hAnsi="宋体" w:cs="Arial"/>
                <w:kern w:val="0"/>
                <w:szCs w:val="21"/>
              </w:rPr>
              <w:t>三档（2分）：施工技术方案一般，工艺可行，方法合理。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8" w:type="dxa"/>
            <w:noWrap w:val="0"/>
            <w:vAlign w:val="center"/>
          </w:tcPr>
          <w:p>
            <w:pPr>
              <w:rPr>
                <w:rFonts w:ascii="宋体" w:hAnsi="宋体" w:cs="Arial"/>
                <w:szCs w:val="21"/>
              </w:rPr>
            </w:pPr>
            <w:r>
              <w:rPr>
                <w:rFonts w:ascii="宋体" w:hAnsi="宋体" w:cs="Arial"/>
                <w:color w:val="000000"/>
                <w:kern w:val="0"/>
                <w:szCs w:val="21"/>
              </w:rPr>
              <w:t>（2）</w:t>
            </w:r>
          </w:p>
        </w:tc>
        <w:tc>
          <w:tcPr>
            <w:tcW w:w="1119" w:type="dxa"/>
            <w:vMerge w:val="continue"/>
            <w:noWrap w:val="0"/>
            <w:vAlign w:val="center"/>
          </w:tcPr>
          <w:p>
            <w:pPr>
              <w:widowControl/>
              <w:spacing w:line="360" w:lineRule="exact"/>
              <w:jc w:val="center"/>
              <w:rPr>
                <w:rFonts w:ascii="宋体" w:hAnsi="宋体" w:cs="Arial"/>
                <w:color w:val="000000"/>
                <w:kern w:val="0"/>
                <w:szCs w:val="21"/>
              </w:rPr>
            </w:pPr>
          </w:p>
        </w:tc>
        <w:tc>
          <w:tcPr>
            <w:tcW w:w="2145" w:type="dxa"/>
            <w:noWrap w:val="0"/>
            <w:vAlign w:val="center"/>
          </w:tcPr>
          <w:p>
            <w:pPr>
              <w:pStyle w:val="23"/>
              <w:spacing w:line="360" w:lineRule="exact"/>
              <w:jc w:val="left"/>
              <w:rPr>
                <w:rFonts w:hAnsi="宋体" w:cs="Arial"/>
                <w:bCs/>
                <w:color w:val="000000"/>
                <w:kern w:val="2"/>
                <w:sz w:val="21"/>
                <w:lang w:val="en-US" w:eastAsia="zh-CN"/>
              </w:rPr>
            </w:pPr>
            <w:r>
              <w:rPr>
                <w:rFonts w:hAnsi="宋体" w:cs="Arial"/>
                <w:sz w:val="21"/>
                <w:lang w:val="en-US" w:eastAsia="zh-CN"/>
              </w:rPr>
              <w:t>拟投入的主要物资计划（6分）</w:t>
            </w:r>
          </w:p>
        </w:tc>
        <w:tc>
          <w:tcPr>
            <w:tcW w:w="5138" w:type="dxa"/>
            <w:gridSpan w:val="2"/>
            <w:noWrap w:val="0"/>
            <w:vAlign w:val="center"/>
          </w:tcPr>
          <w:p>
            <w:pPr>
              <w:widowControl/>
              <w:spacing w:line="360" w:lineRule="exact"/>
              <w:rPr>
                <w:rFonts w:ascii="宋体" w:hAnsi="宋体" w:cs="Arial"/>
                <w:kern w:val="0"/>
                <w:szCs w:val="21"/>
              </w:rPr>
            </w:pPr>
            <w:r>
              <w:rPr>
                <w:rFonts w:ascii="宋体" w:hAnsi="宋体" w:cs="Arial"/>
                <w:kern w:val="0"/>
                <w:szCs w:val="21"/>
              </w:rPr>
              <w:t>一档（6分）：投入的施工材料有详细的组织计划且计划周密，数量、选型配置、进场时间安排合理，满足施工需要。</w:t>
            </w:r>
          </w:p>
          <w:p>
            <w:pPr>
              <w:widowControl/>
              <w:spacing w:line="360" w:lineRule="exact"/>
              <w:rPr>
                <w:rFonts w:ascii="宋体" w:hAnsi="宋体" w:cs="Arial"/>
                <w:kern w:val="0"/>
                <w:szCs w:val="21"/>
              </w:rPr>
            </w:pPr>
            <w:r>
              <w:rPr>
                <w:rFonts w:ascii="宋体" w:hAnsi="宋体" w:cs="Arial"/>
                <w:kern w:val="0"/>
                <w:szCs w:val="21"/>
              </w:rPr>
              <w:t>二档（4分）：投入的施工材料有组织计划，数量、选型配置、进场时间安排合理，满足施工需要。</w:t>
            </w:r>
          </w:p>
          <w:p>
            <w:pPr>
              <w:widowControl/>
              <w:spacing w:line="360" w:lineRule="exact"/>
              <w:jc w:val="left"/>
              <w:rPr>
                <w:rFonts w:ascii="宋体" w:hAnsi="宋体" w:cs="Arial"/>
                <w:color w:val="000000"/>
                <w:kern w:val="0"/>
                <w:szCs w:val="21"/>
              </w:rPr>
            </w:pPr>
            <w:r>
              <w:rPr>
                <w:rFonts w:ascii="宋体" w:hAnsi="宋体" w:cs="Arial"/>
                <w:kern w:val="0"/>
                <w:szCs w:val="21"/>
              </w:rPr>
              <w:t>三档（2分）：投入的施工材料有组织计划，数量、选型配置、进场时间安排一般，基本满足施工需要。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8" w:type="dxa"/>
            <w:noWrap w:val="0"/>
            <w:vAlign w:val="center"/>
          </w:tcPr>
          <w:p>
            <w:pPr>
              <w:rPr>
                <w:rFonts w:ascii="宋体" w:hAnsi="宋体" w:cs="Arial"/>
                <w:szCs w:val="21"/>
              </w:rPr>
            </w:pPr>
            <w:r>
              <w:rPr>
                <w:rFonts w:ascii="宋体" w:hAnsi="宋体" w:cs="Arial"/>
                <w:color w:val="000000"/>
                <w:kern w:val="0"/>
                <w:szCs w:val="21"/>
              </w:rPr>
              <w:t>（3）</w:t>
            </w:r>
          </w:p>
        </w:tc>
        <w:tc>
          <w:tcPr>
            <w:tcW w:w="1119" w:type="dxa"/>
            <w:vMerge w:val="continue"/>
            <w:noWrap w:val="0"/>
            <w:vAlign w:val="center"/>
          </w:tcPr>
          <w:p>
            <w:pPr>
              <w:widowControl/>
              <w:spacing w:line="360" w:lineRule="exact"/>
              <w:jc w:val="center"/>
              <w:rPr>
                <w:rFonts w:ascii="宋体" w:hAnsi="宋体" w:cs="Arial"/>
                <w:color w:val="000000"/>
                <w:kern w:val="0"/>
                <w:szCs w:val="21"/>
              </w:rPr>
            </w:pPr>
          </w:p>
        </w:tc>
        <w:tc>
          <w:tcPr>
            <w:tcW w:w="2145" w:type="dxa"/>
            <w:noWrap w:val="0"/>
            <w:vAlign w:val="center"/>
          </w:tcPr>
          <w:p>
            <w:pPr>
              <w:pStyle w:val="23"/>
              <w:spacing w:line="360" w:lineRule="exact"/>
              <w:jc w:val="left"/>
              <w:rPr>
                <w:rFonts w:hAnsi="宋体" w:cs="Arial"/>
                <w:bCs/>
                <w:color w:val="000000"/>
                <w:kern w:val="2"/>
                <w:sz w:val="21"/>
                <w:lang w:val="en-US" w:eastAsia="zh-CN"/>
              </w:rPr>
            </w:pPr>
            <w:r>
              <w:rPr>
                <w:rFonts w:hAnsi="宋体" w:cs="Arial"/>
                <w:sz w:val="21"/>
                <w:lang w:val="en-US" w:eastAsia="zh-CN"/>
              </w:rPr>
              <w:t>拟投入的主要施工机械、设备计划（6分）</w:t>
            </w:r>
          </w:p>
        </w:tc>
        <w:tc>
          <w:tcPr>
            <w:tcW w:w="5138" w:type="dxa"/>
            <w:gridSpan w:val="2"/>
            <w:noWrap w:val="0"/>
            <w:vAlign w:val="center"/>
          </w:tcPr>
          <w:p>
            <w:pPr>
              <w:widowControl/>
              <w:spacing w:line="360" w:lineRule="exact"/>
              <w:jc w:val="left"/>
              <w:rPr>
                <w:rFonts w:ascii="宋体" w:hAnsi="宋体" w:cs="Arial"/>
                <w:color w:val="000000"/>
                <w:kern w:val="0"/>
                <w:szCs w:val="21"/>
              </w:rPr>
            </w:pPr>
            <w:r>
              <w:rPr>
                <w:rFonts w:ascii="宋体" w:hAnsi="宋体" w:cs="Arial"/>
                <w:color w:val="000000"/>
                <w:kern w:val="0"/>
                <w:szCs w:val="21"/>
              </w:rPr>
              <w:t>一档（6分）：投入的施工机械、设备、机具组织计划详细周密，设备数量、选型配置、进场时间安排合理，满足施工需要。</w:t>
            </w:r>
          </w:p>
          <w:p>
            <w:pPr>
              <w:widowControl/>
              <w:spacing w:line="360" w:lineRule="exact"/>
              <w:jc w:val="left"/>
              <w:rPr>
                <w:rFonts w:ascii="宋体" w:hAnsi="宋体" w:cs="Arial"/>
                <w:color w:val="000000"/>
                <w:kern w:val="0"/>
                <w:szCs w:val="21"/>
              </w:rPr>
            </w:pPr>
            <w:r>
              <w:rPr>
                <w:rFonts w:ascii="宋体" w:hAnsi="宋体" w:cs="Arial"/>
                <w:color w:val="000000"/>
                <w:kern w:val="0"/>
                <w:szCs w:val="21"/>
              </w:rPr>
              <w:t>二档（4分）：投入的施工机械、设备、机具组织计划一般，设备数量、选型配置、进场时间安排合理，满足施工需要。</w:t>
            </w:r>
          </w:p>
          <w:p>
            <w:pPr>
              <w:widowControl/>
              <w:spacing w:line="360" w:lineRule="exact"/>
              <w:jc w:val="left"/>
              <w:rPr>
                <w:rFonts w:ascii="宋体" w:hAnsi="宋体" w:cs="Arial"/>
                <w:color w:val="000000"/>
                <w:kern w:val="0"/>
                <w:szCs w:val="21"/>
              </w:rPr>
            </w:pPr>
            <w:r>
              <w:rPr>
                <w:rFonts w:ascii="宋体" w:hAnsi="宋体" w:cs="Arial"/>
                <w:color w:val="000000"/>
                <w:kern w:val="0"/>
                <w:szCs w:val="21"/>
              </w:rPr>
              <w:t>三档（2分）：投入的施工机械、设备、机具组织计划一般，设备数量、选型配置、进场时间安排一般，基本满足施工需要。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8" w:type="dxa"/>
            <w:noWrap w:val="0"/>
            <w:vAlign w:val="center"/>
          </w:tcPr>
          <w:p>
            <w:pPr>
              <w:rPr>
                <w:rFonts w:ascii="宋体" w:hAnsi="宋体" w:cs="Arial"/>
                <w:szCs w:val="21"/>
              </w:rPr>
            </w:pPr>
            <w:r>
              <w:rPr>
                <w:rFonts w:ascii="宋体" w:hAnsi="宋体" w:cs="Arial"/>
                <w:color w:val="000000"/>
                <w:kern w:val="0"/>
                <w:szCs w:val="21"/>
              </w:rPr>
              <w:t>（4）</w:t>
            </w:r>
          </w:p>
        </w:tc>
        <w:tc>
          <w:tcPr>
            <w:tcW w:w="1119" w:type="dxa"/>
            <w:vMerge w:val="continue"/>
            <w:noWrap w:val="0"/>
            <w:vAlign w:val="center"/>
          </w:tcPr>
          <w:p>
            <w:pPr>
              <w:widowControl/>
              <w:spacing w:line="360" w:lineRule="exact"/>
              <w:jc w:val="center"/>
              <w:rPr>
                <w:rFonts w:ascii="宋体" w:hAnsi="宋体" w:cs="Arial"/>
                <w:color w:val="000000"/>
                <w:kern w:val="0"/>
                <w:szCs w:val="21"/>
              </w:rPr>
            </w:pPr>
          </w:p>
        </w:tc>
        <w:tc>
          <w:tcPr>
            <w:tcW w:w="2145" w:type="dxa"/>
            <w:noWrap w:val="0"/>
            <w:vAlign w:val="center"/>
          </w:tcPr>
          <w:p>
            <w:pPr>
              <w:pStyle w:val="23"/>
              <w:spacing w:line="360" w:lineRule="exact"/>
              <w:jc w:val="left"/>
              <w:rPr>
                <w:rFonts w:hAnsi="宋体" w:cs="Arial"/>
                <w:bCs/>
                <w:color w:val="000000"/>
                <w:kern w:val="2"/>
                <w:sz w:val="21"/>
                <w:lang w:val="en-US" w:eastAsia="zh-CN"/>
              </w:rPr>
            </w:pPr>
            <w:r>
              <w:rPr>
                <w:rFonts w:hAnsi="宋体" w:cs="Arial"/>
                <w:sz w:val="21"/>
                <w:lang w:val="en-US" w:eastAsia="zh-CN"/>
              </w:rPr>
              <w:t>劳动力安排计划（6分）</w:t>
            </w:r>
          </w:p>
        </w:tc>
        <w:tc>
          <w:tcPr>
            <w:tcW w:w="5138" w:type="dxa"/>
            <w:gridSpan w:val="2"/>
            <w:noWrap w:val="0"/>
            <w:vAlign w:val="center"/>
          </w:tcPr>
          <w:p>
            <w:pPr>
              <w:widowControl/>
              <w:spacing w:line="360" w:lineRule="exact"/>
              <w:jc w:val="left"/>
              <w:rPr>
                <w:rFonts w:ascii="宋体" w:hAnsi="宋体" w:cs="Arial"/>
                <w:color w:val="000000"/>
                <w:kern w:val="0"/>
                <w:szCs w:val="21"/>
              </w:rPr>
            </w:pPr>
            <w:r>
              <w:rPr>
                <w:rFonts w:ascii="宋体" w:hAnsi="宋体" w:cs="Arial"/>
                <w:color w:val="000000"/>
                <w:kern w:val="0"/>
                <w:szCs w:val="21"/>
              </w:rPr>
              <w:t>一档（6分）：各主要施工工序有详细周密的劳动力安排计划，有各工种劳动力安排计划，劳动力投入合理，满足施工需要。</w:t>
            </w:r>
          </w:p>
          <w:p>
            <w:pPr>
              <w:widowControl/>
              <w:spacing w:line="360" w:lineRule="exact"/>
              <w:jc w:val="left"/>
              <w:rPr>
                <w:rFonts w:ascii="宋体" w:hAnsi="宋体" w:cs="Arial"/>
                <w:color w:val="000000"/>
                <w:kern w:val="0"/>
                <w:szCs w:val="21"/>
              </w:rPr>
            </w:pPr>
            <w:r>
              <w:rPr>
                <w:rFonts w:ascii="宋体" w:hAnsi="宋体" w:cs="Arial"/>
                <w:color w:val="000000"/>
                <w:kern w:val="0"/>
                <w:szCs w:val="21"/>
              </w:rPr>
              <w:t>二档（4分）：各主要施工工序有劳动力安排计划，有各工种劳动力安排计划，劳动力投入合理，满足施工需要。</w:t>
            </w:r>
          </w:p>
          <w:p>
            <w:pPr>
              <w:widowControl/>
              <w:spacing w:line="360" w:lineRule="exact"/>
              <w:jc w:val="left"/>
              <w:rPr>
                <w:rFonts w:ascii="宋体" w:hAnsi="宋体" w:cs="Arial"/>
                <w:color w:val="000000"/>
                <w:kern w:val="0"/>
                <w:szCs w:val="21"/>
              </w:rPr>
            </w:pPr>
            <w:r>
              <w:rPr>
                <w:rFonts w:ascii="宋体" w:hAnsi="宋体" w:cs="Arial"/>
                <w:color w:val="000000"/>
                <w:kern w:val="0"/>
                <w:szCs w:val="21"/>
              </w:rPr>
              <w:t>三档（2分）：各主要施工工序有劳动力安排计划，劳动力投入一般，基本满足施工需要。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8" w:type="dxa"/>
            <w:noWrap w:val="0"/>
            <w:vAlign w:val="center"/>
          </w:tcPr>
          <w:p>
            <w:pPr>
              <w:rPr>
                <w:rFonts w:ascii="宋体" w:hAnsi="宋体" w:cs="Arial"/>
                <w:szCs w:val="21"/>
              </w:rPr>
            </w:pPr>
            <w:r>
              <w:rPr>
                <w:rFonts w:ascii="宋体" w:hAnsi="宋体" w:cs="Arial"/>
                <w:color w:val="000000"/>
                <w:kern w:val="0"/>
                <w:szCs w:val="21"/>
              </w:rPr>
              <w:t>（5）</w:t>
            </w:r>
          </w:p>
        </w:tc>
        <w:tc>
          <w:tcPr>
            <w:tcW w:w="1119" w:type="dxa"/>
            <w:vMerge w:val="continue"/>
            <w:noWrap w:val="0"/>
            <w:vAlign w:val="center"/>
          </w:tcPr>
          <w:p>
            <w:pPr>
              <w:widowControl/>
              <w:spacing w:line="360" w:lineRule="exact"/>
              <w:jc w:val="center"/>
              <w:rPr>
                <w:rFonts w:ascii="宋体" w:hAnsi="宋体" w:cs="Arial"/>
                <w:color w:val="000000"/>
                <w:kern w:val="0"/>
                <w:szCs w:val="21"/>
              </w:rPr>
            </w:pPr>
          </w:p>
        </w:tc>
        <w:tc>
          <w:tcPr>
            <w:tcW w:w="2145" w:type="dxa"/>
            <w:noWrap w:val="0"/>
            <w:vAlign w:val="center"/>
          </w:tcPr>
          <w:p>
            <w:pPr>
              <w:widowControl/>
              <w:spacing w:line="360" w:lineRule="exact"/>
              <w:rPr>
                <w:rFonts w:ascii="宋体" w:hAnsi="宋体" w:cs="Arial"/>
                <w:bCs/>
                <w:color w:val="000000"/>
                <w:szCs w:val="21"/>
              </w:rPr>
            </w:pPr>
            <w:r>
              <w:rPr>
                <w:rFonts w:ascii="宋体" w:hAnsi="宋体" w:cs="Arial"/>
                <w:kern w:val="0"/>
                <w:szCs w:val="21"/>
              </w:rPr>
              <w:t>确保工程质量的技术组织措施（6分）</w:t>
            </w:r>
          </w:p>
        </w:tc>
        <w:tc>
          <w:tcPr>
            <w:tcW w:w="5138" w:type="dxa"/>
            <w:gridSpan w:val="2"/>
            <w:noWrap w:val="0"/>
            <w:vAlign w:val="center"/>
          </w:tcPr>
          <w:p>
            <w:pPr>
              <w:jc w:val="left"/>
              <w:rPr>
                <w:rFonts w:ascii="宋体" w:hAnsi="宋体" w:cs="Arial"/>
                <w:szCs w:val="21"/>
              </w:rPr>
            </w:pPr>
            <w:r>
              <w:rPr>
                <w:rFonts w:ascii="宋体" w:hAnsi="宋体" w:cs="Arial"/>
                <w:szCs w:val="21"/>
              </w:rPr>
              <w:t>一档（6分）：有专门的安全管理人员和制度，且人员配备合理，制度健全，各道工序安全技术措施针对性强，符合实际且满足有关安全技术标准要求。现场防火、应急救援、社会治安安全措施得力。</w:t>
            </w:r>
          </w:p>
          <w:p>
            <w:pPr>
              <w:jc w:val="left"/>
              <w:rPr>
                <w:rFonts w:ascii="宋体" w:hAnsi="宋体" w:cs="Arial"/>
                <w:szCs w:val="21"/>
              </w:rPr>
            </w:pPr>
            <w:r>
              <w:rPr>
                <w:rFonts w:ascii="宋体" w:hAnsi="宋体" w:cs="Arial"/>
                <w:szCs w:val="21"/>
              </w:rPr>
              <w:t>二档（4分）：有专门的安全管理人员和制度，且人员配备合理，制度健全，各道工序安全技术措施一般，符合实际有关安全技术标准要求。现场防火、应急救援、社会治安安全措施得力。</w:t>
            </w:r>
          </w:p>
          <w:p>
            <w:pPr>
              <w:jc w:val="left"/>
              <w:rPr>
                <w:rFonts w:ascii="宋体" w:hAnsi="宋体" w:cs="Arial"/>
                <w:szCs w:val="21"/>
              </w:rPr>
            </w:pPr>
            <w:r>
              <w:rPr>
                <w:rFonts w:ascii="宋体" w:hAnsi="宋体" w:cs="Arial"/>
                <w:szCs w:val="21"/>
              </w:rPr>
              <w:t>三档（2分）：有专门的安全管理人员和制度，且人员配备基本合理，制度健全，各道工序安全技术措施一般，符合实际有关安全技术标准要求。现场防火、应急救援、社会治安安全措施一般。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8" w:type="dxa"/>
            <w:noWrap w:val="0"/>
            <w:vAlign w:val="center"/>
          </w:tcPr>
          <w:p>
            <w:pPr>
              <w:rPr>
                <w:rFonts w:ascii="宋体" w:hAnsi="宋体" w:cs="Arial"/>
                <w:szCs w:val="21"/>
              </w:rPr>
            </w:pPr>
            <w:r>
              <w:rPr>
                <w:rFonts w:ascii="宋体" w:hAnsi="宋体" w:cs="Arial"/>
                <w:color w:val="000000"/>
                <w:kern w:val="0"/>
                <w:szCs w:val="21"/>
              </w:rPr>
              <w:t>（6）</w:t>
            </w:r>
          </w:p>
        </w:tc>
        <w:tc>
          <w:tcPr>
            <w:tcW w:w="1119" w:type="dxa"/>
            <w:vMerge w:val="continue"/>
            <w:noWrap w:val="0"/>
            <w:vAlign w:val="center"/>
          </w:tcPr>
          <w:p>
            <w:pPr>
              <w:widowControl/>
              <w:spacing w:line="360" w:lineRule="exact"/>
              <w:jc w:val="center"/>
              <w:rPr>
                <w:rFonts w:ascii="宋体" w:hAnsi="宋体" w:cs="Arial"/>
                <w:color w:val="000000"/>
                <w:kern w:val="0"/>
                <w:szCs w:val="21"/>
              </w:rPr>
            </w:pPr>
          </w:p>
        </w:tc>
        <w:tc>
          <w:tcPr>
            <w:tcW w:w="2145" w:type="dxa"/>
            <w:noWrap w:val="0"/>
            <w:vAlign w:val="center"/>
          </w:tcPr>
          <w:p>
            <w:pPr>
              <w:widowControl/>
              <w:spacing w:line="360" w:lineRule="exact"/>
              <w:rPr>
                <w:rFonts w:ascii="宋体" w:hAnsi="宋体" w:cs="Arial"/>
                <w:bCs/>
                <w:color w:val="000000"/>
                <w:szCs w:val="21"/>
              </w:rPr>
            </w:pPr>
            <w:r>
              <w:rPr>
                <w:rFonts w:ascii="宋体" w:hAnsi="宋体" w:cs="Arial"/>
                <w:kern w:val="0"/>
                <w:szCs w:val="21"/>
              </w:rPr>
              <w:t>确保安全生产的技术组织措施（6分）</w:t>
            </w:r>
          </w:p>
        </w:tc>
        <w:tc>
          <w:tcPr>
            <w:tcW w:w="5138" w:type="dxa"/>
            <w:gridSpan w:val="2"/>
            <w:noWrap w:val="0"/>
            <w:vAlign w:val="center"/>
          </w:tcPr>
          <w:p>
            <w:pPr>
              <w:widowControl/>
              <w:spacing w:line="360" w:lineRule="exact"/>
              <w:jc w:val="left"/>
              <w:rPr>
                <w:rFonts w:ascii="宋体" w:hAnsi="宋体" w:cs="Arial"/>
                <w:color w:val="000000"/>
                <w:kern w:val="0"/>
                <w:szCs w:val="21"/>
              </w:rPr>
            </w:pPr>
            <w:r>
              <w:rPr>
                <w:rFonts w:ascii="宋体" w:hAnsi="宋体" w:cs="Arial"/>
                <w:color w:val="000000"/>
                <w:kern w:val="0"/>
                <w:szCs w:val="21"/>
              </w:rPr>
              <w:t>一档（6分）：配备专门的质量技术管理班子和制度，人员配备合理，制度健全。主要工序有质量技术保证措施和手段，自控体系完整，能有效保证技术质量，达到承诺的质量标准。</w:t>
            </w:r>
          </w:p>
          <w:p>
            <w:pPr>
              <w:widowControl/>
              <w:spacing w:line="360" w:lineRule="exact"/>
              <w:jc w:val="left"/>
              <w:rPr>
                <w:rFonts w:ascii="宋体" w:hAnsi="宋体" w:cs="Arial"/>
                <w:color w:val="000000"/>
                <w:kern w:val="0"/>
                <w:szCs w:val="21"/>
              </w:rPr>
            </w:pPr>
            <w:r>
              <w:rPr>
                <w:rFonts w:ascii="宋体" w:hAnsi="宋体" w:cs="Arial"/>
                <w:color w:val="000000"/>
                <w:kern w:val="0"/>
                <w:szCs w:val="21"/>
              </w:rPr>
              <w:t>二档（4分）：配备专门的质量技术管理班子和制度，人员配备及制度一般。主要工序有质量技术保证措施和手段，自控体系完整，能有效保证技术质量，达到承诺的质量标准。</w:t>
            </w:r>
          </w:p>
          <w:p>
            <w:pPr>
              <w:widowControl/>
              <w:spacing w:line="360" w:lineRule="exact"/>
              <w:jc w:val="left"/>
              <w:rPr>
                <w:rFonts w:ascii="宋体" w:hAnsi="宋体" w:cs="Arial"/>
                <w:color w:val="000000"/>
                <w:kern w:val="0"/>
                <w:szCs w:val="21"/>
              </w:rPr>
            </w:pPr>
            <w:r>
              <w:rPr>
                <w:rFonts w:ascii="宋体" w:hAnsi="宋体" w:cs="Arial"/>
                <w:color w:val="000000"/>
                <w:kern w:val="0"/>
                <w:szCs w:val="21"/>
              </w:rPr>
              <w:t>三档（2分）：没有专门的质量技术管理班子和制度。主要工序质量技术保证措施和手段不完整，自控体系一般，能保证技术质量，达到承诺的质量标准。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8" w:type="dxa"/>
            <w:noWrap w:val="0"/>
            <w:vAlign w:val="center"/>
          </w:tcPr>
          <w:p>
            <w:pPr>
              <w:rPr>
                <w:rFonts w:ascii="宋体" w:hAnsi="宋体" w:cs="Arial"/>
                <w:szCs w:val="21"/>
              </w:rPr>
            </w:pPr>
            <w:r>
              <w:rPr>
                <w:rFonts w:ascii="宋体" w:hAnsi="宋体" w:cs="Arial"/>
                <w:color w:val="000000"/>
                <w:kern w:val="0"/>
                <w:szCs w:val="21"/>
              </w:rPr>
              <w:t>（7）</w:t>
            </w:r>
          </w:p>
        </w:tc>
        <w:tc>
          <w:tcPr>
            <w:tcW w:w="1119" w:type="dxa"/>
            <w:vMerge w:val="continue"/>
            <w:noWrap w:val="0"/>
            <w:vAlign w:val="center"/>
          </w:tcPr>
          <w:p>
            <w:pPr>
              <w:widowControl/>
              <w:spacing w:line="360" w:lineRule="exact"/>
              <w:jc w:val="center"/>
              <w:rPr>
                <w:rFonts w:ascii="宋体" w:hAnsi="宋体" w:cs="Arial"/>
                <w:color w:val="000000"/>
                <w:kern w:val="0"/>
                <w:szCs w:val="21"/>
              </w:rPr>
            </w:pPr>
          </w:p>
        </w:tc>
        <w:tc>
          <w:tcPr>
            <w:tcW w:w="2145" w:type="dxa"/>
            <w:noWrap w:val="0"/>
            <w:vAlign w:val="center"/>
          </w:tcPr>
          <w:p>
            <w:pPr>
              <w:pStyle w:val="23"/>
              <w:spacing w:line="360" w:lineRule="exact"/>
              <w:jc w:val="left"/>
              <w:rPr>
                <w:rFonts w:hAnsi="宋体" w:cs="Arial"/>
                <w:bCs/>
                <w:color w:val="000000"/>
                <w:kern w:val="2"/>
                <w:sz w:val="21"/>
                <w:lang w:val="en-US" w:eastAsia="zh-CN"/>
              </w:rPr>
            </w:pPr>
            <w:r>
              <w:rPr>
                <w:rFonts w:hAnsi="宋体" w:cs="Arial"/>
                <w:sz w:val="21"/>
                <w:lang w:val="en-US" w:eastAsia="zh-CN"/>
              </w:rPr>
              <w:t>确保工期的技术组织措施（6分）</w:t>
            </w:r>
          </w:p>
        </w:tc>
        <w:tc>
          <w:tcPr>
            <w:tcW w:w="5138" w:type="dxa"/>
            <w:gridSpan w:val="2"/>
            <w:noWrap w:val="0"/>
            <w:vAlign w:val="center"/>
          </w:tcPr>
          <w:p>
            <w:pPr>
              <w:widowControl/>
              <w:spacing w:line="360" w:lineRule="exact"/>
              <w:jc w:val="left"/>
              <w:rPr>
                <w:rFonts w:ascii="宋体" w:hAnsi="宋体" w:cs="Arial"/>
                <w:color w:val="000000"/>
                <w:kern w:val="0"/>
                <w:szCs w:val="21"/>
              </w:rPr>
            </w:pPr>
            <w:r>
              <w:rPr>
                <w:rFonts w:ascii="宋体" w:hAnsi="宋体" w:cs="Arial"/>
                <w:color w:val="000000"/>
                <w:kern w:val="0"/>
                <w:szCs w:val="21"/>
              </w:rPr>
              <w:t>一档（6分）：在施工工艺、施工方法、材料选用、劳动力安排、技术等方面有保证工期的具体措施且措施得当。有控制工期的施工进度计划。有施工总进度表或施工网络图，各项计划图表编制完善，安排科学合理，符合本项目施工实际要求。</w:t>
            </w:r>
          </w:p>
          <w:p>
            <w:pPr>
              <w:widowControl/>
              <w:spacing w:line="360" w:lineRule="exact"/>
              <w:jc w:val="left"/>
              <w:rPr>
                <w:rFonts w:ascii="宋体" w:hAnsi="宋体" w:cs="Arial"/>
                <w:color w:val="000000"/>
                <w:kern w:val="0"/>
                <w:szCs w:val="21"/>
              </w:rPr>
            </w:pPr>
            <w:r>
              <w:rPr>
                <w:rFonts w:ascii="宋体" w:hAnsi="宋体" w:cs="Arial"/>
                <w:color w:val="000000"/>
                <w:kern w:val="0"/>
                <w:szCs w:val="21"/>
              </w:rPr>
              <w:t>二档（4分）：在施工工艺、施工方法、材料选用、劳动力安排、技术等方面有保证工期的具体措施。有控制工期的施工进度计划。有施工总进度表或施工网络图，各项计划图表编制较好，安排合理，符合本项目施工实际要求。</w:t>
            </w:r>
          </w:p>
          <w:p>
            <w:pPr>
              <w:widowControl/>
              <w:spacing w:line="360" w:lineRule="exact"/>
              <w:jc w:val="left"/>
              <w:rPr>
                <w:rFonts w:ascii="宋体" w:hAnsi="宋体" w:cs="Arial"/>
                <w:color w:val="000000"/>
                <w:kern w:val="0"/>
                <w:szCs w:val="21"/>
              </w:rPr>
            </w:pPr>
            <w:r>
              <w:rPr>
                <w:rFonts w:ascii="宋体" w:hAnsi="宋体" w:cs="Arial"/>
                <w:color w:val="000000"/>
                <w:kern w:val="0"/>
                <w:szCs w:val="21"/>
              </w:rPr>
              <w:t>三档（2分）：在施工工艺、施工方法、材料选用、劳动力安排、技术等方面没有保证工期的具体措施。有控制工期的施工进度计划。有施工总进度表或施工网络图，各项计划图表编制及安排一般，基本符合本项目施工实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8" w:type="dxa"/>
            <w:noWrap w:val="0"/>
            <w:vAlign w:val="center"/>
          </w:tcPr>
          <w:p>
            <w:pPr>
              <w:rPr>
                <w:rFonts w:ascii="宋体" w:hAnsi="宋体" w:cs="Arial"/>
                <w:szCs w:val="21"/>
              </w:rPr>
            </w:pPr>
            <w:r>
              <w:rPr>
                <w:rFonts w:ascii="宋体" w:hAnsi="宋体" w:cs="Arial"/>
                <w:color w:val="000000"/>
                <w:kern w:val="0"/>
                <w:szCs w:val="21"/>
              </w:rPr>
              <w:t>（8）</w:t>
            </w:r>
          </w:p>
        </w:tc>
        <w:tc>
          <w:tcPr>
            <w:tcW w:w="1119" w:type="dxa"/>
            <w:vMerge w:val="continue"/>
            <w:noWrap w:val="0"/>
            <w:vAlign w:val="center"/>
          </w:tcPr>
          <w:p>
            <w:pPr>
              <w:widowControl/>
              <w:spacing w:line="360" w:lineRule="exact"/>
              <w:jc w:val="center"/>
              <w:rPr>
                <w:rFonts w:ascii="宋体" w:hAnsi="宋体" w:cs="Arial"/>
                <w:color w:val="000000"/>
                <w:kern w:val="0"/>
                <w:szCs w:val="21"/>
              </w:rPr>
            </w:pPr>
          </w:p>
        </w:tc>
        <w:tc>
          <w:tcPr>
            <w:tcW w:w="2145" w:type="dxa"/>
            <w:noWrap w:val="0"/>
            <w:vAlign w:val="center"/>
          </w:tcPr>
          <w:p>
            <w:pPr>
              <w:pStyle w:val="23"/>
              <w:spacing w:line="360" w:lineRule="exact"/>
              <w:jc w:val="left"/>
              <w:rPr>
                <w:rFonts w:hAnsi="宋体" w:cs="Arial"/>
                <w:bCs/>
                <w:color w:val="000000"/>
                <w:kern w:val="2"/>
                <w:sz w:val="21"/>
                <w:lang w:val="en-US" w:eastAsia="zh-CN"/>
              </w:rPr>
            </w:pPr>
            <w:r>
              <w:rPr>
                <w:rFonts w:hAnsi="宋体" w:cs="Arial"/>
                <w:sz w:val="21"/>
                <w:lang w:val="en-US" w:eastAsia="zh-CN"/>
              </w:rPr>
              <w:t>确保文明施工的技术组织措施（6分）</w:t>
            </w:r>
          </w:p>
        </w:tc>
        <w:tc>
          <w:tcPr>
            <w:tcW w:w="5138" w:type="dxa"/>
            <w:gridSpan w:val="2"/>
            <w:noWrap w:val="0"/>
            <w:vAlign w:val="center"/>
          </w:tcPr>
          <w:p>
            <w:pPr>
              <w:widowControl/>
              <w:spacing w:line="360" w:lineRule="exact"/>
              <w:jc w:val="left"/>
              <w:rPr>
                <w:rFonts w:ascii="宋体" w:hAnsi="宋体" w:cs="Arial"/>
                <w:color w:val="000000"/>
                <w:kern w:val="0"/>
                <w:szCs w:val="21"/>
              </w:rPr>
            </w:pPr>
            <w:r>
              <w:rPr>
                <w:rFonts w:ascii="宋体" w:hAnsi="宋体" w:cs="Arial"/>
                <w:color w:val="000000"/>
                <w:kern w:val="0"/>
                <w:szCs w:val="21"/>
              </w:rPr>
              <w:t>一档（6分）：针对本工程项目特点有现场文明施工、环境保护措施，措施内容达到《建筑施工安全生产检查标准》（JGJ59-2011）合格标准并符合《广西壮族自治区</w:t>
            </w:r>
            <w:r>
              <w:rPr>
                <w:rFonts w:hint="eastAsia" w:ascii="宋体" w:hAnsi="宋体" w:cs="Arial"/>
                <w:color w:val="000000"/>
                <w:kern w:val="0"/>
                <w:szCs w:val="21"/>
              </w:rPr>
              <w:t>市政公用工程</w:t>
            </w:r>
            <w:r>
              <w:rPr>
                <w:rFonts w:ascii="宋体" w:hAnsi="宋体" w:cs="Arial"/>
                <w:color w:val="000000"/>
                <w:kern w:val="0"/>
                <w:szCs w:val="21"/>
              </w:rPr>
              <w:t>文明施工导则》要求。各项措施周全、具体、有效。有具体实现现场文明施工目标的承诺。</w:t>
            </w:r>
          </w:p>
          <w:p>
            <w:pPr>
              <w:widowControl/>
              <w:spacing w:line="360" w:lineRule="exact"/>
              <w:jc w:val="left"/>
              <w:rPr>
                <w:rFonts w:ascii="宋体" w:hAnsi="宋体" w:cs="Arial"/>
                <w:color w:val="000000"/>
                <w:kern w:val="0"/>
                <w:szCs w:val="21"/>
              </w:rPr>
            </w:pPr>
            <w:r>
              <w:rPr>
                <w:rFonts w:ascii="宋体" w:hAnsi="宋体" w:cs="Arial"/>
                <w:color w:val="000000"/>
                <w:kern w:val="0"/>
                <w:szCs w:val="21"/>
              </w:rPr>
              <w:t>二档（4分）：针对本工程项目特点有现场文明施工、环境保护措施，措施内容达到《建筑施工安全生产检查标准》（JGJ59-2011）合格标准并符合《广西壮族自治区</w:t>
            </w:r>
            <w:r>
              <w:rPr>
                <w:rFonts w:hint="eastAsia" w:ascii="宋体" w:hAnsi="宋体" w:cs="Arial"/>
                <w:color w:val="000000"/>
                <w:kern w:val="0"/>
                <w:szCs w:val="21"/>
              </w:rPr>
              <w:t>市政公用工程</w:t>
            </w:r>
            <w:r>
              <w:rPr>
                <w:rFonts w:ascii="宋体" w:hAnsi="宋体" w:cs="Arial"/>
                <w:color w:val="000000"/>
                <w:kern w:val="0"/>
                <w:szCs w:val="21"/>
              </w:rPr>
              <w:t>文明施工导则》要求。各项措施一般，有具体实现现场文明施工目标的承诺。</w:t>
            </w:r>
          </w:p>
          <w:p>
            <w:pPr>
              <w:widowControl/>
              <w:spacing w:line="360" w:lineRule="exact"/>
              <w:jc w:val="left"/>
              <w:rPr>
                <w:rFonts w:ascii="宋体" w:hAnsi="宋体" w:cs="Arial"/>
                <w:color w:val="000000"/>
                <w:kern w:val="0"/>
                <w:szCs w:val="21"/>
              </w:rPr>
            </w:pPr>
            <w:r>
              <w:rPr>
                <w:rFonts w:ascii="宋体" w:hAnsi="宋体" w:cs="Arial"/>
                <w:color w:val="000000"/>
                <w:kern w:val="0"/>
                <w:szCs w:val="21"/>
              </w:rPr>
              <w:t>三档（2分）：未针对本工程项目特点有现场文明施工、环境保护措施，措施内容部分达不到《建筑施工安全生产检查标准》（JGJ59-2011）合格标准或部分不符合《广西壮族自治区</w:t>
            </w:r>
            <w:r>
              <w:rPr>
                <w:rFonts w:hint="eastAsia" w:ascii="宋体" w:hAnsi="宋体" w:cs="Arial"/>
                <w:color w:val="000000"/>
                <w:kern w:val="0"/>
                <w:szCs w:val="21"/>
              </w:rPr>
              <w:t>市政公用工程</w:t>
            </w:r>
            <w:r>
              <w:rPr>
                <w:rFonts w:ascii="宋体" w:hAnsi="宋体" w:cs="Arial"/>
                <w:color w:val="000000"/>
                <w:kern w:val="0"/>
                <w:szCs w:val="21"/>
              </w:rPr>
              <w:t>文明施工导则》要求。各项措施较差，有实现现场文明施工目标的承诺。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8" w:type="dxa"/>
            <w:noWrap w:val="0"/>
            <w:vAlign w:val="center"/>
          </w:tcPr>
          <w:p>
            <w:pPr>
              <w:rPr>
                <w:rFonts w:ascii="宋体" w:hAnsi="宋体" w:cs="Arial"/>
                <w:szCs w:val="21"/>
              </w:rPr>
            </w:pPr>
            <w:r>
              <w:rPr>
                <w:rFonts w:ascii="宋体" w:hAnsi="宋体" w:cs="Arial"/>
                <w:color w:val="000000"/>
                <w:kern w:val="0"/>
                <w:szCs w:val="21"/>
              </w:rPr>
              <w:t>（9）</w:t>
            </w:r>
          </w:p>
        </w:tc>
        <w:tc>
          <w:tcPr>
            <w:tcW w:w="1119" w:type="dxa"/>
            <w:vMerge w:val="continue"/>
            <w:noWrap w:val="0"/>
            <w:vAlign w:val="center"/>
          </w:tcPr>
          <w:p>
            <w:pPr>
              <w:widowControl/>
              <w:spacing w:line="360" w:lineRule="exact"/>
              <w:jc w:val="center"/>
              <w:rPr>
                <w:rFonts w:ascii="宋体" w:hAnsi="宋体" w:cs="Arial"/>
                <w:color w:val="000000"/>
                <w:kern w:val="0"/>
                <w:szCs w:val="21"/>
              </w:rPr>
            </w:pPr>
          </w:p>
        </w:tc>
        <w:tc>
          <w:tcPr>
            <w:tcW w:w="2145" w:type="dxa"/>
            <w:noWrap w:val="0"/>
            <w:vAlign w:val="center"/>
          </w:tcPr>
          <w:p>
            <w:pPr>
              <w:pStyle w:val="23"/>
              <w:spacing w:line="360" w:lineRule="exact"/>
              <w:jc w:val="left"/>
              <w:rPr>
                <w:rFonts w:hAnsi="宋体" w:cs="Arial"/>
                <w:bCs/>
                <w:color w:val="000000"/>
                <w:kern w:val="2"/>
                <w:sz w:val="21"/>
                <w:lang w:val="en-US" w:eastAsia="zh-CN"/>
              </w:rPr>
            </w:pPr>
            <w:r>
              <w:rPr>
                <w:rFonts w:hAnsi="宋体" w:cs="Arial"/>
                <w:sz w:val="21"/>
                <w:lang w:val="en-US" w:eastAsia="zh-CN"/>
              </w:rPr>
              <w:t>工程施工的重点和难点及保证措施（6分）</w:t>
            </w:r>
          </w:p>
        </w:tc>
        <w:tc>
          <w:tcPr>
            <w:tcW w:w="5138" w:type="dxa"/>
            <w:gridSpan w:val="2"/>
            <w:noWrap w:val="0"/>
            <w:vAlign w:val="center"/>
          </w:tcPr>
          <w:p>
            <w:pPr>
              <w:widowControl/>
              <w:spacing w:line="360" w:lineRule="exact"/>
              <w:jc w:val="left"/>
              <w:rPr>
                <w:rFonts w:ascii="宋体" w:hAnsi="宋体" w:cs="Arial"/>
                <w:color w:val="000000"/>
                <w:kern w:val="0"/>
                <w:szCs w:val="21"/>
              </w:rPr>
            </w:pPr>
            <w:r>
              <w:rPr>
                <w:rFonts w:ascii="宋体" w:hAnsi="宋体" w:cs="Arial"/>
                <w:color w:val="000000"/>
                <w:kern w:val="0"/>
                <w:szCs w:val="21"/>
              </w:rPr>
              <w:t>一档（6分）：针对本工程的特点对本工程的重点和难点有深入的表述，解决重点和难点问题的方法科学合理。</w:t>
            </w:r>
          </w:p>
          <w:p>
            <w:pPr>
              <w:widowControl/>
              <w:spacing w:line="360" w:lineRule="exact"/>
              <w:jc w:val="left"/>
              <w:rPr>
                <w:rFonts w:ascii="宋体" w:hAnsi="宋体" w:cs="Arial"/>
                <w:color w:val="000000"/>
                <w:kern w:val="0"/>
                <w:szCs w:val="21"/>
              </w:rPr>
            </w:pPr>
            <w:r>
              <w:rPr>
                <w:rFonts w:ascii="宋体" w:hAnsi="宋体" w:cs="Arial"/>
                <w:color w:val="000000"/>
                <w:kern w:val="0"/>
                <w:szCs w:val="21"/>
              </w:rPr>
              <w:t>二档（4分）：针对本工程的特点对本工程的重点和难点有表述，解决重点和难点问题的方法合理。</w:t>
            </w:r>
          </w:p>
          <w:p>
            <w:pPr>
              <w:widowControl/>
              <w:spacing w:line="360" w:lineRule="exact"/>
              <w:jc w:val="left"/>
              <w:rPr>
                <w:rFonts w:ascii="宋体" w:hAnsi="宋体" w:cs="Arial"/>
                <w:color w:val="000000"/>
                <w:kern w:val="0"/>
                <w:szCs w:val="21"/>
              </w:rPr>
            </w:pPr>
            <w:r>
              <w:rPr>
                <w:rFonts w:ascii="宋体" w:hAnsi="宋体" w:cs="Arial"/>
                <w:color w:val="000000"/>
                <w:kern w:val="0"/>
                <w:szCs w:val="21"/>
              </w:rPr>
              <w:t>三档（2分）：针对本工程的特点对本工程的重点和难点表述不清，解决重点和难点问题的方法一般。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8" w:type="dxa"/>
            <w:noWrap w:val="0"/>
            <w:vAlign w:val="center"/>
          </w:tcPr>
          <w:p>
            <w:pPr>
              <w:rPr>
                <w:rFonts w:ascii="宋体" w:hAnsi="宋体" w:cs="Arial"/>
                <w:szCs w:val="21"/>
              </w:rPr>
            </w:pPr>
            <w:r>
              <w:rPr>
                <w:rFonts w:hint="eastAsia" w:ascii="宋体" w:hAnsi="宋体" w:cs="Arial"/>
                <w:szCs w:val="21"/>
              </w:rPr>
              <w:t>（10）</w:t>
            </w:r>
          </w:p>
        </w:tc>
        <w:tc>
          <w:tcPr>
            <w:tcW w:w="1119" w:type="dxa"/>
            <w:vMerge w:val="continue"/>
            <w:noWrap w:val="0"/>
            <w:vAlign w:val="center"/>
          </w:tcPr>
          <w:p>
            <w:pPr>
              <w:widowControl/>
              <w:spacing w:line="360" w:lineRule="exact"/>
              <w:jc w:val="center"/>
              <w:rPr>
                <w:rFonts w:ascii="宋体" w:hAnsi="宋体" w:cs="Arial"/>
                <w:color w:val="000000"/>
                <w:kern w:val="0"/>
                <w:szCs w:val="21"/>
              </w:rPr>
            </w:pPr>
          </w:p>
        </w:tc>
        <w:tc>
          <w:tcPr>
            <w:tcW w:w="2145" w:type="dxa"/>
            <w:noWrap w:val="0"/>
            <w:vAlign w:val="center"/>
          </w:tcPr>
          <w:p>
            <w:pPr>
              <w:pStyle w:val="23"/>
              <w:spacing w:line="360" w:lineRule="exact"/>
              <w:jc w:val="left"/>
              <w:rPr>
                <w:rFonts w:hAnsi="宋体" w:cs="Arial"/>
                <w:bCs/>
                <w:color w:val="000000"/>
                <w:kern w:val="2"/>
                <w:sz w:val="21"/>
                <w:lang w:val="en-US" w:eastAsia="zh-CN"/>
              </w:rPr>
            </w:pPr>
            <w:r>
              <w:rPr>
                <w:rFonts w:hAnsi="宋体" w:cs="Arial"/>
                <w:sz w:val="21"/>
                <w:lang w:val="en-US" w:eastAsia="zh-CN"/>
              </w:rPr>
              <w:t>施工总平面布置图（6分）</w:t>
            </w:r>
          </w:p>
        </w:tc>
        <w:tc>
          <w:tcPr>
            <w:tcW w:w="5138" w:type="dxa"/>
            <w:gridSpan w:val="2"/>
            <w:noWrap w:val="0"/>
            <w:vAlign w:val="center"/>
          </w:tcPr>
          <w:p>
            <w:pPr>
              <w:widowControl/>
              <w:spacing w:line="360" w:lineRule="exact"/>
              <w:jc w:val="left"/>
              <w:rPr>
                <w:rFonts w:ascii="宋体" w:hAnsi="宋体" w:cs="Arial"/>
                <w:color w:val="000000"/>
                <w:kern w:val="0"/>
                <w:szCs w:val="21"/>
              </w:rPr>
            </w:pPr>
            <w:r>
              <w:rPr>
                <w:rFonts w:ascii="宋体" w:hAnsi="宋体" w:cs="Arial"/>
                <w:color w:val="000000"/>
                <w:kern w:val="0"/>
                <w:szCs w:val="21"/>
              </w:rPr>
              <w:t>一档（6分）：有施工总平面布置图，安排科学合理，符合本项目施工实际要求。</w:t>
            </w:r>
          </w:p>
          <w:p>
            <w:pPr>
              <w:widowControl/>
              <w:spacing w:line="360" w:lineRule="exact"/>
              <w:jc w:val="left"/>
              <w:rPr>
                <w:rFonts w:ascii="宋体" w:hAnsi="宋体" w:cs="Arial"/>
                <w:color w:val="000000"/>
                <w:kern w:val="0"/>
                <w:szCs w:val="21"/>
              </w:rPr>
            </w:pPr>
            <w:r>
              <w:rPr>
                <w:rFonts w:ascii="宋体" w:hAnsi="宋体" w:cs="Arial"/>
                <w:color w:val="000000"/>
                <w:kern w:val="0"/>
                <w:szCs w:val="21"/>
              </w:rPr>
              <w:t>二档（4分）：有施工总平面布置图，安排一般，符合本项目施工实际要求。</w:t>
            </w:r>
          </w:p>
          <w:p>
            <w:pPr>
              <w:widowControl/>
              <w:spacing w:line="360" w:lineRule="exact"/>
              <w:jc w:val="left"/>
              <w:rPr>
                <w:rFonts w:ascii="宋体" w:hAnsi="宋体" w:cs="Arial"/>
                <w:color w:val="000000"/>
                <w:kern w:val="0"/>
                <w:szCs w:val="21"/>
              </w:rPr>
            </w:pPr>
            <w:r>
              <w:rPr>
                <w:rFonts w:ascii="宋体" w:hAnsi="宋体" w:cs="Arial"/>
                <w:color w:val="000000"/>
                <w:kern w:val="0"/>
                <w:szCs w:val="21"/>
              </w:rPr>
              <w:t>三档（2分）：有施工总平面布置图，安排一般，部分符合本项目施工实际要求。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090" w:type="dxa"/>
            <w:gridSpan w:val="5"/>
            <w:noWrap w:val="0"/>
            <w:vAlign w:val="top"/>
          </w:tcPr>
          <w:p>
            <w:pPr>
              <w:widowControl/>
              <w:spacing w:line="360" w:lineRule="exact"/>
              <w:jc w:val="left"/>
              <w:rPr>
                <w:rFonts w:ascii="宋体" w:hAnsi="宋体" w:cs="Arial"/>
                <w:color w:val="000000"/>
                <w:kern w:val="0"/>
                <w:szCs w:val="21"/>
              </w:rPr>
            </w:pPr>
            <w:r>
              <w:rPr>
                <w:rFonts w:ascii="宋体" w:hAnsi="宋体" w:cs="Arial"/>
                <w:bCs/>
                <w:color w:val="000000"/>
                <w:szCs w:val="21"/>
              </w:rPr>
              <w:t>总得分＝1＋2</w:t>
            </w:r>
          </w:p>
        </w:tc>
      </w:tr>
    </w:tbl>
    <w:p>
      <w:pPr>
        <w:spacing w:line="360" w:lineRule="auto"/>
        <w:ind w:firstLine="240" w:firstLineChars="100"/>
        <w:rPr>
          <w:rFonts w:ascii="宋体" w:hAnsi="宋体" w:cs="宋体"/>
          <w:b/>
          <w:szCs w:val="21"/>
        </w:rPr>
      </w:pPr>
      <w:r>
        <w:rPr>
          <w:rFonts w:hint="eastAsia" w:ascii="宋体" w:hAnsi="宋体" w:cs="宋体"/>
          <w:kern w:val="0"/>
          <w:sz w:val="24"/>
        </w:rPr>
        <w:t>7.由磋商小组根据综合评分情况，按照评审得分由高到低顺序推荐3名以上成交候选供应商，并编写评审报告。评审得分相同的，按照最后报价（不计算价格折扣）由低到高的顺序推荐。评审得分且最后报价（不计算价格折扣）相同的，按照技术方案优劣顺序推荐（按技术得分由高到低排序）。评审得分、最后报价（不计算价格折扣）、技术得分均相同的，由磋商小组随机抽取推荐。</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pStyle w:val="2"/>
        <w:rPr>
          <w:rFonts w:ascii="宋体" w:hAnsi="宋体" w:eastAsia="宋体" w:cs="宋体"/>
        </w:rPr>
      </w:pPr>
      <w:bookmarkStart w:id="12" w:name="_Toc2731"/>
      <w:r>
        <w:rPr>
          <w:rFonts w:hint="eastAsia" w:ascii="宋体" w:hAnsi="宋体" w:eastAsia="宋体" w:cs="宋体"/>
        </w:rPr>
        <w:t>第四章  报价编制说明及依据</w:t>
      </w:r>
      <w:bookmarkEnd w:id="12"/>
    </w:p>
    <w:p>
      <w:pPr>
        <w:spacing w:line="420" w:lineRule="exact"/>
        <w:ind w:firstLine="420" w:firstLineChars="200"/>
        <w:rPr>
          <w:rFonts w:ascii="宋体" w:hAnsi="宋体" w:cs="宋体"/>
        </w:rPr>
      </w:pPr>
    </w:p>
    <w:p>
      <w:pPr>
        <w:spacing w:line="400" w:lineRule="exact"/>
        <w:rPr>
          <w:rFonts w:ascii="宋体" w:hAnsi="宋体" w:cs="宋体"/>
          <w:b/>
          <w:bCs/>
          <w:sz w:val="24"/>
        </w:rPr>
      </w:pPr>
      <w:r>
        <w:rPr>
          <w:rFonts w:hint="eastAsia" w:ascii="宋体" w:hAnsi="宋体" w:cs="宋体"/>
          <w:b/>
          <w:sz w:val="24"/>
        </w:rPr>
        <w:t xml:space="preserve">1. </w:t>
      </w:r>
      <w:r>
        <w:rPr>
          <w:rFonts w:hint="eastAsia" w:ascii="宋体" w:hAnsi="宋体" w:cs="宋体"/>
          <w:b/>
          <w:bCs/>
          <w:sz w:val="24"/>
        </w:rPr>
        <w:t>竞标价编制说明及依据</w:t>
      </w:r>
    </w:p>
    <w:p>
      <w:pPr>
        <w:spacing w:line="400" w:lineRule="exact"/>
        <w:ind w:firstLine="240" w:firstLineChars="100"/>
        <w:rPr>
          <w:rFonts w:hint="eastAsia" w:ascii="宋体" w:hAnsi="宋体" w:cs="宋体"/>
          <w:b w:val="0"/>
          <w:bCs/>
          <w:color w:val="FF0000"/>
          <w:sz w:val="24"/>
        </w:rPr>
      </w:pPr>
      <w:r>
        <w:rPr>
          <w:rFonts w:hint="eastAsia" w:ascii="宋体" w:hAnsi="宋体" w:cs="宋体"/>
          <w:b w:val="0"/>
          <w:bCs/>
          <w:color w:val="FF0000"/>
          <w:sz w:val="24"/>
        </w:rPr>
        <w:t>(一)施工设计图及相关的标准、规范、技术资料；</w:t>
      </w:r>
    </w:p>
    <w:p>
      <w:pPr>
        <w:spacing w:line="400" w:lineRule="exact"/>
        <w:ind w:firstLine="240" w:firstLineChars="100"/>
        <w:rPr>
          <w:rFonts w:hint="eastAsia" w:ascii="宋体" w:hAnsi="宋体" w:cs="宋体"/>
          <w:b w:val="0"/>
          <w:bCs/>
          <w:color w:val="FF0000"/>
          <w:sz w:val="24"/>
        </w:rPr>
      </w:pPr>
      <w:r>
        <w:rPr>
          <w:rFonts w:hint="eastAsia" w:ascii="宋体" w:hAnsi="宋体" w:cs="宋体"/>
          <w:b w:val="0"/>
          <w:bCs/>
          <w:color w:val="FF0000"/>
          <w:sz w:val="24"/>
        </w:rPr>
        <w:t>(二)《建设工程工程量清单计价规范》（GB50500-2013）、《建设工程工程量清单计算规范》（GB 50584~50862-2013）；</w:t>
      </w:r>
    </w:p>
    <w:p>
      <w:pPr>
        <w:spacing w:line="400" w:lineRule="exact"/>
        <w:ind w:firstLine="240" w:firstLineChars="100"/>
        <w:rPr>
          <w:rFonts w:hint="eastAsia" w:ascii="宋体" w:hAnsi="宋体" w:cs="宋体"/>
          <w:b w:val="0"/>
          <w:bCs/>
          <w:color w:val="FF0000"/>
          <w:sz w:val="24"/>
        </w:rPr>
      </w:pPr>
      <w:r>
        <w:rPr>
          <w:rFonts w:hint="eastAsia" w:ascii="宋体" w:hAnsi="宋体" w:cs="宋体"/>
          <w:b w:val="0"/>
          <w:bCs/>
          <w:color w:val="FF0000"/>
          <w:sz w:val="24"/>
        </w:rPr>
        <w:t>(三)《建设工程工程量清单计价规范》（GB50500-2013）广西壮族自治区实施细则、《建设工程工程量清单计算规范》（GB 50584~50862-2013）广西壮族自治区实施细则（修订本）；</w:t>
      </w:r>
    </w:p>
    <w:p>
      <w:pPr>
        <w:spacing w:line="400" w:lineRule="exact"/>
        <w:ind w:firstLine="240" w:firstLineChars="100"/>
        <w:rPr>
          <w:rFonts w:hint="eastAsia" w:ascii="宋体" w:hAnsi="宋体" w:cs="宋体"/>
          <w:b w:val="0"/>
          <w:bCs/>
          <w:color w:val="FF0000"/>
          <w:sz w:val="24"/>
        </w:rPr>
      </w:pPr>
      <w:r>
        <w:rPr>
          <w:rFonts w:hint="eastAsia" w:ascii="宋体" w:hAnsi="宋体" w:cs="宋体"/>
          <w:b w:val="0"/>
          <w:bCs/>
          <w:color w:val="FF0000"/>
          <w:sz w:val="24"/>
        </w:rPr>
        <w:t>(四)2015年《广西壮族自治区安装工程消耗量定额》、2014年《广西壮族自治区市政工程消耗量定额》、2013年《广西壮族自治区园林绿化工程消耗量定额》及2013年《广西壮族自治区安装拆除工程消耗量定额》配套使用的费用定额；</w:t>
      </w:r>
    </w:p>
    <w:p>
      <w:pPr>
        <w:spacing w:line="400" w:lineRule="exact"/>
        <w:ind w:firstLine="240" w:firstLineChars="100"/>
        <w:rPr>
          <w:rFonts w:hint="eastAsia" w:ascii="宋体" w:hAnsi="宋体" w:cs="宋体"/>
          <w:b w:val="0"/>
          <w:bCs/>
          <w:color w:val="FF0000"/>
          <w:sz w:val="24"/>
        </w:rPr>
      </w:pPr>
      <w:r>
        <w:rPr>
          <w:rFonts w:hint="eastAsia" w:ascii="宋体" w:hAnsi="宋体" w:cs="宋体"/>
          <w:b w:val="0"/>
          <w:bCs/>
          <w:color w:val="FF0000"/>
          <w:sz w:val="24"/>
        </w:rPr>
        <w:t>(五)《广西壮族自治区住房城乡建设厅关于调整建设工程定额人工费及有关费率的通知》桂建标[2023]7号；</w:t>
      </w:r>
    </w:p>
    <w:p>
      <w:pPr>
        <w:spacing w:line="400" w:lineRule="exact"/>
        <w:ind w:firstLine="240" w:firstLineChars="100"/>
        <w:rPr>
          <w:rFonts w:hint="eastAsia" w:ascii="宋体" w:hAnsi="宋体" w:cs="宋体"/>
          <w:b w:val="0"/>
          <w:bCs/>
          <w:color w:val="FF0000"/>
          <w:sz w:val="24"/>
        </w:rPr>
      </w:pPr>
      <w:r>
        <w:rPr>
          <w:rFonts w:hint="eastAsia" w:ascii="宋体" w:hAnsi="宋体" w:cs="宋体"/>
          <w:b w:val="0"/>
          <w:bCs/>
          <w:color w:val="FF0000"/>
          <w:sz w:val="24"/>
        </w:rPr>
        <w:t>(六)桂建标[2016]17号文《关于建筑业实施营业税改征增值税后广西壮族自治区建设工程计价依据调整的通知》；</w:t>
      </w:r>
    </w:p>
    <w:p>
      <w:pPr>
        <w:spacing w:line="400" w:lineRule="exact"/>
        <w:ind w:firstLine="240" w:firstLineChars="100"/>
        <w:rPr>
          <w:rFonts w:hint="eastAsia" w:ascii="宋体" w:hAnsi="宋体" w:cs="宋体"/>
          <w:b w:val="0"/>
          <w:bCs/>
          <w:color w:val="FF0000"/>
          <w:sz w:val="24"/>
        </w:rPr>
      </w:pPr>
      <w:r>
        <w:rPr>
          <w:rFonts w:hint="eastAsia" w:ascii="宋体" w:hAnsi="宋体" w:cs="宋体"/>
          <w:b w:val="0"/>
          <w:bCs/>
          <w:color w:val="FF0000"/>
          <w:sz w:val="24"/>
        </w:rPr>
        <w:t>(七)广西住建厅《关于调整建设工程计价增值税税率的通知》桂建标（2019）12号；</w:t>
      </w:r>
    </w:p>
    <w:p>
      <w:pPr>
        <w:spacing w:line="400" w:lineRule="exact"/>
        <w:ind w:firstLine="240" w:firstLineChars="100"/>
        <w:rPr>
          <w:rFonts w:hint="eastAsia" w:ascii="宋体" w:hAnsi="宋体" w:cs="宋体"/>
          <w:b w:val="0"/>
          <w:bCs/>
          <w:color w:val="FF0000"/>
          <w:sz w:val="24"/>
        </w:rPr>
      </w:pPr>
      <w:r>
        <w:rPr>
          <w:rFonts w:hint="eastAsia" w:ascii="宋体" w:hAnsi="宋体" w:cs="宋体"/>
          <w:b w:val="0"/>
          <w:bCs/>
          <w:color w:val="FF0000"/>
          <w:sz w:val="24"/>
        </w:rPr>
        <w:t>(八)材料单价按照《百色市建设工程造价信息》2023年第11期百色市信息公布价价格，无价格公布的参照同期邻近县信息价及市场询价；</w:t>
      </w:r>
    </w:p>
    <w:p>
      <w:pPr>
        <w:spacing w:line="400" w:lineRule="exact"/>
        <w:rPr>
          <w:rFonts w:ascii="宋体" w:hAnsi="宋体" w:cs="宋体"/>
          <w:b/>
          <w:sz w:val="24"/>
        </w:rPr>
      </w:pPr>
      <w:r>
        <w:rPr>
          <w:rFonts w:hint="eastAsia" w:ascii="宋体" w:hAnsi="宋体" w:cs="宋体"/>
          <w:b/>
          <w:sz w:val="24"/>
        </w:rPr>
        <w:t>2.竞标报价其他说明</w:t>
      </w:r>
    </w:p>
    <w:p>
      <w:pPr>
        <w:spacing w:line="400" w:lineRule="exact"/>
        <w:ind w:firstLine="480" w:firstLineChars="200"/>
        <w:rPr>
          <w:rFonts w:ascii="宋体" w:hAnsi="宋体" w:cs="宋体"/>
          <w:sz w:val="24"/>
        </w:rPr>
      </w:pPr>
      <w:r>
        <w:rPr>
          <w:rFonts w:hint="eastAsia" w:ascii="宋体" w:hAnsi="宋体" w:cs="宋体"/>
          <w:sz w:val="24"/>
        </w:rPr>
        <w:t>2.1 本工程竞标报价采用工程量清单报价法</w:t>
      </w:r>
    </w:p>
    <w:p>
      <w:pPr>
        <w:spacing w:line="400" w:lineRule="exact"/>
        <w:ind w:firstLine="480" w:firstLineChars="200"/>
        <w:rPr>
          <w:rFonts w:ascii="宋体" w:hAnsi="宋体" w:cs="宋体"/>
          <w:sz w:val="24"/>
        </w:rPr>
      </w:pPr>
      <w:r>
        <w:rPr>
          <w:rFonts w:hint="eastAsia" w:ascii="宋体" w:hAnsi="宋体" w:cs="宋体"/>
          <w:sz w:val="24"/>
        </w:rPr>
        <w:t>2.2 本工程采用</w:t>
      </w:r>
      <w:r>
        <w:rPr>
          <w:rFonts w:hint="eastAsia" w:ascii="宋体" w:hAnsi="宋体" w:cs="宋体"/>
          <w:sz w:val="24"/>
          <w:u w:val="single"/>
        </w:rPr>
        <w:t>固定综合单价</w:t>
      </w:r>
      <w:r>
        <w:rPr>
          <w:rFonts w:hint="eastAsia" w:ascii="宋体" w:hAnsi="宋体" w:cs="宋体"/>
          <w:sz w:val="24"/>
        </w:rPr>
        <w:t>，竞标报价为供应商在响应文件中提出的各项支付金额的总和。</w:t>
      </w:r>
    </w:p>
    <w:p>
      <w:pPr>
        <w:spacing w:line="400" w:lineRule="exact"/>
        <w:ind w:firstLine="480" w:firstLineChars="200"/>
        <w:rPr>
          <w:rFonts w:ascii="宋体" w:hAnsi="宋体" w:cs="宋体"/>
          <w:sz w:val="24"/>
        </w:rPr>
      </w:pPr>
      <w:r>
        <w:rPr>
          <w:rFonts w:hint="eastAsia" w:ascii="宋体" w:hAnsi="宋体" w:cs="宋体"/>
          <w:sz w:val="24"/>
        </w:rPr>
        <w:t>2.3供应商所填报的各项基价中的各种材料单价在合同实施期间不因市场价格变化因素而变动，供应商在报价时应考虑各种因素和自己的承受能力。</w:t>
      </w:r>
    </w:p>
    <w:p>
      <w:pPr>
        <w:spacing w:line="360" w:lineRule="auto"/>
        <w:ind w:firstLine="480" w:firstLineChars="200"/>
        <w:rPr>
          <w:rFonts w:ascii="宋体" w:hAnsi="宋体" w:cs="宋体"/>
          <w:sz w:val="24"/>
        </w:rPr>
      </w:pPr>
      <w:r>
        <w:rPr>
          <w:rFonts w:hint="eastAsia" w:ascii="宋体" w:hAnsi="宋体" w:cs="宋体"/>
          <w:sz w:val="24"/>
        </w:rPr>
        <w:t xml:space="preserve">2.4 </w:t>
      </w:r>
      <w:r>
        <w:rPr>
          <w:rFonts w:hint="eastAsia" w:ascii="宋体" w:hAnsi="宋体" w:cs="宋体"/>
          <w:sz w:val="24"/>
          <w:u w:val="single"/>
        </w:rPr>
        <w:t>（1）</w:t>
      </w:r>
      <w:r>
        <w:rPr>
          <w:rFonts w:hint="eastAsia" w:ascii="宋体" w:hAnsi="宋体" w:cs="宋体"/>
          <w:sz w:val="24"/>
        </w:rPr>
        <w:t>关于变更的范围的约定：</w:t>
      </w:r>
      <w:r>
        <w:rPr>
          <w:rFonts w:hint="eastAsia" w:ascii="宋体" w:hAnsi="宋体" w:cs="宋体"/>
          <w:sz w:val="24"/>
          <w:u w:val="single"/>
        </w:rPr>
        <w:t>由于设计变更引起工程项目、工程数量出现变化的，变更部分工程量价款按如下方式确定：</w:t>
      </w:r>
    </w:p>
    <w:p>
      <w:pPr>
        <w:spacing w:line="360" w:lineRule="auto"/>
        <w:ind w:firstLine="472" w:firstLineChars="200"/>
        <w:rPr>
          <w:rFonts w:ascii="宋体" w:hAnsi="宋体" w:cs="宋体"/>
          <w:spacing w:val="-2"/>
          <w:kern w:val="0"/>
          <w:sz w:val="24"/>
          <w:u w:val="single"/>
        </w:rPr>
      </w:pPr>
      <w:r>
        <w:rPr>
          <w:rFonts w:hint="eastAsia" w:ascii="宋体" w:hAnsi="宋体" w:cs="宋体"/>
          <w:spacing w:val="-2"/>
          <w:kern w:val="0"/>
          <w:sz w:val="24"/>
          <w:u w:val="single"/>
        </w:rPr>
        <w:t>①、原成交工程量清单中有相同项目的按承包人投标时的成交综合单价进行结算。</w:t>
      </w:r>
    </w:p>
    <w:p>
      <w:pPr>
        <w:spacing w:line="360" w:lineRule="auto"/>
        <w:ind w:firstLine="472" w:firstLineChars="200"/>
        <w:rPr>
          <w:rFonts w:ascii="宋体" w:hAnsi="宋体" w:cs="宋体"/>
          <w:spacing w:val="-2"/>
          <w:kern w:val="0"/>
          <w:sz w:val="24"/>
          <w:u w:val="single"/>
        </w:rPr>
      </w:pPr>
      <w:r>
        <w:rPr>
          <w:rFonts w:hint="eastAsia" w:ascii="宋体" w:hAnsi="宋体" w:cs="宋体"/>
          <w:spacing w:val="-2"/>
          <w:kern w:val="0"/>
          <w:sz w:val="24"/>
          <w:u w:val="single"/>
        </w:rPr>
        <w:t>②、如无相同项目，但成交工程量清单中有类似项目的参考类似项目成交单价结算。</w:t>
      </w:r>
    </w:p>
    <w:p>
      <w:pPr>
        <w:spacing w:line="400" w:lineRule="exact"/>
        <w:ind w:firstLine="472" w:firstLineChars="200"/>
        <w:rPr>
          <w:rFonts w:ascii="宋体" w:hAnsi="宋体" w:cs="宋体"/>
          <w:spacing w:val="-2"/>
          <w:kern w:val="0"/>
          <w:sz w:val="24"/>
          <w:u w:val="single"/>
        </w:rPr>
      </w:pPr>
      <w:r>
        <w:rPr>
          <w:rFonts w:hint="eastAsia" w:ascii="宋体" w:hAnsi="宋体" w:cs="宋体"/>
          <w:spacing w:val="-2"/>
          <w:kern w:val="0"/>
          <w:sz w:val="24"/>
          <w:u w:val="single"/>
        </w:rPr>
        <w:t>③、无类似细目的新增项目有定额的套定额计算后乘以成交下浮系数进行结算（成交下浮系数=成交价/招标控制价），定额套用及计算如下：</w:t>
      </w:r>
    </w:p>
    <w:p>
      <w:pPr>
        <w:spacing w:line="400" w:lineRule="exact"/>
        <w:ind w:firstLine="480" w:firstLineChars="200"/>
        <w:rPr>
          <w:rFonts w:hint="eastAsia" w:ascii="宋体" w:hAnsi="宋体" w:cs="宋体"/>
          <w:color w:val="FF0000"/>
          <w:sz w:val="24"/>
        </w:rPr>
      </w:pPr>
      <w:r>
        <w:rPr>
          <w:rFonts w:hint="eastAsia" w:ascii="宋体" w:hAnsi="宋体" w:cs="宋体"/>
          <w:sz w:val="24"/>
        </w:rPr>
        <w:t>1.1、</w:t>
      </w:r>
      <w:r>
        <w:rPr>
          <w:rFonts w:hint="eastAsia" w:ascii="宋体" w:hAnsi="宋体" w:cs="宋体"/>
          <w:color w:val="FF0000"/>
          <w:sz w:val="24"/>
        </w:rPr>
        <w:t>(</w:t>
      </w:r>
      <w:r>
        <w:rPr>
          <w:rFonts w:hint="eastAsia" w:ascii="宋体" w:hAnsi="宋体" w:cs="宋体"/>
          <w:color w:val="FF0000"/>
          <w:sz w:val="24"/>
          <w:lang w:val="en-US" w:eastAsia="zh-CN"/>
        </w:rPr>
        <w:t>1</w:t>
      </w:r>
      <w:r>
        <w:rPr>
          <w:rFonts w:hint="eastAsia" w:ascii="宋体" w:hAnsi="宋体" w:cs="宋体"/>
          <w:color w:val="FF0000"/>
          <w:sz w:val="24"/>
        </w:rPr>
        <w:t>)施工设计图及相关的标准、规范、技术资料；</w:t>
      </w:r>
    </w:p>
    <w:p>
      <w:pPr>
        <w:spacing w:line="400" w:lineRule="exact"/>
        <w:ind w:firstLine="480" w:firstLineChars="200"/>
        <w:rPr>
          <w:rFonts w:hint="eastAsia" w:ascii="宋体" w:hAnsi="宋体" w:cs="宋体"/>
          <w:color w:val="FF0000"/>
          <w:sz w:val="24"/>
        </w:rPr>
      </w:pPr>
      <w:r>
        <w:rPr>
          <w:rFonts w:hint="eastAsia" w:ascii="宋体" w:hAnsi="宋体" w:cs="宋体"/>
          <w:color w:val="FF0000"/>
          <w:sz w:val="24"/>
        </w:rPr>
        <w:t>(</w:t>
      </w:r>
      <w:r>
        <w:rPr>
          <w:rFonts w:hint="eastAsia" w:ascii="宋体" w:hAnsi="宋体" w:cs="宋体"/>
          <w:color w:val="FF0000"/>
          <w:sz w:val="24"/>
          <w:lang w:val="en-US" w:eastAsia="zh-CN"/>
        </w:rPr>
        <w:t>2</w:t>
      </w:r>
      <w:r>
        <w:rPr>
          <w:rFonts w:hint="eastAsia" w:ascii="宋体" w:hAnsi="宋体" w:cs="宋体"/>
          <w:color w:val="FF0000"/>
          <w:sz w:val="24"/>
        </w:rPr>
        <w:t>)《建设工程工程量清单计价规范》（GB50500-2013）、《建设工程工程量清单计算规范》（GB 50584~50862-2013）；</w:t>
      </w:r>
    </w:p>
    <w:p>
      <w:pPr>
        <w:spacing w:line="400" w:lineRule="exact"/>
        <w:ind w:firstLine="480" w:firstLineChars="200"/>
        <w:rPr>
          <w:rFonts w:hint="eastAsia" w:ascii="宋体" w:hAnsi="宋体" w:cs="宋体"/>
          <w:color w:val="FF0000"/>
          <w:sz w:val="24"/>
        </w:rPr>
      </w:pPr>
      <w:r>
        <w:rPr>
          <w:rFonts w:hint="eastAsia" w:ascii="宋体" w:hAnsi="宋体" w:cs="宋体"/>
          <w:color w:val="FF0000"/>
          <w:sz w:val="24"/>
        </w:rPr>
        <w:t>(</w:t>
      </w:r>
      <w:r>
        <w:rPr>
          <w:rFonts w:hint="eastAsia" w:ascii="宋体" w:hAnsi="宋体" w:cs="宋体"/>
          <w:color w:val="FF0000"/>
          <w:sz w:val="24"/>
          <w:lang w:val="en-US" w:eastAsia="zh-CN"/>
        </w:rPr>
        <w:t>3</w:t>
      </w:r>
      <w:r>
        <w:rPr>
          <w:rFonts w:hint="eastAsia" w:ascii="宋体" w:hAnsi="宋体" w:cs="宋体"/>
          <w:color w:val="FF0000"/>
          <w:sz w:val="24"/>
        </w:rPr>
        <w:t>)《建设工程工程量清单计价规范》（GB50500-2013）广西壮族自治区实施细则、《建设工程工程量清单计算规范》（GB 50584~50862-2013）广西壮族自治区实施细则（修订本）；</w:t>
      </w:r>
    </w:p>
    <w:p>
      <w:pPr>
        <w:spacing w:line="400" w:lineRule="exact"/>
        <w:ind w:firstLine="480" w:firstLineChars="200"/>
        <w:rPr>
          <w:rFonts w:hint="eastAsia" w:ascii="宋体" w:hAnsi="宋体" w:cs="宋体"/>
          <w:color w:val="FF0000"/>
          <w:sz w:val="24"/>
        </w:rPr>
      </w:pPr>
      <w:r>
        <w:rPr>
          <w:rFonts w:hint="eastAsia" w:ascii="宋体" w:hAnsi="宋体" w:cs="宋体"/>
          <w:color w:val="FF0000"/>
          <w:sz w:val="24"/>
        </w:rPr>
        <w:t>(</w:t>
      </w:r>
      <w:r>
        <w:rPr>
          <w:rFonts w:hint="eastAsia" w:ascii="宋体" w:hAnsi="宋体" w:cs="宋体"/>
          <w:color w:val="FF0000"/>
          <w:sz w:val="24"/>
          <w:lang w:val="en-US" w:eastAsia="zh-CN"/>
        </w:rPr>
        <w:t>4</w:t>
      </w:r>
      <w:r>
        <w:rPr>
          <w:rFonts w:hint="eastAsia" w:ascii="宋体" w:hAnsi="宋体" w:cs="宋体"/>
          <w:color w:val="FF0000"/>
          <w:sz w:val="24"/>
        </w:rPr>
        <w:t>)2015年《广西壮族自治区安装工程消耗量定额》、2014年《广西壮族自治区市政工程消耗量定额》、2013年《广西壮族自治区园林绿化工程消耗量定额》及2013年《广西壮族自治区安装拆除工程消耗量定额》配套使用的费用定额；</w:t>
      </w:r>
    </w:p>
    <w:p>
      <w:pPr>
        <w:spacing w:line="400" w:lineRule="exact"/>
        <w:ind w:firstLine="480" w:firstLineChars="200"/>
        <w:rPr>
          <w:rFonts w:hint="eastAsia" w:ascii="宋体" w:hAnsi="宋体" w:cs="宋体"/>
          <w:color w:val="FF0000"/>
          <w:sz w:val="24"/>
        </w:rPr>
      </w:pPr>
      <w:r>
        <w:rPr>
          <w:rFonts w:hint="eastAsia" w:ascii="宋体" w:hAnsi="宋体" w:cs="宋体"/>
          <w:color w:val="FF0000"/>
          <w:sz w:val="24"/>
        </w:rPr>
        <w:t>(</w:t>
      </w:r>
      <w:r>
        <w:rPr>
          <w:rFonts w:hint="eastAsia" w:ascii="宋体" w:hAnsi="宋体" w:cs="宋体"/>
          <w:color w:val="FF0000"/>
          <w:sz w:val="24"/>
          <w:lang w:val="en-US" w:eastAsia="zh-CN"/>
        </w:rPr>
        <w:t>5</w:t>
      </w:r>
      <w:r>
        <w:rPr>
          <w:rFonts w:hint="eastAsia" w:ascii="宋体" w:hAnsi="宋体" w:cs="宋体"/>
          <w:color w:val="FF0000"/>
          <w:sz w:val="24"/>
        </w:rPr>
        <w:t>)《广西壮族自治区住房城乡建设厅关于调整建设工程定额人工费及有关费率的通知》桂建标[2023]7号；</w:t>
      </w:r>
    </w:p>
    <w:p>
      <w:pPr>
        <w:spacing w:line="400" w:lineRule="exact"/>
        <w:ind w:firstLine="480" w:firstLineChars="200"/>
        <w:rPr>
          <w:rFonts w:hint="eastAsia" w:ascii="宋体" w:hAnsi="宋体" w:cs="宋体"/>
          <w:color w:val="FF0000"/>
          <w:sz w:val="24"/>
        </w:rPr>
      </w:pPr>
      <w:r>
        <w:rPr>
          <w:rFonts w:hint="eastAsia" w:ascii="宋体" w:hAnsi="宋体" w:cs="宋体"/>
          <w:color w:val="FF0000"/>
          <w:sz w:val="24"/>
        </w:rPr>
        <w:t>(</w:t>
      </w:r>
      <w:r>
        <w:rPr>
          <w:rFonts w:hint="eastAsia" w:ascii="宋体" w:hAnsi="宋体" w:cs="宋体"/>
          <w:color w:val="FF0000"/>
          <w:sz w:val="24"/>
          <w:lang w:val="en-US" w:eastAsia="zh-CN"/>
        </w:rPr>
        <w:t>6</w:t>
      </w:r>
      <w:r>
        <w:rPr>
          <w:rFonts w:hint="eastAsia" w:ascii="宋体" w:hAnsi="宋体" w:cs="宋体"/>
          <w:color w:val="FF0000"/>
          <w:sz w:val="24"/>
        </w:rPr>
        <w:t>)桂建标[2016]17号文《关于建筑业实施营业税改征增值税后广西壮族自治区建设工程计价依据调整的通知》；</w:t>
      </w:r>
    </w:p>
    <w:p>
      <w:pPr>
        <w:spacing w:line="400" w:lineRule="exact"/>
        <w:ind w:firstLine="480" w:firstLineChars="200"/>
        <w:rPr>
          <w:rFonts w:hint="eastAsia" w:ascii="宋体" w:hAnsi="宋体" w:cs="宋体"/>
          <w:color w:val="FF0000"/>
          <w:sz w:val="24"/>
        </w:rPr>
      </w:pPr>
      <w:r>
        <w:rPr>
          <w:rFonts w:hint="eastAsia" w:ascii="宋体" w:hAnsi="宋体" w:cs="宋体"/>
          <w:color w:val="FF0000"/>
          <w:sz w:val="24"/>
        </w:rPr>
        <w:t>(</w:t>
      </w:r>
      <w:r>
        <w:rPr>
          <w:rFonts w:hint="eastAsia" w:ascii="宋体" w:hAnsi="宋体" w:cs="宋体"/>
          <w:color w:val="FF0000"/>
          <w:sz w:val="24"/>
          <w:lang w:val="en-US" w:eastAsia="zh-CN"/>
        </w:rPr>
        <w:t>7</w:t>
      </w:r>
      <w:r>
        <w:rPr>
          <w:rFonts w:hint="eastAsia" w:ascii="宋体" w:hAnsi="宋体" w:cs="宋体"/>
          <w:color w:val="FF0000"/>
          <w:sz w:val="24"/>
        </w:rPr>
        <w:t>)广西住建厅《关于调整建设工程计价增值税税率的通知》桂建标（2019）12号；</w:t>
      </w:r>
    </w:p>
    <w:p>
      <w:pPr>
        <w:spacing w:line="400" w:lineRule="exact"/>
        <w:ind w:firstLine="480" w:firstLineChars="200"/>
        <w:rPr>
          <w:rFonts w:hint="eastAsia" w:ascii="宋体" w:hAnsi="宋体" w:cs="宋体"/>
          <w:color w:val="FF0000"/>
          <w:sz w:val="24"/>
        </w:rPr>
      </w:pPr>
      <w:r>
        <w:rPr>
          <w:rFonts w:hint="eastAsia" w:ascii="宋体" w:hAnsi="宋体" w:cs="宋体"/>
          <w:color w:val="FF0000"/>
          <w:sz w:val="24"/>
        </w:rPr>
        <w:t>(</w:t>
      </w:r>
      <w:r>
        <w:rPr>
          <w:rFonts w:hint="eastAsia" w:ascii="宋体" w:hAnsi="宋体" w:cs="宋体"/>
          <w:color w:val="FF0000"/>
          <w:sz w:val="24"/>
          <w:lang w:val="en-US" w:eastAsia="zh-CN"/>
        </w:rPr>
        <w:t>8</w:t>
      </w:r>
      <w:r>
        <w:rPr>
          <w:rFonts w:hint="eastAsia" w:ascii="宋体" w:hAnsi="宋体" w:cs="宋体"/>
          <w:color w:val="FF0000"/>
          <w:sz w:val="24"/>
        </w:rPr>
        <w:t>)材料单价按照《百色市建设工程造价信息》2023年第11期百色市信息公布价价格，无价格公布的参照同期邻近县信息价及市场询价；</w:t>
      </w:r>
    </w:p>
    <w:p>
      <w:pPr>
        <w:spacing w:line="400" w:lineRule="exact"/>
        <w:ind w:firstLine="472" w:firstLineChars="200"/>
        <w:rPr>
          <w:rFonts w:ascii="宋体" w:hAnsi="宋体" w:cs="宋体"/>
          <w:sz w:val="24"/>
        </w:rPr>
      </w:pPr>
      <w:r>
        <w:rPr>
          <w:rFonts w:hint="eastAsia" w:ascii="宋体" w:hAnsi="宋体" w:cs="宋体"/>
          <w:spacing w:val="-2"/>
          <w:kern w:val="0"/>
          <w:sz w:val="24"/>
          <w:u w:val="single"/>
        </w:rPr>
        <w:t>④、新增项目无定额可套的，由发包人、承包人、监理单位三方根据市场价格协商签证，以审计部门审计结果为准；新增项目的单价必须经财政、审计部门审定。</w:t>
      </w:r>
    </w:p>
    <w:p>
      <w:pPr>
        <w:spacing w:line="400" w:lineRule="exact"/>
        <w:ind w:firstLine="480" w:firstLineChars="200"/>
        <w:rPr>
          <w:rFonts w:ascii="宋体" w:hAnsi="宋体" w:cs="宋体"/>
          <w:sz w:val="24"/>
        </w:rPr>
      </w:pPr>
      <w:r>
        <w:rPr>
          <w:rFonts w:hint="eastAsia" w:ascii="宋体" w:hAnsi="宋体" w:cs="宋体"/>
          <w:sz w:val="24"/>
        </w:rPr>
        <w:t>2.5 采购代理机构所提供的图纸，应认为已包括完成本工程的所有项目。凡设计图纸已指明的工程或完成图纸所示的附属工程、相关工程、衔接与后续工程所需的费用，竞标单位应计入相关项目的单价中。</w:t>
      </w:r>
    </w:p>
    <w:p>
      <w:pPr>
        <w:spacing w:line="400" w:lineRule="exact"/>
        <w:ind w:firstLine="480" w:firstLineChars="200"/>
        <w:rPr>
          <w:rFonts w:ascii="宋体" w:hAnsi="宋体" w:cs="宋体"/>
          <w:sz w:val="24"/>
        </w:rPr>
      </w:pPr>
      <w:r>
        <w:rPr>
          <w:rFonts w:hint="eastAsia" w:ascii="宋体" w:hAnsi="宋体" w:cs="宋体"/>
          <w:sz w:val="24"/>
        </w:rPr>
        <w:t>2.6供应商的临时占地(含半成品加工厂、料厂、拌和站、借弃土场、项目部驻地等)租用费（含拆迁补偿）、临时用地的环保、恢复及所有临时性占地的青苗补偿及地面附着物发生的费用均由供应商负责；由于供应商原因引起工期延长造成供应商临时占地的租用费增加由供应商负责。以上费用在竞标价中自行考虑。</w:t>
      </w:r>
    </w:p>
    <w:p>
      <w:pPr>
        <w:spacing w:line="400" w:lineRule="exact"/>
        <w:ind w:firstLine="480" w:firstLineChars="200"/>
        <w:rPr>
          <w:rFonts w:ascii="宋体" w:hAnsi="宋体" w:cs="宋体"/>
          <w:sz w:val="24"/>
        </w:rPr>
      </w:pPr>
      <w:r>
        <w:rPr>
          <w:rFonts w:hint="eastAsia" w:ascii="宋体" w:hAnsi="宋体" w:cs="宋体"/>
          <w:sz w:val="24"/>
        </w:rPr>
        <w:t>2.7 施工用的水、电供应由承包人通过现场勘察后自行确定。施工用水、电由承包人负责管、线路的铺、架设，并承担施工用电、用水施工期间的使用、维护和安全责任等。</w:t>
      </w:r>
    </w:p>
    <w:p>
      <w:pPr>
        <w:spacing w:line="400" w:lineRule="exact"/>
        <w:ind w:firstLine="480" w:firstLineChars="200"/>
        <w:rPr>
          <w:rFonts w:ascii="宋体" w:hAnsi="宋体" w:cs="宋体"/>
          <w:sz w:val="24"/>
        </w:rPr>
      </w:pPr>
      <w:r>
        <w:rPr>
          <w:rFonts w:hint="eastAsia" w:ascii="宋体" w:hAnsi="宋体" w:cs="宋体"/>
          <w:sz w:val="24"/>
        </w:rPr>
        <w:t>2.8 有关土料的一切费用，包括挖、填、弃、运距以及运输过程中所发生的费用，以及土料场（包括弃土场）的林地补偿费、林木补偿费、林地安置补助费、森林植被恢复费、取土费、复垦费、运输道路修建费、临时占地费、青苗补偿费、维护费等，由供应商根据市场价格及本身所能承受的风险自行考虑。但土料场的土料必须试验合格并经设计、监理和发包人同意后方可用于本工程。</w:t>
      </w:r>
    </w:p>
    <w:p>
      <w:pPr>
        <w:spacing w:line="400" w:lineRule="exact"/>
        <w:ind w:firstLine="480" w:firstLineChars="200"/>
        <w:rPr>
          <w:rFonts w:ascii="宋体" w:hAnsi="宋体" w:cs="宋体"/>
          <w:sz w:val="24"/>
        </w:rPr>
      </w:pPr>
      <w:r>
        <w:rPr>
          <w:rFonts w:hint="eastAsia" w:ascii="宋体" w:hAnsi="宋体" w:cs="宋体"/>
          <w:sz w:val="24"/>
        </w:rPr>
        <w:t>2.9 供应商在报价中所报的单价和合价，以及竞标报价汇总表中的价格均包括完成该工程项目的成本、利润、税金、开办费、安全生产文明施工增加费、技术措施费、设备吊装.运输.装卸费、大型机械进出场费、风险费、政策性文件规定费用等所有费用。</w:t>
      </w:r>
    </w:p>
    <w:p>
      <w:pPr>
        <w:spacing w:line="400" w:lineRule="exact"/>
        <w:ind w:firstLine="480" w:firstLineChars="200"/>
        <w:rPr>
          <w:rFonts w:ascii="宋体" w:hAnsi="宋体" w:cs="宋体"/>
          <w:sz w:val="24"/>
        </w:rPr>
      </w:pPr>
      <w:r>
        <w:rPr>
          <w:rFonts w:hint="eastAsia" w:ascii="宋体" w:hAnsi="宋体" w:cs="宋体"/>
          <w:sz w:val="24"/>
        </w:rPr>
        <w:t>2.10供应商可先到工地踏勘以充分了解工地位置、情况、道路、储存空间、装卸限制及任何其他足以影响承包价的情况，任何因忽视或误解工地情况而导致的索赔或工期延长申请将不被批准。</w:t>
      </w:r>
    </w:p>
    <w:p>
      <w:pPr>
        <w:spacing w:line="400" w:lineRule="exact"/>
        <w:ind w:firstLine="480" w:firstLineChars="200"/>
        <w:rPr>
          <w:rFonts w:hint="eastAsia" w:ascii="宋体" w:hAnsi="宋体" w:cs="宋体"/>
          <w:sz w:val="24"/>
        </w:rPr>
      </w:pPr>
      <w:r>
        <w:rPr>
          <w:rFonts w:hint="eastAsia" w:ascii="宋体" w:hAnsi="宋体" w:cs="宋体"/>
          <w:sz w:val="24"/>
        </w:rPr>
        <w:t>2.11 本项目竞标报价采用的币种为人民币。</w:t>
      </w:r>
    </w:p>
    <w:p>
      <w:pPr>
        <w:spacing w:line="400" w:lineRule="exact"/>
        <w:ind w:firstLine="480" w:firstLineChars="200"/>
        <w:rPr>
          <w:rFonts w:hint="eastAsia" w:ascii="宋体" w:hAnsi="宋体" w:eastAsia="宋体" w:cs="宋体"/>
          <w:color w:val="FF0000"/>
          <w:sz w:val="24"/>
          <w:lang w:eastAsia="zh-CN"/>
        </w:rPr>
      </w:pPr>
      <w:r>
        <w:rPr>
          <w:rFonts w:hint="eastAsia" w:ascii="宋体" w:hAnsi="宋体" w:cs="宋体"/>
          <w:color w:val="FF0000"/>
          <w:sz w:val="24"/>
          <w:lang w:val="en-US" w:eastAsia="zh-CN"/>
        </w:rPr>
        <w:t>本项目采购上限控制价为</w:t>
      </w:r>
      <w:r>
        <w:rPr>
          <w:rFonts w:hint="eastAsia" w:ascii="宋体" w:hAnsi="宋体" w:cs="宋体"/>
          <w:color w:val="FF0000"/>
          <w:sz w:val="24"/>
        </w:rPr>
        <w:t>：人民币</w:t>
      </w:r>
      <w:r>
        <w:rPr>
          <w:rFonts w:hint="eastAsia" w:ascii="宋体" w:hAnsi="宋体" w:cs="宋体"/>
          <w:color w:val="FF0000"/>
          <w:sz w:val="24"/>
          <w:lang w:val="en-US" w:eastAsia="zh-CN"/>
        </w:rPr>
        <w:t>贰佰陆拾捌万贰仟叁佰贰拾肆元零玖分</w:t>
      </w:r>
      <w:r>
        <w:rPr>
          <w:rFonts w:hint="eastAsia" w:ascii="宋体" w:hAnsi="宋体" w:cs="宋体"/>
          <w:color w:val="FF0000"/>
          <w:sz w:val="24"/>
        </w:rPr>
        <w:t>（¥</w:t>
      </w:r>
      <w:r>
        <w:rPr>
          <w:rFonts w:hint="eastAsia" w:ascii="宋体" w:hAnsi="宋体" w:cs="宋体"/>
          <w:color w:val="FF0000"/>
          <w:sz w:val="24"/>
          <w:lang w:val="en-US" w:eastAsia="zh-CN"/>
        </w:rPr>
        <w:t>2682324.09</w:t>
      </w:r>
      <w:r>
        <w:rPr>
          <w:rFonts w:hint="eastAsia" w:ascii="宋体" w:hAnsi="宋体" w:cs="宋体"/>
          <w:color w:val="FF0000"/>
          <w:sz w:val="24"/>
        </w:rPr>
        <w:t>）</w:t>
      </w:r>
      <w:r>
        <w:rPr>
          <w:rFonts w:hint="eastAsia" w:ascii="宋体" w:hAnsi="宋体" w:cs="宋体"/>
          <w:color w:val="FF0000"/>
          <w:sz w:val="24"/>
          <w:lang w:eastAsia="zh-CN"/>
        </w:rPr>
        <w:t>。</w:t>
      </w:r>
    </w:p>
    <w:p>
      <w:pPr>
        <w:spacing w:line="400" w:lineRule="exact"/>
        <w:ind w:firstLine="420" w:firstLineChars="200"/>
        <w:rPr>
          <w:rFonts w:ascii="宋体" w:hAnsi="宋体" w:cs="宋体"/>
        </w:rPr>
      </w:pPr>
      <w:r>
        <w:rPr>
          <w:rFonts w:hint="eastAsia" w:ascii="宋体" w:hAnsi="宋体" w:cs="宋体"/>
        </w:rPr>
        <w:br w:type="page"/>
      </w:r>
    </w:p>
    <w:p>
      <w:pPr>
        <w:pStyle w:val="2"/>
        <w:rPr>
          <w:rFonts w:ascii="宋体" w:hAnsi="宋体" w:eastAsia="宋体" w:cs="宋体"/>
        </w:rPr>
      </w:pPr>
      <w:bookmarkStart w:id="13" w:name="_Toc12664"/>
      <w:r>
        <w:rPr>
          <w:rFonts w:hint="eastAsia" w:ascii="宋体" w:hAnsi="宋体" w:eastAsia="宋体" w:cs="宋体"/>
        </w:rPr>
        <w:t>第五章  合同条款及格式</w:t>
      </w:r>
      <w:bookmarkEnd w:id="13"/>
    </w:p>
    <w:p>
      <w:pPr>
        <w:rPr>
          <w:rFonts w:ascii="宋体" w:hAnsi="宋体" w:cs="宋体"/>
        </w:rPr>
      </w:pPr>
    </w:p>
    <w:p>
      <w:pPr>
        <w:pStyle w:val="2"/>
        <w:spacing w:before="120" w:after="120"/>
        <w:rPr>
          <w:rFonts w:ascii="宋体" w:hAnsi="宋体" w:eastAsia="宋体" w:cs="宋体"/>
        </w:rPr>
      </w:pPr>
      <w:bookmarkStart w:id="14" w:name="_Toc384891901"/>
      <w:bookmarkStart w:id="15" w:name="_Toc17503"/>
      <w:bookmarkStart w:id="16" w:name="_Toc384891698"/>
      <w:r>
        <w:rPr>
          <w:rFonts w:hint="eastAsia" w:ascii="宋体" w:hAnsi="宋体" w:eastAsia="宋体" w:cs="宋体"/>
        </w:rPr>
        <w:t>合同条款及格式</w:t>
      </w:r>
      <w:bookmarkEnd w:id="14"/>
      <w:bookmarkEnd w:id="15"/>
      <w:bookmarkEnd w:id="16"/>
    </w:p>
    <w:p>
      <w:pPr>
        <w:jc w:val="center"/>
        <w:rPr>
          <w:rFonts w:ascii="宋体" w:hAnsi="宋体" w:cs="宋体"/>
          <w:sz w:val="84"/>
          <w:szCs w:val="84"/>
        </w:rPr>
      </w:pPr>
    </w:p>
    <w:p>
      <w:pPr>
        <w:jc w:val="center"/>
        <w:rPr>
          <w:rFonts w:ascii="宋体" w:hAnsi="宋体" w:cs="宋体"/>
          <w:sz w:val="84"/>
          <w:szCs w:val="84"/>
        </w:rPr>
      </w:pPr>
      <w:r>
        <w:rPr>
          <w:rFonts w:hint="eastAsia" w:ascii="宋体" w:hAnsi="宋体" w:cs="宋体"/>
          <w:sz w:val="84"/>
          <w:szCs w:val="84"/>
        </w:rPr>
        <w:t>建设工程施工合同</w:t>
      </w:r>
    </w:p>
    <w:p>
      <w:pPr>
        <w:spacing w:line="400" w:lineRule="exact"/>
        <w:rPr>
          <w:rFonts w:ascii="宋体" w:hAnsi="宋体" w:cs="宋体"/>
          <w:szCs w:val="21"/>
        </w:rPr>
      </w:pPr>
    </w:p>
    <w:p>
      <w:pPr>
        <w:spacing w:line="400" w:lineRule="exact"/>
        <w:rPr>
          <w:rFonts w:ascii="宋体" w:hAnsi="宋体" w:cs="宋体"/>
          <w:szCs w:val="21"/>
        </w:rPr>
      </w:pPr>
    </w:p>
    <w:p>
      <w:pPr>
        <w:spacing w:line="400" w:lineRule="exact"/>
        <w:rPr>
          <w:rFonts w:ascii="宋体" w:hAnsi="宋体" w:cs="宋体"/>
          <w:szCs w:val="21"/>
        </w:rPr>
      </w:pPr>
    </w:p>
    <w:p>
      <w:pPr>
        <w:pStyle w:val="196"/>
        <w:rPr>
          <w:rFonts w:ascii="宋体" w:hAnsi="宋体" w:cs="宋体"/>
          <w:color w:val="auto"/>
        </w:rPr>
      </w:pPr>
    </w:p>
    <w:p>
      <w:pPr>
        <w:spacing w:line="400" w:lineRule="exact"/>
        <w:rPr>
          <w:rFonts w:ascii="宋体" w:hAnsi="宋体" w:cs="宋体"/>
          <w:szCs w:val="21"/>
        </w:rPr>
      </w:pPr>
    </w:p>
    <w:p>
      <w:pPr>
        <w:spacing w:line="400" w:lineRule="exact"/>
        <w:rPr>
          <w:rFonts w:ascii="宋体" w:hAnsi="宋体" w:cs="宋体"/>
          <w:szCs w:val="21"/>
        </w:rPr>
      </w:pPr>
    </w:p>
    <w:p>
      <w:pPr>
        <w:spacing w:line="400" w:lineRule="exact"/>
        <w:rPr>
          <w:rFonts w:ascii="宋体" w:hAnsi="宋体" w:cs="宋体"/>
          <w:szCs w:val="21"/>
        </w:rPr>
      </w:pPr>
    </w:p>
    <w:p>
      <w:pPr>
        <w:pStyle w:val="196"/>
        <w:rPr>
          <w:rFonts w:ascii="宋体" w:hAnsi="宋体" w:cs="宋体"/>
          <w:color w:val="auto"/>
        </w:rPr>
      </w:pPr>
    </w:p>
    <w:p>
      <w:pPr>
        <w:spacing w:line="400" w:lineRule="exact"/>
        <w:rPr>
          <w:rFonts w:ascii="宋体" w:hAnsi="宋体" w:cs="宋体"/>
          <w:sz w:val="32"/>
          <w:szCs w:val="32"/>
        </w:rPr>
      </w:pPr>
    </w:p>
    <w:p>
      <w:pPr>
        <w:spacing w:line="400" w:lineRule="exact"/>
        <w:rPr>
          <w:rFonts w:ascii="宋体" w:hAnsi="宋体" w:cs="宋体"/>
          <w:sz w:val="32"/>
          <w:szCs w:val="32"/>
        </w:rPr>
      </w:pPr>
    </w:p>
    <w:p>
      <w:pPr>
        <w:ind w:firstLine="1744" w:firstLineChars="545"/>
        <w:rPr>
          <w:rFonts w:ascii="宋体" w:hAnsi="宋体" w:cs="宋体"/>
          <w:sz w:val="32"/>
          <w:szCs w:val="32"/>
        </w:rPr>
      </w:pPr>
      <w:r>
        <w:rPr>
          <w:rFonts w:hint="eastAsia" w:ascii="宋体" w:hAnsi="宋体" w:cs="宋体"/>
          <w:sz w:val="32"/>
          <w:szCs w:val="32"/>
        </w:rPr>
        <w:t>中华人民共和国住房和城乡建设部</w:t>
      </w:r>
    </w:p>
    <w:p>
      <w:pPr>
        <w:ind w:firstLine="2560" w:firstLineChars="800"/>
        <w:rPr>
          <w:rFonts w:ascii="宋体" w:hAnsi="宋体" w:cs="宋体"/>
          <w:sz w:val="32"/>
          <w:szCs w:val="32"/>
        </w:rPr>
      </w:pPr>
      <w:r>
        <w:rPr>
          <w:rFonts w:hint="eastAsia" w:ascii="宋体" w:hAnsi="宋体" w:cs="宋体"/>
          <w:sz w:val="32"/>
          <w:szCs w:val="32"/>
        </w:rPr>
        <w:t xml:space="preserve">                            制定</w:t>
      </w:r>
    </w:p>
    <w:p>
      <w:pPr>
        <w:ind w:firstLine="1600" w:firstLineChars="500"/>
        <w:rPr>
          <w:rFonts w:ascii="宋体" w:hAnsi="宋体" w:cs="宋体"/>
          <w:sz w:val="32"/>
          <w:szCs w:val="32"/>
        </w:rPr>
      </w:pPr>
      <w:r>
        <w:rPr>
          <w:rFonts w:hint="eastAsia" w:ascii="宋体" w:hAnsi="宋体" w:cs="宋体"/>
          <w:sz w:val="32"/>
          <w:szCs w:val="32"/>
        </w:rPr>
        <w:t xml:space="preserve">中华人民共和国国家工商行政管理局 </w:t>
      </w:r>
    </w:p>
    <w:p>
      <w:pPr>
        <w:ind w:firstLine="1600" w:firstLineChars="500"/>
        <w:rPr>
          <w:rFonts w:ascii="宋体" w:hAnsi="宋体" w:cs="宋体"/>
          <w:sz w:val="32"/>
          <w:szCs w:val="32"/>
        </w:rPr>
      </w:pPr>
    </w:p>
    <w:p>
      <w:pPr>
        <w:ind w:firstLine="1054" w:firstLineChars="500"/>
        <w:rPr>
          <w:rFonts w:ascii="宋体" w:hAnsi="宋体" w:cs="宋体"/>
          <w:b/>
          <w:bCs/>
        </w:rPr>
      </w:pPr>
      <w:bookmarkStart w:id="17" w:name="_Toc384891902"/>
      <w:bookmarkStart w:id="18" w:name="_Toc379961072"/>
    </w:p>
    <w:p>
      <w:pPr>
        <w:pStyle w:val="196"/>
        <w:ind w:firstLine="316"/>
        <w:rPr>
          <w:rFonts w:ascii="宋体" w:hAnsi="宋体" w:cs="宋体"/>
          <w:b/>
          <w:bCs w:val="0"/>
          <w:color w:val="auto"/>
        </w:rPr>
      </w:pPr>
    </w:p>
    <w:p>
      <w:pPr>
        <w:pStyle w:val="196"/>
        <w:ind w:firstLine="316"/>
        <w:rPr>
          <w:rFonts w:ascii="宋体" w:hAnsi="宋体" w:cs="宋体"/>
          <w:b/>
          <w:bCs w:val="0"/>
          <w:color w:val="auto"/>
        </w:rPr>
      </w:pPr>
    </w:p>
    <w:p>
      <w:pPr>
        <w:pStyle w:val="196"/>
        <w:ind w:firstLine="316"/>
        <w:rPr>
          <w:rFonts w:ascii="宋体" w:hAnsi="宋体" w:cs="宋体"/>
          <w:b/>
          <w:bCs w:val="0"/>
          <w:color w:val="auto"/>
        </w:rPr>
      </w:pPr>
    </w:p>
    <w:p>
      <w:pPr>
        <w:pStyle w:val="196"/>
        <w:ind w:firstLine="316"/>
        <w:rPr>
          <w:rFonts w:ascii="宋体" w:hAnsi="宋体" w:cs="宋体"/>
          <w:b/>
          <w:bCs w:val="0"/>
          <w:color w:val="auto"/>
        </w:rPr>
      </w:pPr>
    </w:p>
    <w:p>
      <w:pPr>
        <w:pStyle w:val="196"/>
        <w:ind w:firstLine="316"/>
        <w:rPr>
          <w:rFonts w:ascii="宋体" w:hAnsi="宋体" w:cs="宋体"/>
          <w:b/>
          <w:bCs w:val="0"/>
          <w:color w:val="auto"/>
        </w:rPr>
      </w:pPr>
    </w:p>
    <w:p>
      <w:pPr>
        <w:pStyle w:val="196"/>
        <w:ind w:firstLine="316"/>
        <w:rPr>
          <w:rFonts w:ascii="宋体" w:hAnsi="宋体" w:cs="宋体"/>
          <w:b/>
          <w:bCs w:val="0"/>
          <w:color w:val="auto"/>
        </w:rPr>
      </w:pPr>
    </w:p>
    <w:p>
      <w:pPr>
        <w:pStyle w:val="196"/>
        <w:ind w:firstLine="316"/>
        <w:rPr>
          <w:rFonts w:ascii="宋体" w:hAnsi="宋体" w:cs="宋体"/>
          <w:b/>
          <w:bCs w:val="0"/>
          <w:color w:val="auto"/>
        </w:rPr>
      </w:pPr>
    </w:p>
    <w:p>
      <w:pPr>
        <w:rPr>
          <w:rFonts w:ascii="宋体" w:hAnsi="宋体" w:cs="宋体"/>
        </w:rPr>
      </w:pPr>
    </w:p>
    <w:p>
      <w:pPr>
        <w:pStyle w:val="4"/>
        <w:rPr>
          <w:rFonts w:hint="default" w:ascii="宋体" w:eastAsia="宋体" w:cs="宋体"/>
          <w:bCs w:val="0"/>
          <w:sz w:val="24"/>
          <w:szCs w:val="24"/>
        </w:rPr>
      </w:pPr>
      <w:bookmarkStart w:id="19" w:name="_Toc26417"/>
      <w:r>
        <w:rPr>
          <w:rFonts w:ascii="宋体" w:eastAsia="宋体" w:cs="宋体"/>
          <w:bCs w:val="0"/>
          <w:sz w:val="24"/>
          <w:szCs w:val="24"/>
        </w:rPr>
        <w:t>第一部分 合同协议书</w:t>
      </w:r>
      <w:bookmarkEnd w:id="17"/>
      <w:bookmarkEnd w:id="18"/>
      <w:bookmarkEnd w:id="19"/>
    </w:p>
    <w:p>
      <w:pPr>
        <w:spacing w:line="360" w:lineRule="auto"/>
        <w:rPr>
          <w:rFonts w:ascii="宋体" w:hAnsi="宋体" w:cs="宋体"/>
          <w:sz w:val="24"/>
          <w:u w:val="single"/>
        </w:rPr>
      </w:pPr>
      <w:r>
        <w:rPr>
          <w:rFonts w:hint="eastAsia" w:ascii="宋体" w:hAnsi="宋体" w:cs="宋体"/>
          <w:sz w:val="24"/>
        </w:rPr>
        <w:t>发包人（全称）：</w:t>
      </w:r>
      <w:r>
        <w:rPr>
          <w:rFonts w:hint="eastAsia" w:ascii="宋体" w:hAnsi="宋体" w:cs="宋体"/>
          <w:sz w:val="24"/>
          <w:u w:val="single"/>
        </w:rPr>
        <w:t>                       </w:t>
      </w:r>
    </w:p>
    <w:p>
      <w:pPr>
        <w:spacing w:line="360" w:lineRule="auto"/>
        <w:rPr>
          <w:rFonts w:ascii="宋体" w:hAnsi="宋体" w:cs="宋体"/>
          <w:sz w:val="24"/>
          <w:u w:val="single"/>
        </w:rPr>
      </w:pPr>
      <w:r>
        <w:rPr>
          <w:rFonts w:hint="eastAsia" w:ascii="宋体" w:hAnsi="宋体" w:cs="宋体"/>
          <w:sz w:val="24"/>
        </w:rPr>
        <w:t>承包人（全称）：</w:t>
      </w:r>
      <w:r>
        <w:rPr>
          <w:rFonts w:hint="eastAsia" w:ascii="宋体" w:hAnsi="宋体" w:cs="宋体"/>
          <w:sz w:val="24"/>
          <w:u w:val="single"/>
        </w:rPr>
        <w:t>                      </w:t>
      </w:r>
    </w:p>
    <w:p>
      <w:pPr>
        <w:spacing w:line="400" w:lineRule="exact"/>
        <w:ind w:firstLine="480" w:firstLineChars="200"/>
        <w:rPr>
          <w:rFonts w:ascii="宋体" w:hAnsi="宋体" w:cs="宋体"/>
          <w:sz w:val="24"/>
        </w:rPr>
      </w:pPr>
      <w:r>
        <w:rPr>
          <w:rFonts w:hint="eastAsia" w:ascii="宋体" w:hAnsi="宋体" w:cs="宋体"/>
          <w:sz w:val="24"/>
        </w:rPr>
        <w:t>根据《中华人民共和国民法典》、《中华人民共和国建筑法》及有关法律规定，遵循平等、自愿、公平和诚实信用的原则，双方就</w:t>
      </w:r>
      <w:r>
        <w:rPr>
          <w:rFonts w:hint="eastAsia" w:ascii="宋体" w:hAnsi="宋体" w:cs="宋体"/>
          <w:sz w:val="24"/>
          <w:u w:val="single"/>
        </w:rPr>
        <w:t xml:space="preserve">                  </w:t>
      </w:r>
      <w:r>
        <w:rPr>
          <w:rFonts w:hint="eastAsia" w:ascii="宋体" w:hAnsi="宋体" w:cs="宋体"/>
          <w:sz w:val="24"/>
        </w:rPr>
        <w:t>工程施工及有关事项协商一致，共同达成如下协议：</w:t>
      </w:r>
    </w:p>
    <w:p>
      <w:pPr>
        <w:pStyle w:val="5"/>
        <w:spacing w:before="120" w:after="120" w:line="400" w:lineRule="exact"/>
        <w:rPr>
          <w:rFonts w:ascii="宋体" w:hAnsi="宋体" w:cs="宋体"/>
          <w:b w:val="0"/>
          <w:bCs w:val="0"/>
          <w:sz w:val="24"/>
          <w:szCs w:val="24"/>
        </w:rPr>
      </w:pPr>
      <w:r>
        <w:rPr>
          <w:rFonts w:hint="eastAsia" w:ascii="宋体" w:hAnsi="宋体" w:cs="宋体"/>
          <w:b w:val="0"/>
          <w:bCs w:val="0"/>
          <w:sz w:val="24"/>
          <w:szCs w:val="24"/>
        </w:rPr>
        <w:t xml:space="preserve">    </w:t>
      </w:r>
      <w:bookmarkStart w:id="20" w:name="_Toc384891903"/>
      <w:bookmarkStart w:id="21" w:name="_Toc384891700"/>
      <w:bookmarkStart w:id="22" w:name="_Toc351203481"/>
      <w:r>
        <w:rPr>
          <w:rFonts w:hint="eastAsia" w:ascii="宋体" w:hAnsi="宋体" w:cs="宋体"/>
          <w:b w:val="0"/>
          <w:bCs w:val="0"/>
          <w:sz w:val="24"/>
          <w:szCs w:val="24"/>
        </w:rPr>
        <w:t>一、工程概况</w:t>
      </w:r>
      <w:bookmarkEnd w:id="20"/>
      <w:bookmarkEnd w:id="21"/>
      <w:bookmarkEnd w:id="22"/>
    </w:p>
    <w:p>
      <w:pPr>
        <w:spacing w:line="400" w:lineRule="exact"/>
        <w:ind w:firstLine="470" w:firstLineChars="196"/>
        <w:rPr>
          <w:rFonts w:ascii="宋体" w:hAnsi="宋体" w:cs="宋体"/>
          <w:sz w:val="24"/>
          <w:u w:val="single"/>
        </w:rPr>
      </w:pPr>
      <w:r>
        <w:rPr>
          <w:rFonts w:hint="eastAsia" w:ascii="宋体" w:hAnsi="宋体" w:cs="宋体"/>
          <w:sz w:val="24"/>
        </w:rPr>
        <w:t>1.工程名称：</w:t>
      </w:r>
      <w:r>
        <w:rPr>
          <w:rFonts w:hint="eastAsia" w:ascii="宋体" w:hAnsi="宋体" w:cs="宋体"/>
          <w:sz w:val="24"/>
          <w:u w:val="single"/>
        </w:rPr>
        <w:t xml:space="preserve">       </w:t>
      </w:r>
      <w:r>
        <w:rPr>
          <w:rFonts w:hint="eastAsia" w:ascii="宋体" w:hAnsi="宋体" w:cs="宋体"/>
          <w:sz w:val="24"/>
        </w:rPr>
        <w:t>。</w:t>
      </w:r>
    </w:p>
    <w:p>
      <w:pPr>
        <w:spacing w:line="400" w:lineRule="exact"/>
        <w:ind w:firstLine="470" w:firstLineChars="196"/>
        <w:rPr>
          <w:rFonts w:ascii="宋体" w:hAnsi="宋体" w:cs="宋体"/>
          <w:sz w:val="24"/>
        </w:rPr>
      </w:pPr>
      <w:r>
        <w:rPr>
          <w:rFonts w:hint="eastAsia" w:ascii="宋体" w:hAnsi="宋体" w:cs="宋体"/>
          <w:sz w:val="24"/>
        </w:rPr>
        <w:t>2.工程地点：</w:t>
      </w:r>
      <w:r>
        <w:rPr>
          <w:rFonts w:hint="eastAsia" w:ascii="宋体" w:hAnsi="宋体" w:cs="宋体"/>
          <w:sz w:val="24"/>
          <w:u w:val="single"/>
        </w:rPr>
        <w:t xml:space="preserve">       </w:t>
      </w:r>
      <w:r>
        <w:rPr>
          <w:rFonts w:hint="eastAsia" w:ascii="宋体" w:hAnsi="宋体" w:cs="宋体"/>
          <w:sz w:val="24"/>
        </w:rPr>
        <w:t>。</w:t>
      </w:r>
    </w:p>
    <w:p>
      <w:pPr>
        <w:spacing w:line="400" w:lineRule="exact"/>
        <w:ind w:firstLine="470" w:firstLineChars="196"/>
        <w:rPr>
          <w:rFonts w:ascii="宋体" w:hAnsi="宋体" w:cs="宋体"/>
          <w:sz w:val="24"/>
        </w:rPr>
      </w:pPr>
      <w:r>
        <w:rPr>
          <w:rFonts w:hint="eastAsia" w:ascii="宋体" w:hAnsi="宋体" w:cs="宋体"/>
          <w:sz w:val="24"/>
        </w:rPr>
        <w:t>3.工程立项批准文号：</w:t>
      </w:r>
      <w:r>
        <w:rPr>
          <w:rFonts w:hint="eastAsia" w:ascii="宋体" w:hAnsi="宋体" w:cs="宋体"/>
          <w:sz w:val="24"/>
          <w:u w:val="single"/>
        </w:rPr>
        <w:t xml:space="preserve">       </w:t>
      </w:r>
      <w:r>
        <w:rPr>
          <w:rFonts w:hint="eastAsia" w:ascii="宋体" w:hAnsi="宋体" w:cs="宋体"/>
          <w:sz w:val="24"/>
        </w:rPr>
        <w:t>。</w:t>
      </w:r>
    </w:p>
    <w:p>
      <w:pPr>
        <w:spacing w:line="400" w:lineRule="exact"/>
        <w:ind w:firstLine="470" w:firstLineChars="196"/>
        <w:rPr>
          <w:rFonts w:ascii="宋体" w:hAnsi="宋体" w:cs="宋体"/>
          <w:sz w:val="24"/>
        </w:rPr>
      </w:pPr>
      <w:r>
        <w:rPr>
          <w:rFonts w:hint="eastAsia" w:ascii="宋体" w:hAnsi="宋体" w:cs="宋体"/>
          <w:sz w:val="24"/>
        </w:rPr>
        <w:t>4.资金来源：</w:t>
      </w:r>
      <w:r>
        <w:rPr>
          <w:rFonts w:hint="eastAsia" w:ascii="宋体" w:hAnsi="宋体" w:cs="宋体"/>
          <w:sz w:val="24"/>
          <w:u w:val="single"/>
        </w:rPr>
        <w:t xml:space="preserve">       </w:t>
      </w:r>
      <w:r>
        <w:rPr>
          <w:rFonts w:hint="eastAsia" w:ascii="宋体" w:hAnsi="宋体" w:cs="宋体"/>
          <w:sz w:val="24"/>
        </w:rPr>
        <w:t>。</w:t>
      </w:r>
    </w:p>
    <w:p>
      <w:pPr>
        <w:spacing w:line="400" w:lineRule="exact"/>
        <w:ind w:firstLine="470" w:firstLineChars="196"/>
        <w:rPr>
          <w:rFonts w:ascii="宋体" w:hAnsi="宋体" w:cs="宋体"/>
          <w:sz w:val="24"/>
        </w:rPr>
      </w:pPr>
      <w:r>
        <w:rPr>
          <w:rFonts w:hint="eastAsia" w:ascii="宋体" w:hAnsi="宋体" w:cs="宋体"/>
          <w:sz w:val="24"/>
        </w:rPr>
        <w:t>5.工程内容：</w:t>
      </w:r>
      <w:r>
        <w:rPr>
          <w:rFonts w:hint="eastAsia" w:ascii="宋体" w:hAnsi="宋体" w:cs="宋体"/>
          <w:sz w:val="24"/>
          <w:u w:val="single"/>
        </w:rPr>
        <w:t xml:space="preserve">       </w:t>
      </w:r>
      <w:r>
        <w:rPr>
          <w:rFonts w:hint="eastAsia" w:ascii="宋体" w:hAnsi="宋体" w:cs="宋体"/>
          <w:sz w:val="24"/>
        </w:rPr>
        <w:t>。</w:t>
      </w:r>
    </w:p>
    <w:p>
      <w:pPr>
        <w:spacing w:line="400" w:lineRule="exact"/>
        <w:ind w:firstLine="470" w:firstLineChars="196"/>
        <w:rPr>
          <w:rFonts w:ascii="宋体" w:hAnsi="宋体" w:cs="宋体"/>
          <w:sz w:val="24"/>
        </w:rPr>
      </w:pPr>
      <w:r>
        <w:rPr>
          <w:rFonts w:hint="eastAsia" w:ascii="宋体" w:hAnsi="宋体" w:cs="宋体"/>
          <w:sz w:val="24"/>
        </w:rPr>
        <w:t>群体工程应附《承包人承揽工程项目一览表》（附件1）。</w:t>
      </w:r>
    </w:p>
    <w:p>
      <w:pPr>
        <w:spacing w:line="400" w:lineRule="exact"/>
        <w:ind w:firstLine="470" w:firstLineChars="196"/>
        <w:rPr>
          <w:rFonts w:ascii="宋体" w:hAnsi="宋体" w:cs="宋体"/>
          <w:sz w:val="24"/>
        </w:rPr>
      </w:pPr>
      <w:r>
        <w:rPr>
          <w:rFonts w:hint="eastAsia" w:ascii="宋体" w:hAnsi="宋体" w:cs="宋体"/>
          <w:sz w:val="24"/>
        </w:rPr>
        <w:t>6.工程承包范围：</w:t>
      </w:r>
    </w:p>
    <w:p>
      <w:pPr>
        <w:spacing w:line="400" w:lineRule="exact"/>
        <w:ind w:firstLine="463" w:firstLineChars="193"/>
        <w:rPr>
          <w:rFonts w:ascii="宋体" w:hAnsi="宋体" w:cs="宋体"/>
          <w:sz w:val="24"/>
        </w:rPr>
      </w:pPr>
      <w:r>
        <w:rPr>
          <w:rFonts w:hint="eastAsia" w:ascii="宋体" w:hAnsi="宋体" w:cs="宋体"/>
          <w:sz w:val="24"/>
          <w:u w:val="single"/>
        </w:rPr>
        <w:t>   </w:t>
      </w:r>
    </w:p>
    <w:p>
      <w:pPr>
        <w:spacing w:line="400" w:lineRule="exact"/>
        <w:ind w:firstLine="480" w:firstLineChars="200"/>
        <w:rPr>
          <w:rFonts w:ascii="宋体" w:hAnsi="宋体" w:cs="宋体"/>
          <w:sz w:val="24"/>
        </w:rPr>
      </w:pPr>
      <w:r>
        <w:rPr>
          <w:rFonts w:hint="eastAsia" w:ascii="宋体" w:hAnsi="宋体" w:cs="宋体"/>
          <w:sz w:val="24"/>
          <w:u w:val="single"/>
        </w:rPr>
        <w:t> </w:t>
      </w:r>
      <w:r>
        <w:rPr>
          <w:rFonts w:hint="eastAsia" w:ascii="宋体" w:hAnsi="宋体" w:cs="宋体"/>
          <w:sz w:val="24"/>
        </w:rPr>
        <w:t>。</w:t>
      </w:r>
    </w:p>
    <w:p>
      <w:pPr>
        <w:pStyle w:val="5"/>
        <w:spacing w:before="120" w:after="120" w:line="400" w:lineRule="exact"/>
        <w:rPr>
          <w:rFonts w:ascii="宋体" w:hAnsi="宋体" w:cs="宋体"/>
          <w:b w:val="0"/>
          <w:bCs w:val="0"/>
          <w:sz w:val="24"/>
          <w:szCs w:val="24"/>
        </w:rPr>
      </w:pPr>
      <w:r>
        <w:rPr>
          <w:rFonts w:hint="eastAsia" w:ascii="宋体" w:hAnsi="宋体" w:cs="宋体"/>
          <w:b w:val="0"/>
          <w:bCs w:val="0"/>
          <w:sz w:val="24"/>
          <w:szCs w:val="24"/>
        </w:rPr>
        <w:t xml:space="preserve">   </w:t>
      </w:r>
      <w:bookmarkStart w:id="23" w:name="_Toc384891904"/>
      <w:bookmarkStart w:id="24" w:name="_Toc384891701"/>
      <w:bookmarkStart w:id="25" w:name="_Toc351203482"/>
      <w:r>
        <w:rPr>
          <w:rFonts w:hint="eastAsia" w:ascii="宋体" w:hAnsi="宋体" w:cs="宋体"/>
          <w:b w:val="0"/>
          <w:bCs w:val="0"/>
          <w:sz w:val="24"/>
          <w:szCs w:val="24"/>
        </w:rPr>
        <w:t>二、合同工期</w:t>
      </w:r>
      <w:bookmarkEnd w:id="23"/>
      <w:bookmarkEnd w:id="24"/>
      <w:bookmarkEnd w:id="25"/>
    </w:p>
    <w:p>
      <w:pPr>
        <w:spacing w:line="400" w:lineRule="exact"/>
        <w:ind w:firstLine="459"/>
        <w:rPr>
          <w:rFonts w:ascii="宋体" w:hAnsi="宋体" w:cs="宋体"/>
          <w:sz w:val="24"/>
        </w:rPr>
      </w:pPr>
      <w:r>
        <w:rPr>
          <w:rFonts w:hint="eastAsia" w:ascii="宋体" w:hAnsi="宋体" w:cs="宋体"/>
          <w:sz w:val="24"/>
        </w:rPr>
        <w:t>计划开工日期：</w:t>
      </w:r>
      <w:r>
        <w:rPr>
          <w:rFonts w:hint="eastAsia" w:ascii="宋体" w:hAnsi="宋体" w:cs="宋体"/>
          <w:sz w:val="24"/>
          <w:u w:val="single"/>
        </w:rPr>
        <w:t></w:t>
      </w:r>
      <w:r>
        <w:rPr>
          <w:rFonts w:hint="eastAsia" w:ascii="宋体" w:hAnsi="宋体" w:cs="宋体"/>
          <w:sz w:val="24"/>
        </w:rPr>
        <w:t>年</w:t>
      </w:r>
      <w:r>
        <w:rPr>
          <w:rFonts w:hint="eastAsia" w:ascii="宋体" w:hAnsi="宋体" w:cs="宋体"/>
          <w:sz w:val="24"/>
          <w:u w:val="single"/>
        </w:rPr>
        <w:t></w:t>
      </w:r>
      <w:r>
        <w:rPr>
          <w:rFonts w:hint="eastAsia" w:ascii="宋体" w:hAnsi="宋体" w:cs="宋体"/>
          <w:sz w:val="24"/>
        </w:rPr>
        <w:t>月</w:t>
      </w:r>
      <w:r>
        <w:rPr>
          <w:rFonts w:hint="eastAsia" w:ascii="宋体" w:hAnsi="宋体" w:cs="宋体"/>
          <w:sz w:val="24"/>
          <w:u w:val="single"/>
        </w:rPr>
        <w:t></w:t>
      </w:r>
      <w:r>
        <w:rPr>
          <w:rFonts w:hint="eastAsia" w:ascii="宋体" w:hAnsi="宋体" w:cs="宋体"/>
          <w:sz w:val="24"/>
        </w:rPr>
        <w:t>日。</w:t>
      </w:r>
    </w:p>
    <w:p>
      <w:pPr>
        <w:spacing w:line="400" w:lineRule="exact"/>
        <w:ind w:firstLine="459"/>
        <w:rPr>
          <w:rFonts w:ascii="宋体" w:hAnsi="宋体" w:cs="宋体"/>
          <w:sz w:val="24"/>
        </w:rPr>
      </w:pPr>
      <w:r>
        <w:rPr>
          <w:rFonts w:hint="eastAsia" w:ascii="宋体" w:hAnsi="宋体" w:cs="宋体"/>
          <w:sz w:val="24"/>
        </w:rPr>
        <w:t>计划竣工日期：</w:t>
      </w:r>
      <w:r>
        <w:rPr>
          <w:rFonts w:hint="eastAsia" w:ascii="宋体" w:hAnsi="宋体" w:cs="宋体"/>
          <w:sz w:val="24"/>
          <w:u w:val="single"/>
        </w:rPr>
        <w:t></w:t>
      </w:r>
      <w:r>
        <w:rPr>
          <w:rFonts w:hint="eastAsia" w:ascii="宋体" w:hAnsi="宋体" w:cs="宋体"/>
          <w:sz w:val="24"/>
        </w:rPr>
        <w:t>年</w:t>
      </w:r>
      <w:r>
        <w:rPr>
          <w:rFonts w:hint="eastAsia" w:ascii="宋体" w:hAnsi="宋体" w:cs="宋体"/>
          <w:sz w:val="24"/>
          <w:u w:val="single"/>
        </w:rPr>
        <w:t></w:t>
      </w:r>
      <w:r>
        <w:rPr>
          <w:rFonts w:hint="eastAsia" w:ascii="宋体" w:hAnsi="宋体" w:cs="宋体"/>
          <w:sz w:val="24"/>
        </w:rPr>
        <w:t>月</w:t>
      </w:r>
      <w:r>
        <w:rPr>
          <w:rFonts w:hint="eastAsia" w:ascii="宋体" w:hAnsi="宋体" w:cs="宋体"/>
          <w:sz w:val="24"/>
          <w:u w:val="single"/>
        </w:rPr>
        <w:t></w:t>
      </w:r>
      <w:r>
        <w:rPr>
          <w:rFonts w:hint="eastAsia" w:ascii="宋体" w:hAnsi="宋体" w:cs="宋体"/>
          <w:sz w:val="24"/>
        </w:rPr>
        <w:t>日。</w:t>
      </w:r>
    </w:p>
    <w:p>
      <w:pPr>
        <w:spacing w:line="400" w:lineRule="exact"/>
        <w:ind w:firstLine="459"/>
        <w:rPr>
          <w:rFonts w:ascii="宋体" w:hAnsi="宋体" w:cs="宋体"/>
          <w:sz w:val="24"/>
        </w:rPr>
      </w:pPr>
      <w:r>
        <w:rPr>
          <w:rFonts w:hint="eastAsia" w:ascii="宋体" w:hAnsi="宋体" w:cs="宋体"/>
          <w:sz w:val="24"/>
        </w:rPr>
        <w:t>工期总日历天数：</w:t>
      </w:r>
      <w:r>
        <w:rPr>
          <w:rFonts w:hint="eastAsia" w:ascii="宋体" w:hAnsi="宋体" w:cs="宋体"/>
          <w:sz w:val="24"/>
          <w:u w:val="single"/>
        </w:rPr>
        <w:t></w:t>
      </w:r>
      <w:r>
        <w:rPr>
          <w:rFonts w:hint="eastAsia" w:ascii="宋体" w:hAnsi="宋体" w:cs="宋体"/>
          <w:sz w:val="24"/>
        </w:rPr>
        <w:t>天。工期总日历天数与根据前述计划开竣工日期计算的工期天数不一致的，以工期总日历天数为准。</w:t>
      </w:r>
    </w:p>
    <w:p>
      <w:pPr>
        <w:pStyle w:val="5"/>
        <w:spacing w:before="120" w:after="120" w:line="400" w:lineRule="exact"/>
        <w:rPr>
          <w:rFonts w:ascii="宋体" w:hAnsi="宋体" w:cs="宋体"/>
          <w:b w:val="0"/>
          <w:bCs w:val="0"/>
          <w:sz w:val="24"/>
          <w:szCs w:val="24"/>
        </w:rPr>
      </w:pPr>
      <w:r>
        <w:rPr>
          <w:rFonts w:hint="eastAsia" w:ascii="宋体" w:hAnsi="宋体" w:cs="宋体"/>
          <w:b w:val="0"/>
          <w:bCs w:val="0"/>
          <w:sz w:val="24"/>
          <w:szCs w:val="24"/>
        </w:rPr>
        <w:t xml:space="preserve">    </w:t>
      </w:r>
      <w:bookmarkStart w:id="26" w:name="_Toc384891905"/>
      <w:bookmarkStart w:id="27" w:name="_Toc351203483"/>
      <w:bookmarkStart w:id="28" w:name="_Toc384891702"/>
      <w:r>
        <w:rPr>
          <w:rFonts w:hint="eastAsia" w:ascii="宋体" w:hAnsi="宋体" w:cs="宋体"/>
          <w:b w:val="0"/>
          <w:bCs w:val="0"/>
          <w:sz w:val="24"/>
          <w:szCs w:val="24"/>
        </w:rPr>
        <w:t>三、质量标准</w:t>
      </w:r>
      <w:bookmarkEnd w:id="26"/>
      <w:bookmarkEnd w:id="27"/>
      <w:bookmarkEnd w:id="28"/>
    </w:p>
    <w:p>
      <w:pPr>
        <w:spacing w:line="400" w:lineRule="exact"/>
        <w:ind w:firstLine="459"/>
        <w:rPr>
          <w:rFonts w:ascii="宋体" w:hAnsi="宋体" w:cs="宋体"/>
          <w:sz w:val="24"/>
        </w:rPr>
      </w:pPr>
      <w:r>
        <w:rPr>
          <w:rFonts w:hint="eastAsia" w:ascii="宋体" w:hAnsi="宋体" w:cs="宋体"/>
          <w:sz w:val="24"/>
        </w:rPr>
        <w:t>工程质量符合</w:t>
      </w:r>
      <w:r>
        <w:rPr>
          <w:rFonts w:hint="eastAsia" w:ascii="宋体" w:hAnsi="宋体" w:cs="宋体"/>
          <w:sz w:val="24"/>
          <w:u w:val="single"/>
        </w:rPr>
        <w:t></w:t>
      </w:r>
      <w:r>
        <w:rPr>
          <w:rFonts w:hint="eastAsia" w:ascii="宋体" w:hAnsi="宋体" w:cs="宋体"/>
          <w:sz w:val="24"/>
        </w:rPr>
        <w:t>标准。</w:t>
      </w:r>
    </w:p>
    <w:p>
      <w:pPr>
        <w:pStyle w:val="5"/>
        <w:spacing w:before="120" w:after="120" w:line="400" w:lineRule="exact"/>
        <w:rPr>
          <w:rFonts w:ascii="宋体" w:hAnsi="宋体" w:cs="宋体"/>
          <w:b w:val="0"/>
          <w:bCs w:val="0"/>
          <w:sz w:val="24"/>
          <w:szCs w:val="24"/>
        </w:rPr>
      </w:pPr>
      <w:r>
        <w:rPr>
          <w:rFonts w:hint="eastAsia" w:ascii="宋体" w:hAnsi="宋体" w:cs="宋体"/>
          <w:b w:val="0"/>
          <w:bCs w:val="0"/>
          <w:sz w:val="24"/>
          <w:szCs w:val="24"/>
        </w:rPr>
        <w:t xml:space="preserve">    </w:t>
      </w:r>
      <w:bookmarkStart w:id="29" w:name="_Toc384891703"/>
      <w:bookmarkStart w:id="30" w:name="_Toc384891906"/>
      <w:bookmarkStart w:id="31" w:name="_Toc351203484"/>
      <w:r>
        <w:rPr>
          <w:rFonts w:hint="eastAsia" w:ascii="宋体" w:hAnsi="宋体" w:cs="宋体"/>
          <w:b w:val="0"/>
          <w:bCs w:val="0"/>
          <w:sz w:val="24"/>
          <w:szCs w:val="24"/>
        </w:rPr>
        <w:t>四、签约合同价与合同价格形式</w:t>
      </w:r>
      <w:bookmarkEnd w:id="29"/>
      <w:bookmarkEnd w:id="30"/>
      <w:bookmarkEnd w:id="31"/>
      <w:r>
        <w:rPr>
          <w:rFonts w:hint="eastAsia" w:ascii="宋体" w:hAnsi="宋体" w:cs="宋体"/>
          <w:b w:val="0"/>
          <w:bCs w:val="0"/>
          <w:sz w:val="24"/>
          <w:szCs w:val="24"/>
        </w:rPr>
        <w:tab/>
      </w:r>
    </w:p>
    <w:p>
      <w:pPr>
        <w:spacing w:line="400" w:lineRule="exact"/>
        <w:ind w:firstLine="480" w:firstLineChars="200"/>
        <w:rPr>
          <w:rFonts w:ascii="宋体" w:hAnsi="宋体" w:cs="宋体"/>
          <w:sz w:val="24"/>
        </w:rPr>
      </w:pPr>
      <w:r>
        <w:rPr>
          <w:rFonts w:hint="eastAsia" w:ascii="宋体" w:hAnsi="宋体" w:cs="宋体"/>
          <w:sz w:val="24"/>
        </w:rPr>
        <w:t>1.签约合同价为：</w:t>
      </w:r>
    </w:p>
    <w:p>
      <w:pPr>
        <w:spacing w:line="400" w:lineRule="exact"/>
        <w:ind w:firstLine="600" w:firstLineChars="250"/>
        <w:rPr>
          <w:rFonts w:ascii="宋体" w:hAnsi="宋体" w:cs="宋体"/>
          <w:sz w:val="24"/>
        </w:rPr>
      </w:pPr>
      <w:r>
        <w:rPr>
          <w:rFonts w:hint="eastAsia" w:ascii="宋体" w:hAnsi="宋体" w:cs="宋体"/>
          <w:sz w:val="24"/>
        </w:rPr>
        <w:t>人民币（大写）</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元)；</w:t>
      </w:r>
    </w:p>
    <w:p>
      <w:pPr>
        <w:spacing w:line="400" w:lineRule="exact"/>
        <w:ind w:firstLine="480" w:firstLineChars="200"/>
        <w:rPr>
          <w:rFonts w:ascii="宋体" w:hAnsi="宋体" w:cs="宋体"/>
          <w:sz w:val="24"/>
        </w:rPr>
      </w:pPr>
      <w:r>
        <w:rPr>
          <w:rFonts w:hint="eastAsia" w:ascii="宋体" w:hAnsi="宋体" w:cs="宋体"/>
          <w:sz w:val="24"/>
        </w:rPr>
        <w:t>其中：</w:t>
      </w:r>
    </w:p>
    <w:p>
      <w:pPr>
        <w:spacing w:line="400" w:lineRule="exact"/>
        <w:ind w:firstLine="480" w:firstLineChars="200"/>
        <w:rPr>
          <w:rFonts w:ascii="宋体" w:hAnsi="宋体" w:cs="宋体"/>
          <w:sz w:val="24"/>
        </w:rPr>
      </w:pPr>
      <w:r>
        <w:rPr>
          <w:rFonts w:hint="eastAsia" w:ascii="宋体" w:hAnsi="宋体" w:cs="宋体"/>
          <w:sz w:val="24"/>
        </w:rPr>
        <w:t>（1）安全文明施工费：</w:t>
      </w:r>
    </w:p>
    <w:p>
      <w:pPr>
        <w:spacing w:line="400" w:lineRule="exact"/>
        <w:ind w:firstLine="1080" w:firstLineChars="450"/>
        <w:rPr>
          <w:rFonts w:ascii="宋体" w:hAnsi="宋体" w:cs="宋体"/>
          <w:sz w:val="24"/>
        </w:rPr>
      </w:pPr>
      <w:r>
        <w:rPr>
          <w:rFonts w:hint="eastAsia" w:ascii="宋体" w:hAnsi="宋体" w:cs="宋体"/>
          <w:sz w:val="24"/>
        </w:rPr>
        <w:t>人民币（大写）</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元)；</w:t>
      </w:r>
    </w:p>
    <w:p>
      <w:pPr>
        <w:spacing w:line="400" w:lineRule="exact"/>
        <w:ind w:firstLine="480" w:firstLineChars="200"/>
        <w:rPr>
          <w:rFonts w:ascii="宋体" w:hAnsi="宋体" w:cs="宋体"/>
          <w:sz w:val="24"/>
        </w:rPr>
      </w:pPr>
      <w:r>
        <w:rPr>
          <w:rFonts w:hint="eastAsia" w:ascii="宋体" w:hAnsi="宋体" w:cs="宋体"/>
          <w:sz w:val="24"/>
        </w:rPr>
        <w:t>（2）材料和工程设备暂估价金额：</w:t>
      </w:r>
    </w:p>
    <w:p>
      <w:pPr>
        <w:spacing w:line="400" w:lineRule="exact"/>
        <w:ind w:firstLine="1080" w:firstLineChars="450"/>
        <w:rPr>
          <w:rFonts w:ascii="宋体" w:hAnsi="宋体" w:cs="宋体"/>
          <w:sz w:val="24"/>
        </w:rPr>
      </w:pPr>
      <w:r>
        <w:rPr>
          <w:rFonts w:hint="eastAsia" w:ascii="宋体" w:hAnsi="宋体" w:cs="宋体"/>
          <w:sz w:val="24"/>
        </w:rPr>
        <w:t>人民币（大写）</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元)；</w:t>
      </w:r>
    </w:p>
    <w:p>
      <w:pPr>
        <w:spacing w:line="400" w:lineRule="exact"/>
        <w:ind w:firstLine="480" w:firstLineChars="200"/>
        <w:rPr>
          <w:rFonts w:ascii="宋体" w:hAnsi="宋体" w:cs="宋体"/>
          <w:sz w:val="24"/>
        </w:rPr>
      </w:pPr>
      <w:r>
        <w:rPr>
          <w:rFonts w:hint="eastAsia" w:ascii="宋体" w:hAnsi="宋体" w:cs="宋体"/>
          <w:sz w:val="24"/>
        </w:rPr>
        <w:t>（3）专业工程暂估价金额：</w:t>
      </w:r>
    </w:p>
    <w:p>
      <w:pPr>
        <w:spacing w:line="400" w:lineRule="exact"/>
        <w:ind w:firstLine="1080" w:firstLineChars="450"/>
        <w:rPr>
          <w:rFonts w:ascii="宋体" w:hAnsi="宋体" w:cs="宋体"/>
          <w:sz w:val="24"/>
        </w:rPr>
      </w:pPr>
      <w:r>
        <w:rPr>
          <w:rFonts w:hint="eastAsia" w:ascii="宋体" w:hAnsi="宋体" w:cs="宋体"/>
          <w:sz w:val="24"/>
        </w:rPr>
        <w:t>人民币（大写）</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元)；</w:t>
      </w:r>
    </w:p>
    <w:p>
      <w:pPr>
        <w:spacing w:line="400" w:lineRule="exact"/>
        <w:ind w:firstLine="480" w:firstLineChars="200"/>
        <w:rPr>
          <w:rFonts w:ascii="宋体" w:hAnsi="宋体" w:cs="宋体"/>
          <w:sz w:val="24"/>
        </w:rPr>
      </w:pPr>
      <w:r>
        <w:rPr>
          <w:rFonts w:hint="eastAsia" w:ascii="宋体" w:hAnsi="宋体" w:cs="宋体"/>
          <w:sz w:val="24"/>
        </w:rPr>
        <w:t>（4）暂列金额：</w:t>
      </w:r>
    </w:p>
    <w:p>
      <w:pPr>
        <w:spacing w:line="400" w:lineRule="exact"/>
        <w:ind w:firstLine="1080" w:firstLineChars="450"/>
        <w:rPr>
          <w:rFonts w:ascii="宋体" w:hAnsi="宋体" w:cs="宋体"/>
          <w:sz w:val="24"/>
        </w:rPr>
      </w:pPr>
      <w:r>
        <w:rPr>
          <w:rFonts w:hint="eastAsia" w:ascii="宋体" w:hAnsi="宋体" w:cs="宋体"/>
          <w:sz w:val="24"/>
        </w:rPr>
        <w:t>人民币（大写）</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元)。</w:t>
      </w:r>
    </w:p>
    <w:p>
      <w:pPr>
        <w:spacing w:line="400" w:lineRule="exact"/>
        <w:ind w:firstLine="480" w:firstLineChars="200"/>
        <w:rPr>
          <w:rFonts w:ascii="宋体" w:hAnsi="宋体" w:cs="宋体"/>
          <w:sz w:val="24"/>
        </w:rPr>
      </w:pPr>
      <w:r>
        <w:rPr>
          <w:rFonts w:hint="eastAsia" w:ascii="宋体" w:hAnsi="宋体" w:cs="宋体"/>
          <w:sz w:val="24"/>
        </w:rPr>
        <w:t>2.合同价格形式：</w:t>
      </w:r>
      <w:r>
        <w:rPr>
          <w:rFonts w:hint="eastAsia" w:ascii="宋体" w:hAnsi="宋体" w:cs="宋体"/>
          <w:sz w:val="24"/>
          <w:u w:val="single"/>
        </w:rPr>
        <w:t>                      </w:t>
      </w:r>
      <w:r>
        <w:rPr>
          <w:rFonts w:hint="eastAsia" w:ascii="宋体" w:hAnsi="宋体" w:cs="宋体"/>
          <w:sz w:val="24"/>
        </w:rPr>
        <w:t>。</w:t>
      </w:r>
    </w:p>
    <w:p>
      <w:pPr>
        <w:pStyle w:val="5"/>
        <w:spacing w:before="120" w:after="120" w:line="400" w:lineRule="exact"/>
        <w:rPr>
          <w:rFonts w:ascii="宋体" w:hAnsi="宋体" w:cs="宋体"/>
          <w:b w:val="0"/>
          <w:bCs w:val="0"/>
          <w:sz w:val="24"/>
          <w:szCs w:val="24"/>
        </w:rPr>
      </w:pPr>
      <w:r>
        <w:rPr>
          <w:rFonts w:hint="eastAsia" w:ascii="宋体" w:hAnsi="宋体" w:cs="宋体"/>
          <w:b w:val="0"/>
          <w:bCs w:val="0"/>
          <w:sz w:val="24"/>
          <w:szCs w:val="24"/>
        </w:rPr>
        <w:t xml:space="preserve">    </w:t>
      </w:r>
      <w:bookmarkStart w:id="32" w:name="_Toc351203485"/>
      <w:bookmarkStart w:id="33" w:name="_Toc384891704"/>
      <w:bookmarkStart w:id="34" w:name="_Toc384891907"/>
      <w:r>
        <w:rPr>
          <w:rFonts w:hint="eastAsia" w:ascii="宋体" w:hAnsi="宋体" w:cs="宋体"/>
          <w:b w:val="0"/>
          <w:bCs w:val="0"/>
          <w:sz w:val="24"/>
          <w:szCs w:val="24"/>
        </w:rPr>
        <w:t>五、</w:t>
      </w:r>
      <w:bookmarkEnd w:id="32"/>
      <w:r>
        <w:rPr>
          <w:rFonts w:hint="eastAsia" w:ascii="宋体" w:hAnsi="宋体" w:cs="宋体"/>
          <w:b w:val="0"/>
          <w:bCs w:val="0"/>
          <w:sz w:val="24"/>
          <w:szCs w:val="24"/>
        </w:rPr>
        <w:t>项目经理</w:t>
      </w:r>
      <w:bookmarkEnd w:id="33"/>
      <w:bookmarkEnd w:id="34"/>
    </w:p>
    <w:p>
      <w:pPr>
        <w:spacing w:line="400" w:lineRule="exact"/>
        <w:ind w:firstLine="480" w:firstLineChars="200"/>
        <w:rPr>
          <w:rFonts w:ascii="宋体" w:hAnsi="宋体" w:cs="宋体"/>
          <w:sz w:val="24"/>
        </w:rPr>
      </w:pPr>
      <w:r>
        <w:rPr>
          <w:rFonts w:hint="eastAsia" w:ascii="宋体" w:hAnsi="宋体" w:cs="宋体"/>
          <w:sz w:val="24"/>
        </w:rPr>
        <w:t>承包人项目经理：</w:t>
      </w:r>
      <w:r>
        <w:rPr>
          <w:rFonts w:hint="eastAsia" w:ascii="宋体" w:hAnsi="宋体" w:cs="宋体"/>
          <w:sz w:val="24"/>
          <w:u w:val="single"/>
        </w:rPr>
        <w:t>                     </w:t>
      </w:r>
      <w:r>
        <w:rPr>
          <w:rFonts w:hint="eastAsia" w:ascii="宋体" w:hAnsi="宋体" w:cs="宋体"/>
          <w:sz w:val="24"/>
        </w:rPr>
        <w:t>。</w:t>
      </w:r>
    </w:p>
    <w:p>
      <w:pPr>
        <w:pStyle w:val="5"/>
        <w:spacing w:before="120" w:after="120" w:line="400" w:lineRule="exact"/>
        <w:rPr>
          <w:rFonts w:ascii="宋体" w:hAnsi="宋体" w:cs="宋体"/>
          <w:b w:val="0"/>
          <w:bCs w:val="0"/>
          <w:sz w:val="24"/>
          <w:szCs w:val="24"/>
        </w:rPr>
      </w:pPr>
      <w:r>
        <w:rPr>
          <w:rFonts w:hint="eastAsia" w:ascii="宋体" w:hAnsi="宋体" w:cs="宋体"/>
          <w:b w:val="0"/>
          <w:bCs w:val="0"/>
          <w:sz w:val="24"/>
          <w:szCs w:val="24"/>
        </w:rPr>
        <w:t xml:space="preserve">    </w:t>
      </w:r>
      <w:bookmarkStart w:id="35" w:name="_Toc384891705"/>
      <w:bookmarkStart w:id="36" w:name="_Toc384891908"/>
      <w:bookmarkStart w:id="37" w:name="_Toc351203486"/>
      <w:r>
        <w:rPr>
          <w:rFonts w:hint="eastAsia" w:ascii="宋体" w:hAnsi="宋体" w:cs="宋体"/>
          <w:b w:val="0"/>
          <w:bCs w:val="0"/>
          <w:sz w:val="24"/>
          <w:szCs w:val="24"/>
        </w:rPr>
        <w:t>六、合同文件构成</w:t>
      </w:r>
      <w:bookmarkEnd w:id="35"/>
      <w:bookmarkEnd w:id="36"/>
      <w:bookmarkEnd w:id="37"/>
    </w:p>
    <w:p>
      <w:pPr>
        <w:spacing w:line="400" w:lineRule="exact"/>
        <w:ind w:firstLine="480" w:firstLineChars="200"/>
        <w:rPr>
          <w:rFonts w:ascii="宋体" w:hAnsi="宋体" w:cs="宋体"/>
          <w:sz w:val="24"/>
        </w:rPr>
      </w:pPr>
      <w:r>
        <w:rPr>
          <w:rFonts w:hint="eastAsia" w:ascii="宋体" w:hAnsi="宋体" w:cs="宋体"/>
          <w:sz w:val="24"/>
        </w:rPr>
        <w:t>本协议书与下列文件一起构成合同文件：</w:t>
      </w:r>
    </w:p>
    <w:p>
      <w:pPr>
        <w:autoSpaceDE w:val="0"/>
        <w:autoSpaceDN w:val="0"/>
        <w:adjustRightInd w:val="0"/>
        <w:spacing w:line="400" w:lineRule="exact"/>
        <w:ind w:firstLine="480" w:firstLineChars="200"/>
        <w:jc w:val="left"/>
        <w:rPr>
          <w:rFonts w:ascii="宋体" w:hAnsi="宋体" w:cs="宋体"/>
          <w:sz w:val="24"/>
        </w:rPr>
      </w:pPr>
      <w:r>
        <w:rPr>
          <w:rFonts w:hint="eastAsia" w:ascii="宋体" w:hAnsi="宋体" w:cs="宋体"/>
          <w:sz w:val="24"/>
        </w:rPr>
        <w:t>（1）成交通知书（如果有）；</w:t>
      </w:r>
    </w:p>
    <w:p>
      <w:pPr>
        <w:autoSpaceDE w:val="0"/>
        <w:autoSpaceDN w:val="0"/>
        <w:adjustRightInd w:val="0"/>
        <w:spacing w:line="400" w:lineRule="exact"/>
        <w:ind w:firstLine="480" w:firstLineChars="200"/>
        <w:jc w:val="left"/>
        <w:rPr>
          <w:rFonts w:ascii="宋体" w:hAnsi="宋体" w:cs="宋体"/>
          <w:sz w:val="24"/>
        </w:rPr>
      </w:pPr>
      <w:r>
        <w:rPr>
          <w:rFonts w:hint="eastAsia" w:ascii="宋体" w:hAnsi="宋体" w:cs="宋体"/>
          <w:sz w:val="24"/>
        </w:rPr>
        <w:t xml:space="preserve">（2）投标函及其附录（如果有）； </w:t>
      </w:r>
    </w:p>
    <w:p>
      <w:pPr>
        <w:autoSpaceDE w:val="0"/>
        <w:autoSpaceDN w:val="0"/>
        <w:adjustRightInd w:val="0"/>
        <w:spacing w:line="400" w:lineRule="exact"/>
        <w:ind w:firstLine="480" w:firstLineChars="200"/>
        <w:jc w:val="left"/>
        <w:rPr>
          <w:rFonts w:ascii="宋体" w:hAnsi="宋体" w:cs="宋体"/>
          <w:sz w:val="24"/>
        </w:rPr>
      </w:pPr>
      <w:r>
        <w:rPr>
          <w:rFonts w:hint="eastAsia" w:ascii="宋体" w:hAnsi="宋体" w:cs="宋体"/>
          <w:sz w:val="24"/>
        </w:rPr>
        <w:t>（3）专用合同条款及其附件；</w:t>
      </w:r>
    </w:p>
    <w:p>
      <w:pPr>
        <w:autoSpaceDE w:val="0"/>
        <w:autoSpaceDN w:val="0"/>
        <w:adjustRightInd w:val="0"/>
        <w:spacing w:line="400" w:lineRule="exact"/>
        <w:ind w:firstLine="480" w:firstLineChars="200"/>
        <w:jc w:val="left"/>
        <w:rPr>
          <w:rFonts w:ascii="宋体" w:hAnsi="宋体" w:cs="宋体"/>
          <w:sz w:val="24"/>
        </w:rPr>
      </w:pPr>
      <w:r>
        <w:rPr>
          <w:rFonts w:hint="eastAsia" w:ascii="宋体" w:hAnsi="宋体" w:cs="宋体"/>
          <w:sz w:val="24"/>
        </w:rPr>
        <w:t>（4）通用合同条款；</w:t>
      </w:r>
    </w:p>
    <w:p>
      <w:pPr>
        <w:autoSpaceDE w:val="0"/>
        <w:autoSpaceDN w:val="0"/>
        <w:adjustRightInd w:val="0"/>
        <w:spacing w:line="400" w:lineRule="exact"/>
        <w:ind w:firstLine="480" w:firstLineChars="200"/>
        <w:jc w:val="left"/>
        <w:rPr>
          <w:rFonts w:ascii="宋体" w:hAnsi="宋体" w:cs="宋体"/>
          <w:sz w:val="24"/>
        </w:rPr>
      </w:pPr>
      <w:r>
        <w:rPr>
          <w:rFonts w:hint="eastAsia" w:ascii="宋体" w:hAnsi="宋体" w:cs="宋体"/>
          <w:sz w:val="24"/>
        </w:rPr>
        <w:t>（5）技术标准和要求；</w:t>
      </w:r>
    </w:p>
    <w:p>
      <w:pPr>
        <w:autoSpaceDE w:val="0"/>
        <w:autoSpaceDN w:val="0"/>
        <w:adjustRightInd w:val="0"/>
        <w:spacing w:line="400" w:lineRule="exact"/>
        <w:ind w:firstLine="480" w:firstLineChars="200"/>
        <w:jc w:val="left"/>
        <w:rPr>
          <w:rFonts w:ascii="宋体" w:hAnsi="宋体" w:cs="宋体"/>
          <w:sz w:val="24"/>
        </w:rPr>
      </w:pPr>
      <w:r>
        <w:rPr>
          <w:rFonts w:hint="eastAsia" w:ascii="宋体" w:hAnsi="宋体" w:cs="宋体"/>
          <w:sz w:val="24"/>
        </w:rPr>
        <w:t>（6）图纸；</w:t>
      </w:r>
    </w:p>
    <w:p>
      <w:pPr>
        <w:autoSpaceDE w:val="0"/>
        <w:autoSpaceDN w:val="0"/>
        <w:adjustRightInd w:val="0"/>
        <w:spacing w:line="400" w:lineRule="exact"/>
        <w:ind w:firstLine="480" w:firstLineChars="200"/>
        <w:jc w:val="left"/>
        <w:rPr>
          <w:rFonts w:ascii="宋体" w:hAnsi="宋体" w:cs="宋体"/>
          <w:sz w:val="24"/>
        </w:rPr>
      </w:pPr>
      <w:r>
        <w:rPr>
          <w:rFonts w:hint="eastAsia" w:ascii="宋体" w:hAnsi="宋体" w:cs="宋体"/>
          <w:sz w:val="24"/>
        </w:rPr>
        <w:t>（7）已标价工程量清单或预算书；</w:t>
      </w:r>
    </w:p>
    <w:p>
      <w:pPr>
        <w:autoSpaceDE w:val="0"/>
        <w:autoSpaceDN w:val="0"/>
        <w:adjustRightInd w:val="0"/>
        <w:spacing w:line="400" w:lineRule="exact"/>
        <w:ind w:firstLine="480" w:firstLineChars="200"/>
        <w:jc w:val="left"/>
        <w:rPr>
          <w:rFonts w:ascii="宋体" w:hAnsi="宋体" w:cs="宋体"/>
          <w:sz w:val="24"/>
        </w:rPr>
      </w:pPr>
      <w:r>
        <w:rPr>
          <w:rFonts w:hint="eastAsia" w:ascii="宋体" w:hAnsi="宋体" w:cs="宋体"/>
          <w:sz w:val="24"/>
        </w:rPr>
        <w:t>（8）其他合同文件。</w:t>
      </w:r>
    </w:p>
    <w:p>
      <w:pPr>
        <w:autoSpaceDE w:val="0"/>
        <w:autoSpaceDN w:val="0"/>
        <w:adjustRightInd w:val="0"/>
        <w:spacing w:line="400" w:lineRule="exact"/>
        <w:ind w:firstLine="480" w:firstLineChars="200"/>
        <w:jc w:val="left"/>
        <w:rPr>
          <w:rFonts w:ascii="宋体" w:hAnsi="宋体" w:cs="宋体"/>
          <w:sz w:val="24"/>
        </w:rPr>
      </w:pPr>
      <w:r>
        <w:rPr>
          <w:rFonts w:hint="eastAsia" w:ascii="宋体" w:hAnsi="宋体" w:cs="宋体"/>
          <w:sz w:val="24"/>
        </w:rPr>
        <w:t>在合同订立及履行过程中形成的与合同有关的文件均构成合同文件组成部分。</w:t>
      </w:r>
    </w:p>
    <w:p>
      <w:pPr>
        <w:autoSpaceDE w:val="0"/>
        <w:autoSpaceDN w:val="0"/>
        <w:adjustRightInd w:val="0"/>
        <w:spacing w:line="400" w:lineRule="exact"/>
        <w:ind w:firstLine="480" w:firstLineChars="200"/>
        <w:jc w:val="left"/>
        <w:rPr>
          <w:rFonts w:ascii="宋体" w:hAnsi="宋体" w:cs="宋体"/>
          <w:sz w:val="24"/>
        </w:rPr>
      </w:pPr>
      <w:r>
        <w:rPr>
          <w:rFonts w:hint="eastAsia" w:ascii="宋体" w:hAnsi="宋体" w:cs="宋体"/>
          <w:sz w:val="24"/>
        </w:rPr>
        <w:t>上述各项合同文件包括合同当事人就该项合同文件所作出的补充和修改，属于同一类内容的文件，应以最新签署的为准。专用合同条款及其附件须经合同当事人签字或盖章。</w:t>
      </w:r>
    </w:p>
    <w:p>
      <w:pPr>
        <w:pStyle w:val="5"/>
        <w:spacing w:before="120" w:after="120" w:line="400" w:lineRule="exact"/>
        <w:rPr>
          <w:rFonts w:ascii="宋体" w:hAnsi="宋体" w:cs="宋体"/>
          <w:b w:val="0"/>
          <w:bCs w:val="0"/>
          <w:sz w:val="24"/>
          <w:szCs w:val="24"/>
        </w:rPr>
      </w:pPr>
      <w:r>
        <w:rPr>
          <w:rFonts w:hint="eastAsia" w:ascii="宋体" w:hAnsi="宋体" w:cs="宋体"/>
          <w:b w:val="0"/>
          <w:bCs w:val="0"/>
          <w:sz w:val="24"/>
          <w:szCs w:val="24"/>
        </w:rPr>
        <w:t xml:space="preserve">    </w:t>
      </w:r>
      <w:bookmarkStart w:id="38" w:name="_Toc351203487"/>
      <w:bookmarkStart w:id="39" w:name="_Toc384891909"/>
      <w:bookmarkStart w:id="40" w:name="_Toc384891706"/>
      <w:r>
        <w:rPr>
          <w:rFonts w:hint="eastAsia" w:ascii="宋体" w:hAnsi="宋体" w:cs="宋体"/>
          <w:b w:val="0"/>
          <w:bCs w:val="0"/>
          <w:sz w:val="24"/>
          <w:szCs w:val="24"/>
        </w:rPr>
        <w:t>七、承诺</w:t>
      </w:r>
      <w:bookmarkEnd w:id="38"/>
      <w:bookmarkEnd w:id="39"/>
      <w:bookmarkEnd w:id="40"/>
    </w:p>
    <w:p>
      <w:pPr>
        <w:spacing w:line="400" w:lineRule="exact"/>
        <w:ind w:firstLine="480" w:firstLineChars="200"/>
        <w:rPr>
          <w:rFonts w:ascii="宋体" w:hAnsi="宋体" w:cs="宋体"/>
          <w:sz w:val="24"/>
        </w:rPr>
      </w:pPr>
      <w:r>
        <w:rPr>
          <w:rFonts w:hint="eastAsia" w:ascii="宋体" w:hAnsi="宋体" w:cs="宋体"/>
          <w:sz w:val="24"/>
        </w:rPr>
        <w:t>1.发包人承诺按照法律规定履行项目审批手续、筹集工程建设资金并按照合同约定的期限和方式支付合同价款。</w:t>
      </w:r>
    </w:p>
    <w:p>
      <w:pPr>
        <w:spacing w:line="400" w:lineRule="exact"/>
        <w:ind w:firstLine="480" w:firstLineChars="200"/>
        <w:rPr>
          <w:rFonts w:ascii="宋体" w:hAnsi="宋体" w:cs="宋体"/>
          <w:sz w:val="24"/>
        </w:rPr>
      </w:pPr>
      <w:r>
        <w:rPr>
          <w:rFonts w:hint="eastAsia" w:ascii="宋体" w:hAnsi="宋体" w:cs="宋体"/>
          <w:sz w:val="24"/>
        </w:rPr>
        <w:t>2.承包人承诺按照法律规定及合同约定组织完成工程施工，确保工程质量和安全，不进行转包及违法分包，并在缺陷责任期及保修期内承担相应的工程维修责任。</w:t>
      </w:r>
    </w:p>
    <w:p>
      <w:pPr>
        <w:spacing w:line="400" w:lineRule="exact"/>
        <w:ind w:firstLine="480" w:firstLineChars="200"/>
        <w:rPr>
          <w:rFonts w:ascii="宋体" w:hAnsi="宋体" w:cs="宋体"/>
          <w:sz w:val="24"/>
        </w:rPr>
      </w:pPr>
      <w:r>
        <w:rPr>
          <w:rFonts w:hint="eastAsia" w:ascii="宋体" w:hAnsi="宋体" w:cs="宋体"/>
          <w:sz w:val="24"/>
        </w:rPr>
        <w:t>3.发包人和承包人通过招投标形式签订合同的，双方理解并承诺不再就同一工程另行签订与合同实质性内容相背离的协议。</w:t>
      </w:r>
    </w:p>
    <w:p>
      <w:pPr>
        <w:spacing w:line="400" w:lineRule="exact"/>
        <w:rPr>
          <w:rFonts w:ascii="宋体" w:hAnsi="宋体" w:cs="宋体"/>
          <w:sz w:val="24"/>
        </w:rPr>
      </w:pPr>
      <w:bookmarkStart w:id="41" w:name="_Toc351203488"/>
      <w:r>
        <w:rPr>
          <w:rFonts w:hint="eastAsia" w:ascii="宋体" w:hAnsi="宋体" w:cs="宋体"/>
          <w:sz w:val="24"/>
        </w:rPr>
        <w:t xml:space="preserve">    八、词语含义</w:t>
      </w:r>
      <w:bookmarkEnd w:id="41"/>
    </w:p>
    <w:p>
      <w:pPr>
        <w:spacing w:line="400" w:lineRule="exact"/>
        <w:ind w:firstLine="480" w:firstLineChars="200"/>
        <w:rPr>
          <w:rFonts w:ascii="宋体" w:hAnsi="宋体" w:cs="宋体"/>
          <w:sz w:val="24"/>
        </w:rPr>
      </w:pPr>
      <w:r>
        <w:rPr>
          <w:rFonts w:hint="eastAsia" w:ascii="宋体" w:hAnsi="宋体" w:cs="宋体"/>
          <w:sz w:val="24"/>
        </w:rPr>
        <w:t>本协议书中词语含义与第二部分通用合同条款中赋予的含义相同。</w:t>
      </w:r>
    </w:p>
    <w:p>
      <w:pPr>
        <w:pStyle w:val="5"/>
        <w:spacing w:before="120" w:after="120" w:line="400" w:lineRule="exact"/>
        <w:rPr>
          <w:rFonts w:ascii="宋体" w:hAnsi="宋体" w:cs="宋体"/>
          <w:b w:val="0"/>
          <w:bCs w:val="0"/>
          <w:sz w:val="24"/>
          <w:szCs w:val="24"/>
        </w:rPr>
      </w:pPr>
      <w:r>
        <w:rPr>
          <w:rFonts w:hint="eastAsia" w:ascii="宋体" w:hAnsi="宋体" w:cs="宋体"/>
          <w:b w:val="0"/>
          <w:bCs w:val="0"/>
          <w:sz w:val="24"/>
          <w:szCs w:val="24"/>
        </w:rPr>
        <w:t xml:space="preserve">    </w:t>
      </w:r>
      <w:bookmarkStart w:id="42" w:name="_Toc351203489"/>
      <w:bookmarkStart w:id="43" w:name="_Toc384891910"/>
      <w:bookmarkStart w:id="44" w:name="_Toc384891707"/>
      <w:r>
        <w:rPr>
          <w:rFonts w:hint="eastAsia" w:ascii="宋体" w:hAnsi="宋体" w:cs="宋体"/>
          <w:b w:val="0"/>
          <w:bCs w:val="0"/>
          <w:sz w:val="24"/>
          <w:szCs w:val="24"/>
        </w:rPr>
        <w:t>九、签订时间</w:t>
      </w:r>
      <w:bookmarkEnd w:id="42"/>
      <w:bookmarkEnd w:id="43"/>
      <w:bookmarkEnd w:id="44"/>
    </w:p>
    <w:p>
      <w:pPr>
        <w:spacing w:line="400" w:lineRule="exact"/>
        <w:ind w:firstLine="480" w:firstLineChars="200"/>
        <w:rPr>
          <w:rFonts w:ascii="宋体" w:hAnsi="宋体" w:cs="宋体"/>
          <w:sz w:val="24"/>
        </w:rPr>
      </w:pPr>
      <w:r>
        <w:rPr>
          <w:rFonts w:hint="eastAsia" w:ascii="宋体" w:hAnsi="宋体" w:cs="宋体"/>
          <w:sz w:val="24"/>
        </w:rPr>
        <w:t>本合同于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日签订。</w:t>
      </w:r>
    </w:p>
    <w:p>
      <w:pPr>
        <w:pStyle w:val="5"/>
        <w:spacing w:before="120" w:after="120" w:line="400" w:lineRule="exact"/>
        <w:rPr>
          <w:rFonts w:ascii="宋体" w:hAnsi="宋体" w:cs="宋体"/>
          <w:b w:val="0"/>
          <w:bCs w:val="0"/>
          <w:sz w:val="24"/>
          <w:szCs w:val="24"/>
        </w:rPr>
      </w:pPr>
      <w:r>
        <w:rPr>
          <w:rFonts w:hint="eastAsia" w:ascii="宋体" w:hAnsi="宋体" w:cs="宋体"/>
          <w:b w:val="0"/>
          <w:bCs w:val="0"/>
          <w:sz w:val="24"/>
          <w:szCs w:val="24"/>
        </w:rPr>
        <w:t xml:space="preserve">    </w:t>
      </w:r>
      <w:bookmarkStart w:id="45" w:name="_Toc351203490"/>
      <w:bookmarkStart w:id="46" w:name="_Toc384891911"/>
      <w:bookmarkStart w:id="47" w:name="_Toc384891708"/>
      <w:r>
        <w:rPr>
          <w:rFonts w:hint="eastAsia" w:ascii="宋体" w:hAnsi="宋体" w:cs="宋体"/>
          <w:b w:val="0"/>
          <w:bCs w:val="0"/>
          <w:sz w:val="24"/>
          <w:szCs w:val="24"/>
        </w:rPr>
        <w:t>十、签订地点</w:t>
      </w:r>
      <w:bookmarkEnd w:id="45"/>
      <w:bookmarkEnd w:id="46"/>
      <w:bookmarkEnd w:id="47"/>
    </w:p>
    <w:p>
      <w:pPr>
        <w:spacing w:line="400" w:lineRule="exact"/>
        <w:ind w:firstLine="480" w:firstLineChars="200"/>
        <w:rPr>
          <w:rFonts w:ascii="宋体" w:hAnsi="宋体" w:cs="宋体"/>
          <w:sz w:val="24"/>
        </w:rPr>
      </w:pPr>
      <w:r>
        <w:rPr>
          <w:rFonts w:hint="eastAsia" w:ascii="宋体" w:hAnsi="宋体" w:cs="宋体"/>
          <w:sz w:val="24"/>
        </w:rPr>
        <w:t>本合同在</w:t>
      </w:r>
      <w:r>
        <w:rPr>
          <w:rFonts w:hint="eastAsia" w:ascii="宋体" w:hAnsi="宋体" w:cs="宋体"/>
          <w:sz w:val="24"/>
          <w:u w:val="single"/>
        </w:rPr>
        <w:t xml:space="preserve">                                    </w:t>
      </w:r>
      <w:r>
        <w:rPr>
          <w:rFonts w:hint="eastAsia" w:ascii="宋体" w:hAnsi="宋体" w:cs="宋体"/>
          <w:sz w:val="24"/>
        </w:rPr>
        <w:t>签订。</w:t>
      </w:r>
    </w:p>
    <w:p>
      <w:pPr>
        <w:pStyle w:val="5"/>
        <w:spacing w:before="120" w:after="120" w:line="400" w:lineRule="exact"/>
        <w:rPr>
          <w:rFonts w:ascii="宋体" w:hAnsi="宋体" w:cs="宋体"/>
          <w:b w:val="0"/>
          <w:bCs w:val="0"/>
          <w:sz w:val="24"/>
          <w:szCs w:val="24"/>
        </w:rPr>
      </w:pPr>
      <w:r>
        <w:rPr>
          <w:rFonts w:hint="eastAsia" w:ascii="宋体" w:hAnsi="宋体" w:cs="宋体"/>
          <w:b w:val="0"/>
          <w:bCs w:val="0"/>
          <w:sz w:val="24"/>
          <w:szCs w:val="24"/>
        </w:rPr>
        <w:t xml:space="preserve">    </w:t>
      </w:r>
      <w:bookmarkStart w:id="48" w:name="_Toc351203491"/>
      <w:bookmarkStart w:id="49" w:name="_Toc384891912"/>
      <w:bookmarkStart w:id="50" w:name="_Toc384891709"/>
      <w:r>
        <w:rPr>
          <w:rFonts w:hint="eastAsia" w:ascii="宋体" w:hAnsi="宋体" w:cs="宋体"/>
          <w:b w:val="0"/>
          <w:bCs w:val="0"/>
          <w:sz w:val="24"/>
          <w:szCs w:val="24"/>
        </w:rPr>
        <w:t>十一、补充协议</w:t>
      </w:r>
      <w:bookmarkEnd w:id="48"/>
      <w:bookmarkEnd w:id="49"/>
      <w:bookmarkEnd w:id="50"/>
    </w:p>
    <w:p>
      <w:pPr>
        <w:spacing w:line="400" w:lineRule="exact"/>
        <w:ind w:firstLine="480" w:firstLineChars="200"/>
        <w:rPr>
          <w:rFonts w:ascii="宋体" w:hAnsi="宋体" w:cs="宋体"/>
          <w:sz w:val="24"/>
        </w:rPr>
      </w:pPr>
      <w:r>
        <w:rPr>
          <w:rFonts w:hint="eastAsia" w:ascii="宋体" w:hAnsi="宋体" w:cs="宋体"/>
          <w:sz w:val="24"/>
        </w:rPr>
        <w:t>合同未尽事宜，合同当事人另行签订补充协议，补充协议是合同的组成部分。</w:t>
      </w:r>
    </w:p>
    <w:p>
      <w:pPr>
        <w:pStyle w:val="5"/>
        <w:spacing w:before="120" w:after="120" w:line="400" w:lineRule="exact"/>
        <w:rPr>
          <w:rFonts w:ascii="宋体" w:hAnsi="宋体" w:cs="宋体"/>
          <w:b w:val="0"/>
          <w:bCs w:val="0"/>
          <w:sz w:val="24"/>
          <w:szCs w:val="24"/>
        </w:rPr>
      </w:pPr>
      <w:r>
        <w:rPr>
          <w:rFonts w:hint="eastAsia" w:ascii="宋体" w:hAnsi="宋体" w:cs="宋体"/>
          <w:b w:val="0"/>
          <w:bCs w:val="0"/>
          <w:sz w:val="24"/>
          <w:szCs w:val="24"/>
        </w:rPr>
        <w:t xml:space="preserve">    </w:t>
      </w:r>
      <w:bookmarkStart w:id="51" w:name="_Toc384891913"/>
      <w:bookmarkStart w:id="52" w:name="_Toc351203492"/>
      <w:bookmarkStart w:id="53" w:name="_Toc384891710"/>
      <w:r>
        <w:rPr>
          <w:rFonts w:hint="eastAsia" w:ascii="宋体" w:hAnsi="宋体" w:cs="宋体"/>
          <w:b w:val="0"/>
          <w:bCs w:val="0"/>
          <w:sz w:val="24"/>
          <w:szCs w:val="24"/>
        </w:rPr>
        <w:t>十二、合同生效</w:t>
      </w:r>
      <w:bookmarkEnd w:id="51"/>
      <w:bookmarkEnd w:id="52"/>
      <w:bookmarkEnd w:id="53"/>
    </w:p>
    <w:p>
      <w:pPr>
        <w:spacing w:line="400" w:lineRule="exact"/>
        <w:ind w:firstLine="480" w:firstLineChars="200"/>
        <w:rPr>
          <w:rFonts w:ascii="宋体" w:hAnsi="宋体" w:cs="宋体"/>
          <w:sz w:val="24"/>
        </w:rPr>
      </w:pPr>
      <w:r>
        <w:rPr>
          <w:rFonts w:hint="eastAsia" w:ascii="宋体" w:hAnsi="宋体" w:cs="宋体"/>
          <w:sz w:val="24"/>
        </w:rPr>
        <w:t>本合同自</w:t>
      </w:r>
      <w:r>
        <w:rPr>
          <w:rFonts w:hint="eastAsia" w:ascii="宋体" w:hAnsi="宋体" w:cs="宋体"/>
          <w:sz w:val="24"/>
          <w:u w:val="single"/>
        </w:rPr>
        <w:t xml:space="preserve">                                   </w:t>
      </w:r>
      <w:r>
        <w:rPr>
          <w:rFonts w:hint="eastAsia" w:ascii="宋体" w:hAnsi="宋体" w:cs="宋体"/>
          <w:sz w:val="24"/>
        </w:rPr>
        <w:t>生效。</w:t>
      </w:r>
    </w:p>
    <w:p>
      <w:pPr>
        <w:pStyle w:val="5"/>
        <w:spacing w:before="120" w:after="120" w:line="400" w:lineRule="exact"/>
        <w:rPr>
          <w:rFonts w:ascii="宋体" w:hAnsi="宋体" w:cs="宋体"/>
          <w:b w:val="0"/>
          <w:bCs w:val="0"/>
          <w:sz w:val="24"/>
          <w:szCs w:val="24"/>
        </w:rPr>
      </w:pPr>
      <w:r>
        <w:rPr>
          <w:rFonts w:hint="eastAsia" w:ascii="宋体" w:hAnsi="宋体" w:cs="宋体"/>
          <w:b w:val="0"/>
          <w:bCs w:val="0"/>
          <w:sz w:val="24"/>
          <w:szCs w:val="24"/>
        </w:rPr>
        <w:t xml:space="preserve">    </w:t>
      </w:r>
      <w:bookmarkStart w:id="54" w:name="_Toc351203493"/>
      <w:bookmarkStart w:id="55" w:name="_Toc384891914"/>
      <w:bookmarkStart w:id="56" w:name="_Toc384891711"/>
      <w:r>
        <w:rPr>
          <w:rFonts w:hint="eastAsia" w:ascii="宋体" w:hAnsi="宋体" w:cs="宋体"/>
          <w:b w:val="0"/>
          <w:bCs w:val="0"/>
          <w:sz w:val="24"/>
          <w:szCs w:val="24"/>
        </w:rPr>
        <w:t>十三、合同份数</w:t>
      </w:r>
      <w:bookmarkEnd w:id="54"/>
      <w:bookmarkEnd w:id="55"/>
      <w:bookmarkEnd w:id="56"/>
    </w:p>
    <w:p>
      <w:pPr>
        <w:spacing w:line="400" w:lineRule="exact"/>
        <w:ind w:firstLine="480" w:firstLineChars="200"/>
        <w:rPr>
          <w:rFonts w:ascii="宋体" w:hAnsi="宋体" w:cs="宋体"/>
          <w:sz w:val="24"/>
        </w:rPr>
      </w:pPr>
      <w:r>
        <w:rPr>
          <w:rFonts w:hint="eastAsia" w:ascii="宋体" w:hAnsi="宋体" w:cs="宋体"/>
          <w:sz w:val="24"/>
        </w:rPr>
        <w:t>本合同一式</w:t>
      </w:r>
      <w:r>
        <w:rPr>
          <w:rFonts w:hint="eastAsia" w:ascii="宋体" w:hAnsi="宋体" w:cs="宋体"/>
          <w:sz w:val="24"/>
          <w:u w:val="single"/>
        </w:rPr>
        <w:t xml:space="preserve">    </w:t>
      </w:r>
      <w:r>
        <w:rPr>
          <w:rFonts w:hint="eastAsia" w:ascii="宋体" w:hAnsi="宋体" w:cs="宋体"/>
          <w:sz w:val="24"/>
        </w:rPr>
        <w:t>份，均具有同等法律效力，发包人执</w:t>
      </w:r>
      <w:r>
        <w:rPr>
          <w:rFonts w:hint="eastAsia" w:ascii="宋体" w:hAnsi="宋体" w:cs="宋体"/>
          <w:sz w:val="24"/>
          <w:u w:val="single"/>
        </w:rPr>
        <w:t xml:space="preserve">    </w:t>
      </w:r>
      <w:r>
        <w:rPr>
          <w:rFonts w:hint="eastAsia" w:ascii="宋体" w:hAnsi="宋体" w:cs="宋体"/>
          <w:sz w:val="24"/>
        </w:rPr>
        <w:t>份，承包人执</w:t>
      </w:r>
      <w:r>
        <w:rPr>
          <w:rFonts w:hint="eastAsia" w:ascii="宋体" w:hAnsi="宋体" w:cs="宋体"/>
          <w:sz w:val="24"/>
          <w:u w:val="single"/>
        </w:rPr>
        <w:t xml:space="preserve">    </w:t>
      </w:r>
      <w:r>
        <w:rPr>
          <w:rFonts w:hint="eastAsia" w:ascii="宋体" w:hAnsi="宋体" w:cs="宋体"/>
          <w:sz w:val="24"/>
        </w:rPr>
        <w:t>份，政府采购管理办公室执一份，招标代理机构执一份。</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发包人：  (公章)             承包人：  (公章)</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法定代表人或其委托代理人：  法定代表人或其委托代理人：</w:t>
      </w:r>
    </w:p>
    <w:p>
      <w:pPr>
        <w:spacing w:line="360" w:lineRule="auto"/>
        <w:rPr>
          <w:rFonts w:ascii="宋体" w:hAnsi="宋体" w:cs="宋体"/>
          <w:sz w:val="24"/>
        </w:rPr>
      </w:pPr>
      <w:r>
        <w:rPr>
          <w:rFonts w:hint="eastAsia" w:ascii="宋体" w:hAnsi="宋体" w:cs="宋体"/>
          <w:sz w:val="24"/>
        </w:rPr>
        <w:t>（签字）                    （签字）</w:t>
      </w:r>
    </w:p>
    <w:p>
      <w:pPr>
        <w:spacing w:line="360" w:lineRule="auto"/>
        <w:rPr>
          <w:rFonts w:ascii="宋体" w:hAnsi="宋体" w:cs="宋体"/>
          <w:sz w:val="24"/>
          <w:u w:val="single"/>
        </w:rPr>
      </w:pPr>
    </w:p>
    <w:p>
      <w:pPr>
        <w:tabs>
          <w:tab w:val="left" w:pos="4410"/>
        </w:tabs>
        <w:spacing w:line="360" w:lineRule="auto"/>
        <w:rPr>
          <w:rFonts w:ascii="宋体" w:hAnsi="宋体" w:cs="宋体"/>
          <w:sz w:val="24"/>
        </w:rPr>
      </w:pPr>
      <w:r>
        <w:rPr>
          <w:rFonts w:hint="eastAsia" w:ascii="宋体" w:hAnsi="宋体" w:cs="宋体"/>
          <w:sz w:val="24"/>
        </w:rPr>
        <w:t>组织机构代码：</w:t>
      </w:r>
      <w:r>
        <w:rPr>
          <w:rFonts w:hint="eastAsia" w:ascii="宋体" w:hAnsi="宋体" w:cs="宋体"/>
          <w:sz w:val="24"/>
          <w:u w:val="single"/>
        </w:rPr>
        <w:t xml:space="preserve">       </w:t>
      </w:r>
      <w:r>
        <w:rPr>
          <w:rFonts w:hint="eastAsia" w:ascii="宋体" w:hAnsi="宋体" w:cs="宋体"/>
          <w:sz w:val="24"/>
        </w:rPr>
        <w:t xml:space="preserve">  组织机构代码：</w:t>
      </w:r>
      <w:r>
        <w:rPr>
          <w:rFonts w:hint="eastAsia" w:ascii="宋体" w:hAnsi="宋体" w:cs="宋体"/>
          <w:sz w:val="24"/>
          <w:u w:val="single"/>
        </w:rPr>
        <w:t xml:space="preserve">          </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    </w:t>
      </w:r>
      <w:r>
        <w:rPr>
          <w:rFonts w:hint="eastAsia" w:ascii="宋体" w:hAnsi="宋体" w:cs="宋体"/>
          <w:sz w:val="24"/>
        </w:rPr>
        <w:t xml:space="preserve">  地  址：</w:t>
      </w:r>
      <w:r>
        <w:rPr>
          <w:rFonts w:hint="eastAsia" w:ascii="宋体" w:hAnsi="宋体" w:cs="宋体"/>
          <w:sz w:val="24"/>
          <w:u w:val="single"/>
        </w:rPr>
        <w:t xml:space="preserve">        </w:t>
      </w:r>
    </w:p>
    <w:p>
      <w:pPr>
        <w:spacing w:line="360" w:lineRule="auto"/>
        <w:rPr>
          <w:rFonts w:ascii="宋体" w:hAnsi="宋体" w:cs="宋体"/>
          <w:sz w:val="24"/>
        </w:rPr>
      </w:pPr>
      <w:r>
        <w:rPr>
          <w:rFonts w:hint="eastAsia" w:ascii="宋体" w:hAnsi="宋体" w:cs="宋体"/>
          <w:sz w:val="24"/>
        </w:rPr>
        <w:t>邮政编码：</w:t>
      </w:r>
      <w:r>
        <w:rPr>
          <w:rFonts w:hint="eastAsia" w:ascii="宋体" w:hAnsi="宋体" w:cs="宋体"/>
          <w:sz w:val="24"/>
          <w:u w:val="single"/>
        </w:rPr>
        <w:t xml:space="preserve">      </w:t>
      </w:r>
      <w:r>
        <w:rPr>
          <w:rFonts w:hint="eastAsia" w:ascii="宋体" w:hAnsi="宋体" w:cs="宋体"/>
          <w:sz w:val="24"/>
        </w:rPr>
        <w:t xml:space="preserve">  邮政编码：</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      </w:t>
      </w:r>
      <w:r>
        <w:rPr>
          <w:rFonts w:hint="eastAsia" w:ascii="宋体" w:hAnsi="宋体" w:cs="宋体"/>
          <w:sz w:val="24"/>
        </w:rPr>
        <w:t xml:space="preserve">  法定代表人：</w:t>
      </w:r>
      <w:r>
        <w:rPr>
          <w:rFonts w:hint="eastAsia" w:ascii="宋体" w:hAnsi="宋体" w:cs="宋体"/>
          <w:sz w:val="24"/>
          <w:u w:val="single"/>
        </w:rPr>
        <w:t xml:space="preserve">             </w:t>
      </w:r>
    </w:p>
    <w:p>
      <w:pPr>
        <w:spacing w:line="360" w:lineRule="auto"/>
        <w:rPr>
          <w:rFonts w:ascii="宋体" w:hAnsi="宋体" w:cs="宋体"/>
          <w:sz w:val="24"/>
        </w:rPr>
      </w:pPr>
      <w:r>
        <w:rPr>
          <w:rFonts w:hint="eastAsia" w:ascii="宋体" w:hAnsi="宋体" w:cs="宋体"/>
          <w:sz w:val="24"/>
        </w:rPr>
        <w:t>委托代理人：</w:t>
      </w:r>
      <w:r>
        <w:rPr>
          <w:rFonts w:hint="eastAsia" w:ascii="宋体" w:hAnsi="宋体" w:cs="宋体"/>
          <w:sz w:val="24"/>
          <w:u w:val="single"/>
        </w:rPr>
        <w:t xml:space="preserve">           </w:t>
      </w:r>
      <w:r>
        <w:rPr>
          <w:rFonts w:hint="eastAsia" w:ascii="宋体" w:hAnsi="宋体" w:cs="宋体"/>
          <w:sz w:val="24"/>
        </w:rPr>
        <w:t xml:space="preserve">  委托代理人：</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电  话：</w:t>
      </w:r>
      <w:r>
        <w:rPr>
          <w:rFonts w:hint="eastAsia" w:ascii="宋体" w:hAnsi="宋体" w:cs="宋体"/>
          <w:sz w:val="24"/>
          <w:u w:val="single"/>
        </w:rPr>
        <w:t xml:space="preserve">   </w:t>
      </w:r>
      <w:r>
        <w:rPr>
          <w:rFonts w:hint="eastAsia" w:ascii="宋体" w:hAnsi="宋体" w:cs="宋体"/>
          <w:sz w:val="24"/>
        </w:rPr>
        <w:t xml:space="preserve">  电  话：</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传  真：</w:t>
      </w:r>
      <w:r>
        <w:rPr>
          <w:rFonts w:hint="eastAsia" w:ascii="宋体" w:hAnsi="宋体" w:cs="宋体"/>
          <w:sz w:val="24"/>
          <w:u w:val="single"/>
        </w:rPr>
        <w:t xml:space="preserve">   </w:t>
      </w:r>
      <w:r>
        <w:rPr>
          <w:rFonts w:hint="eastAsia" w:ascii="宋体" w:hAnsi="宋体" w:cs="宋体"/>
          <w:sz w:val="24"/>
        </w:rPr>
        <w:t xml:space="preserve">  传  真：</w:t>
      </w:r>
      <w:r>
        <w:rPr>
          <w:rFonts w:hint="eastAsia" w:ascii="宋体" w:hAnsi="宋体" w:cs="宋体"/>
          <w:sz w:val="24"/>
          <w:u w:val="single"/>
        </w:rPr>
        <w:t xml:space="preserve">     </w:t>
      </w:r>
    </w:p>
    <w:p>
      <w:pPr>
        <w:spacing w:line="360" w:lineRule="auto"/>
        <w:rPr>
          <w:rFonts w:ascii="宋体" w:hAnsi="宋体" w:cs="宋体"/>
          <w:sz w:val="24"/>
        </w:rPr>
      </w:pPr>
      <w:r>
        <w:rPr>
          <w:rFonts w:hint="eastAsia" w:ascii="宋体" w:hAnsi="宋体" w:cs="宋体"/>
          <w:sz w:val="24"/>
        </w:rPr>
        <w:t>电子信箱：</w:t>
      </w:r>
      <w:r>
        <w:rPr>
          <w:rFonts w:hint="eastAsia" w:ascii="宋体" w:hAnsi="宋体" w:cs="宋体"/>
          <w:sz w:val="24"/>
          <w:u w:val="single"/>
        </w:rPr>
        <w:t xml:space="preserve">                 </w:t>
      </w:r>
      <w:r>
        <w:rPr>
          <w:rFonts w:hint="eastAsia" w:ascii="宋体" w:hAnsi="宋体" w:cs="宋体"/>
          <w:sz w:val="24"/>
        </w:rPr>
        <w:t xml:space="preserve">  电子信箱：</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 xml:space="preserve">  开户银行：</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账  号：</w:t>
      </w:r>
      <w:r>
        <w:rPr>
          <w:rFonts w:hint="eastAsia" w:ascii="宋体" w:hAnsi="宋体" w:cs="宋体"/>
          <w:sz w:val="24"/>
          <w:u w:val="single"/>
        </w:rPr>
        <w:t xml:space="preserve">       </w:t>
      </w:r>
      <w:r>
        <w:rPr>
          <w:rFonts w:hint="eastAsia" w:ascii="宋体" w:hAnsi="宋体" w:cs="宋体"/>
          <w:sz w:val="24"/>
        </w:rPr>
        <w:t xml:space="preserve">   账  号：</w:t>
      </w:r>
      <w:r>
        <w:rPr>
          <w:rFonts w:hint="eastAsia" w:ascii="宋体" w:hAnsi="宋体" w:cs="宋体"/>
          <w:sz w:val="24"/>
          <w:u w:val="single"/>
        </w:rPr>
        <w:t xml:space="preserve">     </w:t>
      </w:r>
    </w:p>
    <w:p>
      <w:pPr>
        <w:pStyle w:val="4"/>
        <w:rPr>
          <w:rFonts w:hint="default" w:ascii="宋体" w:eastAsia="宋体" w:cs="宋体"/>
          <w:bCs w:val="0"/>
          <w:sz w:val="24"/>
          <w:szCs w:val="24"/>
        </w:rPr>
      </w:pPr>
      <w:r>
        <w:rPr>
          <w:rFonts w:ascii="宋体" w:eastAsia="宋体" w:cs="宋体"/>
          <w:bCs w:val="0"/>
          <w:sz w:val="24"/>
          <w:szCs w:val="24"/>
        </w:rPr>
        <w:br w:type="page"/>
      </w:r>
      <w:bookmarkStart w:id="57" w:name="_Toc384891915"/>
      <w:bookmarkStart w:id="58" w:name="_Toc22485"/>
      <w:bookmarkStart w:id="59" w:name="_Toc351203494"/>
      <w:bookmarkStart w:id="60" w:name="_Toc379961073"/>
      <w:r>
        <w:rPr>
          <w:rFonts w:ascii="宋体" w:eastAsia="宋体" w:cs="宋体"/>
          <w:bCs w:val="0"/>
          <w:sz w:val="24"/>
          <w:szCs w:val="24"/>
        </w:rPr>
        <w:t>第二部分 通用合同条款</w:t>
      </w:r>
      <w:bookmarkEnd w:id="57"/>
      <w:bookmarkEnd w:id="58"/>
      <w:bookmarkEnd w:id="59"/>
      <w:bookmarkEnd w:id="60"/>
      <w:bookmarkStart w:id="61" w:name="_Toc337558727"/>
    </w:p>
    <w:bookmarkEnd w:id="61"/>
    <w:p>
      <w:pPr>
        <w:autoSpaceDE w:val="0"/>
        <w:autoSpaceDN w:val="0"/>
        <w:adjustRightInd w:val="0"/>
        <w:spacing w:line="360" w:lineRule="auto"/>
        <w:ind w:firstLine="1440" w:firstLineChars="600"/>
        <w:jc w:val="left"/>
        <w:rPr>
          <w:rFonts w:ascii="宋体" w:hAnsi="宋体" w:cs="宋体"/>
          <w:kern w:val="0"/>
          <w:sz w:val="24"/>
        </w:rPr>
      </w:pPr>
      <w:r>
        <w:rPr>
          <w:rFonts w:hint="eastAsia" w:ascii="宋体" w:hAnsi="宋体" w:cs="宋体"/>
          <w:kern w:val="0"/>
          <w:sz w:val="24"/>
        </w:rPr>
        <w:t>采用《建设工程施工合同（示范文本）》（GF—2017—0201）。</w:t>
      </w:r>
    </w:p>
    <w:p>
      <w:pPr>
        <w:pStyle w:val="4"/>
        <w:rPr>
          <w:rFonts w:hint="default" w:ascii="宋体" w:eastAsia="宋体" w:cs="宋体"/>
          <w:bCs w:val="0"/>
          <w:sz w:val="24"/>
          <w:szCs w:val="24"/>
        </w:rPr>
      </w:pPr>
      <w:bookmarkStart w:id="62" w:name="_Toc351203632"/>
      <w:r>
        <w:rPr>
          <w:rFonts w:ascii="宋体" w:eastAsia="宋体" w:cs="宋体"/>
          <w:bCs w:val="0"/>
          <w:sz w:val="24"/>
          <w:szCs w:val="24"/>
        </w:rPr>
        <w:br w:type="page"/>
      </w:r>
      <w:bookmarkStart w:id="63" w:name="_Toc384892052"/>
      <w:bookmarkStart w:id="64" w:name="_Toc379961074"/>
      <w:bookmarkStart w:id="65" w:name="_Toc30602"/>
      <w:r>
        <w:rPr>
          <w:rFonts w:ascii="宋体" w:eastAsia="宋体" w:cs="宋体"/>
          <w:bCs w:val="0"/>
          <w:sz w:val="24"/>
          <w:szCs w:val="24"/>
        </w:rPr>
        <w:t>第三部分 专用合同条款</w:t>
      </w:r>
      <w:bookmarkEnd w:id="62"/>
      <w:bookmarkEnd w:id="63"/>
      <w:bookmarkEnd w:id="64"/>
      <w:bookmarkEnd w:id="65"/>
    </w:p>
    <w:p>
      <w:pPr>
        <w:pStyle w:val="5"/>
        <w:spacing w:before="120" w:after="120" w:line="360" w:lineRule="auto"/>
        <w:rPr>
          <w:rFonts w:ascii="宋体" w:hAnsi="宋体" w:cs="宋体"/>
          <w:b w:val="0"/>
          <w:bCs w:val="0"/>
          <w:sz w:val="24"/>
          <w:szCs w:val="24"/>
        </w:rPr>
      </w:pPr>
      <w:bookmarkStart w:id="66" w:name="_Toc351203633"/>
      <w:bookmarkStart w:id="67" w:name="_Toc384892053"/>
      <w:bookmarkStart w:id="68" w:name="_Toc384891850"/>
      <w:r>
        <w:rPr>
          <w:rFonts w:hint="eastAsia" w:ascii="宋体" w:hAnsi="宋体" w:cs="宋体"/>
          <w:b w:val="0"/>
          <w:bCs w:val="0"/>
          <w:sz w:val="24"/>
          <w:szCs w:val="24"/>
        </w:rPr>
        <w:t>1</w:t>
      </w:r>
      <w:bookmarkStart w:id="69" w:name="_Toc296347155"/>
      <w:bookmarkStart w:id="70" w:name="_Toc292559866"/>
      <w:bookmarkStart w:id="71" w:name="_Toc297120456"/>
      <w:bookmarkStart w:id="72" w:name="_Toc297048342"/>
      <w:bookmarkStart w:id="73" w:name="_Toc296346657"/>
      <w:bookmarkStart w:id="74" w:name="_Toc296944495"/>
      <w:bookmarkStart w:id="75" w:name="_Toc296503156"/>
      <w:bookmarkStart w:id="76" w:name="_Toc292559361"/>
      <w:bookmarkStart w:id="77" w:name="_Toc296890984"/>
      <w:bookmarkStart w:id="78" w:name="_Toc296891196"/>
      <w:r>
        <w:rPr>
          <w:rFonts w:hint="eastAsia" w:ascii="宋体" w:hAnsi="宋体" w:cs="宋体"/>
          <w:b w:val="0"/>
          <w:bCs w:val="0"/>
          <w:sz w:val="24"/>
          <w:szCs w:val="24"/>
        </w:rPr>
        <w:t>. 一般约定</w:t>
      </w:r>
      <w:bookmarkEnd w:id="66"/>
      <w:bookmarkEnd w:id="67"/>
      <w:bookmarkEnd w:id="68"/>
    </w:p>
    <w:bookmarkEnd w:id="69"/>
    <w:bookmarkEnd w:id="70"/>
    <w:bookmarkEnd w:id="71"/>
    <w:bookmarkEnd w:id="72"/>
    <w:bookmarkEnd w:id="73"/>
    <w:bookmarkEnd w:id="74"/>
    <w:bookmarkEnd w:id="75"/>
    <w:bookmarkEnd w:id="76"/>
    <w:bookmarkEnd w:id="77"/>
    <w:bookmarkEnd w:id="78"/>
    <w:p>
      <w:pPr>
        <w:spacing w:after="120" w:line="360" w:lineRule="auto"/>
        <w:ind w:firstLine="480" w:firstLineChars="200"/>
        <w:rPr>
          <w:rFonts w:ascii="宋体" w:hAnsi="宋体" w:cs="宋体"/>
          <w:sz w:val="24"/>
        </w:rPr>
      </w:pPr>
      <w:r>
        <w:rPr>
          <w:rFonts w:hint="eastAsia" w:ascii="宋体" w:hAnsi="宋体" w:cs="宋体"/>
          <w:sz w:val="24"/>
        </w:rPr>
        <w:t>1.1 词语定义</w:t>
      </w:r>
    </w:p>
    <w:p>
      <w:pPr>
        <w:spacing w:line="360" w:lineRule="auto"/>
        <w:ind w:firstLine="480" w:firstLineChars="200"/>
        <w:rPr>
          <w:rFonts w:ascii="宋体" w:hAnsi="宋体" w:cs="宋体"/>
          <w:kern w:val="0"/>
          <w:sz w:val="24"/>
        </w:rPr>
      </w:pPr>
      <w:r>
        <w:rPr>
          <w:rFonts w:hint="eastAsia" w:ascii="宋体" w:hAnsi="宋体" w:cs="宋体"/>
          <w:kern w:val="0"/>
          <w:sz w:val="24"/>
        </w:rPr>
        <w:t>1.1.1合同</w:t>
      </w:r>
    </w:p>
    <w:p>
      <w:pPr>
        <w:spacing w:line="580" w:lineRule="exact"/>
        <w:ind w:firstLine="480" w:firstLineChars="200"/>
        <w:rPr>
          <w:rFonts w:ascii="宋体" w:hAnsi="宋体" w:cs="宋体"/>
          <w:sz w:val="24"/>
          <w:u w:val="single"/>
        </w:rPr>
      </w:pPr>
      <w:r>
        <w:rPr>
          <w:rFonts w:hint="eastAsia" w:ascii="宋体" w:hAnsi="宋体" w:cs="宋体"/>
          <w:kern w:val="0"/>
          <w:sz w:val="24"/>
        </w:rPr>
        <w:t>1.1.1.10其他合同文件包括：</w:t>
      </w:r>
      <w:r>
        <w:rPr>
          <w:rFonts w:hint="eastAsia" w:ascii="宋体" w:hAnsi="宋体" w:cs="宋体"/>
          <w:sz w:val="24"/>
          <w:u w:val="single"/>
        </w:rPr>
        <w:t xml:space="preserve">1、本施工合同协议书、专用条款、通用条款；2、发包人提供的经图审合格的施工图纸，设计变更，图纸会审记录，签证单等；3、合同履行过程中双方有关工程的洽商、变更会议纪要等书面协议或其他文件；4、施工组织设计及相关的技术资料；5、行业标准、现行施工验收规范。  </w:t>
      </w:r>
    </w:p>
    <w:p>
      <w:pPr>
        <w:spacing w:line="360" w:lineRule="auto"/>
        <w:ind w:firstLine="480" w:firstLineChars="200"/>
        <w:rPr>
          <w:rFonts w:ascii="宋体" w:hAnsi="宋体" w:cs="宋体"/>
          <w:sz w:val="24"/>
        </w:rPr>
      </w:pPr>
      <w:r>
        <w:rPr>
          <w:rFonts w:hint="eastAsia" w:ascii="宋体" w:hAnsi="宋体" w:cs="宋体"/>
          <w:sz w:val="24"/>
        </w:rPr>
        <w:t>1.1.2 合同当事人及其他相关方</w:t>
      </w:r>
    </w:p>
    <w:p>
      <w:pPr>
        <w:spacing w:line="360" w:lineRule="auto"/>
        <w:ind w:firstLine="480" w:firstLineChars="200"/>
        <w:rPr>
          <w:rFonts w:ascii="宋体" w:hAnsi="宋体" w:cs="宋体"/>
          <w:sz w:val="24"/>
        </w:rPr>
      </w:pPr>
      <w:r>
        <w:rPr>
          <w:rFonts w:hint="eastAsia" w:ascii="宋体" w:hAnsi="宋体" w:cs="宋体"/>
          <w:sz w:val="24"/>
        </w:rPr>
        <w:t>1.1.2.4监理人：</w:t>
      </w:r>
    </w:p>
    <w:p>
      <w:pPr>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u w:val="single"/>
        </w:rPr>
        <w:t xml:space="preserve">           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资质类别和等级：</w:t>
      </w:r>
      <w:r>
        <w:rPr>
          <w:rFonts w:hint="eastAsia" w:ascii="宋体" w:hAnsi="宋体" w:cs="宋体"/>
          <w:sz w:val="24"/>
          <w:u w:val="single"/>
        </w:rPr>
        <w:t>            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1.1.2.5 设计人：</w:t>
      </w:r>
    </w:p>
    <w:p>
      <w:pPr>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u w:val="single"/>
        </w:rPr>
        <w:t xml:space="preserve">             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资质类别和等级：</w:t>
      </w:r>
      <w:r>
        <w:rPr>
          <w:rFonts w:hint="eastAsia" w:ascii="宋体" w:hAnsi="宋体" w:cs="宋体"/>
          <w:sz w:val="24"/>
          <w:u w:val="single"/>
        </w:rPr>
        <w:t>            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xml:space="preserve">    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1.1.3 工程和设备</w:t>
      </w:r>
    </w:p>
    <w:p>
      <w:pPr>
        <w:spacing w:line="360" w:lineRule="auto"/>
        <w:ind w:firstLine="480" w:firstLineChars="200"/>
        <w:rPr>
          <w:rFonts w:ascii="宋体" w:hAnsi="宋体" w:cs="宋体"/>
          <w:sz w:val="24"/>
        </w:rPr>
      </w:pPr>
      <w:r>
        <w:rPr>
          <w:rFonts w:hint="eastAsia" w:ascii="宋体" w:hAnsi="宋体" w:cs="宋体"/>
          <w:sz w:val="24"/>
        </w:rPr>
        <w:t>1.1.3.7 作为施工现场组成部分的其他场所包括：</w:t>
      </w:r>
      <w:r>
        <w:rPr>
          <w:rFonts w:hint="eastAsia" w:ascii="宋体" w:hAnsi="宋体" w:cs="宋体"/>
          <w:sz w:val="24"/>
          <w:u w:val="single"/>
        </w:rPr>
        <w:t>符合通用条款规定的发包方提供的施工场地</w:t>
      </w:r>
      <w:r>
        <w:rPr>
          <w:rFonts w:hint="eastAsia" w:ascii="宋体" w:hAnsi="宋体" w:cs="宋体"/>
          <w:sz w:val="24"/>
        </w:rPr>
        <w:t>。</w:t>
      </w:r>
    </w:p>
    <w:p>
      <w:pPr>
        <w:spacing w:line="360" w:lineRule="auto"/>
        <w:ind w:firstLine="480" w:firstLineChars="200"/>
        <w:jc w:val="left"/>
        <w:rPr>
          <w:rFonts w:ascii="宋体" w:hAnsi="宋体" w:cs="宋体"/>
          <w:kern w:val="0"/>
          <w:sz w:val="24"/>
        </w:rPr>
      </w:pPr>
      <w:r>
        <w:rPr>
          <w:rFonts w:hint="eastAsia" w:ascii="宋体" w:hAnsi="宋体" w:cs="宋体"/>
          <w:kern w:val="0"/>
          <w:sz w:val="24"/>
        </w:rPr>
        <w:t>1.1.3.9 永久占地包括：</w:t>
      </w:r>
      <w:r>
        <w:rPr>
          <w:rFonts w:hint="eastAsia" w:ascii="宋体" w:hAnsi="宋体" w:cs="宋体"/>
          <w:kern w:val="0"/>
          <w:sz w:val="24"/>
          <w:u w:val="single"/>
        </w:rPr>
        <w:t>执行本合同通用条款</w:t>
      </w:r>
      <w:r>
        <w:rPr>
          <w:rFonts w:hint="eastAsia" w:ascii="宋体" w:hAnsi="宋体" w:cs="宋体"/>
          <w:kern w:val="0"/>
          <w:sz w:val="24"/>
        </w:rPr>
        <w:t>。</w:t>
      </w:r>
    </w:p>
    <w:p>
      <w:pPr>
        <w:spacing w:line="360" w:lineRule="auto"/>
        <w:ind w:firstLine="480" w:firstLineChars="200"/>
        <w:jc w:val="left"/>
        <w:rPr>
          <w:rFonts w:ascii="宋体" w:hAnsi="宋体" w:cs="宋体"/>
          <w:sz w:val="24"/>
        </w:rPr>
      </w:pPr>
      <w:r>
        <w:rPr>
          <w:rFonts w:hint="eastAsia" w:ascii="宋体" w:hAnsi="宋体" w:cs="宋体"/>
          <w:kern w:val="0"/>
          <w:sz w:val="24"/>
        </w:rPr>
        <w:t>1.1.3.10 临时占地包括：</w:t>
      </w:r>
      <w:r>
        <w:rPr>
          <w:rFonts w:hint="eastAsia" w:ascii="宋体" w:hAnsi="宋体" w:cs="宋体"/>
          <w:sz w:val="24"/>
          <w:u w:val="single"/>
        </w:rPr>
        <w:t>双方在合同履行过程中确定</w:t>
      </w:r>
      <w:r>
        <w:rPr>
          <w:rFonts w:hint="eastAsia" w:ascii="宋体" w:hAnsi="宋体" w:cs="宋体"/>
          <w:kern w:val="0"/>
          <w:sz w:val="24"/>
        </w:rPr>
        <w:t>。</w:t>
      </w:r>
    </w:p>
    <w:p>
      <w:pPr>
        <w:spacing w:after="120" w:line="360" w:lineRule="auto"/>
        <w:ind w:firstLine="480" w:firstLineChars="200"/>
        <w:rPr>
          <w:rFonts w:ascii="宋体" w:hAnsi="宋体" w:cs="宋体"/>
          <w:sz w:val="24"/>
        </w:rPr>
      </w:pPr>
      <w:r>
        <w:rPr>
          <w:rFonts w:hint="eastAsia" w:ascii="宋体" w:hAnsi="宋体" w:cs="宋体"/>
          <w:sz w:val="24"/>
        </w:rPr>
        <w:t xml:space="preserve">1.3法律 </w:t>
      </w:r>
    </w:p>
    <w:p>
      <w:pPr>
        <w:spacing w:line="360" w:lineRule="auto"/>
        <w:ind w:firstLine="480" w:firstLineChars="200"/>
        <w:jc w:val="left"/>
        <w:rPr>
          <w:rFonts w:ascii="宋体" w:hAnsi="宋体" w:cs="宋体"/>
          <w:sz w:val="24"/>
          <w:u w:val="single"/>
        </w:rPr>
      </w:pPr>
      <w:r>
        <w:rPr>
          <w:rFonts w:hint="eastAsia" w:ascii="宋体" w:hAnsi="宋体" w:cs="宋体"/>
          <w:kern w:val="0"/>
          <w:sz w:val="24"/>
        </w:rPr>
        <w:t>适用于合同的其他规范性文件：</w:t>
      </w:r>
      <w:r>
        <w:rPr>
          <w:rFonts w:hint="eastAsia" w:ascii="宋体" w:hAnsi="宋体" w:cs="宋体"/>
          <w:kern w:val="0"/>
          <w:sz w:val="24"/>
          <w:u w:val="single"/>
        </w:rPr>
        <w:t>《中华人民共和国建筑法》《中华人民共和国民法典》《建设工程安全生产管理条例》《广西壮族自治区建筑市场管理条例》及相关的地方行政法规。</w:t>
      </w:r>
      <w:r>
        <w:rPr>
          <w:rFonts w:hint="eastAsia" w:ascii="宋体" w:hAnsi="宋体" w:cs="宋体"/>
          <w:kern w:val="0"/>
          <w:sz w:val="24"/>
        </w:rPr>
        <w:t xml:space="preserve"> </w:t>
      </w:r>
    </w:p>
    <w:p>
      <w:pPr>
        <w:spacing w:after="120" w:line="360" w:lineRule="auto"/>
        <w:ind w:firstLine="480" w:firstLineChars="200"/>
        <w:rPr>
          <w:rFonts w:ascii="宋体" w:hAnsi="宋体" w:cs="宋体"/>
          <w:sz w:val="24"/>
        </w:rPr>
      </w:pPr>
      <w:r>
        <w:rPr>
          <w:rFonts w:hint="eastAsia" w:ascii="宋体" w:hAnsi="宋体" w:cs="宋体"/>
          <w:sz w:val="24"/>
        </w:rPr>
        <w:t>1.4 标准和规范</w:t>
      </w:r>
    </w:p>
    <w:p>
      <w:pPr>
        <w:pStyle w:val="197"/>
        <w:spacing w:line="580" w:lineRule="exact"/>
        <w:ind w:left="0" w:right="26" w:firstLine="480" w:firstLineChars="200"/>
        <w:rPr>
          <w:rFonts w:ascii="宋体" w:hAnsi="宋体" w:cs="宋体"/>
          <w:szCs w:val="24"/>
        </w:rPr>
      </w:pPr>
      <w:r>
        <w:rPr>
          <w:rFonts w:hint="eastAsia" w:ascii="宋体" w:hAnsi="宋体" w:cs="宋体"/>
          <w:szCs w:val="24"/>
        </w:rPr>
        <w:t>1.4.1适用于工程的标准规范包括：</w:t>
      </w:r>
      <w:r>
        <w:rPr>
          <w:rFonts w:hint="eastAsia" w:ascii="宋体" w:hAnsi="宋体" w:cs="宋体"/>
          <w:szCs w:val="24"/>
          <w:u w:val="single"/>
        </w:rPr>
        <w:t>《施工技术操作规范》《建筑工程质量检验评定标准》《建筑安装工程施工验收规范》以及现行的国家行业标准规范。</w:t>
      </w:r>
    </w:p>
    <w:p>
      <w:pPr>
        <w:spacing w:line="360" w:lineRule="auto"/>
        <w:ind w:firstLine="480" w:firstLineChars="200"/>
        <w:rPr>
          <w:rFonts w:ascii="宋体" w:hAnsi="宋体" w:cs="宋体"/>
          <w:kern w:val="0"/>
          <w:sz w:val="24"/>
        </w:rPr>
      </w:pPr>
      <w:r>
        <w:rPr>
          <w:rFonts w:hint="eastAsia" w:ascii="宋体" w:hAnsi="宋体" w:cs="宋体"/>
          <w:kern w:val="0"/>
          <w:sz w:val="24"/>
        </w:rPr>
        <w:t>1.4.2 发包人提供国外标准、规范的名称：</w:t>
      </w:r>
      <w:r>
        <w:rPr>
          <w:rFonts w:hint="eastAsia" w:ascii="宋体" w:hAnsi="宋体" w:cs="宋体"/>
          <w:kern w:val="0"/>
          <w:sz w:val="24"/>
          <w:u w:val="single"/>
        </w:rPr>
        <w:t xml:space="preserve">无 </w:t>
      </w:r>
      <w:r>
        <w:rPr>
          <w:rFonts w:hint="eastAsia" w:ascii="宋体" w:hAnsi="宋体" w:cs="宋体"/>
          <w:kern w:val="0"/>
          <w:sz w:val="24"/>
        </w:rPr>
        <w:t>；</w:t>
      </w:r>
    </w:p>
    <w:p>
      <w:pPr>
        <w:spacing w:line="360" w:lineRule="auto"/>
        <w:ind w:firstLine="480" w:firstLineChars="200"/>
        <w:rPr>
          <w:rFonts w:ascii="宋体" w:hAnsi="宋体" w:cs="宋体"/>
          <w:kern w:val="0"/>
          <w:sz w:val="24"/>
        </w:rPr>
      </w:pPr>
      <w:r>
        <w:rPr>
          <w:rFonts w:hint="eastAsia" w:ascii="宋体" w:hAnsi="宋体" w:cs="宋体"/>
          <w:kern w:val="0"/>
          <w:sz w:val="24"/>
        </w:rPr>
        <w:t>发包人提供国外标准、规范的份数：</w:t>
      </w:r>
      <w:r>
        <w:rPr>
          <w:rFonts w:hint="eastAsia" w:ascii="宋体" w:hAnsi="宋体" w:cs="宋体"/>
          <w:kern w:val="0"/>
          <w:sz w:val="24"/>
          <w:u w:val="single"/>
        </w:rPr>
        <w:t>无</w:t>
      </w:r>
      <w:r>
        <w:rPr>
          <w:rFonts w:hint="eastAsia" w:ascii="宋体" w:hAnsi="宋体" w:cs="宋体"/>
          <w:kern w:val="0"/>
          <w:sz w:val="24"/>
        </w:rPr>
        <w:t>；</w:t>
      </w:r>
    </w:p>
    <w:p>
      <w:pPr>
        <w:spacing w:line="360" w:lineRule="auto"/>
        <w:ind w:firstLine="480" w:firstLineChars="200"/>
        <w:rPr>
          <w:rFonts w:ascii="宋体" w:hAnsi="宋体" w:cs="宋体"/>
          <w:sz w:val="24"/>
        </w:rPr>
      </w:pPr>
      <w:r>
        <w:rPr>
          <w:rFonts w:hint="eastAsia" w:ascii="宋体" w:hAnsi="宋体" w:cs="宋体"/>
          <w:kern w:val="0"/>
          <w:sz w:val="24"/>
        </w:rPr>
        <w:t>发包人提供国外标准、规范的名称：</w:t>
      </w:r>
      <w:r>
        <w:rPr>
          <w:rFonts w:hint="eastAsia" w:ascii="宋体" w:hAnsi="宋体" w:cs="宋体"/>
          <w:kern w:val="0"/>
          <w:sz w:val="24"/>
          <w:u w:val="single"/>
        </w:rPr>
        <w:t>无</w:t>
      </w:r>
      <w:r>
        <w:rPr>
          <w:rFonts w:hint="eastAsia" w:ascii="宋体" w:hAnsi="宋体" w:cs="宋体"/>
          <w:kern w:val="0"/>
          <w:sz w:val="24"/>
        </w:rPr>
        <w:t>。</w:t>
      </w:r>
    </w:p>
    <w:p>
      <w:pPr>
        <w:spacing w:line="360" w:lineRule="auto"/>
        <w:ind w:firstLine="480" w:firstLineChars="200"/>
        <w:rPr>
          <w:rFonts w:ascii="宋体" w:hAnsi="宋体" w:cs="宋体"/>
          <w:sz w:val="24"/>
        </w:rPr>
      </w:pPr>
      <w:r>
        <w:rPr>
          <w:rFonts w:hint="eastAsia" w:ascii="宋体" w:hAnsi="宋体" w:cs="宋体"/>
          <w:sz w:val="24"/>
        </w:rPr>
        <w:t>1.4.3发包人对工程的技术标准和功能要求的特殊要求：</w:t>
      </w:r>
      <w:r>
        <w:rPr>
          <w:rFonts w:hint="eastAsia" w:ascii="宋体" w:hAnsi="宋体" w:cs="宋体"/>
          <w:sz w:val="24"/>
          <w:u w:val="single"/>
        </w:rPr>
        <w:t>无特殊要求</w:t>
      </w:r>
      <w:r>
        <w:rPr>
          <w:rFonts w:hint="eastAsia" w:ascii="宋体" w:hAnsi="宋体" w:cs="宋体"/>
          <w:sz w:val="24"/>
        </w:rPr>
        <w:t>。</w:t>
      </w:r>
    </w:p>
    <w:p>
      <w:pPr>
        <w:spacing w:after="120" w:line="360" w:lineRule="auto"/>
        <w:ind w:firstLine="480" w:firstLineChars="200"/>
        <w:rPr>
          <w:rFonts w:ascii="宋体" w:hAnsi="宋体" w:cs="宋体"/>
          <w:sz w:val="24"/>
        </w:rPr>
      </w:pPr>
      <w:r>
        <w:rPr>
          <w:rFonts w:hint="eastAsia" w:ascii="宋体" w:hAnsi="宋体" w:cs="宋体"/>
          <w:sz w:val="24"/>
        </w:rPr>
        <w:t>1.5 合同文件的优先顺序</w:t>
      </w:r>
    </w:p>
    <w:p>
      <w:pPr>
        <w:spacing w:line="360" w:lineRule="auto"/>
        <w:ind w:firstLine="480" w:firstLineChars="200"/>
        <w:rPr>
          <w:rFonts w:ascii="宋体" w:hAnsi="宋体" w:cs="宋体"/>
          <w:sz w:val="24"/>
        </w:rPr>
      </w:pPr>
      <w:r>
        <w:rPr>
          <w:rFonts w:hint="eastAsia" w:ascii="宋体" w:hAnsi="宋体" w:cs="宋体"/>
          <w:sz w:val="24"/>
        </w:rPr>
        <w:t>合同文件组成及优先顺序为：</w:t>
      </w:r>
      <w:r>
        <w:rPr>
          <w:rFonts w:hint="eastAsia" w:ascii="宋体" w:hAnsi="宋体" w:cs="宋体"/>
          <w:sz w:val="24"/>
          <w:u w:val="single"/>
        </w:rPr>
        <w:t>（</w:t>
      </w:r>
      <w:r>
        <w:rPr>
          <w:rFonts w:hint="eastAsia" w:ascii="宋体" w:hAnsi="宋体" w:cs="宋体"/>
          <w:kern w:val="0"/>
          <w:sz w:val="24"/>
          <w:u w:val="single"/>
        </w:rPr>
        <w:t>1）合同协议书；（2）成交通知书；（3）投标函及其附录；（4）专用合同条款</w:t>
      </w:r>
      <w:r>
        <w:rPr>
          <w:rFonts w:hint="eastAsia" w:ascii="宋体" w:hAnsi="宋体" w:cs="宋体"/>
          <w:sz w:val="24"/>
          <w:u w:val="single"/>
        </w:rPr>
        <w:t>及其附件</w:t>
      </w:r>
      <w:r>
        <w:rPr>
          <w:rFonts w:hint="eastAsia" w:ascii="宋体" w:hAnsi="宋体" w:cs="宋体"/>
          <w:kern w:val="0"/>
          <w:sz w:val="24"/>
          <w:u w:val="single"/>
        </w:rPr>
        <w:t>；（5）通用合同条款；（6）技术标准和要求；（7）已标价工程量清单或预算书；（8）图纸；（9）其他合同文件。</w:t>
      </w:r>
    </w:p>
    <w:p>
      <w:pPr>
        <w:spacing w:after="120" w:line="360" w:lineRule="auto"/>
        <w:ind w:firstLine="480" w:firstLineChars="200"/>
        <w:rPr>
          <w:rFonts w:ascii="宋体" w:hAnsi="宋体" w:cs="宋体"/>
          <w:sz w:val="24"/>
        </w:rPr>
      </w:pPr>
      <w:r>
        <w:rPr>
          <w:rFonts w:hint="eastAsia" w:ascii="宋体" w:hAnsi="宋体" w:cs="宋体"/>
          <w:sz w:val="24"/>
        </w:rPr>
        <w:t>1.6 图纸和承包人文件</w:t>
      </w:r>
      <w:r>
        <w:rPr>
          <w:rFonts w:hint="eastAsia" w:ascii="宋体" w:hAnsi="宋体" w:cs="宋体"/>
          <w:sz w:val="24"/>
        </w:rPr>
        <w:tab/>
      </w:r>
    </w:p>
    <w:p>
      <w:pPr>
        <w:spacing w:line="360" w:lineRule="auto"/>
        <w:ind w:firstLine="480" w:firstLineChars="200"/>
        <w:rPr>
          <w:rFonts w:ascii="宋体" w:hAnsi="宋体" w:cs="宋体"/>
          <w:sz w:val="24"/>
        </w:rPr>
      </w:pPr>
      <w:r>
        <w:rPr>
          <w:rFonts w:hint="eastAsia" w:ascii="宋体" w:hAnsi="宋体" w:cs="宋体"/>
          <w:sz w:val="24"/>
        </w:rPr>
        <w:t>1.6.1 图纸的提供</w:t>
      </w:r>
    </w:p>
    <w:p>
      <w:pPr>
        <w:spacing w:line="360" w:lineRule="auto"/>
        <w:ind w:firstLine="480" w:firstLineChars="200"/>
        <w:rPr>
          <w:rFonts w:ascii="宋体" w:hAnsi="宋体" w:cs="宋体"/>
          <w:sz w:val="24"/>
        </w:rPr>
      </w:pPr>
      <w:r>
        <w:rPr>
          <w:rFonts w:hint="eastAsia" w:ascii="宋体" w:hAnsi="宋体" w:cs="宋体"/>
          <w:sz w:val="24"/>
        </w:rPr>
        <w:t>发包人向承包人提供图纸的期限：</w:t>
      </w:r>
      <w:r>
        <w:rPr>
          <w:rFonts w:hint="eastAsia" w:ascii="宋体" w:hAnsi="宋体" w:cs="宋体"/>
          <w:sz w:val="24"/>
          <w:u w:val="single"/>
        </w:rPr>
        <w:t>合同生效后7天内</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发包人向承包人提供图纸的数量：</w:t>
      </w:r>
      <w:r>
        <w:rPr>
          <w:rFonts w:hint="eastAsia" w:ascii="宋体" w:hAnsi="宋体" w:cs="宋体"/>
          <w:sz w:val="24"/>
          <w:u w:val="single"/>
        </w:rPr>
        <w:t>提供施工图纸三套</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发包人向承包人提供图纸的内容：</w:t>
      </w:r>
      <w:r>
        <w:rPr>
          <w:rFonts w:hint="eastAsia" w:ascii="宋体" w:hAnsi="宋体" w:cs="宋体"/>
          <w:sz w:val="24"/>
          <w:u w:val="single"/>
        </w:rPr>
        <w:t xml:space="preserve">本工程完整的设计施工图纸、设计变更图等涉及工程施工所需的所有图纸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1.6.4 承包人文件</w:t>
      </w:r>
    </w:p>
    <w:p>
      <w:pPr>
        <w:spacing w:line="580" w:lineRule="exact"/>
        <w:ind w:firstLine="480" w:firstLineChars="200"/>
        <w:jc w:val="left"/>
        <w:rPr>
          <w:rFonts w:ascii="宋体" w:hAnsi="宋体" w:cs="宋体"/>
          <w:sz w:val="24"/>
          <w:u w:val="single"/>
        </w:rPr>
      </w:pPr>
      <w:r>
        <w:rPr>
          <w:rFonts w:hint="eastAsia" w:ascii="宋体" w:hAnsi="宋体" w:cs="宋体"/>
          <w:sz w:val="24"/>
        </w:rPr>
        <w:t>需要由承包人提供的文件，包括：</w:t>
      </w:r>
      <w:r>
        <w:rPr>
          <w:rFonts w:hint="eastAsia" w:ascii="宋体" w:hAnsi="宋体" w:cs="宋体"/>
          <w:sz w:val="24"/>
          <w:u w:val="single"/>
        </w:rPr>
        <w:t>/   。</w:t>
      </w:r>
    </w:p>
    <w:p>
      <w:pPr>
        <w:spacing w:line="360" w:lineRule="auto"/>
        <w:ind w:firstLine="470" w:firstLineChars="196"/>
        <w:jc w:val="left"/>
        <w:rPr>
          <w:rFonts w:ascii="宋体" w:hAnsi="宋体" w:cs="宋体"/>
          <w:sz w:val="24"/>
        </w:rPr>
      </w:pPr>
      <w:r>
        <w:rPr>
          <w:rFonts w:hint="eastAsia" w:ascii="宋体" w:hAnsi="宋体" w:cs="宋体"/>
          <w:sz w:val="24"/>
          <w:u w:val="single"/>
        </w:rPr>
        <w:t xml:space="preserve">（1）总进度计划 （2）施工组织设计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承包人提供的文件的期限为：</w:t>
      </w:r>
      <w:r>
        <w:rPr>
          <w:rFonts w:hint="eastAsia" w:ascii="宋体" w:hAnsi="宋体" w:cs="宋体"/>
          <w:sz w:val="24"/>
          <w:u w:val="single"/>
        </w:rPr>
        <w:t>图纸会审后15个有效工作日内提供</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承包人提供的文件的数量为：</w:t>
      </w:r>
      <w:r>
        <w:rPr>
          <w:rFonts w:hint="eastAsia" w:ascii="宋体" w:hAnsi="宋体" w:cs="宋体"/>
          <w:sz w:val="24"/>
          <w:u w:val="single"/>
        </w:rPr>
        <w:t>贰份</w:t>
      </w:r>
      <w:r>
        <w:rPr>
          <w:rFonts w:hint="eastAsia" w:ascii="宋体" w:hAnsi="宋体" w:cs="宋体"/>
          <w:sz w:val="24"/>
        </w:rPr>
        <w:t>；</w:t>
      </w:r>
    </w:p>
    <w:p>
      <w:pPr>
        <w:spacing w:line="580" w:lineRule="exact"/>
        <w:ind w:firstLine="480" w:firstLineChars="200"/>
        <w:rPr>
          <w:rFonts w:ascii="宋体" w:hAnsi="宋体" w:cs="宋体"/>
          <w:sz w:val="24"/>
        </w:rPr>
      </w:pPr>
      <w:r>
        <w:rPr>
          <w:rFonts w:hint="eastAsia" w:ascii="宋体" w:hAnsi="宋体" w:cs="宋体"/>
          <w:sz w:val="24"/>
        </w:rPr>
        <w:t>承包人提供的文件的形式为：</w:t>
      </w:r>
      <w:r>
        <w:rPr>
          <w:rFonts w:hint="eastAsia" w:ascii="宋体" w:hAnsi="宋体" w:cs="宋体"/>
          <w:sz w:val="24"/>
          <w:u w:val="single"/>
        </w:rPr>
        <w:t xml:space="preserve">提交发包人驻现场代表和监理人，实行签收记录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发包人审批承包人文件的期限：</w:t>
      </w:r>
      <w:r>
        <w:rPr>
          <w:rFonts w:hint="eastAsia" w:ascii="宋体" w:hAnsi="宋体" w:cs="宋体"/>
          <w:sz w:val="24"/>
          <w:u w:val="single"/>
        </w:rPr>
        <w:t>从收到之日起7个有效工作日内给予确认</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1.6.5 现场图纸准备</w:t>
      </w:r>
    </w:p>
    <w:p>
      <w:pPr>
        <w:spacing w:line="360" w:lineRule="auto"/>
        <w:ind w:firstLine="480" w:firstLineChars="200"/>
        <w:rPr>
          <w:rFonts w:ascii="宋体" w:hAnsi="宋体" w:cs="宋体"/>
          <w:sz w:val="24"/>
        </w:rPr>
      </w:pPr>
      <w:r>
        <w:rPr>
          <w:rFonts w:hint="eastAsia" w:ascii="宋体" w:hAnsi="宋体" w:cs="宋体"/>
          <w:sz w:val="24"/>
        </w:rPr>
        <w:t>关于现场图纸准备的约定：</w:t>
      </w:r>
      <w:r>
        <w:rPr>
          <w:rFonts w:hint="eastAsia" w:ascii="宋体" w:hAnsi="宋体" w:cs="宋体"/>
          <w:kern w:val="0"/>
          <w:sz w:val="24"/>
          <w:u w:val="single"/>
        </w:rPr>
        <w:t>执行本合同通用条款</w:t>
      </w:r>
      <w:r>
        <w:rPr>
          <w:rFonts w:hint="eastAsia" w:ascii="宋体" w:hAnsi="宋体" w:cs="宋体"/>
          <w:sz w:val="24"/>
        </w:rPr>
        <w:t>。</w:t>
      </w:r>
    </w:p>
    <w:p>
      <w:pPr>
        <w:spacing w:after="120" w:line="360" w:lineRule="auto"/>
        <w:ind w:firstLine="480" w:firstLineChars="200"/>
        <w:rPr>
          <w:rFonts w:ascii="宋体" w:hAnsi="宋体" w:cs="宋体"/>
          <w:sz w:val="24"/>
        </w:rPr>
      </w:pPr>
      <w:r>
        <w:rPr>
          <w:rFonts w:hint="eastAsia" w:ascii="宋体" w:hAnsi="宋体" w:cs="宋体"/>
          <w:sz w:val="24"/>
        </w:rPr>
        <w:t>1.7 联络</w:t>
      </w:r>
    </w:p>
    <w:p>
      <w:pPr>
        <w:spacing w:line="360" w:lineRule="auto"/>
        <w:ind w:firstLine="480" w:firstLineChars="200"/>
        <w:rPr>
          <w:rFonts w:ascii="宋体" w:hAnsi="宋体" w:cs="宋体"/>
          <w:kern w:val="0"/>
          <w:sz w:val="24"/>
        </w:rPr>
      </w:pPr>
      <w:r>
        <w:rPr>
          <w:rFonts w:hint="eastAsia" w:ascii="宋体" w:hAnsi="宋体" w:cs="宋体"/>
          <w:kern w:val="0"/>
          <w:sz w:val="24"/>
        </w:rPr>
        <w:t>1.7.1发包人和承包人应当在</w:t>
      </w:r>
      <w:r>
        <w:rPr>
          <w:rFonts w:hint="eastAsia" w:ascii="宋体" w:hAnsi="宋体" w:cs="宋体"/>
          <w:sz w:val="24"/>
          <w:u w:val="single"/>
        </w:rPr>
        <w:t>三</w:t>
      </w:r>
      <w:r>
        <w:rPr>
          <w:rFonts w:hint="eastAsia" w:ascii="宋体" w:hAnsi="宋体" w:cs="宋体"/>
          <w:kern w:val="0"/>
          <w:sz w:val="24"/>
        </w:rPr>
        <w:t>天内将与合同有关的通知、批准、证明、证书、指示、指令、要求、请求、同意、意见、确定和决定等书面函件送达对方当事人。</w:t>
      </w:r>
    </w:p>
    <w:p>
      <w:pPr>
        <w:spacing w:line="360" w:lineRule="auto"/>
        <w:ind w:firstLine="480" w:firstLineChars="200"/>
        <w:rPr>
          <w:rFonts w:ascii="宋体" w:hAnsi="宋体" w:cs="宋体"/>
          <w:kern w:val="0"/>
          <w:sz w:val="24"/>
        </w:rPr>
      </w:pPr>
      <w:r>
        <w:rPr>
          <w:rFonts w:hint="eastAsia" w:ascii="宋体" w:hAnsi="宋体" w:cs="宋体"/>
          <w:kern w:val="0"/>
          <w:sz w:val="24"/>
        </w:rPr>
        <w:t>1.7.2 发包人接收文件的地点：</w:t>
      </w:r>
      <w:r>
        <w:rPr>
          <w:rFonts w:hint="eastAsia" w:ascii="宋体" w:hAnsi="宋体" w:cs="宋体"/>
          <w:kern w:val="0"/>
          <w:sz w:val="24"/>
          <w:u w:val="single"/>
        </w:rPr>
        <w:t xml:space="preserve">                         </w:t>
      </w:r>
      <w:r>
        <w:rPr>
          <w:rFonts w:hint="eastAsia" w:ascii="宋体" w:hAnsi="宋体" w:cs="宋体"/>
          <w:kern w:val="0"/>
          <w:sz w:val="24"/>
        </w:rPr>
        <w:t>；</w:t>
      </w:r>
    </w:p>
    <w:p>
      <w:pPr>
        <w:spacing w:line="360" w:lineRule="auto"/>
        <w:ind w:firstLine="480" w:firstLineChars="200"/>
        <w:rPr>
          <w:rFonts w:ascii="宋体" w:hAnsi="宋体" w:cs="宋体"/>
          <w:kern w:val="0"/>
          <w:sz w:val="24"/>
        </w:rPr>
      </w:pPr>
      <w:r>
        <w:rPr>
          <w:rFonts w:hint="eastAsia" w:ascii="宋体" w:hAnsi="宋体" w:cs="宋体"/>
          <w:kern w:val="0"/>
          <w:sz w:val="24"/>
        </w:rPr>
        <w:t>发包人指定的接收人为：</w:t>
      </w:r>
      <w:r>
        <w:rPr>
          <w:rFonts w:hint="eastAsia" w:ascii="宋体" w:hAnsi="宋体" w:cs="宋体"/>
          <w:sz w:val="24"/>
          <w:u w:val="single"/>
        </w:rPr>
        <w:t>               </w:t>
      </w:r>
      <w:r>
        <w:rPr>
          <w:rFonts w:hint="eastAsia" w:ascii="宋体" w:hAnsi="宋体" w:cs="宋体"/>
          <w:kern w:val="0"/>
          <w:sz w:val="24"/>
        </w:rPr>
        <w:t>。</w:t>
      </w:r>
    </w:p>
    <w:p>
      <w:pPr>
        <w:spacing w:line="360" w:lineRule="auto"/>
        <w:ind w:firstLine="480" w:firstLineChars="200"/>
        <w:rPr>
          <w:rFonts w:ascii="宋体" w:hAnsi="宋体" w:cs="宋体"/>
          <w:kern w:val="0"/>
          <w:sz w:val="24"/>
        </w:rPr>
      </w:pPr>
      <w:r>
        <w:rPr>
          <w:rFonts w:hint="eastAsia" w:ascii="宋体" w:hAnsi="宋体" w:cs="宋体"/>
          <w:kern w:val="0"/>
          <w:sz w:val="24"/>
        </w:rPr>
        <w:t>承包人接收文件的地点：</w:t>
      </w:r>
      <w:r>
        <w:rPr>
          <w:rFonts w:hint="eastAsia" w:ascii="宋体" w:hAnsi="宋体" w:cs="宋体"/>
          <w:sz w:val="24"/>
          <w:u w:val="single"/>
        </w:rPr>
        <w:t>现场办公室</w:t>
      </w:r>
      <w:r>
        <w:rPr>
          <w:rFonts w:hint="eastAsia" w:ascii="宋体" w:hAnsi="宋体" w:cs="宋体"/>
          <w:kern w:val="0"/>
          <w:sz w:val="24"/>
        </w:rPr>
        <w:t>；</w:t>
      </w:r>
    </w:p>
    <w:p>
      <w:pPr>
        <w:spacing w:line="360" w:lineRule="auto"/>
        <w:ind w:firstLine="480" w:firstLineChars="200"/>
        <w:rPr>
          <w:rFonts w:ascii="宋体" w:hAnsi="宋体" w:cs="宋体"/>
          <w:kern w:val="0"/>
          <w:sz w:val="24"/>
        </w:rPr>
      </w:pPr>
      <w:r>
        <w:rPr>
          <w:rFonts w:hint="eastAsia" w:ascii="宋体" w:hAnsi="宋体" w:cs="宋体"/>
          <w:kern w:val="0"/>
          <w:sz w:val="24"/>
        </w:rPr>
        <w:t>承包人指定的接收人为：</w:t>
      </w:r>
      <w:r>
        <w:rPr>
          <w:rFonts w:hint="eastAsia" w:ascii="宋体" w:hAnsi="宋体" w:cs="宋体"/>
          <w:sz w:val="24"/>
          <w:u w:val="single"/>
        </w:rPr>
        <w:t>             </w:t>
      </w:r>
      <w:r>
        <w:rPr>
          <w:rFonts w:hint="eastAsia" w:ascii="宋体" w:hAnsi="宋体" w:cs="宋体"/>
          <w:kern w:val="0"/>
          <w:sz w:val="24"/>
        </w:rPr>
        <w:t>。</w:t>
      </w:r>
    </w:p>
    <w:p>
      <w:pPr>
        <w:spacing w:line="360" w:lineRule="auto"/>
        <w:ind w:firstLine="480" w:firstLineChars="200"/>
        <w:rPr>
          <w:rFonts w:ascii="宋体" w:hAnsi="宋体" w:cs="宋体"/>
          <w:kern w:val="0"/>
          <w:sz w:val="24"/>
        </w:rPr>
      </w:pPr>
      <w:r>
        <w:rPr>
          <w:rFonts w:hint="eastAsia" w:ascii="宋体" w:hAnsi="宋体" w:cs="宋体"/>
          <w:kern w:val="0"/>
          <w:sz w:val="24"/>
        </w:rPr>
        <w:t>监理人接收文件的地点：</w:t>
      </w:r>
      <w:r>
        <w:rPr>
          <w:rFonts w:hint="eastAsia" w:ascii="宋体" w:hAnsi="宋体" w:cs="宋体"/>
          <w:sz w:val="24"/>
          <w:u w:val="single"/>
        </w:rPr>
        <w:t>现场办公室</w:t>
      </w:r>
      <w:r>
        <w:rPr>
          <w:rFonts w:hint="eastAsia" w:ascii="宋体" w:hAnsi="宋体" w:cs="宋体"/>
          <w:kern w:val="0"/>
          <w:sz w:val="24"/>
        </w:rPr>
        <w:t>；</w:t>
      </w:r>
    </w:p>
    <w:p>
      <w:pPr>
        <w:spacing w:line="360" w:lineRule="auto"/>
        <w:ind w:firstLine="480" w:firstLineChars="200"/>
        <w:rPr>
          <w:rFonts w:ascii="宋体" w:hAnsi="宋体" w:cs="宋体"/>
          <w:kern w:val="0"/>
          <w:sz w:val="24"/>
        </w:rPr>
      </w:pPr>
      <w:r>
        <w:rPr>
          <w:rFonts w:hint="eastAsia" w:ascii="宋体" w:hAnsi="宋体" w:cs="宋体"/>
          <w:kern w:val="0"/>
          <w:sz w:val="24"/>
        </w:rPr>
        <w:t>监理人指定的接收人为：</w:t>
      </w:r>
      <w:r>
        <w:rPr>
          <w:rFonts w:hint="eastAsia" w:ascii="宋体" w:hAnsi="宋体" w:cs="宋体"/>
          <w:sz w:val="24"/>
          <w:u w:val="single"/>
        </w:rPr>
        <w:t>            </w:t>
      </w:r>
      <w:r>
        <w:rPr>
          <w:rFonts w:hint="eastAsia" w:ascii="宋体" w:hAnsi="宋体" w:cs="宋体"/>
          <w:kern w:val="0"/>
          <w:sz w:val="24"/>
        </w:rPr>
        <w:t>。</w:t>
      </w:r>
    </w:p>
    <w:p>
      <w:pPr>
        <w:spacing w:after="120" w:line="360" w:lineRule="auto"/>
        <w:ind w:firstLine="480" w:firstLineChars="200"/>
        <w:rPr>
          <w:rFonts w:ascii="宋体" w:hAnsi="宋体" w:cs="宋体"/>
          <w:sz w:val="24"/>
        </w:rPr>
      </w:pPr>
      <w:r>
        <w:rPr>
          <w:rFonts w:hint="eastAsia" w:ascii="宋体" w:hAnsi="宋体" w:cs="宋体"/>
          <w:sz w:val="24"/>
        </w:rPr>
        <w:t>1.10 交通运输</w:t>
      </w:r>
    </w:p>
    <w:p>
      <w:pPr>
        <w:spacing w:line="360" w:lineRule="auto"/>
        <w:ind w:firstLine="480" w:firstLineChars="200"/>
        <w:rPr>
          <w:rFonts w:ascii="宋体" w:hAnsi="宋体" w:cs="宋体"/>
          <w:sz w:val="24"/>
        </w:rPr>
      </w:pPr>
      <w:r>
        <w:rPr>
          <w:rFonts w:hint="eastAsia" w:ascii="宋体" w:hAnsi="宋体" w:cs="宋体"/>
          <w:sz w:val="24"/>
        </w:rPr>
        <w:t>1</w:t>
      </w:r>
      <w:bookmarkStart w:id="79" w:name="_Toc318581155"/>
      <w:bookmarkStart w:id="80" w:name="_Toc312677986"/>
      <w:bookmarkStart w:id="81" w:name="_Toc300934943"/>
      <w:bookmarkStart w:id="82" w:name="_Toc303539100"/>
      <w:bookmarkStart w:id="83" w:name="_Toc304295521"/>
      <w:r>
        <w:rPr>
          <w:rFonts w:hint="eastAsia" w:ascii="宋体" w:hAnsi="宋体" w:cs="宋体"/>
          <w:sz w:val="24"/>
        </w:rPr>
        <w:t>.10.1 出入现场的权利</w:t>
      </w:r>
    </w:p>
    <w:p>
      <w:pPr>
        <w:spacing w:line="360" w:lineRule="auto"/>
        <w:ind w:firstLine="480" w:firstLineChars="200"/>
        <w:rPr>
          <w:rFonts w:ascii="宋体" w:hAnsi="宋体" w:cs="宋体"/>
          <w:sz w:val="24"/>
        </w:rPr>
      </w:pPr>
      <w:r>
        <w:rPr>
          <w:rFonts w:hint="eastAsia" w:ascii="宋体" w:hAnsi="宋体" w:cs="宋体"/>
          <w:sz w:val="24"/>
        </w:rPr>
        <w:t>关于出入现场的权利的约定：</w:t>
      </w:r>
      <w:r>
        <w:rPr>
          <w:rFonts w:hint="eastAsia" w:ascii="宋体" w:hAnsi="宋体" w:cs="宋体"/>
          <w:sz w:val="24"/>
          <w:u w:val="single"/>
        </w:rPr>
        <w:t xml:space="preserve">/    </w:t>
      </w:r>
    </w:p>
    <w:p>
      <w:pPr>
        <w:spacing w:line="360" w:lineRule="auto"/>
        <w:ind w:firstLine="470" w:firstLineChars="196"/>
        <w:rPr>
          <w:rFonts w:ascii="宋体" w:hAnsi="宋体" w:cs="宋体"/>
          <w:sz w:val="24"/>
        </w:rPr>
      </w:pPr>
      <w:r>
        <w:rPr>
          <w:rFonts w:hint="eastAsia" w:ascii="宋体" w:hAnsi="宋体" w:cs="宋体"/>
          <w:sz w:val="24"/>
          <w:u w:val="single"/>
        </w:rPr>
        <w:t>发包人负责协调办理临时用地和占道许可，开工前确保通往施工现场的公共道路畅通。</w:t>
      </w:r>
    </w:p>
    <w:bookmarkEnd w:id="79"/>
    <w:bookmarkEnd w:id="80"/>
    <w:bookmarkEnd w:id="81"/>
    <w:bookmarkEnd w:id="82"/>
    <w:bookmarkEnd w:id="83"/>
    <w:p>
      <w:pPr>
        <w:spacing w:line="360" w:lineRule="auto"/>
        <w:ind w:firstLine="480" w:firstLineChars="200"/>
        <w:jc w:val="left"/>
        <w:rPr>
          <w:rFonts w:ascii="宋体" w:hAnsi="宋体" w:cs="宋体"/>
          <w:sz w:val="24"/>
        </w:rPr>
      </w:pPr>
      <w:r>
        <w:rPr>
          <w:rFonts w:hint="eastAsia" w:ascii="宋体" w:hAnsi="宋体" w:cs="宋体"/>
          <w:sz w:val="24"/>
        </w:rPr>
        <w:t>1</w:t>
      </w:r>
      <w:bookmarkStart w:id="84" w:name="_Toc303539101"/>
      <w:bookmarkStart w:id="85" w:name="_Toc318581156"/>
      <w:bookmarkStart w:id="86" w:name="_Toc304295522"/>
      <w:bookmarkStart w:id="87" w:name="_Toc312677987"/>
      <w:bookmarkStart w:id="88" w:name="_Toc300934944"/>
      <w:r>
        <w:rPr>
          <w:rFonts w:hint="eastAsia" w:ascii="宋体" w:hAnsi="宋体" w:cs="宋体"/>
          <w:sz w:val="24"/>
        </w:rPr>
        <w:t>.10.3 场内交通</w:t>
      </w:r>
    </w:p>
    <w:p>
      <w:pPr>
        <w:spacing w:line="360" w:lineRule="auto"/>
        <w:ind w:firstLine="480" w:firstLineChars="200"/>
        <w:jc w:val="left"/>
        <w:rPr>
          <w:rFonts w:ascii="宋体" w:hAnsi="宋体" w:cs="宋体"/>
          <w:kern w:val="0"/>
          <w:sz w:val="24"/>
        </w:rPr>
      </w:pPr>
      <w:r>
        <w:rPr>
          <w:rFonts w:hint="eastAsia" w:ascii="宋体" w:hAnsi="宋体" w:cs="宋体"/>
          <w:kern w:val="0"/>
          <w:sz w:val="24"/>
        </w:rPr>
        <w:t>关于场外交通和场内交通的边界的约定：</w:t>
      </w:r>
      <w:r>
        <w:rPr>
          <w:rFonts w:hint="eastAsia" w:ascii="宋体" w:hAnsi="宋体" w:cs="宋体"/>
          <w:sz w:val="24"/>
          <w:u w:val="single"/>
        </w:rPr>
        <w:t>以施工现场工地临时围墙为界，围墙以外为场外，以内为场内。</w:t>
      </w:r>
    </w:p>
    <w:p>
      <w:pPr>
        <w:spacing w:line="360" w:lineRule="auto"/>
        <w:ind w:firstLine="480" w:firstLineChars="200"/>
        <w:jc w:val="left"/>
        <w:rPr>
          <w:rFonts w:ascii="宋体" w:hAnsi="宋体" w:cs="宋体"/>
          <w:sz w:val="24"/>
        </w:rPr>
      </w:pPr>
      <w:r>
        <w:rPr>
          <w:rFonts w:hint="eastAsia" w:ascii="宋体" w:hAnsi="宋体" w:cs="宋体"/>
          <w:sz w:val="24"/>
        </w:rPr>
        <w:t>关于发包人向承包人免费提供满足工程施工需要的场内道路和交通设施的约定：</w:t>
      </w:r>
      <w:r>
        <w:rPr>
          <w:rFonts w:hint="eastAsia" w:ascii="宋体" w:hAnsi="宋体" w:cs="宋体"/>
          <w:sz w:val="24"/>
          <w:u w:val="single"/>
        </w:rPr>
        <w:t xml:space="preserve">/  </w:t>
      </w:r>
      <w:r>
        <w:rPr>
          <w:rFonts w:hint="eastAsia" w:ascii="宋体" w:hAnsi="宋体" w:cs="宋体"/>
          <w:sz w:val="24"/>
        </w:rPr>
        <w:t>。</w:t>
      </w:r>
      <w:bookmarkEnd w:id="84"/>
      <w:bookmarkEnd w:id="85"/>
      <w:bookmarkEnd w:id="86"/>
      <w:bookmarkEnd w:id="87"/>
      <w:bookmarkEnd w:id="88"/>
      <w:r>
        <w:rPr>
          <w:rFonts w:hint="eastAsia" w:ascii="宋体" w:hAnsi="宋体" w:cs="宋体"/>
          <w:sz w:val="24"/>
        </w:rPr>
        <w:t xml:space="preserve">  </w:t>
      </w:r>
      <w:bookmarkStart w:id="89" w:name="_Toc318581157"/>
    </w:p>
    <w:p>
      <w:pPr>
        <w:spacing w:line="360" w:lineRule="auto"/>
        <w:ind w:firstLine="480" w:firstLineChars="200"/>
        <w:jc w:val="left"/>
        <w:rPr>
          <w:rFonts w:ascii="宋体" w:hAnsi="宋体" w:cs="宋体"/>
          <w:sz w:val="24"/>
        </w:rPr>
      </w:pPr>
      <w:r>
        <w:rPr>
          <w:rFonts w:hint="eastAsia" w:ascii="宋体" w:hAnsi="宋体" w:cs="宋体"/>
          <w:sz w:val="24"/>
        </w:rPr>
        <w:t>1.10.4超大件和超重件的运输</w:t>
      </w:r>
    </w:p>
    <w:p>
      <w:pPr>
        <w:spacing w:line="360" w:lineRule="auto"/>
        <w:ind w:firstLine="480" w:firstLineChars="200"/>
        <w:jc w:val="left"/>
        <w:rPr>
          <w:rFonts w:ascii="宋体" w:hAnsi="宋体" w:cs="宋体"/>
          <w:sz w:val="24"/>
        </w:rPr>
      </w:pPr>
      <w:r>
        <w:rPr>
          <w:rFonts w:hint="eastAsia" w:ascii="宋体" w:hAnsi="宋体" w:cs="宋体"/>
          <w:sz w:val="24"/>
        </w:rPr>
        <w:t>运输超大件或超重件所需的道路和桥梁临时加固改造费用和其他有关费用由</w:t>
      </w:r>
      <w:r>
        <w:rPr>
          <w:rFonts w:hint="eastAsia" w:ascii="宋体" w:hAnsi="宋体" w:cs="宋体"/>
          <w:sz w:val="24"/>
          <w:u w:val="single"/>
        </w:rPr>
        <w:t>发包人</w:t>
      </w:r>
      <w:r>
        <w:rPr>
          <w:rFonts w:hint="eastAsia" w:ascii="宋体" w:hAnsi="宋体" w:cs="宋体"/>
          <w:sz w:val="24"/>
        </w:rPr>
        <w:t>承担。</w:t>
      </w:r>
    </w:p>
    <w:bookmarkEnd w:id="89"/>
    <w:p>
      <w:pPr>
        <w:spacing w:after="120" w:line="360" w:lineRule="auto"/>
        <w:ind w:firstLine="480" w:firstLineChars="200"/>
        <w:rPr>
          <w:rFonts w:ascii="宋体" w:hAnsi="宋体" w:cs="宋体"/>
          <w:sz w:val="24"/>
        </w:rPr>
      </w:pPr>
      <w:r>
        <w:rPr>
          <w:rFonts w:hint="eastAsia" w:ascii="宋体" w:hAnsi="宋体" w:cs="宋体"/>
          <w:sz w:val="24"/>
        </w:rPr>
        <w:t>1.11 知识产权</w:t>
      </w:r>
    </w:p>
    <w:p>
      <w:pPr>
        <w:spacing w:line="360" w:lineRule="auto"/>
        <w:ind w:firstLine="480" w:firstLineChars="200"/>
        <w:rPr>
          <w:rFonts w:ascii="宋体" w:hAnsi="宋体" w:cs="宋体"/>
          <w:sz w:val="24"/>
        </w:rPr>
      </w:pPr>
      <w:r>
        <w:rPr>
          <w:rFonts w:hint="eastAsia" w:ascii="宋体" w:hAnsi="宋体" w:cs="宋体"/>
          <w:sz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 w:val="24"/>
          <w:u w:val="single"/>
        </w:rPr>
        <w:t xml:space="preserve">/   </w:t>
      </w:r>
      <w:r>
        <w:rPr>
          <w:rFonts w:hint="eastAsia" w:ascii="宋体" w:hAnsi="宋体" w:cs="宋体"/>
          <w:sz w:val="24"/>
        </w:rPr>
        <w:t>。</w:t>
      </w:r>
    </w:p>
    <w:p>
      <w:pPr>
        <w:spacing w:line="580" w:lineRule="exact"/>
        <w:ind w:firstLine="480" w:firstLineChars="200"/>
        <w:rPr>
          <w:rFonts w:ascii="宋体" w:hAnsi="宋体" w:cs="宋体"/>
          <w:sz w:val="24"/>
          <w:u w:val="single"/>
        </w:rPr>
      </w:pPr>
      <w:r>
        <w:rPr>
          <w:rFonts w:hint="eastAsia" w:ascii="宋体" w:hAnsi="宋体" w:cs="宋体"/>
          <w:sz w:val="24"/>
        </w:rPr>
        <w:t>关于发包人提供的上述文件的使用限制的要求：</w:t>
      </w:r>
      <w:r>
        <w:rPr>
          <w:rFonts w:hint="eastAsia" w:ascii="宋体" w:hAnsi="宋体" w:cs="宋体"/>
          <w:sz w:val="24"/>
          <w:u w:val="single"/>
        </w:rPr>
        <w:t>未经过发包人同意不得转借他人使用或向第三方透露上述文件内容</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1.11.2 关于承包人为实施工程所编制文件的著作权的归属：</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关于承包人提供的上述文件的使用限制的要求：</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rPr>
          <w:rFonts w:ascii="宋体" w:hAnsi="宋体" w:cs="宋体"/>
          <w:kern w:val="0"/>
          <w:sz w:val="24"/>
        </w:rPr>
      </w:pPr>
      <w:r>
        <w:rPr>
          <w:rFonts w:hint="eastAsia" w:ascii="宋体" w:hAnsi="宋体" w:cs="宋体"/>
          <w:sz w:val="24"/>
        </w:rPr>
        <w:t>1.11.4 承包人在施工过程中所采用的专利、专有技术、技术秘密的使用费的承担方式：</w:t>
      </w:r>
      <w:r>
        <w:rPr>
          <w:rFonts w:hint="eastAsia" w:ascii="宋体" w:hAnsi="宋体" w:cs="宋体"/>
          <w:sz w:val="24"/>
          <w:u w:val="single"/>
        </w:rPr>
        <w:t xml:space="preserve">/   </w:t>
      </w:r>
      <w:r>
        <w:rPr>
          <w:rFonts w:hint="eastAsia" w:ascii="宋体" w:hAnsi="宋体" w:cs="宋体"/>
          <w:kern w:val="0"/>
          <w:sz w:val="24"/>
        </w:rPr>
        <w:t>。</w:t>
      </w:r>
    </w:p>
    <w:p>
      <w:pPr>
        <w:spacing w:after="120" w:line="360" w:lineRule="auto"/>
        <w:ind w:firstLine="480" w:firstLineChars="200"/>
        <w:rPr>
          <w:rFonts w:ascii="宋体" w:hAnsi="宋体" w:cs="宋体"/>
          <w:sz w:val="24"/>
        </w:rPr>
      </w:pPr>
      <w:r>
        <w:rPr>
          <w:rFonts w:hint="eastAsia" w:ascii="宋体" w:hAnsi="宋体" w:cs="宋体"/>
          <w:sz w:val="24"/>
        </w:rPr>
        <w:t>1.13工程量清单错误的修正</w:t>
      </w:r>
    </w:p>
    <w:p>
      <w:pPr>
        <w:spacing w:line="360" w:lineRule="auto"/>
        <w:ind w:firstLine="480" w:firstLineChars="200"/>
        <w:rPr>
          <w:rFonts w:ascii="宋体" w:hAnsi="宋体" w:cs="宋体"/>
          <w:sz w:val="24"/>
        </w:rPr>
      </w:pPr>
      <w:r>
        <w:rPr>
          <w:rFonts w:hint="eastAsia" w:ascii="宋体" w:hAnsi="宋体" w:cs="宋体"/>
          <w:sz w:val="24"/>
        </w:rPr>
        <w:t>出现工程量清单错误时，是否调整合同价格：</w:t>
      </w:r>
      <w:r>
        <w:rPr>
          <w:rFonts w:hint="eastAsia" w:ascii="宋体" w:hAnsi="宋体" w:cs="宋体"/>
          <w:sz w:val="24"/>
          <w:u w:val="single"/>
        </w:rPr>
        <w:t>是</w:t>
      </w:r>
      <w:r>
        <w:rPr>
          <w:rFonts w:hint="eastAsia" w:ascii="宋体" w:hAnsi="宋体" w:cs="宋体"/>
          <w:kern w:val="0"/>
          <w:sz w:val="24"/>
        </w:rPr>
        <w:t>。</w:t>
      </w:r>
    </w:p>
    <w:p>
      <w:pPr>
        <w:spacing w:line="360" w:lineRule="auto"/>
        <w:ind w:firstLine="480" w:firstLineChars="200"/>
        <w:rPr>
          <w:rFonts w:ascii="宋体" w:hAnsi="宋体" w:cs="宋体"/>
          <w:sz w:val="24"/>
        </w:rPr>
      </w:pPr>
      <w:r>
        <w:rPr>
          <w:rFonts w:hint="eastAsia" w:ascii="宋体" w:hAnsi="宋体" w:cs="宋体"/>
          <w:sz w:val="24"/>
        </w:rPr>
        <w:t>允许调整合同价格的工程量偏差范围：</w:t>
      </w:r>
      <w:r>
        <w:rPr>
          <w:rFonts w:hint="eastAsia" w:ascii="宋体" w:hAnsi="宋体" w:cs="宋体"/>
          <w:sz w:val="24"/>
          <w:u w:val="single"/>
        </w:rPr>
        <w:t xml:space="preserve">据实调整  </w:t>
      </w:r>
      <w:r>
        <w:rPr>
          <w:rFonts w:hint="eastAsia" w:ascii="宋体" w:hAnsi="宋体" w:cs="宋体"/>
          <w:kern w:val="0"/>
          <w:sz w:val="24"/>
        </w:rPr>
        <w:t>。</w:t>
      </w:r>
    </w:p>
    <w:p>
      <w:pPr>
        <w:pStyle w:val="5"/>
        <w:spacing w:before="120" w:after="120" w:line="360" w:lineRule="auto"/>
        <w:rPr>
          <w:rFonts w:ascii="宋体" w:hAnsi="宋体" w:cs="宋体"/>
          <w:b w:val="0"/>
          <w:bCs w:val="0"/>
          <w:sz w:val="24"/>
          <w:szCs w:val="24"/>
        </w:rPr>
      </w:pPr>
      <w:bookmarkStart w:id="90" w:name="_Toc384892054"/>
      <w:bookmarkStart w:id="91" w:name="_Toc384891851"/>
      <w:bookmarkStart w:id="92" w:name="_Toc351203634"/>
      <w:r>
        <w:rPr>
          <w:rFonts w:hint="eastAsia" w:ascii="宋体" w:hAnsi="宋体" w:cs="宋体"/>
          <w:b w:val="0"/>
          <w:bCs w:val="0"/>
          <w:sz w:val="24"/>
          <w:szCs w:val="24"/>
        </w:rPr>
        <w:t>2</w:t>
      </w:r>
      <w:bookmarkStart w:id="93" w:name="_Toc296944496"/>
      <w:bookmarkStart w:id="94" w:name="_Toc292559867"/>
      <w:bookmarkStart w:id="95" w:name="_Toc296347156"/>
      <w:bookmarkStart w:id="96" w:name="_Toc297120457"/>
      <w:bookmarkStart w:id="97" w:name="_Toc297048343"/>
      <w:bookmarkStart w:id="98" w:name="_Toc296503157"/>
      <w:bookmarkStart w:id="99" w:name="_Toc292559362"/>
      <w:bookmarkStart w:id="100" w:name="_Toc296890985"/>
      <w:bookmarkStart w:id="101" w:name="_Toc296891197"/>
      <w:bookmarkStart w:id="102" w:name="_Toc296346658"/>
      <w:r>
        <w:rPr>
          <w:rFonts w:hint="eastAsia" w:ascii="宋体" w:hAnsi="宋体" w:cs="宋体"/>
          <w:b w:val="0"/>
          <w:bCs w:val="0"/>
          <w:sz w:val="24"/>
          <w:szCs w:val="24"/>
        </w:rPr>
        <w:t>. 发包人</w:t>
      </w:r>
      <w:bookmarkEnd w:id="90"/>
      <w:bookmarkEnd w:id="91"/>
      <w:bookmarkEnd w:id="92"/>
    </w:p>
    <w:bookmarkEnd w:id="93"/>
    <w:bookmarkEnd w:id="94"/>
    <w:bookmarkEnd w:id="95"/>
    <w:bookmarkEnd w:id="96"/>
    <w:bookmarkEnd w:id="97"/>
    <w:bookmarkEnd w:id="98"/>
    <w:bookmarkEnd w:id="99"/>
    <w:bookmarkEnd w:id="100"/>
    <w:bookmarkEnd w:id="101"/>
    <w:bookmarkEnd w:id="102"/>
    <w:p>
      <w:pPr>
        <w:spacing w:after="120" w:line="360" w:lineRule="auto"/>
        <w:ind w:firstLine="480" w:firstLineChars="200"/>
        <w:rPr>
          <w:rFonts w:ascii="宋体" w:hAnsi="宋体" w:cs="宋体"/>
          <w:sz w:val="24"/>
        </w:rPr>
      </w:pPr>
      <w:r>
        <w:rPr>
          <w:rFonts w:hint="eastAsia" w:ascii="宋体" w:hAnsi="宋体" w:cs="宋体"/>
          <w:sz w:val="24"/>
        </w:rPr>
        <w:t>2.2 发包人代表</w:t>
      </w:r>
    </w:p>
    <w:p>
      <w:pPr>
        <w:spacing w:line="360" w:lineRule="auto"/>
        <w:ind w:firstLine="480" w:firstLineChars="200"/>
        <w:rPr>
          <w:rFonts w:ascii="宋体" w:hAnsi="宋体" w:cs="宋体"/>
          <w:sz w:val="24"/>
        </w:rPr>
      </w:pPr>
      <w:r>
        <w:rPr>
          <w:rFonts w:hint="eastAsia" w:ascii="宋体" w:hAnsi="宋体" w:cs="宋体"/>
          <w:sz w:val="24"/>
        </w:rPr>
        <w:t>发包人代表：</w:t>
      </w:r>
    </w:p>
    <w:p>
      <w:pPr>
        <w:spacing w:line="360" w:lineRule="auto"/>
        <w:ind w:firstLine="480"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 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身份证号：</w:t>
      </w:r>
      <w:r>
        <w:rPr>
          <w:rFonts w:hint="eastAsia" w:ascii="宋体" w:hAnsi="宋体" w:cs="宋体"/>
          <w:sz w:val="24"/>
          <w:u w:val="single"/>
        </w:rPr>
        <w:t> 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 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 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    </w:t>
      </w:r>
      <w:r>
        <w:rPr>
          <w:rFonts w:hint="eastAsia" w:ascii="宋体" w:hAnsi="宋体" w:cs="宋体"/>
          <w:sz w:val="24"/>
        </w:rPr>
        <w:t>。</w:t>
      </w:r>
    </w:p>
    <w:p>
      <w:pPr>
        <w:pStyle w:val="197"/>
        <w:spacing w:line="580" w:lineRule="exact"/>
        <w:ind w:left="0" w:right="26" w:firstLine="480" w:firstLineChars="200"/>
        <w:rPr>
          <w:rFonts w:ascii="宋体" w:hAnsi="宋体" w:cs="宋体"/>
          <w:szCs w:val="24"/>
          <w:u w:val="single"/>
        </w:rPr>
      </w:pPr>
      <w:r>
        <w:rPr>
          <w:rFonts w:hint="eastAsia" w:ascii="宋体" w:hAnsi="宋体" w:cs="宋体"/>
          <w:szCs w:val="24"/>
        </w:rPr>
        <w:t>发包人对发包人代表的授权范围如下：</w:t>
      </w:r>
      <w:r>
        <w:rPr>
          <w:rFonts w:hint="eastAsia" w:ascii="宋体" w:hAnsi="宋体" w:cs="宋体"/>
          <w:kern w:val="2"/>
          <w:szCs w:val="24"/>
          <w:u w:val="single"/>
        </w:rPr>
        <w:t>主持该项目施工过程中及保修阶段的全过程管理。负责安全、质量、进度，监督材料、设备的定样，材料价格的确认，以及代表发包人对工程量造价的核算和工程结算、工程安全、质量、进度、变更、认价、工程量的增减等所有相关文件的签字确认。</w:t>
      </w:r>
    </w:p>
    <w:p>
      <w:pPr>
        <w:spacing w:after="120" w:line="360" w:lineRule="auto"/>
        <w:ind w:firstLine="480" w:firstLineChars="200"/>
        <w:rPr>
          <w:rFonts w:ascii="宋体" w:hAnsi="宋体" w:cs="宋体"/>
          <w:sz w:val="24"/>
        </w:rPr>
      </w:pPr>
      <w:r>
        <w:rPr>
          <w:rFonts w:hint="eastAsia" w:ascii="宋体" w:hAnsi="宋体" w:cs="宋体"/>
          <w:sz w:val="24"/>
        </w:rPr>
        <w:t>2.4 施工现场、施工条件和基础资料的提供</w:t>
      </w:r>
    </w:p>
    <w:p>
      <w:pPr>
        <w:spacing w:line="360" w:lineRule="auto"/>
        <w:ind w:firstLine="480" w:firstLineChars="200"/>
        <w:rPr>
          <w:rFonts w:ascii="宋体" w:hAnsi="宋体" w:cs="宋体"/>
          <w:sz w:val="24"/>
        </w:rPr>
      </w:pPr>
      <w:r>
        <w:rPr>
          <w:rFonts w:hint="eastAsia" w:ascii="宋体" w:hAnsi="宋体" w:cs="宋体"/>
          <w:sz w:val="24"/>
        </w:rPr>
        <w:t>2.4.1 提供施工现场</w:t>
      </w:r>
    </w:p>
    <w:p>
      <w:pPr>
        <w:spacing w:line="360" w:lineRule="auto"/>
        <w:ind w:firstLine="480" w:firstLineChars="200"/>
        <w:jc w:val="left"/>
        <w:rPr>
          <w:rFonts w:ascii="宋体" w:hAnsi="宋体" w:cs="宋体"/>
          <w:sz w:val="24"/>
        </w:rPr>
      </w:pPr>
      <w:r>
        <w:rPr>
          <w:rFonts w:hint="eastAsia" w:ascii="宋体" w:hAnsi="宋体" w:cs="宋体"/>
          <w:sz w:val="24"/>
        </w:rPr>
        <w:t>关于发包人移交施工现场的期限要求：</w:t>
      </w:r>
      <w:r>
        <w:rPr>
          <w:rFonts w:hint="eastAsia" w:ascii="宋体" w:hAnsi="宋体" w:cs="宋体"/>
          <w:sz w:val="24"/>
          <w:u w:val="single"/>
        </w:rPr>
        <w:t>开工前完成“四通一平”（水通、电通、网络通、道路通及场地平整），包括工地周围区间道路的畅通，满足承包人施工所需的施工、材料加工、仓库及施工人员现场居住临时搭建的场地。</w:t>
      </w:r>
    </w:p>
    <w:p>
      <w:pPr>
        <w:spacing w:line="360" w:lineRule="auto"/>
        <w:ind w:firstLine="480" w:firstLineChars="200"/>
        <w:rPr>
          <w:rFonts w:ascii="宋体" w:hAnsi="宋体" w:cs="宋体"/>
          <w:sz w:val="24"/>
        </w:rPr>
      </w:pPr>
      <w:r>
        <w:rPr>
          <w:rFonts w:hint="eastAsia" w:ascii="宋体" w:hAnsi="宋体" w:cs="宋体"/>
          <w:sz w:val="24"/>
        </w:rPr>
        <w:t>2.4.2 提供施工条件</w:t>
      </w:r>
    </w:p>
    <w:p>
      <w:pPr>
        <w:spacing w:line="360" w:lineRule="auto"/>
        <w:ind w:firstLine="480" w:firstLineChars="200"/>
        <w:rPr>
          <w:rFonts w:ascii="宋体" w:hAnsi="宋体" w:cs="宋体"/>
          <w:sz w:val="24"/>
          <w:u w:val="single"/>
        </w:rPr>
      </w:pPr>
      <w:r>
        <w:rPr>
          <w:rFonts w:hint="eastAsia" w:ascii="宋体" w:hAnsi="宋体" w:cs="宋体"/>
          <w:sz w:val="24"/>
        </w:rPr>
        <w:t>关于发包人应负责提供施工所需要的条件，包括：</w:t>
      </w:r>
      <w:r>
        <w:rPr>
          <w:rFonts w:hint="eastAsia" w:ascii="宋体" w:hAnsi="宋体" w:cs="宋体"/>
          <w:sz w:val="24"/>
          <w:u w:val="single"/>
        </w:rPr>
        <w:t>执行通用条款2.4.2条 、2.4.3条、2.4.4条（1）开工前7天将施工用水、电、通讯等管线接送至施工现场。（2）发包人负责协调办理临时用地和占道许可，开工前确保通往施工现场的公共道路畅通。（3）开工前，负责与市政及有关部门摸清地下管线，书面交底给承包人。并对资料的真实性、准确性负责。（4）开工前</w:t>
      </w:r>
      <w:r>
        <w:rPr>
          <w:rFonts w:hint="eastAsia" w:ascii="宋体" w:hAnsi="宋体" w:cs="宋体"/>
          <w:kern w:val="0"/>
          <w:sz w:val="24"/>
          <w:u w:val="single"/>
        </w:rPr>
        <w:t>协调处理施工现场周围地下管线和邻近建筑物、构筑物、古树名木的保护工作，并承担相关费用；（5）</w:t>
      </w:r>
      <w:r>
        <w:rPr>
          <w:rFonts w:hint="eastAsia" w:ascii="宋体" w:hAnsi="宋体" w:cs="宋体"/>
          <w:sz w:val="24"/>
          <w:u w:val="single"/>
        </w:rPr>
        <w:t>发包人负责协调处理好围墙之外的相邻单位及居住户的关系，如有纠纷与承包人无关，但承包人有积极配合发包人的义务。由此导致工程无法施工的，工期顺延，造成承包的损失的由发包人承担。</w:t>
      </w:r>
    </w:p>
    <w:p>
      <w:pPr>
        <w:spacing w:after="120" w:line="360" w:lineRule="auto"/>
        <w:ind w:firstLine="480" w:firstLineChars="200"/>
        <w:rPr>
          <w:rFonts w:ascii="宋体" w:hAnsi="宋体" w:cs="宋体"/>
          <w:sz w:val="24"/>
        </w:rPr>
      </w:pPr>
      <w:r>
        <w:rPr>
          <w:rFonts w:hint="eastAsia" w:ascii="宋体" w:hAnsi="宋体" w:cs="宋体"/>
          <w:sz w:val="24"/>
        </w:rPr>
        <w:t>2.5 资金来源证明及支付担保</w:t>
      </w:r>
    </w:p>
    <w:p>
      <w:pPr>
        <w:spacing w:line="360" w:lineRule="auto"/>
        <w:ind w:firstLine="480" w:firstLineChars="200"/>
        <w:rPr>
          <w:rFonts w:ascii="宋体" w:hAnsi="宋体" w:cs="宋体"/>
          <w:sz w:val="24"/>
        </w:rPr>
      </w:pPr>
      <w:r>
        <w:rPr>
          <w:rFonts w:hint="eastAsia" w:ascii="宋体" w:hAnsi="宋体" w:cs="宋体"/>
          <w:sz w:val="24"/>
        </w:rPr>
        <w:t>发包人提供资金来源证明的期限要求：</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发包人是否提供支付担保：</w:t>
      </w:r>
      <w:r>
        <w:rPr>
          <w:rFonts w:hint="eastAsia" w:ascii="宋体" w:hAnsi="宋体" w:cs="宋体"/>
          <w:sz w:val="24"/>
          <w:u w:val="single"/>
        </w:rPr>
        <w:t xml:space="preserve">否 </w:t>
      </w:r>
      <w:r>
        <w:rPr>
          <w:rFonts w:hint="eastAsia" w:ascii="宋体" w:hAnsi="宋体" w:cs="宋体"/>
          <w:sz w:val="24"/>
        </w:rPr>
        <w:t>。</w:t>
      </w:r>
    </w:p>
    <w:p>
      <w:pPr>
        <w:spacing w:line="360" w:lineRule="auto"/>
        <w:ind w:firstLine="480" w:firstLineChars="200"/>
        <w:rPr>
          <w:rFonts w:ascii="宋体" w:hAnsi="宋体" w:cs="宋体"/>
          <w:sz w:val="24"/>
          <w:u w:val="single"/>
        </w:rPr>
      </w:pPr>
      <w:r>
        <w:rPr>
          <w:rFonts w:hint="eastAsia" w:ascii="宋体" w:hAnsi="宋体" w:cs="宋体"/>
          <w:sz w:val="24"/>
        </w:rPr>
        <w:t>发包人提供支付担保的形式：</w:t>
      </w:r>
      <w:r>
        <w:rPr>
          <w:rFonts w:hint="eastAsia" w:ascii="宋体" w:hAnsi="宋体" w:cs="宋体"/>
          <w:sz w:val="24"/>
          <w:u w:val="single"/>
        </w:rPr>
        <w:t>无</w:t>
      </w:r>
      <w:r>
        <w:rPr>
          <w:rFonts w:hint="eastAsia" w:ascii="宋体" w:hAnsi="宋体" w:cs="宋体"/>
          <w:sz w:val="24"/>
        </w:rPr>
        <w:t>。</w:t>
      </w:r>
    </w:p>
    <w:p>
      <w:pPr>
        <w:pStyle w:val="5"/>
        <w:spacing w:before="120" w:after="120" w:line="360" w:lineRule="auto"/>
        <w:rPr>
          <w:rFonts w:ascii="宋体" w:hAnsi="宋体" w:cs="宋体"/>
          <w:b w:val="0"/>
          <w:bCs w:val="0"/>
          <w:sz w:val="24"/>
          <w:szCs w:val="24"/>
        </w:rPr>
      </w:pPr>
      <w:bookmarkStart w:id="103" w:name="_Toc384891852"/>
      <w:bookmarkStart w:id="104" w:name="_Toc384892055"/>
      <w:bookmarkStart w:id="105" w:name="_Toc351203635"/>
      <w:r>
        <w:rPr>
          <w:rFonts w:hint="eastAsia" w:ascii="宋体" w:hAnsi="宋体" w:cs="宋体"/>
          <w:b w:val="0"/>
          <w:bCs w:val="0"/>
          <w:sz w:val="24"/>
          <w:szCs w:val="24"/>
        </w:rPr>
        <w:t>3</w:t>
      </w:r>
      <w:bookmarkStart w:id="106" w:name="_Toc296503158"/>
      <w:bookmarkStart w:id="107" w:name="_Toc296346659"/>
      <w:bookmarkStart w:id="108" w:name="_Toc296891198"/>
      <w:bookmarkStart w:id="109" w:name="_Toc292559868"/>
      <w:bookmarkStart w:id="110" w:name="_Toc297120458"/>
      <w:bookmarkStart w:id="111" w:name="_Toc296347157"/>
      <w:bookmarkStart w:id="112" w:name="_Toc296890986"/>
      <w:bookmarkStart w:id="113" w:name="_Toc292559363"/>
      <w:bookmarkStart w:id="114" w:name="_Toc296944497"/>
      <w:bookmarkStart w:id="115" w:name="_Toc297048344"/>
      <w:r>
        <w:rPr>
          <w:rFonts w:hint="eastAsia" w:ascii="宋体" w:hAnsi="宋体" w:cs="宋体"/>
          <w:b w:val="0"/>
          <w:bCs w:val="0"/>
          <w:sz w:val="24"/>
          <w:szCs w:val="24"/>
        </w:rPr>
        <w:t>. 承包人</w:t>
      </w:r>
      <w:bookmarkEnd w:id="103"/>
      <w:bookmarkEnd w:id="104"/>
      <w:bookmarkEnd w:id="105"/>
    </w:p>
    <w:bookmarkEnd w:id="106"/>
    <w:bookmarkEnd w:id="107"/>
    <w:bookmarkEnd w:id="108"/>
    <w:bookmarkEnd w:id="109"/>
    <w:bookmarkEnd w:id="110"/>
    <w:bookmarkEnd w:id="111"/>
    <w:bookmarkEnd w:id="112"/>
    <w:bookmarkEnd w:id="113"/>
    <w:bookmarkEnd w:id="114"/>
    <w:bookmarkEnd w:id="115"/>
    <w:p>
      <w:pPr>
        <w:spacing w:after="120" w:line="360" w:lineRule="auto"/>
        <w:ind w:firstLine="480" w:firstLineChars="200"/>
        <w:rPr>
          <w:rFonts w:ascii="宋体" w:hAnsi="宋体" w:cs="宋体"/>
          <w:sz w:val="24"/>
        </w:rPr>
      </w:pPr>
      <w:r>
        <w:rPr>
          <w:rFonts w:hint="eastAsia" w:ascii="宋体" w:hAnsi="宋体" w:cs="宋体"/>
          <w:sz w:val="24"/>
        </w:rPr>
        <w:t>3.1 承包人的一般义务</w:t>
      </w:r>
    </w:p>
    <w:p>
      <w:pPr>
        <w:spacing w:line="360" w:lineRule="auto"/>
        <w:ind w:firstLine="480" w:firstLineChars="200"/>
        <w:rPr>
          <w:rFonts w:ascii="宋体" w:hAnsi="宋体" w:cs="宋体"/>
          <w:kern w:val="0"/>
          <w:sz w:val="24"/>
        </w:rPr>
      </w:pPr>
      <w:r>
        <w:rPr>
          <w:rFonts w:hint="eastAsia" w:ascii="宋体" w:hAnsi="宋体" w:cs="宋体"/>
          <w:kern w:val="0"/>
          <w:sz w:val="24"/>
        </w:rPr>
        <w:t>（5）承包人提交的竣工资料的内容：竣工图；完整的施工技术资料；工程结算报告。</w:t>
      </w:r>
    </w:p>
    <w:p>
      <w:pPr>
        <w:spacing w:line="360" w:lineRule="auto"/>
        <w:ind w:firstLine="480" w:firstLineChars="200"/>
        <w:rPr>
          <w:rFonts w:ascii="宋体" w:hAnsi="宋体" w:cs="宋体"/>
          <w:kern w:val="0"/>
          <w:sz w:val="24"/>
        </w:rPr>
      </w:pPr>
      <w:r>
        <w:rPr>
          <w:rFonts w:hint="eastAsia" w:ascii="宋体" w:hAnsi="宋体" w:cs="宋体"/>
          <w:kern w:val="0"/>
          <w:sz w:val="24"/>
        </w:rPr>
        <w:t>承包人需要提交的竣工资料套数：三套。</w:t>
      </w:r>
    </w:p>
    <w:p>
      <w:pPr>
        <w:spacing w:line="360" w:lineRule="auto"/>
        <w:ind w:firstLine="480" w:firstLineChars="200"/>
        <w:rPr>
          <w:rFonts w:ascii="宋体" w:hAnsi="宋体" w:cs="宋体"/>
          <w:kern w:val="0"/>
          <w:sz w:val="24"/>
        </w:rPr>
      </w:pPr>
      <w:r>
        <w:rPr>
          <w:rFonts w:hint="eastAsia" w:ascii="宋体" w:hAnsi="宋体" w:cs="宋体"/>
          <w:sz w:val="24"/>
        </w:rPr>
        <w:t>承包人提交的竣工资料的费用承担：</w:t>
      </w:r>
      <w:r>
        <w:rPr>
          <w:rFonts w:hint="eastAsia" w:ascii="宋体" w:hAnsi="宋体" w:cs="宋体"/>
          <w:sz w:val="24"/>
          <w:u w:val="single"/>
        </w:rPr>
        <w:t xml:space="preserve">由承包人承担，如果发包人要求提供超出合同约定的资料及数量的费用由发包人承担。 </w:t>
      </w:r>
    </w:p>
    <w:p>
      <w:pPr>
        <w:spacing w:line="360" w:lineRule="auto"/>
        <w:ind w:firstLine="480" w:firstLineChars="200"/>
        <w:rPr>
          <w:rFonts w:ascii="宋体" w:hAnsi="宋体" w:cs="宋体"/>
          <w:kern w:val="0"/>
          <w:sz w:val="24"/>
        </w:rPr>
      </w:pPr>
      <w:r>
        <w:rPr>
          <w:rFonts w:hint="eastAsia" w:ascii="宋体" w:hAnsi="宋体" w:cs="宋体"/>
          <w:sz w:val="24"/>
        </w:rPr>
        <w:t>承包人提交的竣工资料移交时间：</w:t>
      </w:r>
      <w:r>
        <w:rPr>
          <w:rFonts w:hint="eastAsia" w:ascii="宋体" w:hAnsi="宋体" w:cs="宋体"/>
          <w:sz w:val="24"/>
          <w:u w:val="single"/>
        </w:rPr>
        <w:t>竣工验收前的7个有效工日</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承包人提交的竣工资料形式要求：</w:t>
      </w:r>
      <w:r>
        <w:rPr>
          <w:rFonts w:hint="eastAsia" w:ascii="宋体" w:hAnsi="宋体" w:cs="宋体"/>
          <w:sz w:val="24"/>
          <w:u w:val="single"/>
        </w:rPr>
        <w:t>现场交验给发包人代表人，代表人书面签收。</w:t>
      </w:r>
    </w:p>
    <w:p>
      <w:pPr>
        <w:spacing w:line="360" w:lineRule="auto"/>
        <w:ind w:firstLine="480" w:firstLineChars="200"/>
        <w:rPr>
          <w:rFonts w:ascii="宋体" w:hAnsi="宋体" w:cs="宋体"/>
          <w:sz w:val="24"/>
        </w:rPr>
      </w:pPr>
      <w:r>
        <w:rPr>
          <w:rFonts w:hint="eastAsia" w:ascii="宋体" w:hAnsi="宋体" w:cs="宋体"/>
          <w:kern w:val="0"/>
          <w:sz w:val="24"/>
        </w:rPr>
        <w:t>（6）承包人应履行的其他义务：</w:t>
      </w:r>
      <w:r>
        <w:rPr>
          <w:rFonts w:hint="eastAsia" w:ascii="宋体" w:hAnsi="宋体" w:cs="宋体"/>
          <w:sz w:val="24"/>
          <w:u w:val="single"/>
        </w:rPr>
        <w:t>双方另行协商。</w:t>
      </w:r>
    </w:p>
    <w:p>
      <w:pPr>
        <w:spacing w:after="120" w:line="360" w:lineRule="auto"/>
        <w:ind w:firstLine="480" w:firstLineChars="200"/>
        <w:rPr>
          <w:rFonts w:ascii="宋体" w:hAnsi="宋体" w:cs="宋体"/>
          <w:sz w:val="24"/>
        </w:rPr>
      </w:pPr>
      <w:r>
        <w:rPr>
          <w:rFonts w:hint="eastAsia" w:ascii="宋体" w:hAnsi="宋体" w:cs="宋体"/>
          <w:sz w:val="24"/>
        </w:rPr>
        <w:t>3.2 项目经理</w:t>
      </w:r>
    </w:p>
    <w:p>
      <w:pPr>
        <w:spacing w:line="360" w:lineRule="auto"/>
        <w:ind w:firstLine="480" w:firstLineChars="200"/>
        <w:rPr>
          <w:rFonts w:ascii="宋体" w:hAnsi="宋体" w:cs="宋体"/>
          <w:sz w:val="24"/>
        </w:rPr>
      </w:pPr>
      <w:r>
        <w:rPr>
          <w:rFonts w:hint="eastAsia" w:ascii="宋体" w:hAnsi="宋体" w:cs="宋体"/>
          <w:kern w:val="0"/>
          <w:sz w:val="24"/>
        </w:rPr>
        <w:t xml:space="preserve">3.2.1 </w:t>
      </w:r>
      <w:r>
        <w:rPr>
          <w:rFonts w:hint="eastAsia" w:ascii="宋体" w:hAnsi="宋体" w:cs="宋体"/>
          <w:sz w:val="24"/>
        </w:rPr>
        <w:t>项目经理：</w:t>
      </w:r>
    </w:p>
    <w:p>
      <w:pPr>
        <w:spacing w:line="360" w:lineRule="auto"/>
        <w:ind w:firstLine="480"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  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身份证号：</w:t>
      </w:r>
      <w:r>
        <w:rPr>
          <w:rFonts w:hint="eastAsia" w:ascii="宋体" w:hAnsi="宋体" w:cs="宋体"/>
          <w:sz w:val="24"/>
          <w:u w:val="single"/>
        </w:rPr>
        <w:t>  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建造师执业资格等级：</w:t>
      </w:r>
      <w:r>
        <w:rPr>
          <w:rFonts w:hint="eastAsia" w:ascii="宋体" w:hAnsi="宋体" w:cs="宋体"/>
          <w:sz w:val="24"/>
          <w:u w:val="single"/>
        </w:rPr>
        <w:t>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建造师注册证书号：</w:t>
      </w:r>
      <w:r>
        <w:rPr>
          <w:rFonts w:hint="eastAsia" w:ascii="宋体" w:hAnsi="宋体" w:cs="宋体"/>
          <w:sz w:val="24"/>
          <w:u w:val="single"/>
        </w:rPr>
        <w:t>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建造师执业印章号：</w:t>
      </w:r>
      <w:r>
        <w:rPr>
          <w:rFonts w:hint="eastAsia" w:ascii="宋体" w:hAnsi="宋体" w:cs="宋体"/>
          <w:sz w:val="24"/>
          <w:u w:val="single"/>
        </w:rPr>
        <w:t>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安全生产考核合格证书号：</w:t>
      </w:r>
      <w:r>
        <w:rPr>
          <w:rFonts w:hint="eastAsia" w:ascii="宋体" w:hAnsi="宋体" w:cs="宋体"/>
          <w:sz w:val="24"/>
          <w:u w:val="single"/>
        </w:rPr>
        <w:t>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承包人对项目经理的授权范围如下：</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jc w:val="left"/>
        <w:rPr>
          <w:rFonts w:ascii="宋体" w:hAnsi="宋体" w:cs="宋体"/>
          <w:kern w:val="0"/>
          <w:sz w:val="24"/>
        </w:rPr>
      </w:pPr>
      <w:r>
        <w:rPr>
          <w:rFonts w:hint="eastAsia" w:ascii="宋体" w:hAnsi="宋体" w:cs="宋体"/>
          <w:kern w:val="0"/>
          <w:sz w:val="24"/>
        </w:rPr>
        <w:t>关于项目经理每月在施工现场的时间要求：</w:t>
      </w:r>
      <w:r>
        <w:rPr>
          <w:rFonts w:hint="eastAsia" w:ascii="宋体" w:hAnsi="宋体" w:cs="宋体"/>
          <w:sz w:val="24"/>
          <w:u w:val="single"/>
        </w:rPr>
        <w:t>每月不少于24天</w:t>
      </w:r>
      <w:r>
        <w:rPr>
          <w:rFonts w:hint="eastAsia" w:ascii="宋体" w:hAnsi="宋体" w:cs="宋体"/>
          <w:sz w:val="24"/>
        </w:rPr>
        <w:t>。</w:t>
      </w:r>
    </w:p>
    <w:p>
      <w:pPr>
        <w:spacing w:line="360" w:lineRule="auto"/>
        <w:ind w:firstLine="480" w:firstLineChars="200"/>
        <w:rPr>
          <w:rFonts w:ascii="宋体" w:hAnsi="宋体" w:cs="宋体"/>
          <w:kern w:val="0"/>
          <w:sz w:val="24"/>
        </w:rPr>
      </w:pPr>
      <w:r>
        <w:rPr>
          <w:rFonts w:hint="eastAsia" w:ascii="宋体" w:hAnsi="宋体" w:cs="宋体"/>
          <w:kern w:val="0"/>
          <w:sz w:val="24"/>
        </w:rPr>
        <w:t>承包人未提交劳动合同，以及没有为项目经理缴纳社会保险证明的违约责任：</w:t>
      </w:r>
      <w:r>
        <w:rPr>
          <w:rFonts w:hint="eastAsia" w:ascii="宋体" w:hAnsi="宋体" w:cs="宋体"/>
          <w:sz w:val="24"/>
          <w:u w:val="single"/>
        </w:rPr>
        <w:t>取消成交资格</w:t>
      </w:r>
      <w:r>
        <w:rPr>
          <w:rFonts w:hint="eastAsia" w:ascii="宋体" w:hAnsi="宋体" w:cs="宋体"/>
          <w:sz w:val="24"/>
        </w:rPr>
        <w:t>。</w:t>
      </w:r>
    </w:p>
    <w:p>
      <w:pPr>
        <w:spacing w:line="360" w:lineRule="auto"/>
        <w:ind w:firstLine="480" w:firstLineChars="200"/>
        <w:rPr>
          <w:rFonts w:ascii="宋体" w:hAnsi="宋体" w:cs="宋体"/>
          <w:sz w:val="24"/>
          <w:u w:val="single"/>
        </w:rPr>
      </w:pPr>
      <w:r>
        <w:rPr>
          <w:rFonts w:hint="eastAsia" w:ascii="宋体" w:hAnsi="宋体" w:cs="宋体"/>
          <w:kern w:val="0"/>
          <w:sz w:val="24"/>
        </w:rPr>
        <w:t>项目经理未经批准，擅自离开施工现场的违约责任：</w:t>
      </w:r>
      <w:r>
        <w:rPr>
          <w:rFonts w:hint="eastAsia" w:ascii="宋体" w:hAnsi="宋体" w:cs="宋体"/>
          <w:sz w:val="24"/>
          <w:u w:val="single"/>
        </w:rPr>
        <w:t>向发包人支付违约金1万元/人·次。擅自离场超过3天，发包人有权要求承包人更换项目经理，承包人支付违约金3万元，由此增加的费用和延误工期由承包人承担</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3.2.3 承包人擅自更换项目经理的违约责任：</w:t>
      </w:r>
      <w:r>
        <w:rPr>
          <w:rFonts w:hint="eastAsia" w:ascii="宋体" w:hAnsi="宋体" w:cs="宋体"/>
          <w:sz w:val="24"/>
          <w:u w:val="single"/>
        </w:rPr>
        <w:t>向发包人支付违约金3万元，由此增加的费用和延误工期由承包人承担</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 xml:space="preserve">    3.2.4 承包人无正当理由拒绝更换项目经理的违约责任：</w:t>
      </w:r>
      <w:r>
        <w:rPr>
          <w:rFonts w:hint="eastAsia" w:ascii="宋体" w:hAnsi="宋体" w:cs="宋体"/>
          <w:sz w:val="24"/>
          <w:u w:val="single"/>
        </w:rPr>
        <w:t>向发包人支付违约金3万元，由此增加的费用和延误工期由承包人承担</w:t>
      </w:r>
      <w:r>
        <w:rPr>
          <w:rFonts w:hint="eastAsia" w:ascii="宋体" w:hAnsi="宋体" w:cs="宋体"/>
          <w:sz w:val="24"/>
        </w:rPr>
        <w:t>。</w:t>
      </w:r>
    </w:p>
    <w:p>
      <w:pPr>
        <w:spacing w:after="120" w:line="360" w:lineRule="auto"/>
        <w:ind w:firstLine="480" w:firstLineChars="200"/>
        <w:rPr>
          <w:rFonts w:ascii="宋体" w:hAnsi="宋体" w:cs="宋体"/>
          <w:sz w:val="24"/>
        </w:rPr>
      </w:pPr>
      <w:r>
        <w:rPr>
          <w:rFonts w:hint="eastAsia" w:ascii="宋体" w:hAnsi="宋体" w:cs="宋体"/>
          <w:sz w:val="24"/>
        </w:rPr>
        <w:t>3.3 承包人人员</w:t>
      </w:r>
    </w:p>
    <w:p>
      <w:pPr>
        <w:spacing w:line="360" w:lineRule="auto"/>
        <w:ind w:firstLine="480" w:firstLineChars="200"/>
        <w:rPr>
          <w:rFonts w:ascii="宋体" w:hAnsi="宋体" w:cs="宋体"/>
          <w:sz w:val="24"/>
        </w:rPr>
      </w:pPr>
      <w:r>
        <w:rPr>
          <w:rFonts w:hint="eastAsia" w:ascii="宋体" w:hAnsi="宋体" w:cs="宋体"/>
          <w:sz w:val="24"/>
        </w:rPr>
        <w:t>3.3.1 承包人提交项目管理机构及施工现场管理人员安排报告的期限：</w:t>
      </w:r>
      <w:r>
        <w:rPr>
          <w:rFonts w:hint="eastAsia" w:ascii="宋体" w:hAnsi="宋体" w:cs="宋体"/>
          <w:sz w:val="24"/>
          <w:u w:val="single"/>
        </w:rPr>
        <w:t>开工前七天。</w:t>
      </w:r>
    </w:p>
    <w:p>
      <w:pPr>
        <w:spacing w:line="360" w:lineRule="auto"/>
        <w:ind w:firstLine="480" w:firstLineChars="200"/>
        <w:rPr>
          <w:rFonts w:ascii="宋体" w:hAnsi="宋体" w:cs="宋体"/>
          <w:sz w:val="24"/>
        </w:rPr>
      </w:pPr>
      <w:r>
        <w:rPr>
          <w:rFonts w:hint="eastAsia" w:ascii="宋体" w:hAnsi="宋体" w:cs="宋体"/>
          <w:sz w:val="24"/>
        </w:rPr>
        <w:t>3.3.3 承包人无正当理由拒绝撤换主要施工管理人员的违约责任：</w:t>
      </w:r>
      <w:r>
        <w:rPr>
          <w:rFonts w:hint="eastAsia" w:ascii="宋体" w:hAnsi="宋体" w:cs="宋体"/>
          <w:sz w:val="24"/>
          <w:u w:val="single"/>
        </w:rPr>
        <w:t>向发包人支付违约金 0.5万元/人·次</w:t>
      </w:r>
      <w:r>
        <w:rPr>
          <w:rFonts w:hint="eastAsia" w:ascii="宋体" w:hAnsi="宋体" w:cs="宋体"/>
          <w:sz w:val="24"/>
        </w:rPr>
        <w:t>。</w:t>
      </w:r>
    </w:p>
    <w:p>
      <w:pPr>
        <w:spacing w:line="360" w:lineRule="auto"/>
        <w:ind w:firstLine="480" w:firstLineChars="200"/>
        <w:rPr>
          <w:rFonts w:ascii="宋体" w:hAnsi="宋体" w:cs="宋体"/>
          <w:sz w:val="24"/>
          <w:u w:val="single"/>
        </w:rPr>
      </w:pPr>
      <w:r>
        <w:rPr>
          <w:rFonts w:hint="eastAsia" w:ascii="宋体" w:hAnsi="宋体" w:cs="宋体"/>
          <w:sz w:val="24"/>
        </w:rPr>
        <w:t xml:space="preserve">3.3.4 承包人主要施工管理人员离开施工现场的批准要求： </w:t>
      </w:r>
      <w:r>
        <w:rPr>
          <w:rFonts w:hint="eastAsia" w:ascii="宋体" w:hAnsi="宋体" w:cs="宋体"/>
          <w:sz w:val="24"/>
          <w:u w:val="single"/>
        </w:rPr>
        <w:t xml:space="preserve">必须经发包人同意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3.3.5承包人擅自更换主要施工管理人员的违约责任：</w:t>
      </w:r>
      <w:r>
        <w:rPr>
          <w:rFonts w:hint="eastAsia" w:ascii="宋体" w:hAnsi="宋体" w:cs="宋体"/>
          <w:sz w:val="24"/>
          <w:u w:val="single"/>
        </w:rPr>
        <w:t>项目主要施工管理人员必须与投标文件承诺一致，否则视为违约。更换施工管理人员必须经发包人书面同意，向发包人支付违约金 0.5万元/人·次</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承包人主要施工管理人员擅自离开施工现场的违约责任：</w:t>
      </w:r>
      <w:r>
        <w:rPr>
          <w:rFonts w:hint="eastAsia" w:ascii="宋体" w:hAnsi="宋体" w:cs="宋体"/>
          <w:sz w:val="24"/>
          <w:u w:val="single"/>
        </w:rPr>
        <w:t>向发包人支付违约金0.2万元/人·次</w:t>
      </w:r>
      <w:r>
        <w:rPr>
          <w:rFonts w:hint="eastAsia" w:ascii="宋体" w:hAnsi="宋体" w:cs="宋体"/>
          <w:sz w:val="24"/>
        </w:rPr>
        <w:t>。</w:t>
      </w:r>
    </w:p>
    <w:p>
      <w:pPr>
        <w:spacing w:after="120" w:line="360" w:lineRule="auto"/>
        <w:ind w:firstLine="480" w:firstLineChars="200"/>
        <w:rPr>
          <w:rFonts w:ascii="宋体" w:hAnsi="宋体" w:cs="宋体"/>
          <w:sz w:val="24"/>
        </w:rPr>
      </w:pPr>
      <w:r>
        <w:rPr>
          <w:rFonts w:hint="eastAsia" w:ascii="宋体" w:hAnsi="宋体" w:cs="宋体"/>
          <w:sz w:val="24"/>
        </w:rPr>
        <w:t>3</w:t>
      </w:r>
      <w:bookmarkStart w:id="116" w:name="_Toc292559364"/>
      <w:bookmarkStart w:id="117" w:name="_Toc304295523"/>
      <w:bookmarkStart w:id="118" w:name="_Toc300934945"/>
      <w:bookmarkStart w:id="119" w:name="_Toc297123492"/>
      <w:bookmarkStart w:id="120" w:name="_Toc296890987"/>
      <w:bookmarkStart w:id="121" w:name="_Toc296944498"/>
      <w:bookmarkStart w:id="122" w:name="_Toc292559869"/>
      <w:bookmarkStart w:id="123" w:name="_Toc297120459"/>
      <w:bookmarkStart w:id="124" w:name="_Toc303539102"/>
      <w:bookmarkStart w:id="125" w:name="_Toc296503159"/>
      <w:bookmarkStart w:id="126" w:name="_Toc296346660"/>
      <w:bookmarkStart w:id="127" w:name="_Toc296891199"/>
      <w:bookmarkStart w:id="128" w:name="_Toc297216151"/>
      <w:bookmarkStart w:id="129" w:name="_Toc296347158"/>
      <w:bookmarkStart w:id="130" w:name="_Toc312677988"/>
      <w:bookmarkStart w:id="131" w:name="_Toc297048345"/>
      <w:r>
        <w:rPr>
          <w:rFonts w:hint="eastAsia" w:ascii="宋体" w:hAnsi="宋体" w:cs="宋体"/>
          <w:sz w:val="24"/>
        </w:rPr>
        <w:t>.5 分包</w:t>
      </w:r>
    </w:p>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Pr>
        <w:spacing w:line="360" w:lineRule="auto"/>
        <w:ind w:firstLine="480" w:firstLineChars="200"/>
        <w:rPr>
          <w:rFonts w:ascii="宋体" w:hAnsi="宋体" w:cs="宋体"/>
          <w:sz w:val="24"/>
        </w:rPr>
      </w:pPr>
      <w:r>
        <w:rPr>
          <w:rFonts w:hint="eastAsia" w:ascii="宋体" w:hAnsi="宋体" w:cs="宋体"/>
          <w:sz w:val="24"/>
        </w:rPr>
        <w:t>3</w:t>
      </w:r>
      <w:bookmarkStart w:id="132" w:name="_Toc296944499"/>
      <w:bookmarkStart w:id="133" w:name="_Toc296503160"/>
      <w:bookmarkStart w:id="134" w:name="_Toc292559365"/>
      <w:bookmarkStart w:id="135" w:name="_Toc296347159"/>
      <w:bookmarkStart w:id="136" w:name="_Toc297048346"/>
      <w:bookmarkStart w:id="137" w:name="_Toc292559870"/>
      <w:bookmarkStart w:id="138" w:name="_Toc296891200"/>
      <w:bookmarkStart w:id="139" w:name="_Toc297120460"/>
      <w:bookmarkStart w:id="140" w:name="_Toc296346661"/>
      <w:bookmarkStart w:id="141" w:name="_Toc297123493"/>
      <w:bookmarkStart w:id="142" w:name="_Toc297216152"/>
      <w:bookmarkStart w:id="143" w:name="_Toc296890988"/>
      <w:bookmarkStart w:id="144" w:name="_Toc303539103"/>
      <w:bookmarkStart w:id="145" w:name="_Toc300934946"/>
      <w:bookmarkStart w:id="146" w:name="_Toc304295524"/>
      <w:bookmarkStart w:id="147" w:name="_Toc312677989"/>
      <w:bookmarkStart w:id="148" w:name="_Toc318581158"/>
      <w:r>
        <w:rPr>
          <w:rFonts w:hint="eastAsia" w:ascii="宋体" w:hAnsi="宋体" w:cs="宋体"/>
          <w:sz w:val="24"/>
        </w:rPr>
        <w:t>.5.1 分包的一般约定</w:t>
      </w:r>
    </w:p>
    <w:p>
      <w:pPr>
        <w:spacing w:line="360" w:lineRule="auto"/>
        <w:ind w:firstLine="480" w:firstLineChars="200"/>
        <w:jc w:val="left"/>
        <w:rPr>
          <w:rFonts w:ascii="宋体" w:hAnsi="宋体" w:cs="宋体"/>
          <w:sz w:val="24"/>
        </w:rPr>
      </w:pPr>
      <w:r>
        <w:rPr>
          <w:rFonts w:hint="eastAsia" w:ascii="宋体" w:hAnsi="宋体" w:cs="宋体"/>
          <w:sz w:val="24"/>
        </w:rPr>
        <w:t>禁止分包的工程包括：</w:t>
      </w:r>
      <w:r>
        <w:rPr>
          <w:rFonts w:hint="eastAsia" w:ascii="宋体" w:hAnsi="宋体" w:cs="宋体"/>
          <w:sz w:val="24"/>
          <w:u w:val="single"/>
        </w:rPr>
        <w:t xml:space="preserve">               </w:t>
      </w:r>
      <w:r>
        <w:rPr>
          <w:rFonts w:hint="eastAsia" w:ascii="宋体" w:hAnsi="宋体" w:cs="宋体"/>
          <w:sz w:val="24"/>
          <w:u w:val="none"/>
        </w:rPr>
        <w:t>。</w:t>
      </w:r>
    </w:p>
    <w:p>
      <w:pPr>
        <w:spacing w:line="360" w:lineRule="auto"/>
        <w:ind w:firstLine="480" w:firstLineChars="200"/>
        <w:jc w:val="left"/>
        <w:rPr>
          <w:rFonts w:ascii="宋体" w:hAnsi="宋体" w:cs="宋体"/>
          <w:sz w:val="24"/>
          <w:u w:val="single"/>
        </w:rPr>
      </w:pPr>
      <w:r>
        <w:rPr>
          <w:rFonts w:hint="eastAsia" w:ascii="宋体" w:hAnsi="宋体" w:cs="宋体"/>
          <w:sz w:val="24"/>
        </w:rPr>
        <w:t>主体结构、关键性工作的范围：</w:t>
      </w:r>
      <w:r>
        <w:rPr>
          <w:rFonts w:hint="eastAsia" w:ascii="宋体" w:hAnsi="宋体" w:cs="宋体"/>
          <w:sz w:val="24"/>
          <w:u w:val="single"/>
        </w:rPr>
        <w:t>／</w:t>
      </w:r>
      <w:r>
        <w:rPr>
          <w:rFonts w:hint="eastAsia" w:ascii="宋体" w:hAnsi="宋体" w:cs="宋体"/>
          <w:sz w:val="24"/>
        </w:rPr>
        <w:t>。</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Start w:id="149" w:name="_Toc296347160"/>
      <w:bookmarkStart w:id="150" w:name="_Toc297120461"/>
      <w:bookmarkStart w:id="151" w:name="_Toc297216153"/>
      <w:bookmarkStart w:id="152" w:name="_Toc296346662"/>
      <w:bookmarkStart w:id="153" w:name="_Toc303539104"/>
      <w:bookmarkStart w:id="154" w:name="_Toc296944500"/>
      <w:bookmarkStart w:id="155" w:name="_Toc296890989"/>
      <w:bookmarkStart w:id="156" w:name="_Toc297123494"/>
      <w:bookmarkStart w:id="157" w:name="_Toc296891201"/>
      <w:bookmarkStart w:id="158" w:name="_Toc297048347"/>
      <w:bookmarkStart w:id="159" w:name="_Toc296503161"/>
      <w:bookmarkStart w:id="160" w:name="_Toc300934947"/>
      <w:bookmarkStart w:id="161" w:name="_Toc304295525"/>
    </w:p>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Pr>
        <w:spacing w:line="360" w:lineRule="auto"/>
        <w:rPr>
          <w:rFonts w:ascii="宋体" w:hAnsi="宋体" w:cs="宋体"/>
          <w:sz w:val="24"/>
        </w:rPr>
      </w:pPr>
      <w:r>
        <w:rPr>
          <w:rFonts w:hint="eastAsia" w:ascii="宋体" w:hAnsi="宋体" w:cs="宋体"/>
          <w:sz w:val="24"/>
        </w:rPr>
        <w:t xml:space="preserve">    3</w:t>
      </w:r>
      <w:bookmarkStart w:id="162" w:name="_Toc318581159"/>
      <w:bookmarkStart w:id="163" w:name="_Toc312677990"/>
      <w:r>
        <w:rPr>
          <w:rFonts w:hint="eastAsia" w:ascii="宋体" w:hAnsi="宋体" w:cs="宋体"/>
          <w:sz w:val="24"/>
        </w:rPr>
        <w:t>.5.2分包的确定</w:t>
      </w:r>
    </w:p>
    <w:p>
      <w:pPr>
        <w:spacing w:line="360" w:lineRule="auto"/>
        <w:ind w:firstLine="480" w:firstLineChars="200"/>
        <w:rPr>
          <w:rFonts w:ascii="宋体" w:hAnsi="宋体" w:cs="宋体"/>
          <w:sz w:val="24"/>
          <w:u w:val="single"/>
        </w:rPr>
      </w:pPr>
      <w:r>
        <w:rPr>
          <w:rFonts w:hint="eastAsia" w:ascii="宋体" w:hAnsi="宋体" w:cs="宋体"/>
          <w:sz w:val="24"/>
        </w:rPr>
        <w:t>允许分包的专业工程包括：</w:t>
      </w:r>
      <w:r>
        <w:rPr>
          <w:rFonts w:hint="eastAsia" w:ascii="宋体" w:hAnsi="宋体" w:cs="宋体"/>
          <w:sz w:val="24"/>
          <w:u w:val="single"/>
        </w:rPr>
        <w:t>／</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其他关于分包的约定：</w:t>
      </w:r>
      <w:r>
        <w:rPr>
          <w:rFonts w:hint="eastAsia" w:ascii="宋体" w:hAnsi="宋体" w:cs="宋体"/>
          <w:sz w:val="24"/>
          <w:u w:val="single"/>
        </w:rPr>
        <w:t>／</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3.5.4 分包合同价款</w:t>
      </w:r>
    </w:p>
    <w:p>
      <w:pPr>
        <w:spacing w:line="360" w:lineRule="auto"/>
        <w:ind w:firstLine="480" w:firstLineChars="200"/>
        <w:rPr>
          <w:rFonts w:ascii="宋体" w:hAnsi="宋体" w:cs="宋体"/>
          <w:sz w:val="24"/>
        </w:rPr>
      </w:pPr>
      <w:r>
        <w:rPr>
          <w:rFonts w:hint="eastAsia" w:ascii="宋体" w:hAnsi="宋体" w:cs="宋体"/>
          <w:sz w:val="24"/>
        </w:rPr>
        <w:t>关于分包合同价款支付的约定：</w:t>
      </w:r>
      <w:r>
        <w:rPr>
          <w:rFonts w:hint="eastAsia" w:ascii="宋体" w:hAnsi="宋体" w:cs="宋体"/>
          <w:sz w:val="24"/>
          <w:u w:val="single"/>
        </w:rPr>
        <w:t>／</w:t>
      </w:r>
      <w:r>
        <w:rPr>
          <w:rFonts w:hint="eastAsia" w:ascii="宋体" w:hAnsi="宋体" w:cs="宋体"/>
          <w:sz w:val="24"/>
        </w:rPr>
        <w:t>。</w:t>
      </w:r>
    </w:p>
    <w:bookmarkEnd w:id="162"/>
    <w:bookmarkEnd w:id="163"/>
    <w:p>
      <w:pPr>
        <w:spacing w:after="120" w:line="360" w:lineRule="auto"/>
        <w:ind w:firstLine="480" w:firstLineChars="200"/>
        <w:rPr>
          <w:rFonts w:ascii="宋体" w:hAnsi="宋体" w:cs="宋体"/>
          <w:sz w:val="24"/>
        </w:rPr>
      </w:pPr>
      <w:r>
        <w:rPr>
          <w:rFonts w:hint="eastAsia" w:ascii="宋体" w:hAnsi="宋体" w:cs="宋体"/>
          <w:sz w:val="24"/>
        </w:rPr>
        <w:t>3.6 工程照管与成品、半成品保护</w:t>
      </w:r>
    </w:p>
    <w:p>
      <w:pPr>
        <w:spacing w:before="120" w:after="120" w:line="360" w:lineRule="auto"/>
        <w:ind w:firstLine="480" w:firstLineChars="200"/>
        <w:rPr>
          <w:rFonts w:ascii="宋体" w:hAnsi="宋体" w:cs="宋体"/>
          <w:kern w:val="0"/>
          <w:sz w:val="24"/>
          <w:u w:val="single"/>
        </w:rPr>
      </w:pPr>
      <w:r>
        <w:rPr>
          <w:rFonts w:hint="eastAsia" w:ascii="宋体" w:hAnsi="宋体" w:cs="宋体"/>
          <w:kern w:val="0"/>
          <w:sz w:val="24"/>
        </w:rPr>
        <w:t>承包人负责照管工程及工程相关的材料、工程设备的起始时间：</w:t>
      </w:r>
      <w:r>
        <w:rPr>
          <w:rFonts w:hint="eastAsia" w:ascii="宋体" w:hAnsi="宋体" w:cs="宋体"/>
          <w:sz w:val="24"/>
          <w:u w:val="single"/>
        </w:rPr>
        <w:t xml:space="preserve">/  </w:t>
      </w:r>
      <w:r>
        <w:rPr>
          <w:rFonts w:hint="eastAsia" w:ascii="宋体" w:hAnsi="宋体" w:cs="宋体"/>
          <w:kern w:val="0"/>
          <w:sz w:val="24"/>
        </w:rPr>
        <w:t>。</w:t>
      </w:r>
    </w:p>
    <w:p>
      <w:pPr>
        <w:spacing w:after="120" w:line="360" w:lineRule="auto"/>
        <w:ind w:firstLine="482" w:firstLineChars="200"/>
        <w:rPr>
          <w:rFonts w:ascii="宋体" w:hAnsi="宋体" w:cs="宋体"/>
          <w:b/>
          <w:bCs/>
          <w:sz w:val="24"/>
        </w:rPr>
      </w:pPr>
      <w:r>
        <w:rPr>
          <w:rFonts w:hint="eastAsia" w:ascii="宋体" w:hAnsi="宋体" w:cs="宋体"/>
          <w:b/>
          <w:bCs/>
          <w:sz w:val="24"/>
        </w:rPr>
        <w:t>3.7 履约担保</w:t>
      </w:r>
    </w:p>
    <w:p>
      <w:pPr>
        <w:spacing w:line="360" w:lineRule="auto"/>
        <w:ind w:firstLine="482" w:firstLineChars="200"/>
        <w:jc w:val="left"/>
        <w:rPr>
          <w:rFonts w:ascii="宋体" w:hAnsi="宋体" w:cs="宋体"/>
          <w:b/>
          <w:bCs/>
          <w:sz w:val="24"/>
        </w:rPr>
      </w:pPr>
      <w:r>
        <w:rPr>
          <w:rFonts w:hint="eastAsia" w:ascii="宋体" w:hAnsi="宋体" w:cs="宋体"/>
          <w:b/>
          <w:bCs/>
          <w:sz w:val="24"/>
        </w:rPr>
        <w:t>承包人是否提供履约担保：</w:t>
      </w:r>
      <w:r>
        <w:rPr>
          <w:rFonts w:hint="eastAsia" w:ascii="宋体" w:hAnsi="宋体" w:cs="宋体"/>
          <w:b/>
          <w:bCs/>
          <w:sz w:val="24"/>
          <w:u w:val="single"/>
        </w:rPr>
        <w:t>否</w:t>
      </w:r>
      <w:r>
        <w:rPr>
          <w:rFonts w:hint="eastAsia" w:ascii="宋体" w:hAnsi="宋体" w:cs="宋体"/>
          <w:b/>
          <w:bCs/>
          <w:sz w:val="24"/>
        </w:rPr>
        <w:t>。</w:t>
      </w:r>
    </w:p>
    <w:p>
      <w:pPr>
        <w:spacing w:line="360" w:lineRule="auto"/>
        <w:ind w:firstLine="482" w:firstLineChars="200"/>
        <w:jc w:val="left"/>
        <w:rPr>
          <w:rFonts w:ascii="宋体" w:hAnsi="宋体" w:cs="宋体"/>
          <w:sz w:val="24"/>
        </w:rPr>
      </w:pPr>
      <w:r>
        <w:rPr>
          <w:rFonts w:hint="eastAsia" w:ascii="宋体" w:hAnsi="宋体" w:cs="宋体"/>
          <w:b/>
          <w:bCs/>
          <w:sz w:val="24"/>
        </w:rPr>
        <w:t>承包人提供履约担保的形式、金额及期限的：</w:t>
      </w:r>
      <w:r>
        <w:rPr>
          <w:rFonts w:hint="eastAsia" w:ascii="宋体" w:hAnsi="宋体" w:cs="宋体"/>
          <w:b/>
          <w:bCs/>
          <w:sz w:val="24"/>
          <w:u w:val="single"/>
        </w:rPr>
        <w:t>根据百政办电〔2021〕34号《百色市2021年持续优化营商环境行动方案》精神，本项目无需缴纳履约保证金。</w:t>
      </w:r>
    </w:p>
    <w:p>
      <w:pPr>
        <w:pStyle w:val="5"/>
        <w:spacing w:before="120" w:after="120" w:line="360" w:lineRule="auto"/>
        <w:rPr>
          <w:rFonts w:ascii="宋体" w:hAnsi="宋体" w:cs="宋体"/>
          <w:b w:val="0"/>
          <w:bCs w:val="0"/>
          <w:sz w:val="24"/>
          <w:szCs w:val="24"/>
        </w:rPr>
      </w:pPr>
      <w:bookmarkStart w:id="164" w:name="_Toc384892056"/>
      <w:bookmarkStart w:id="165" w:name="_Toc351203636"/>
      <w:bookmarkStart w:id="166" w:name="_Toc384891853"/>
      <w:r>
        <w:rPr>
          <w:rFonts w:hint="eastAsia" w:ascii="宋体" w:hAnsi="宋体" w:cs="宋体"/>
          <w:b w:val="0"/>
          <w:bCs w:val="0"/>
          <w:sz w:val="24"/>
          <w:szCs w:val="24"/>
        </w:rPr>
        <w:t>4</w:t>
      </w:r>
      <w:bookmarkStart w:id="167" w:name="_Toc267251413"/>
      <w:bookmarkStart w:id="168" w:name="_Toc296890990"/>
      <w:bookmarkStart w:id="169" w:name="_Toc296347161"/>
      <w:bookmarkStart w:id="170" w:name="_Toc296944501"/>
      <w:bookmarkStart w:id="171" w:name="_Toc297120462"/>
      <w:bookmarkStart w:id="172" w:name="_Toc296891202"/>
      <w:bookmarkStart w:id="173" w:name="_Toc297048348"/>
      <w:bookmarkStart w:id="174" w:name="_Toc292559871"/>
      <w:bookmarkStart w:id="175" w:name="_Toc296503162"/>
      <w:bookmarkStart w:id="176" w:name="_Toc296346663"/>
      <w:bookmarkStart w:id="177" w:name="_Toc292559366"/>
      <w:r>
        <w:rPr>
          <w:rFonts w:hint="eastAsia" w:ascii="宋体" w:hAnsi="宋体" w:cs="宋体"/>
          <w:b w:val="0"/>
          <w:bCs w:val="0"/>
          <w:sz w:val="24"/>
          <w:szCs w:val="24"/>
        </w:rPr>
        <w:t>. 监</w:t>
      </w:r>
      <w:bookmarkEnd w:id="167"/>
      <w:bookmarkEnd w:id="168"/>
      <w:bookmarkEnd w:id="169"/>
      <w:bookmarkEnd w:id="170"/>
      <w:bookmarkEnd w:id="171"/>
      <w:bookmarkEnd w:id="172"/>
      <w:bookmarkEnd w:id="173"/>
      <w:bookmarkEnd w:id="174"/>
      <w:bookmarkEnd w:id="175"/>
      <w:bookmarkEnd w:id="176"/>
      <w:bookmarkEnd w:id="177"/>
      <w:r>
        <w:rPr>
          <w:rFonts w:hint="eastAsia" w:ascii="宋体" w:hAnsi="宋体" w:cs="宋体"/>
          <w:b w:val="0"/>
          <w:bCs w:val="0"/>
          <w:sz w:val="24"/>
          <w:szCs w:val="24"/>
        </w:rPr>
        <w:t>理人</w:t>
      </w:r>
      <w:bookmarkEnd w:id="164"/>
      <w:bookmarkEnd w:id="165"/>
      <w:bookmarkEnd w:id="166"/>
    </w:p>
    <w:p>
      <w:pPr>
        <w:spacing w:after="120" w:line="360" w:lineRule="auto"/>
        <w:ind w:firstLine="480" w:firstLineChars="200"/>
        <w:rPr>
          <w:rFonts w:ascii="宋体" w:hAnsi="宋体" w:cs="宋体"/>
          <w:sz w:val="24"/>
        </w:rPr>
      </w:pPr>
      <w:r>
        <w:rPr>
          <w:rFonts w:hint="eastAsia" w:ascii="宋体" w:hAnsi="宋体" w:cs="宋体"/>
          <w:sz w:val="24"/>
        </w:rPr>
        <w:t>4.1监理人的一般规定</w:t>
      </w:r>
    </w:p>
    <w:p>
      <w:pPr>
        <w:spacing w:line="360" w:lineRule="auto"/>
        <w:ind w:firstLine="480" w:firstLineChars="200"/>
        <w:jc w:val="left"/>
        <w:rPr>
          <w:rFonts w:ascii="宋体" w:hAnsi="宋体" w:cs="宋体"/>
          <w:sz w:val="24"/>
        </w:rPr>
      </w:pPr>
      <w:r>
        <w:rPr>
          <w:rFonts w:hint="eastAsia" w:ascii="宋体" w:hAnsi="宋体" w:cs="宋体"/>
          <w:sz w:val="24"/>
        </w:rPr>
        <w:t>关于监理人的监理内容：</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关于监理人的监理权限：</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关于监理人在施工现场的办公场所、生活场所的提供和费用承担的约定：</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u w:val="single"/>
        </w:rPr>
        <w:t xml:space="preserve">                                                         </w:t>
      </w:r>
      <w:r>
        <w:rPr>
          <w:rFonts w:hint="eastAsia" w:ascii="宋体" w:hAnsi="宋体" w:cs="宋体"/>
          <w:sz w:val="24"/>
        </w:rPr>
        <w:t>。</w:t>
      </w:r>
    </w:p>
    <w:p>
      <w:pPr>
        <w:spacing w:after="120" w:line="360" w:lineRule="auto"/>
        <w:ind w:firstLine="480" w:firstLineChars="200"/>
        <w:rPr>
          <w:rFonts w:ascii="宋体" w:hAnsi="宋体" w:cs="宋体"/>
          <w:sz w:val="24"/>
        </w:rPr>
      </w:pPr>
      <w:r>
        <w:rPr>
          <w:rFonts w:hint="eastAsia" w:ascii="宋体" w:hAnsi="宋体" w:cs="宋体"/>
          <w:sz w:val="24"/>
        </w:rPr>
        <w:t>4.2 监理人员</w:t>
      </w:r>
    </w:p>
    <w:p>
      <w:pPr>
        <w:spacing w:line="360" w:lineRule="auto"/>
        <w:ind w:firstLine="480" w:firstLineChars="200"/>
        <w:rPr>
          <w:rFonts w:ascii="宋体" w:hAnsi="宋体" w:cs="宋体"/>
          <w:sz w:val="24"/>
        </w:rPr>
      </w:pPr>
      <w:r>
        <w:rPr>
          <w:rFonts w:hint="eastAsia" w:ascii="宋体" w:hAnsi="宋体" w:cs="宋体"/>
          <w:sz w:val="24"/>
        </w:rPr>
        <w:t>总监理工程师：</w:t>
      </w:r>
    </w:p>
    <w:p>
      <w:pPr>
        <w:spacing w:line="360" w:lineRule="auto"/>
        <w:ind w:firstLine="480"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监理工程师执业资格证书号：</w:t>
      </w:r>
      <w:r>
        <w:rPr>
          <w:rFonts w:hint="eastAsia" w:ascii="宋体" w:hAnsi="宋体" w:cs="宋体"/>
          <w:sz w:val="24"/>
          <w:u w:val="single"/>
        </w:rPr>
        <w:t>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关于监理人的其他约定：</w:t>
      </w:r>
      <w:r>
        <w:rPr>
          <w:rFonts w:hint="eastAsia" w:ascii="宋体" w:hAnsi="宋体" w:cs="宋体"/>
          <w:sz w:val="24"/>
          <w:u w:val="single"/>
        </w:rPr>
        <w:t>   </w:t>
      </w:r>
      <w:r>
        <w:rPr>
          <w:rFonts w:hint="eastAsia" w:ascii="宋体" w:hAnsi="宋体" w:cs="宋体"/>
          <w:sz w:val="24"/>
        </w:rPr>
        <w:t>。</w:t>
      </w:r>
    </w:p>
    <w:p>
      <w:pPr>
        <w:spacing w:after="120" w:line="360" w:lineRule="auto"/>
        <w:ind w:firstLine="480" w:firstLineChars="200"/>
        <w:rPr>
          <w:rFonts w:ascii="宋体" w:hAnsi="宋体" w:cs="宋体"/>
          <w:sz w:val="24"/>
        </w:rPr>
      </w:pPr>
      <w:r>
        <w:rPr>
          <w:rFonts w:hint="eastAsia" w:ascii="宋体" w:hAnsi="宋体" w:cs="宋体"/>
          <w:sz w:val="24"/>
        </w:rPr>
        <w:t>4.4 商定或确定</w:t>
      </w:r>
    </w:p>
    <w:p>
      <w:pPr>
        <w:spacing w:line="360" w:lineRule="auto"/>
        <w:ind w:firstLine="480" w:firstLineChars="200"/>
        <w:rPr>
          <w:rFonts w:ascii="宋体" w:hAnsi="宋体" w:cs="宋体"/>
          <w:sz w:val="24"/>
        </w:rPr>
      </w:pPr>
      <w:bookmarkStart w:id="178" w:name="_Toc267251418"/>
      <w:r>
        <w:rPr>
          <w:rFonts w:hint="eastAsia" w:ascii="宋体" w:hAnsi="宋体" w:cs="宋体"/>
          <w:sz w:val="24"/>
        </w:rPr>
        <w:t>在发包人和承包人不能通过协商达成一致意见时，发包人授权监理人对以下事项进行确定：</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（1）</w:t>
      </w:r>
      <w:r>
        <w:rPr>
          <w:rFonts w:hint="eastAsia" w:ascii="宋体" w:hAnsi="宋体" w:cs="宋体"/>
          <w:sz w:val="24"/>
          <w:u w:val="single"/>
        </w:rPr>
        <w:t>施工现场安全是否符合规范要求</w:t>
      </w:r>
      <w:r>
        <w:rPr>
          <w:rFonts w:hint="eastAsia" w:ascii="宋体" w:hAnsi="宋体" w:cs="宋体"/>
          <w:sz w:val="24"/>
        </w:rPr>
        <w:t>；</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（2）</w:t>
      </w:r>
      <w:r>
        <w:rPr>
          <w:rFonts w:hint="eastAsia" w:ascii="宋体" w:hAnsi="宋体" w:cs="宋体"/>
          <w:sz w:val="24"/>
          <w:u w:val="single"/>
        </w:rPr>
        <w:t>分部分项工程质量是否符合验收规范</w:t>
      </w:r>
      <w:r>
        <w:rPr>
          <w:rFonts w:hint="eastAsia" w:ascii="宋体" w:hAnsi="宋体" w:cs="宋体"/>
          <w:sz w:val="24"/>
        </w:rPr>
        <w:t>；</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（3）</w:t>
      </w:r>
      <w:r>
        <w:rPr>
          <w:rFonts w:hint="eastAsia" w:ascii="宋体" w:hAnsi="宋体" w:cs="宋体"/>
          <w:sz w:val="24"/>
          <w:u w:val="single"/>
        </w:rPr>
        <w:t>施工进度是否符合进度计划要求</w:t>
      </w:r>
      <w:r>
        <w:rPr>
          <w:rFonts w:hint="eastAsia" w:ascii="宋体" w:hAnsi="宋体" w:cs="宋体"/>
          <w:sz w:val="24"/>
        </w:rPr>
        <w:t>。</w:t>
      </w:r>
    </w:p>
    <w:p>
      <w:pPr>
        <w:pStyle w:val="5"/>
        <w:spacing w:before="120" w:after="120" w:line="360" w:lineRule="auto"/>
        <w:rPr>
          <w:rFonts w:ascii="宋体" w:hAnsi="宋体" w:cs="宋体"/>
          <w:b w:val="0"/>
          <w:bCs w:val="0"/>
          <w:sz w:val="24"/>
          <w:szCs w:val="24"/>
        </w:rPr>
      </w:pPr>
      <w:bookmarkStart w:id="179" w:name="_Toc384892057"/>
      <w:bookmarkStart w:id="180" w:name="_Toc384891854"/>
      <w:bookmarkStart w:id="181" w:name="_Toc351203637"/>
      <w:r>
        <w:rPr>
          <w:rFonts w:hint="eastAsia" w:ascii="宋体" w:hAnsi="宋体" w:cs="宋体"/>
          <w:b w:val="0"/>
          <w:bCs w:val="0"/>
          <w:sz w:val="24"/>
          <w:szCs w:val="24"/>
        </w:rPr>
        <w:t>5</w:t>
      </w:r>
      <w:bookmarkEnd w:id="178"/>
      <w:bookmarkStart w:id="182" w:name="_Toc296503163"/>
      <w:bookmarkStart w:id="183" w:name="_Toc296890991"/>
      <w:bookmarkStart w:id="184" w:name="_Toc296347162"/>
      <w:bookmarkStart w:id="185" w:name="_Toc296346664"/>
      <w:bookmarkStart w:id="186" w:name="_Toc292559872"/>
      <w:bookmarkStart w:id="187" w:name="_Toc296891203"/>
      <w:bookmarkStart w:id="188" w:name="_Toc292559367"/>
      <w:bookmarkStart w:id="189" w:name="_Toc297048349"/>
      <w:bookmarkStart w:id="190" w:name="_Toc297120463"/>
      <w:bookmarkStart w:id="191" w:name="_Toc296944502"/>
      <w:r>
        <w:rPr>
          <w:rFonts w:hint="eastAsia" w:ascii="宋体" w:hAnsi="宋体" w:cs="宋体"/>
          <w:b w:val="0"/>
          <w:bCs w:val="0"/>
          <w:sz w:val="24"/>
          <w:szCs w:val="24"/>
        </w:rPr>
        <w:t>. 工程质量</w:t>
      </w:r>
      <w:bookmarkEnd w:id="179"/>
      <w:bookmarkEnd w:id="180"/>
      <w:bookmarkEnd w:id="181"/>
    </w:p>
    <w:p>
      <w:pPr>
        <w:spacing w:after="120" w:line="360" w:lineRule="auto"/>
        <w:ind w:firstLine="480" w:firstLineChars="200"/>
        <w:rPr>
          <w:rFonts w:ascii="宋体" w:hAnsi="宋体" w:cs="宋体"/>
          <w:sz w:val="24"/>
        </w:rPr>
      </w:pPr>
      <w:r>
        <w:rPr>
          <w:rFonts w:hint="eastAsia" w:ascii="宋体" w:hAnsi="宋体" w:cs="宋体"/>
          <w:sz w:val="24"/>
        </w:rPr>
        <w:t>5.1 质量要求</w:t>
      </w:r>
    </w:p>
    <w:p>
      <w:pPr>
        <w:spacing w:line="360" w:lineRule="auto"/>
        <w:ind w:firstLine="480" w:firstLineChars="200"/>
        <w:jc w:val="left"/>
        <w:rPr>
          <w:rFonts w:ascii="宋体" w:hAnsi="宋体" w:cs="宋体"/>
          <w:sz w:val="24"/>
        </w:rPr>
      </w:pPr>
      <w:r>
        <w:rPr>
          <w:rFonts w:hint="eastAsia" w:ascii="宋体" w:hAnsi="宋体" w:cs="宋体"/>
          <w:sz w:val="24"/>
        </w:rPr>
        <w:t>5</w:t>
      </w:r>
      <w:bookmarkStart w:id="192" w:name="_Toc312677997"/>
      <w:bookmarkStart w:id="193" w:name="_Toc318581164"/>
      <w:bookmarkStart w:id="194" w:name="_Toc297216155"/>
      <w:bookmarkStart w:id="195" w:name="_Toc303539106"/>
      <w:bookmarkStart w:id="196" w:name="_Toc300934949"/>
      <w:bookmarkStart w:id="197" w:name="_Toc297123496"/>
      <w:bookmarkStart w:id="198" w:name="_Toc304295527"/>
      <w:r>
        <w:rPr>
          <w:rFonts w:hint="eastAsia" w:ascii="宋体" w:hAnsi="宋体" w:cs="宋体"/>
          <w:sz w:val="24"/>
        </w:rPr>
        <w:t>.1.1 特殊质量标准和要求：</w:t>
      </w:r>
      <w:r>
        <w:rPr>
          <w:rFonts w:hint="eastAsia" w:ascii="宋体" w:hAnsi="宋体" w:cs="宋体"/>
          <w:sz w:val="24"/>
          <w:u w:val="single"/>
        </w:rPr>
        <w:t>无要求</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关于工程奖项的约定：</w:t>
      </w:r>
      <w:r>
        <w:rPr>
          <w:rFonts w:hint="eastAsia" w:ascii="宋体" w:hAnsi="宋体" w:cs="宋体"/>
          <w:sz w:val="24"/>
          <w:u w:val="single"/>
        </w:rPr>
        <w:t>无约定</w:t>
      </w:r>
      <w:r>
        <w:rPr>
          <w:rFonts w:hint="eastAsia" w:ascii="宋体" w:hAnsi="宋体" w:cs="宋体"/>
          <w:sz w:val="24"/>
        </w:rPr>
        <w:t>。</w:t>
      </w:r>
    </w:p>
    <w:p>
      <w:pPr>
        <w:spacing w:after="120" w:line="360" w:lineRule="auto"/>
        <w:ind w:firstLine="480" w:firstLineChars="200"/>
        <w:rPr>
          <w:rFonts w:ascii="宋体" w:hAnsi="宋体" w:cs="宋体"/>
          <w:sz w:val="24"/>
        </w:rPr>
      </w:pPr>
      <w:r>
        <w:rPr>
          <w:rFonts w:hint="eastAsia" w:ascii="宋体" w:hAnsi="宋体" w:cs="宋体"/>
          <w:sz w:val="24"/>
        </w:rPr>
        <w:t>5.3 隐蔽工程检查</w:t>
      </w:r>
    </w:p>
    <w:p>
      <w:pPr>
        <w:spacing w:line="360" w:lineRule="auto"/>
        <w:ind w:firstLine="480" w:firstLineChars="200"/>
        <w:jc w:val="left"/>
        <w:rPr>
          <w:rFonts w:ascii="宋体" w:hAnsi="宋体" w:cs="宋体"/>
          <w:sz w:val="24"/>
        </w:rPr>
      </w:pPr>
      <w:r>
        <w:rPr>
          <w:rFonts w:hint="eastAsia" w:ascii="宋体" w:hAnsi="宋体" w:cs="宋体"/>
          <w:sz w:val="24"/>
        </w:rPr>
        <w:t>5.3.2承包人提前通知监理人隐蔽工程检查的期限的约定：</w:t>
      </w:r>
      <w:r>
        <w:rPr>
          <w:rFonts w:hint="eastAsia" w:ascii="宋体" w:hAnsi="宋体" w:cs="宋体"/>
          <w:kern w:val="0"/>
          <w:sz w:val="24"/>
          <w:u w:val="single"/>
        </w:rPr>
        <w:t>工程隐蔽部位经承包人自检确认具备覆盖条件后，承包人应在共同检查前8小时通知监理人检查。由于工期进度要求，如果出现整改的，整改完毕后监理人随时配合承包人进行验收</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监理人不能按时进行检查时，应提前</w:t>
      </w:r>
      <w:r>
        <w:rPr>
          <w:rFonts w:hint="eastAsia" w:ascii="宋体" w:hAnsi="宋体" w:cs="宋体"/>
          <w:sz w:val="24"/>
          <w:u w:val="single"/>
        </w:rPr>
        <w:t>4</w:t>
      </w:r>
      <w:r>
        <w:rPr>
          <w:rFonts w:hint="eastAsia" w:ascii="宋体" w:hAnsi="宋体" w:cs="宋体"/>
          <w:sz w:val="24"/>
        </w:rPr>
        <w:t>小时提交书面延期要求。</w:t>
      </w:r>
    </w:p>
    <w:p>
      <w:pPr>
        <w:spacing w:line="360" w:lineRule="auto"/>
        <w:ind w:firstLine="480" w:firstLineChars="200"/>
        <w:jc w:val="left"/>
        <w:rPr>
          <w:rFonts w:ascii="宋体" w:hAnsi="宋体" w:cs="宋体"/>
          <w:sz w:val="24"/>
        </w:rPr>
      </w:pPr>
      <w:r>
        <w:rPr>
          <w:rFonts w:hint="eastAsia" w:ascii="宋体" w:hAnsi="宋体" w:cs="宋体"/>
          <w:sz w:val="24"/>
        </w:rPr>
        <w:t>关于延期最长不得超过：</w:t>
      </w:r>
      <w:r>
        <w:rPr>
          <w:rFonts w:hint="eastAsia" w:ascii="宋体" w:hAnsi="宋体" w:cs="宋体"/>
          <w:sz w:val="24"/>
          <w:u w:val="single"/>
        </w:rPr>
        <w:t>8</w:t>
      </w:r>
      <w:r>
        <w:rPr>
          <w:rFonts w:hint="eastAsia" w:ascii="宋体" w:hAnsi="宋体" w:cs="宋体"/>
          <w:sz w:val="24"/>
        </w:rPr>
        <w:t>小时。</w:t>
      </w:r>
    </w:p>
    <w:p>
      <w:pPr>
        <w:pStyle w:val="5"/>
        <w:spacing w:before="120" w:after="120" w:line="360" w:lineRule="auto"/>
        <w:rPr>
          <w:rFonts w:ascii="宋体" w:hAnsi="宋体" w:cs="宋体"/>
          <w:b w:val="0"/>
          <w:bCs w:val="0"/>
          <w:sz w:val="24"/>
          <w:szCs w:val="24"/>
        </w:rPr>
      </w:pPr>
      <w:bookmarkStart w:id="199" w:name="_Toc351203638"/>
      <w:bookmarkStart w:id="200" w:name="_Toc384892058"/>
      <w:bookmarkStart w:id="201" w:name="_Toc384891855"/>
      <w:r>
        <w:rPr>
          <w:rFonts w:hint="eastAsia" w:ascii="宋体" w:hAnsi="宋体" w:cs="宋体"/>
          <w:b w:val="0"/>
          <w:bCs w:val="0"/>
          <w:sz w:val="24"/>
          <w:szCs w:val="24"/>
        </w:rPr>
        <w:t>6. 安全文明施工与环境保护</w:t>
      </w:r>
      <w:bookmarkEnd w:id="199"/>
      <w:bookmarkEnd w:id="200"/>
      <w:bookmarkEnd w:id="201"/>
    </w:p>
    <w:p>
      <w:pPr>
        <w:spacing w:after="120" w:line="360" w:lineRule="auto"/>
        <w:ind w:firstLine="480" w:firstLineChars="200"/>
        <w:rPr>
          <w:rFonts w:ascii="宋体" w:hAnsi="宋体" w:cs="宋体"/>
          <w:sz w:val="24"/>
        </w:rPr>
      </w:pPr>
      <w:r>
        <w:rPr>
          <w:rFonts w:hint="eastAsia" w:ascii="宋体" w:hAnsi="宋体" w:cs="宋体"/>
          <w:sz w:val="24"/>
        </w:rPr>
        <w:t>6.1安全文明施工</w:t>
      </w:r>
    </w:p>
    <w:p>
      <w:pPr>
        <w:spacing w:line="360" w:lineRule="auto"/>
        <w:ind w:firstLine="480" w:firstLineChars="200"/>
        <w:jc w:val="left"/>
        <w:rPr>
          <w:rFonts w:ascii="宋体" w:hAnsi="宋体" w:cs="宋体"/>
          <w:sz w:val="24"/>
        </w:rPr>
      </w:pPr>
      <w:r>
        <w:rPr>
          <w:rFonts w:hint="eastAsia" w:ascii="宋体" w:hAnsi="宋体" w:cs="宋体"/>
          <w:sz w:val="24"/>
        </w:rPr>
        <w:t>6.1.1 项目安全生产的达标目标及相应事项的约定：</w:t>
      </w:r>
      <w:r>
        <w:rPr>
          <w:rFonts w:hint="eastAsia" w:ascii="宋体" w:hAnsi="宋体" w:cs="宋体"/>
          <w:sz w:val="24"/>
          <w:u w:val="single"/>
        </w:rPr>
        <w:t>安全生产必须按照国家有关管理条例进行施工，严格遵守《建筑施工安全检查标准》（JGJ59-2011）标准。</w:t>
      </w:r>
    </w:p>
    <w:p>
      <w:pPr>
        <w:spacing w:line="360" w:lineRule="auto"/>
        <w:ind w:firstLine="480" w:firstLineChars="200"/>
        <w:jc w:val="left"/>
        <w:rPr>
          <w:rFonts w:ascii="宋体" w:hAnsi="宋体" w:cs="宋体"/>
          <w:sz w:val="24"/>
        </w:rPr>
      </w:pPr>
      <w:r>
        <w:rPr>
          <w:rFonts w:hint="eastAsia" w:ascii="宋体" w:hAnsi="宋体" w:cs="宋体"/>
          <w:sz w:val="24"/>
        </w:rPr>
        <w:t>6.1.4 关于治安保卫的特别约定：</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关于编制施工场地治安管理计划的约定：</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6.1.5 文明施工</w:t>
      </w:r>
    </w:p>
    <w:p>
      <w:pPr>
        <w:spacing w:line="360" w:lineRule="auto"/>
        <w:ind w:firstLine="480" w:firstLineChars="200"/>
        <w:jc w:val="left"/>
        <w:rPr>
          <w:rFonts w:ascii="宋体" w:hAnsi="宋体" w:cs="宋体"/>
          <w:sz w:val="24"/>
        </w:rPr>
      </w:pPr>
      <w:r>
        <w:rPr>
          <w:rFonts w:hint="eastAsia" w:ascii="宋体" w:hAnsi="宋体" w:cs="宋体"/>
          <w:sz w:val="24"/>
        </w:rPr>
        <w:t>合同当事人对文明施工的要求：</w:t>
      </w:r>
      <w:r>
        <w:rPr>
          <w:rFonts w:hint="eastAsia" w:ascii="宋体" w:hAnsi="宋体" w:cs="宋体"/>
          <w:sz w:val="24"/>
          <w:u w:val="single"/>
        </w:rPr>
        <w:t xml:space="preserve">/  。 </w:t>
      </w:r>
    </w:p>
    <w:p>
      <w:pPr>
        <w:spacing w:line="360" w:lineRule="auto"/>
        <w:ind w:firstLine="480" w:firstLineChars="200"/>
        <w:jc w:val="left"/>
        <w:rPr>
          <w:rFonts w:ascii="宋体" w:hAnsi="宋体" w:cs="宋体"/>
          <w:sz w:val="24"/>
        </w:rPr>
      </w:pPr>
      <w:r>
        <w:rPr>
          <w:rFonts w:hint="eastAsia" w:ascii="宋体" w:hAnsi="宋体" w:cs="宋体"/>
          <w:sz w:val="24"/>
        </w:rPr>
        <w:t>6.1.6 关于安全文明施工费支付比例和支付期限的约定：</w:t>
      </w:r>
      <w:r>
        <w:rPr>
          <w:rFonts w:hint="eastAsia" w:ascii="宋体" w:hAnsi="宋体" w:cs="宋体"/>
          <w:sz w:val="24"/>
          <w:u w:val="single"/>
        </w:rPr>
        <w:t>（1）严格执行桂建质[2015]16号文《广西壮族自治区建筑工程安全防护、文明施工措施费及使用管理细则》的有关规定，确保建设工程各项安全防护、文明施工落实到位。发包人需按规定交纳安全文明施工费。</w:t>
      </w:r>
    </w:p>
    <w:bookmarkEnd w:id="192"/>
    <w:bookmarkEnd w:id="193"/>
    <w:bookmarkEnd w:id="194"/>
    <w:bookmarkEnd w:id="195"/>
    <w:bookmarkEnd w:id="196"/>
    <w:bookmarkEnd w:id="197"/>
    <w:bookmarkEnd w:id="198"/>
    <w:p>
      <w:pPr>
        <w:pStyle w:val="5"/>
        <w:spacing w:before="120" w:after="120" w:line="360" w:lineRule="auto"/>
        <w:rPr>
          <w:rFonts w:ascii="宋体" w:hAnsi="宋体" w:cs="宋体"/>
          <w:b w:val="0"/>
          <w:bCs w:val="0"/>
          <w:sz w:val="24"/>
          <w:szCs w:val="24"/>
        </w:rPr>
      </w:pPr>
      <w:bookmarkStart w:id="202" w:name="_Toc384891856"/>
      <w:bookmarkStart w:id="203" w:name="_Toc351203639"/>
      <w:bookmarkStart w:id="204" w:name="_Toc384892059"/>
      <w:r>
        <w:rPr>
          <w:rFonts w:hint="eastAsia" w:ascii="宋体" w:hAnsi="宋体" w:cs="宋体"/>
          <w:b w:val="0"/>
          <w:bCs w:val="0"/>
          <w:sz w:val="24"/>
          <w:szCs w:val="24"/>
        </w:rPr>
        <w:t>7. 工期和进度</w:t>
      </w:r>
      <w:bookmarkEnd w:id="202"/>
      <w:bookmarkEnd w:id="203"/>
      <w:bookmarkEnd w:id="204"/>
    </w:p>
    <w:p>
      <w:pPr>
        <w:spacing w:after="120" w:line="360" w:lineRule="auto"/>
        <w:ind w:firstLine="480" w:firstLineChars="200"/>
        <w:rPr>
          <w:rFonts w:ascii="宋体" w:hAnsi="宋体" w:cs="宋体"/>
          <w:sz w:val="24"/>
        </w:rPr>
      </w:pPr>
      <w:r>
        <w:rPr>
          <w:rFonts w:hint="eastAsia" w:ascii="宋体" w:hAnsi="宋体" w:cs="宋体"/>
          <w:sz w:val="24"/>
        </w:rPr>
        <w:t>7.1 施工组织设计</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sz w:val="24"/>
        </w:rPr>
        <w:t>7.1.1 合</w:t>
      </w:r>
      <w:r>
        <w:rPr>
          <w:rFonts w:hint="eastAsia" w:ascii="宋体" w:hAnsi="宋体" w:cs="宋体"/>
          <w:kern w:val="0"/>
          <w:sz w:val="24"/>
        </w:rPr>
        <w:t>同当事人约定的施工组织设计应包括的其他内容：</w:t>
      </w:r>
      <w:r>
        <w:rPr>
          <w:rFonts w:hint="eastAsia" w:ascii="宋体" w:hAnsi="宋体" w:cs="宋体"/>
          <w:sz w:val="24"/>
          <w:u w:val="single"/>
        </w:rPr>
        <w:t xml:space="preserve">/  </w:t>
      </w:r>
      <w:r>
        <w:rPr>
          <w:rFonts w:hint="eastAsia" w:ascii="宋体" w:hAnsi="宋体" w:cs="宋体"/>
          <w:sz w:val="24"/>
        </w:rPr>
        <w:t>。</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sz w:val="24"/>
        </w:rPr>
        <w:t xml:space="preserve">7.1.2 </w:t>
      </w:r>
      <w:r>
        <w:rPr>
          <w:rFonts w:hint="eastAsia" w:ascii="宋体" w:hAnsi="宋体" w:cs="宋体"/>
          <w:kern w:val="0"/>
          <w:sz w:val="24"/>
        </w:rPr>
        <w:t>施工组织设计的提交和修改</w:t>
      </w:r>
    </w:p>
    <w:p>
      <w:pPr>
        <w:autoSpaceDE w:val="0"/>
        <w:autoSpaceDN w:val="0"/>
        <w:adjustRightInd w:val="0"/>
        <w:spacing w:line="360" w:lineRule="auto"/>
        <w:jc w:val="left"/>
        <w:rPr>
          <w:rFonts w:ascii="宋体" w:hAnsi="宋体" w:cs="宋体"/>
          <w:sz w:val="24"/>
        </w:rPr>
      </w:pPr>
      <w:r>
        <w:rPr>
          <w:rFonts w:hint="eastAsia" w:ascii="宋体" w:hAnsi="宋体" w:cs="宋体"/>
          <w:kern w:val="0"/>
          <w:sz w:val="24"/>
        </w:rPr>
        <w:t>承包人提交详细施工组织设计的期限的约定：</w:t>
      </w:r>
      <w:r>
        <w:rPr>
          <w:rFonts w:hint="eastAsia" w:ascii="宋体" w:hAnsi="宋体" w:cs="宋体"/>
          <w:sz w:val="24"/>
          <w:u w:val="single"/>
        </w:rPr>
        <w:t xml:space="preserve">图纸会审后7个有效工作日内提供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发包人和监理人在收到详细的施工组织设计后确认或提出修改意见的期限：</w:t>
      </w:r>
      <w:r>
        <w:rPr>
          <w:rFonts w:hint="eastAsia" w:ascii="宋体" w:hAnsi="宋体" w:cs="宋体"/>
          <w:sz w:val="24"/>
          <w:u w:val="single"/>
        </w:rPr>
        <w:t>7个有效工作日</w:t>
      </w:r>
      <w:r>
        <w:rPr>
          <w:rFonts w:hint="eastAsia" w:ascii="宋体" w:hAnsi="宋体" w:cs="宋体"/>
          <w:sz w:val="24"/>
        </w:rPr>
        <w:t>。</w:t>
      </w:r>
    </w:p>
    <w:p>
      <w:pPr>
        <w:spacing w:after="120" w:line="360" w:lineRule="auto"/>
        <w:ind w:firstLine="480" w:firstLineChars="200"/>
        <w:rPr>
          <w:rFonts w:ascii="宋体" w:hAnsi="宋体" w:cs="宋体"/>
          <w:sz w:val="24"/>
        </w:rPr>
      </w:pPr>
      <w:r>
        <w:rPr>
          <w:rFonts w:hint="eastAsia" w:ascii="宋体" w:hAnsi="宋体" w:cs="宋体"/>
          <w:sz w:val="24"/>
        </w:rPr>
        <w:t>7</w:t>
      </w:r>
      <w:bookmarkStart w:id="205" w:name="_Toc297216173"/>
      <w:bookmarkStart w:id="206" w:name="_Toc312677479"/>
      <w:bookmarkStart w:id="207" w:name="_Toc304295541"/>
      <w:bookmarkStart w:id="208" w:name="_Toc297123514"/>
      <w:bookmarkStart w:id="209" w:name="_Toc303539123"/>
      <w:bookmarkStart w:id="210" w:name="_Toc300934966"/>
      <w:bookmarkStart w:id="211" w:name="_Toc312678005"/>
      <w:r>
        <w:rPr>
          <w:rFonts w:hint="eastAsia" w:ascii="宋体" w:hAnsi="宋体" w:cs="宋体"/>
          <w:sz w:val="24"/>
        </w:rPr>
        <w:t>.2 施工进度计划</w:t>
      </w:r>
    </w:p>
    <w:p>
      <w:pPr>
        <w:spacing w:line="360" w:lineRule="auto"/>
        <w:ind w:firstLine="480" w:firstLineChars="200"/>
        <w:jc w:val="left"/>
        <w:rPr>
          <w:rFonts w:ascii="宋体" w:hAnsi="宋体" w:cs="宋体"/>
          <w:sz w:val="24"/>
        </w:rPr>
      </w:pPr>
      <w:r>
        <w:rPr>
          <w:rFonts w:hint="eastAsia" w:ascii="宋体" w:hAnsi="宋体" w:cs="宋体"/>
          <w:sz w:val="24"/>
        </w:rPr>
        <w:t>7.2.2 施工进度计划的修订</w:t>
      </w:r>
    </w:p>
    <w:p>
      <w:pPr>
        <w:spacing w:line="360" w:lineRule="auto"/>
        <w:ind w:firstLine="480" w:firstLineChars="200"/>
        <w:jc w:val="left"/>
        <w:rPr>
          <w:rFonts w:ascii="宋体" w:hAnsi="宋体" w:cs="宋体"/>
          <w:sz w:val="24"/>
        </w:rPr>
      </w:pPr>
      <w:r>
        <w:rPr>
          <w:rFonts w:hint="eastAsia" w:ascii="宋体" w:hAnsi="宋体" w:cs="宋体"/>
          <w:sz w:val="24"/>
        </w:rPr>
        <w:t>发包人和监理人在收到修订的施工进度计划后确认或提出修改意见的期限：</w:t>
      </w:r>
      <w:r>
        <w:rPr>
          <w:rFonts w:hint="eastAsia" w:ascii="宋体" w:hAnsi="宋体" w:cs="宋体"/>
          <w:sz w:val="24"/>
          <w:u w:val="single"/>
        </w:rPr>
        <w:t xml:space="preserve">/  </w:t>
      </w:r>
      <w:r>
        <w:rPr>
          <w:rFonts w:hint="eastAsia" w:ascii="宋体" w:hAnsi="宋体" w:cs="宋体"/>
          <w:sz w:val="24"/>
        </w:rPr>
        <w:t>。</w:t>
      </w:r>
    </w:p>
    <w:p>
      <w:pPr>
        <w:spacing w:after="120" w:line="360" w:lineRule="auto"/>
        <w:ind w:firstLine="480" w:firstLineChars="200"/>
        <w:rPr>
          <w:rFonts w:ascii="宋体" w:hAnsi="宋体" w:cs="宋体"/>
          <w:sz w:val="24"/>
        </w:rPr>
      </w:pPr>
      <w:r>
        <w:rPr>
          <w:rFonts w:hint="eastAsia" w:ascii="宋体" w:hAnsi="宋体" w:cs="宋体"/>
          <w:sz w:val="24"/>
        </w:rPr>
        <w:t>7.3 开工</w:t>
      </w:r>
    </w:p>
    <w:p>
      <w:pPr>
        <w:spacing w:line="360" w:lineRule="auto"/>
        <w:ind w:firstLine="480" w:firstLineChars="200"/>
        <w:jc w:val="left"/>
        <w:rPr>
          <w:rFonts w:ascii="宋体" w:hAnsi="宋体" w:cs="宋体"/>
          <w:sz w:val="24"/>
        </w:rPr>
      </w:pPr>
      <w:r>
        <w:rPr>
          <w:rFonts w:hint="eastAsia" w:ascii="宋体" w:hAnsi="宋体" w:cs="宋体"/>
          <w:sz w:val="24"/>
        </w:rPr>
        <w:t>7.3.1 开工准备</w:t>
      </w:r>
    </w:p>
    <w:p>
      <w:pPr>
        <w:spacing w:line="360" w:lineRule="auto"/>
        <w:ind w:firstLine="480" w:firstLineChars="200"/>
        <w:jc w:val="left"/>
        <w:rPr>
          <w:rFonts w:ascii="宋体" w:hAnsi="宋体" w:cs="宋体"/>
          <w:sz w:val="24"/>
          <w:u w:val="single"/>
        </w:rPr>
      </w:pPr>
      <w:r>
        <w:rPr>
          <w:rFonts w:hint="eastAsia" w:ascii="宋体" w:hAnsi="宋体" w:cs="宋体"/>
          <w:sz w:val="24"/>
        </w:rPr>
        <w:t>关于承包人提交</w:t>
      </w:r>
      <w:r>
        <w:rPr>
          <w:rFonts w:hint="eastAsia" w:ascii="宋体" w:hAnsi="宋体" w:cs="宋体"/>
          <w:kern w:val="0"/>
          <w:sz w:val="24"/>
        </w:rPr>
        <w:t>工程开工报审表的期限：</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关于发包人应完成的其他开工准备工作及期限：</w:t>
      </w:r>
      <w:r>
        <w:rPr>
          <w:rFonts w:hint="eastAsia" w:ascii="宋体" w:hAnsi="宋体" w:cs="宋体"/>
          <w:sz w:val="24"/>
          <w:u w:val="single"/>
        </w:rPr>
        <w:t>在开工前办理完毕所有合法手续，并提供给承包人证件复印件（扫描件）一套</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关于承包人应完成的其他开工准备工作及期限：</w:t>
      </w:r>
      <w:r>
        <w:rPr>
          <w:rFonts w:hint="eastAsia" w:ascii="宋体" w:hAnsi="宋体" w:cs="宋体"/>
          <w:sz w:val="24"/>
          <w:u w:val="single"/>
        </w:rPr>
        <w:t>无</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7.3.2开工通知</w:t>
      </w:r>
    </w:p>
    <w:p>
      <w:pPr>
        <w:spacing w:line="360" w:lineRule="auto"/>
        <w:ind w:firstLine="480" w:firstLineChars="200"/>
        <w:jc w:val="left"/>
        <w:rPr>
          <w:rFonts w:ascii="宋体" w:hAnsi="宋体" w:cs="宋体"/>
          <w:sz w:val="24"/>
        </w:rPr>
      </w:pPr>
      <w:r>
        <w:rPr>
          <w:rFonts w:hint="eastAsia" w:ascii="宋体" w:hAnsi="宋体" w:cs="宋体"/>
          <w:sz w:val="24"/>
        </w:rPr>
        <w:t>因发包人原因造成监理人未能在计划开工日期之日起</w:t>
      </w:r>
      <w:r>
        <w:rPr>
          <w:rFonts w:hint="eastAsia" w:ascii="宋体" w:hAnsi="宋体" w:cs="宋体"/>
          <w:sz w:val="24"/>
          <w:u w:val="single"/>
        </w:rPr>
        <w:t>60</w:t>
      </w:r>
      <w:r>
        <w:rPr>
          <w:rFonts w:hint="eastAsia" w:ascii="宋体" w:hAnsi="宋体" w:cs="宋体"/>
          <w:sz w:val="24"/>
        </w:rPr>
        <w:t>天内发出开工通知的，承包人有权提出价格调整要求，或者解除合同。</w:t>
      </w:r>
    </w:p>
    <w:bookmarkEnd w:id="205"/>
    <w:bookmarkEnd w:id="206"/>
    <w:bookmarkEnd w:id="207"/>
    <w:bookmarkEnd w:id="208"/>
    <w:bookmarkEnd w:id="209"/>
    <w:bookmarkEnd w:id="210"/>
    <w:bookmarkEnd w:id="211"/>
    <w:p>
      <w:pPr>
        <w:spacing w:after="120" w:line="360" w:lineRule="auto"/>
        <w:ind w:firstLine="480" w:firstLineChars="200"/>
        <w:rPr>
          <w:rFonts w:ascii="宋体" w:hAnsi="宋体" w:cs="宋体"/>
          <w:sz w:val="24"/>
        </w:rPr>
      </w:pPr>
      <w:r>
        <w:rPr>
          <w:rFonts w:hint="eastAsia" w:ascii="宋体" w:hAnsi="宋体" w:cs="宋体"/>
          <w:sz w:val="24"/>
        </w:rPr>
        <w:t>7.4 测量放线</w:t>
      </w:r>
    </w:p>
    <w:p>
      <w:pPr>
        <w:spacing w:line="360" w:lineRule="auto"/>
        <w:ind w:firstLine="480" w:firstLineChars="200"/>
        <w:jc w:val="left"/>
        <w:rPr>
          <w:rFonts w:ascii="宋体" w:hAnsi="宋体" w:cs="宋体"/>
          <w:sz w:val="24"/>
          <w:u w:val="single"/>
        </w:rPr>
      </w:pPr>
      <w:r>
        <w:rPr>
          <w:rFonts w:hint="eastAsia" w:ascii="宋体" w:hAnsi="宋体" w:cs="宋体"/>
          <w:sz w:val="24"/>
        </w:rPr>
        <w:t>7.4.1发包人通过监理人向承包人提供测量基准点、基准线和水准点及其书面资料的期限：</w:t>
      </w:r>
      <w:r>
        <w:rPr>
          <w:rFonts w:hint="eastAsia" w:ascii="宋体" w:hAnsi="宋体" w:cs="宋体"/>
          <w:sz w:val="24"/>
          <w:u w:val="single"/>
        </w:rPr>
        <w:t>开工前7天用书面形式现场交验给承包人</w:t>
      </w:r>
      <w:r>
        <w:rPr>
          <w:rFonts w:hint="eastAsia" w:ascii="宋体" w:hAnsi="宋体" w:cs="宋体"/>
          <w:sz w:val="24"/>
        </w:rPr>
        <w:t>。</w:t>
      </w:r>
    </w:p>
    <w:p>
      <w:pPr>
        <w:spacing w:after="120" w:line="360" w:lineRule="auto"/>
        <w:ind w:firstLine="480" w:firstLineChars="200"/>
        <w:rPr>
          <w:rFonts w:ascii="宋体" w:hAnsi="宋体" w:cs="宋体"/>
          <w:sz w:val="24"/>
        </w:rPr>
      </w:pPr>
      <w:r>
        <w:rPr>
          <w:rFonts w:hint="eastAsia" w:ascii="宋体" w:hAnsi="宋体" w:cs="宋体"/>
          <w:sz w:val="24"/>
        </w:rPr>
        <w:t>7</w:t>
      </w:r>
      <w:bookmarkStart w:id="212" w:name="_Toc312677484"/>
      <w:bookmarkStart w:id="213" w:name="_Toc300934968"/>
      <w:bookmarkStart w:id="214" w:name="_Toc312678010"/>
      <w:bookmarkStart w:id="215" w:name="_Toc297123516"/>
      <w:bookmarkStart w:id="216" w:name="_Toc297216175"/>
      <w:bookmarkStart w:id="217" w:name="_Toc303539125"/>
      <w:bookmarkStart w:id="218" w:name="_Toc304295546"/>
      <w:r>
        <w:rPr>
          <w:rFonts w:hint="eastAsia" w:ascii="宋体" w:hAnsi="宋体" w:cs="宋体"/>
          <w:sz w:val="24"/>
        </w:rPr>
        <w:t>.5 工期延误</w:t>
      </w:r>
    </w:p>
    <w:bookmarkEnd w:id="212"/>
    <w:bookmarkEnd w:id="213"/>
    <w:bookmarkEnd w:id="214"/>
    <w:bookmarkEnd w:id="215"/>
    <w:bookmarkEnd w:id="216"/>
    <w:bookmarkEnd w:id="217"/>
    <w:bookmarkEnd w:id="218"/>
    <w:p>
      <w:pPr>
        <w:spacing w:line="360" w:lineRule="auto"/>
        <w:ind w:firstLine="480" w:firstLineChars="200"/>
        <w:jc w:val="left"/>
        <w:rPr>
          <w:rFonts w:ascii="宋体" w:hAnsi="宋体" w:cs="宋体"/>
          <w:sz w:val="24"/>
        </w:rPr>
      </w:pPr>
      <w:r>
        <w:rPr>
          <w:rFonts w:hint="eastAsia" w:ascii="宋体" w:hAnsi="宋体" w:cs="宋体"/>
          <w:sz w:val="24"/>
        </w:rPr>
        <w:t>7.5.1 因发包人原因导致工期延误</w:t>
      </w:r>
    </w:p>
    <w:p>
      <w:pPr>
        <w:pStyle w:val="197"/>
        <w:spacing w:line="580" w:lineRule="exact"/>
        <w:ind w:left="0" w:right="26" w:firstLine="480" w:firstLineChars="200"/>
        <w:rPr>
          <w:rFonts w:ascii="宋体" w:hAnsi="宋体" w:cs="宋体"/>
          <w:szCs w:val="24"/>
          <w:u w:val="single"/>
        </w:rPr>
      </w:pPr>
      <w:r>
        <w:rPr>
          <w:rFonts w:hint="eastAsia" w:ascii="宋体" w:hAnsi="宋体" w:cs="宋体"/>
          <w:szCs w:val="24"/>
        </w:rPr>
        <w:t>（7）因发包人原因导致工期延误的其他情形：</w:t>
      </w:r>
    </w:p>
    <w:p>
      <w:pPr>
        <w:pStyle w:val="197"/>
        <w:spacing w:line="580" w:lineRule="exact"/>
        <w:ind w:left="0" w:right="26" w:firstLine="470" w:firstLineChars="196"/>
        <w:rPr>
          <w:rFonts w:ascii="宋体" w:hAnsi="宋体" w:cs="宋体"/>
          <w:szCs w:val="24"/>
        </w:rPr>
      </w:pPr>
      <w:r>
        <w:rPr>
          <w:rFonts w:hint="eastAsia" w:ascii="宋体" w:hAnsi="宋体" w:cs="宋体"/>
          <w:szCs w:val="24"/>
          <w:u w:val="single"/>
        </w:rPr>
        <w:t>（1）重大设计变更或设计变更导致的工程量变化超出原设计5%以上的部分，对超出部分工期可以顺延（或缩减），发生时现场办理工期签证；</w:t>
      </w:r>
    </w:p>
    <w:p>
      <w:pPr>
        <w:pStyle w:val="197"/>
        <w:spacing w:line="580" w:lineRule="exact"/>
        <w:ind w:left="0" w:right="26" w:firstLine="470" w:firstLineChars="196"/>
        <w:rPr>
          <w:rFonts w:ascii="宋体" w:hAnsi="宋体" w:cs="宋体"/>
          <w:szCs w:val="24"/>
          <w:u w:val="single"/>
        </w:rPr>
      </w:pPr>
      <w:r>
        <w:rPr>
          <w:rFonts w:hint="eastAsia" w:ascii="宋体" w:hAnsi="宋体" w:cs="宋体"/>
          <w:szCs w:val="24"/>
          <w:u w:val="single"/>
        </w:rPr>
        <w:t>（2）由于发包人原因造成工期延误 8小时（不含）以上的，导致承包人发生的误工及机械闲置费用现场核准由发包人承担，工期顺延。</w:t>
      </w:r>
    </w:p>
    <w:p>
      <w:pPr>
        <w:pStyle w:val="197"/>
        <w:spacing w:line="580" w:lineRule="exact"/>
        <w:ind w:left="0" w:right="26" w:firstLine="470" w:firstLineChars="196"/>
        <w:rPr>
          <w:rFonts w:ascii="宋体" w:hAnsi="宋体" w:cs="宋体"/>
          <w:szCs w:val="24"/>
        </w:rPr>
      </w:pPr>
      <w:r>
        <w:rPr>
          <w:rFonts w:hint="eastAsia" w:ascii="宋体" w:hAnsi="宋体" w:cs="宋体"/>
          <w:szCs w:val="24"/>
          <w:u w:val="single"/>
        </w:rPr>
        <w:t>（3）发包人未按合同规定支付工程款并影响施工进度的或政策处理问题影响施工进度的，工期顺延。</w:t>
      </w:r>
    </w:p>
    <w:p>
      <w:pPr>
        <w:spacing w:after="120" w:line="360" w:lineRule="auto"/>
        <w:ind w:firstLine="480" w:firstLineChars="200"/>
        <w:rPr>
          <w:rFonts w:ascii="宋体" w:hAnsi="宋体" w:cs="宋体"/>
          <w:sz w:val="24"/>
        </w:rPr>
      </w:pPr>
      <w:r>
        <w:rPr>
          <w:rFonts w:hint="eastAsia" w:ascii="宋体" w:hAnsi="宋体" w:cs="宋体"/>
          <w:sz w:val="24"/>
        </w:rPr>
        <w:t>7</w:t>
      </w:r>
      <w:bookmarkStart w:id="219" w:name="_Toc303539128"/>
      <w:bookmarkStart w:id="220" w:name="_Toc297216178"/>
      <w:bookmarkStart w:id="221" w:name="_Toc297123519"/>
      <w:bookmarkStart w:id="222" w:name="_Toc312678015"/>
      <w:bookmarkStart w:id="223" w:name="_Toc300934971"/>
      <w:bookmarkStart w:id="224" w:name="_Toc304295549"/>
      <w:r>
        <w:rPr>
          <w:rFonts w:hint="eastAsia" w:ascii="宋体" w:hAnsi="宋体" w:cs="宋体"/>
          <w:sz w:val="24"/>
        </w:rPr>
        <w:t>.6 不</w:t>
      </w:r>
      <w:bookmarkEnd w:id="219"/>
      <w:bookmarkEnd w:id="220"/>
      <w:bookmarkEnd w:id="221"/>
      <w:bookmarkEnd w:id="222"/>
      <w:bookmarkEnd w:id="223"/>
      <w:bookmarkEnd w:id="224"/>
      <w:r>
        <w:rPr>
          <w:rFonts w:hint="eastAsia" w:ascii="宋体" w:hAnsi="宋体" w:cs="宋体"/>
          <w:sz w:val="24"/>
        </w:rPr>
        <w:t>利物质条件</w:t>
      </w:r>
    </w:p>
    <w:p>
      <w:pPr>
        <w:spacing w:line="360" w:lineRule="auto"/>
        <w:ind w:firstLine="480" w:firstLineChars="200"/>
        <w:jc w:val="left"/>
        <w:rPr>
          <w:rFonts w:ascii="宋体" w:hAnsi="宋体" w:cs="宋体"/>
          <w:sz w:val="24"/>
        </w:rPr>
      </w:pPr>
      <w:bookmarkStart w:id="225" w:name="_Toc297216179"/>
      <w:bookmarkStart w:id="226" w:name="_Toc300934972"/>
      <w:bookmarkStart w:id="227" w:name="_Toc304295550"/>
      <w:bookmarkStart w:id="228" w:name="_Toc303539129"/>
      <w:bookmarkStart w:id="229" w:name="_Toc312678016"/>
      <w:bookmarkStart w:id="230" w:name="_Toc297123520"/>
      <w:bookmarkStart w:id="231" w:name="_Toc318581172"/>
      <w:r>
        <w:rPr>
          <w:rFonts w:hint="eastAsia" w:ascii="宋体" w:hAnsi="宋体" w:cs="宋体"/>
          <w:sz w:val="24"/>
        </w:rPr>
        <w:t>不利物质条件的其他情形和有关约定：</w:t>
      </w:r>
      <w:r>
        <w:rPr>
          <w:rFonts w:hint="eastAsia" w:ascii="宋体" w:hAnsi="宋体" w:cs="宋体"/>
          <w:sz w:val="24"/>
          <w:u w:val="single"/>
        </w:rPr>
        <w:t xml:space="preserve">/  </w:t>
      </w:r>
      <w:r>
        <w:rPr>
          <w:rFonts w:hint="eastAsia" w:ascii="宋体" w:hAnsi="宋体" w:cs="宋体"/>
          <w:sz w:val="24"/>
        </w:rPr>
        <w:t>。</w:t>
      </w:r>
    </w:p>
    <w:bookmarkEnd w:id="225"/>
    <w:bookmarkEnd w:id="226"/>
    <w:bookmarkEnd w:id="227"/>
    <w:bookmarkEnd w:id="228"/>
    <w:bookmarkEnd w:id="229"/>
    <w:bookmarkEnd w:id="230"/>
    <w:bookmarkEnd w:id="231"/>
    <w:p>
      <w:pPr>
        <w:spacing w:after="120" w:line="360" w:lineRule="auto"/>
        <w:ind w:firstLine="480" w:firstLineChars="200"/>
        <w:rPr>
          <w:rFonts w:ascii="宋体" w:hAnsi="宋体" w:cs="宋体"/>
          <w:sz w:val="24"/>
        </w:rPr>
      </w:pPr>
      <w:r>
        <w:rPr>
          <w:rFonts w:hint="eastAsia" w:ascii="宋体" w:hAnsi="宋体" w:cs="宋体"/>
          <w:sz w:val="24"/>
        </w:rPr>
        <w:t>7</w:t>
      </w:r>
      <w:bookmarkStart w:id="232" w:name="_Toc297123521"/>
      <w:bookmarkStart w:id="233" w:name="_Toc303539130"/>
      <w:bookmarkStart w:id="234" w:name="_Toc300934973"/>
      <w:bookmarkStart w:id="235" w:name="_Toc304295551"/>
      <w:bookmarkStart w:id="236" w:name="_Toc312678017"/>
      <w:bookmarkStart w:id="237" w:name="_Toc297216180"/>
      <w:r>
        <w:rPr>
          <w:rFonts w:hint="eastAsia" w:ascii="宋体" w:hAnsi="宋体" w:cs="宋体"/>
          <w:sz w:val="24"/>
        </w:rPr>
        <w:t>.7异常恶劣的气候条件</w:t>
      </w:r>
    </w:p>
    <w:bookmarkEnd w:id="232"/>
    <w:bookmarkEnd w:id="233"/>
    <w:bookmarkEnd w:id="234"/>
    <w:bookmarkEnd w:id="235"/>
    <w:bookmarkEnd w:id="236"/>
    <w:bookmarkEnd w:id="237"/>
    <w:p>
      <w:pPr>
        <w:spacing w:line="360" w:lineRule="auto"/>
        <w:ind w:firstLine="480" w:firstLineChars="200"/>
        <w:jc w:val="left"/>
        <w:rPr>
          <w:rFonts w:ascii="宋体" w:hAnsi="宋体" w:cs="宋体"/>
          <w:sz w:val="24"/>
        </w:rPr>
      </w:pPr>
      <w:r>
        <w:rPr>
          <w:rFonts w:hint="eastAsia" w:ascii="宋体" w:hAnsi="宋体" w:cs="宋体"/>
          <w:sz w:val="24"/>
        </w:rPr>
        <w:t>发包人和承包人同意以下情形视为异常恶劣的气候条件：</w:t>
      </w:r>
    </w:p>
    <w:p>
      <w:pPr>
        <w:spacing w:line="580" w:lineRule="exact"/>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u w:val="single"/>
        </w:rPr>
        <w:t xml:space="preserve">  下雨、下雪、冰雹            </w:t>
      </w:r>
      <w:r>
        <w:rPr>
          <w:rFonts w:hint="eastAsia" w:ascii="宋体" w:hAnsi="宋体" w:cs="宋体"/>
          <w:sz w:val="24"/>
        </w:rPr>
        <w:t>；</w:t>
      </w:r>
    </w:p>
    <w:p>
      <w:pPr>
        <w:pStyle w:val="197"/>
        <w:spacing w:line="580" w:lineRule="exact"/>
        <w:ind w:left="0" w:right="26" w:firstLine="460" w:firstLineChars="192"/>
        <w:rPr>
          <w:rFonts w:ascii="宋体" w:hAnsi="宋体" w:cs="宋体"/>
          <w:szCs w:val="24"/>
        </w:rPr>
      </w:pPr>
      <w:r>
        <w:rPr>
          <w:rFonts w:hint="eastAsia" w:ascii="宋体" w:hAnsi="宋体" w:cs="宋体"/>
          <w:szCs w:val="24"/>
        </w:rPr>
        <w:t>（2）</w:t>
      </w:r>
      <w:r>
        <w:rPr>
          <w:rFonts w:hint="eastAsia" w:ascii="宋体" w:hAnsi="宋体" w:cs="宋体"/>
          <w:szCs w:val="24"/>
          <w:u w:val="single"/>
        </w:rPr>
        <w:t xml:space="preserve">   气温低于零下5度的连续降温   </w:t>
      </w:r>
      <w:r>
        <w:rPr>
          <w:rFonts w:hint="eastAsia" w:ascii="宋体" w:hAnsi="宋体" w:cs="宋体"/>
          <w:szCs w:val="24"/>
        </w:rPr>
        <w:t>；</w:t>
      </w:r>
    </w:p>
    <w:p>
      <w:pPr>
        <w:spacing w:line="580" w:lineRule="exact"/>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sz w:val="24"/>
          <w:u w:val="single"/>
        </w:rPr>
        <w:t xml:space="preserve">   6级以上大风                </w:t>
      </w:r>
      <w:r>
        <w:rPr>
          <w:rFonts w:hint="eastAsia" w:ascii="宋体" w:hAnsi="宋体" w:cs="宋体"/>
          <w:sz w:val="24"/>
        </w:rPr>
        <w:t>。</w:t>
      </w:r>
    </w:p>
    <w:p>
      <w:pPr>
        <w:spacing w:after="120" w:line="360" w:lineRule="auto"/>
        <w:ind w:firstLine="480" w:firstLineChars="200"/>
        <w:rPr>
          <w:rFonts w:ascii="宋体" w:hAnsi="宋体" w:cs="宋体"/>
          <w:sz w:val="24"/>
        </w:rPr>
      </w:pPr>
      <w:r>
        <w:rPr>
          <w:rFonts w:hint="eastAsia" w:ascii="宋体" w:hAnsi="宋体" w:cs="宋体"/>
          <w:sz w:val="24"/>
        </w:rPr>
        <w:t>7.9 提前竣工的奖励</w:t>
      </w:r>
    </w:p>
    <w:p>
      <w:pPr>
        <w:spacing w:line="360" w:lineRule="auto"/>
        <w:ind w:firstLine="480" w:firstLineChars="200"/>
        <w:jc w:val="left"/>
        <w:rPr>
          <w:rFonts w:ascii="宋体" w:hAnsi="宋体" w:cs="宋体"/>
          <w:sz w:val="24"/>
        </w:rPr>
      </w:pPr>
      <w:r>
        <w:rPr>
          <w:rFonts w:hint="eastAsia" w:ascii="宋体" w:hAnsi="宋体" w:cs="宋体"/>
          <w:sz w:val="24"/>
        </w:rPr>
        <w:t>7.9.2提前竣工的奖励：</w:t>
      </w:r>
      <w:r>
        <w:rPr>
          <w:rFonts w:hint="eastAsia" w:ascii="宋体" w:hAnsi="宋体" w:cs="宋体"/>
          <w:sz w:val="24"/>
          <w:u w:val="single"/>
        </w:rPr>
        <w:t xml:space="preserve">无 </w:t>
      </w:r>
      <w:r>
        <w:rPr>
          <w:rFonts w:hint="eastAsia" w:ascii="宋体" w:hAnsi="宋体" w:cs="宋体"/>
          <w:sz w:val="24"/>
        </w:rPr>
        <w:t>。</w:t>
      </w:r>
    </w:p>
    <w:p>
      <w:pPr>
        <w:pStyle w:val="5"/>
        <w:spacing w:before="120" w:after="120" w:line="360" w:lineRule="auto"/>
        <w:rPr>
          <w:rFonts w:ascii="宋体" w:hAnsi="宋体" w:cs="宋体"/>
          <w:b w:val="0"/>
          <w:bCs w:val="0"/>
          <w:sz w:val="24"/>
          <w:szCs w:val="24"/>
        </w:rPr>
      </w:pPr>
      <w:bookmarkStart w:id="238" w:name="_Toc351203640"/>
      <w:bookmarkStart w:id="239" w:name="_Toc384891857"/>
      <w:bookmarkStart w:id="240" w:name="_Toc384892060"/>
      <w:r>
        <w:rPr>
          <w:rFonts w:hint="eastAsia" w:ascii="宋体" w:hAnsi="宋体" w:cs="宋体"/>
          <w:b w:val="0"/>
          <w:bCs w:val="0"/>
          <w:sz w:val="24"/>
          <w:szCs w:val="24"/>
        </w:rPr>
        <w:t>8. 材料与设备</w:t>
      </w:r>
      <w:bookmarkEnd w:id="238"/>
      <w:bookmarkEnd w:id="239"/>
      <w:bookmarkEnd w:id="240"/>
    </w:p>
    <w:bookmarkEnd w:id="182"/>
    <w:bookmarkEnd w:id="183"/>
    <w:bookmarkEnd w:id="184"/>
    <w:bookmarkEnd w:id="185"/>
    <w:bookmarkEnd w:id="186"/>
    <w:bookmarkEnd w:id="187"/>
    <w:bookmarkEnd w:id="188"/>
    <w:bookmarkEnd w:id="189"/>
    <w:bookmarkEnd w:id="190"/>
    <w:bookmarkEnd w:id="191"/>
    <w:p>
      <w:pPr>
        <w:spacing w:after="120" w:line="360" w:lineRule="auto"/>
        <w:ind w:firstLine="480" w:firstLineChars="200"/>
        <w:rPr>
          <w:rFonts w:ascii="宋体" w:hAnsi="宋体" w:cs="宋体"/>
          <w:sz w:val="24"/>
        </w:rPr>
      </w:pPr>
      <w:r>
        <w:rPr>
          <w:rFonts w:hint="eastAsia" w:ascii="宋体" w:hAnsi="宋体" w:cs="宋体"/>
          <w:sz w:val="24"/>
        </w:rPr>
        <w:t>8</w:t>
      </w:r>
      <w:bookmarkStart w:id="241" w:name="_Toc296347166"/>
      <w:bookmarkStart w:id="242" w:name="_Toc292559877"/>
      <w:bookmarkStart w:id="243" w:name="_Toc292559372"/>
      <w:bookmarkStart w:id="244" w:name="_Toc312678019"/>
      <w:bookmarkStart w:id="245" w:name="_Toc296891207"/>
      <w:bookmarkStart w:id="246" w:name="_Toc303539136"/>
      <w:bookmarkStart w:id="247" w:name="_Toc297216186"/>
      <w:bookmarkStart w:id="248" w:name="_Toc296346668"/>
      <w:bookmarkStart w:id="249" w:name="_Toc304295556"/>
      <w:bookmarkStart w:id="250" w:name="_Toc280868654"/>
      <w:bookmarkStart w:id="251" w:name="_Toc296890995"/>
      <w:bookmarkStart w:id="252" w:name="_Toc296503167"/>
      <w:bookmarkStart w:id="253" w:name="_Toc312677493"/>
      <w:bookmarkStart w:id="254" w:name="_Toc297120467"/>
      <w:bookmarkStart w:id="255" w:name="_Toc297123527"/>
      <w:bookmarkStart w:id="256" w:name="_Toc296944506"/>
      <w:bookmarkStart w:id="257" w:name="_Toc300934979"/>
      <w:bookmarkStart w:id="258" w:name="_Toc297048353"/>
      <w:bookmarkStart w:id="259" w:name="_Toc280868655"/>
      <w:bookmarkStart w:id="260" w:name="_Toc267251424"/>
      <w:bookmarkStart w:id="261" w:name="_Toc280868656"/>
      <w:r>
        <w:rPr>
          <w:rFonts w:hint="eastAsia" w:ascii="宋体" w:hAnsi="宋体" w:cs="宋体"/>
          <w:sz w:val="24"/>
        </w:rPr>
        <w:t>.4材料与工程设备的保管与使用</w:t>
      </w:r>
    </w:p>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Pr>
        <w:spacing w:line="360" w:lineRule="auto"/>
        <w:ind w:firstLine="480" w:firstLineChars="200"/>
        <w:jc w:val="left"/>
        <w:rPr>
          <w:rFonts w:ascii="宋体" w:hAnsi="宋体" w:cs="宋体"/>
          <w:sz w:val="24"/>
        </w:rPr>
      </w:pPr>
      <w:r>
        <w:rPr>
          <w:rFonts w:hint="eastAsia" w:ascii="宋体" w:hAnsi="宋体" w:cs="宋体"/>
          <w:sz w:val="24"/>
        </w:rPr>
        <w:t>8</w:t>
      </w:r>
      <w:bookmarkStart w:id="262" w:name="_Toc292559373"/>
      <w:bookmarkStart w:id="263" w:name="_Toc292559878"/>
      <w:bookmarkStart w:id="264" w:name="_Toc296347167"/>
      <w:bookmarkStart w:id="265" w:name="_Toc297123528"/>
      <w:bookmarkStart w:id="266" w:name="_Toc296346669"/>
      <w:bookmarkStart w:id="267" w:name="_Toc296503168"/>
      <w:bookmarkStart w:id="268" w:name="_Toc296944507"/>
      <w:bookmarkStart w:id="269" w:name="_Toc296891208"/>
      <w:bookmarkStart w:id="270" w:name="_Toc296890996"/>
      <w:bookmarkStart w:id="271" w:name="_Toc304295557"/>
      <w:bookmarkStart w:id="272" w:name="_Toc303539137"/>
      <w:bookmarkStart w:id="273" w:name="_Toc297048354"/>
      <w:bookmarkStart w:id="274" w:name="_Toc312678020"/>
      <w:bookmarkStart w:id="275" w:name="_Toc318581173"/>
      <w:bookmarkStart w:id="276" w:name="_Toc312677494"/>
      <w:bookmarkStart w:id="277" w:name="_Toc297120468"/>
      <w:bookmarkStart w:id="278" w:name="_Toc297216187"/>
      <w:bookmarkStart w:id="279" w:name="_Toc300934980"/>
      <w:r>
        <w:rPr>
          <w:rFonts w:hint="eastAsia" w:ascii="宋体" w:hAnsi="宋体" w:cs="宋体"/>
          <w:sz w:val="24"/>
        </w:rPr>
        <w:t>.4.1发包人供应的材料设备的保管费用的承担：</w:t>
      </w:r>
      <w:r>
        <w:rPr>
          <w:rFonts w:hint="eastAsia" w:ascii="宋体" w:hAnsi="宋体" w:cs="宋体"/>
          <w:sz w:val="24"/>
          <w:u w:val="single"/>
        </w:rPr>
        <w:t>由承包人承担</w:t>
      </w:r>
      <w:r>
        <w:rPr>
          <w:rFonts w:hint="eastAsia" w:ascii="宋体" w:hAnsi="宋体" w:cs="宋体"/>
          <w:sz w:val="24"/>
        </w:rPr>
        <w:t>。</w:t>
      </w:r>
      <w:bookmarkEnd w:id="262"/>
      <w:bookmarkEnd w:id="263"/>
    </w:p>
    <w:p>
      <w:pPr>
        <w:spacing w:after="120" w:line="360" w:lineRule="auto"/>
        <w:ind w:firstLine="480" w:firstLineChars="200"/>
        <w:rPr>
          <w:rFonts w:ascii="宋体" w:hAnsi="宋体" w:cs="宋体"/>
          <w:sz w:val="24"/>
        </w:rPr>
      </w:pPr>
      <w:r>
        <w:rPr>
          <w:rFonts w:hint="eastAsia" w:ascii="宋体" w:hAnsi="宋体" w:cs="宋体"/>
          <w:sz w:val="24"/>
        </w:rPr>
        <w:t>8.6 样品</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8.6.1</w:t>
      </w:r>
      <w:r>
        <w:rPr>
          <w:rFonts w:hint="eastAsia" w:ascii="宋体" w:hAnsi="宋体" w:cs="宋体"/>
          <w:kern w:val="0"/>
          <w:sz w:val="24"/>
        </w:rPr>
        <w:tab/>
      </w:r>
      <w:r>
        <w:rPr>
          <w:rFonts w:hint="eastAsia" w:ascii="宋体" w:hAnsi="宋体" w:cs="宋体"/>
          <w:kern w:val="0"/>
          <w:sz w:val="24"/>
        </w:rPr>
        <w:t>样品的报送与封存</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kern w:val="0"/>
          <w:sz w:val="24"/>
        </w:rPr>
        <w:t>需要承包人报送样品的材料或工程设备，样品的种类、名称、规格、数量要求：</w:t>
      </w:r>
      <w:r>
        <w:rPr>
          <w:rFonts w:hint="eastAsia" w:ascii="宋体" w:hAnsi="宋体" w:cs="宋体"/>
          <w:sz w:val="24"/>
          <w:u w:val="single"/>
        </w:rPr>
        <w:t>由承包人采购的材料、设备，承包人应在规定的时间内，按照工期进度计划向监理工程师报送材料、设备的使用计划，需要认价的材料、设备应提供达到合同或图纸规定质量要求的，类似档次的至少3个品牌，并提供参考市场价格。发包人在收到承包人的材料报价单后在48小时内给予确认，逾期视为认可</w:t>
      </w:r>
      <w:r>
        <w:rPr>
          <w:rFonts w:hint="eastAsia" w:ascii="宋体" w:hAnsi="宋体" w:cs="宋体"/>
          <w:sz w:val="24"/>
        </w:rPr>
        <w:t>。</w:t>
      </w:r>
    </w:p>
    <w:p>
      <w:pPr>
        <w:spacing w:after="120" w:line="360" w:lineRule="auto"/>
        <w:ind w:firstLine="480" w:firstLineChars="200"/>
        <w:rPr>
          <w:rFonts w:ascii="宋体" w:hAnsi="宋体" w:cs="宋体"/>
          <w:sz w:val="24"/>
        </w:rPr>
      </w:pPr>
      <w:r>
        <w:rPr>
          <w:rFonts w:hint="eastAsia" w:ascii="宋体" w:hAnsi="宋体" w:cs="宋体"/>
          <w:sz w:val="24"/>
        </w:rPr>
        <w:t>8.8 施工设备和临时设施</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8.8.1 承包人提供的施工设备和临时设施</w:t>
      </w:r>
    </w:p>
    <w:p>
      <w:pPr>
        <w:autoSpaceDE w:val="0"/>
        <w:autoSpaceDN w:val="0"/>
        <w:adjustRightInd w:val="0"/>
        <w:spacing w:line="360" w:lineRule="auto"/>
        <w:jc w:val="left"/>
        <w:rPr>
          <w:rFonts w:ascii="宋体" w:hAnsi="宋体" w:cs="宋体"/>
          <w:sz w:val="24"/>
        </w:rPr>
      </w:pPr>
      <w:r>
        <w:rPr>
          <w:rFonts w:hint="eastAsia" w:ascii="宋体" w:hAnsi="宋体" w:cs="宋体"/>
          <w:sz w:val="24"/>
        </w:rPr>
        <w:t>关于修建临时设施费用承担的约定：</w:t>
      </w:r>
      <w:r>
        <w:rPr>
          <w:rFonts w:hint="eastAsia" w:ascii="宋体" w:hAnsi="宋体" w:cs="宋体"/>
          <w:sz w:val="24"/>
          <w:u w:val="single"/>
        </w:rPr>
        <w:t>（1）施工现场围墙内工程施工需要的临时宿舍、文化活动用房、仓库、办公室、主要道路、水、电、管线等临时设施的搭设、维护、拆除的费用由承包人承担，承包人按规定计取临时设施费用（2）施工围墙内、外道路及周围居民住房区域的安全防护搭设和高压线安全防护费用由发包人承担。</w:t>
      </w:r>
    </w:p>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Pr>
        <w:pStyle w:val="5"/>
        <w:spacing w:before="120" w:after="120" w:line="360" w:lineRule="auto"/>
        <w:rPr>
          <w:rFonts w:ascii="宋体" w:hAnsi="宋体" w:cs="宋体"/>
          <w:b w:val="0"/>
          <w:bCs w:val="0"/>
          <w:sz w:val="24"/>
          <w:szCs w:val="24"/>
        </w:rPr>
      </w:pPr>
      <w:bookmarkStart w:id="280" w:name="_Toc384891858"/>
      <w:bookmarkStart w:id="281" w:name="_Toc384892061"/>
      <w:bookmarkStart w:id="282" w:name="_Toc351203641"/>
      <w:r>
        <w:rPr>
          <w:rFonts w:hint="eastAsia" w:ascii="宋体" w:hAnsi="宋体" w:cs="宋体"/>
          <w:b w:val="0"/>
          <w:bCs w:val="0"/>
          <w:sz w:val="24"/>
          <w:szCs w:val="24"/>
        </w:rPr>
        <w:t>9</w:t>
      </w:r>
      <w:bookmarkEnd w:id="259"/>
      <w:bookmarkEnd w:id="260"/>
      <w:bookmarkEnd w:id="261"/>
      <w:bookmarkStart w:id="283" w:name="_Toc297216192"/>
      <w:bookmarkStart w:id="284" w:name="_Toc297123533"/>
      <w:bookmarkStart w:id="285" w:name="_Toc312678021"/>
      <w:bookmarkStart w:id="286" w:name="_Toc312677495"/>
      <w:bookmarkStart w:id="287" w:name="_Toc303539139"/>
      <w:bookmarkStart w:id="288" w:name="_Toc304295559"/>
      <w:bookmarkStart w:id="289" w:name="_Toc300934982"/>
      <w:bookmarkStart w:id="290" w:name="_Toc267251428"/>
      <w:bookmarkStart w:id="291" w:name="_Toc296347172"/>
      <w:bookmarkStart w:id="292" w:name="_Toc267251427"/>
      <w:bookmarkStart w:id="293" w:name="_Toc297120473"/>
      <w:bookmarkStart w:id="294" w:name="_Toc296891213"/>
      <w:bookmarkStart w:id="295" w:name="_Toc296346674"/>
      <w:bookmarkStart w:id="296" w:name="_Toc297048359"/>
      <w:bookmarkStart w:id="297" w:name="_Toc296944512"/>
      <w:bookmarkStart w:id="298" w:name="_Toc292559883"/>
      <w:bookmarkStart w:id="299" w:name="_Toc292559378"/>
      <w:bookmarkStart w:id="300" w:name="_Toc296503173"/>
      <w:bookmarkStart w:id="301" w:name="_Toc296891001"/>
      <w:r>
        <w:rPr>
          <w:rFonts w:hint="eastAsia" w:ascii="宋体" w:hAnsi="宋体" w:cs="宋体"/>
          <w:b w:val="0"/>
          <w:bCs w:val="0"/>
          <w:sz w:val="24"/>
          <w:szCs w:val="24"/>
        </w:rPr>
        <w:t>. 试验与检验</w:t>
      </w:r>
      <w:bookmarkEnd w:id="280"/>
      <w:bookmarkEnd w:id="281"/>
      <w:bookmarkEnd w:id="282"/>
    </w:p>
    <w:bookmarkEnd w:id="283"/>
    <w:bookmarkEnd w:id="284"/>
    <w:bookmarkEnd w:id="285"/>
    <w:bookmarkEnd w:id="286"/>
    <w:bookmarkEnd w:id="287"/>
    <w:bookmarkEnd w:id="288"/>
    <w:bookmarkEnd w:id="289"/>
    <w:p>
      <w:pPr>
        <w:spacing w:after="120" w:line="360" w:lineRule="auto"/>
        <w:ind w:firstLine="480" w:firstLineChars="200"/>
        <w:rPr>
          <w:rFonts w:ascii="宋体" w:hAnsi="宋体" w:cs="宋体"/>
          <w:sz w:val="24"/>
        </w:rPr>
      </w:pPr>
      <w:r>
        <w:rPr>
          <w:rFonts w:hint="eastAsia" w:ascii="宋体" w:hAnsi="宋体" w:cs="宋体"/>
          <w:sz w:val="24"/>
        </w:rPr>
        <w:t>9</w:t>
      </w:r>
      <w:bookmarkStart w:id="302" w:name="_Toc300934983"/>
      <w:bookmarkStart w:id="303" w:name="_Toc304295560"/>
      <w:bookmarkStart w:id="304" w:name="_Toc303539140"/>
      <w:bookmarkStart w:id="305" w:name="_Toc312678022"/>
      <w:bookmarkStart w:id="306" w:name="_Toc297123534"/>
      <w:bookmarkStart w:id="307" w:name="_Toc312677496"/>
      <w:bookmarkStart w:id="308" w:name="_Toc297216193"/>
      <w:r>
        <w:rPr>
          <w:rFonts w:hint="eastAsia" w:ascii="宋体" w:hAnsi="宋体" w:cs="宋体"/>
          <w:sz w:val="24"/>
        </w:rPr>
        <w:t>.1试验设备与试验人员</w:t>
      </w:r>
    </w:p>
    <w:bookmarkEnd w:id="302"/>
    <w:bookmarkEnd w:id="303"/>
    <w:bookmarkEnd w:id="304"/>
    <w:bookmarkEnd w:id="305"/>
    <w:bookmarkEnd w:id="306"/>
    <w:bookmarkEnd w:id="307"/>
    <w:bookmarkEnd w:id="308"/>
    <w:p>
      <w:pPr>
        <w:spacing w:line="360" w:lineRule="auto"/>
        <w:ind w:firstLine="480" w:firstLineChars="200"/>
        <w:jc w:val="left"/>
        <w:rPr>
          <w:rFonts w:ascii="宋体" w:hAnsi="宋体" w:cs="宋体"/>
          <w:sz w:val="24"/>
        </w:rPr>
      </w:pPr>
      <w:r>
        <w:rPr>
          <w:rFonts w:hint="eastAsia" w:ascii="宋体" w:hAnsi="宋体" w:cs="宋体"/>
          <w:sz w:val="24"/>
        </w:rPr>
        <w:t>9</w:t>
      </w:r>
      <w:bookmarkStart w:id="309" w:name="_Toc303539141"/>
      <w:bookmarkStart w:id="310" w:name="_Toc312677497"/>
      <w:bookmarkStart w:id="311" w:name="_Toc304295561"/>
      <w:bookmarkStart w:id="312" w:name="_Toc297123535"/>
      <w:bookmarkStart w:id="313" w:name="_Toc300934984"/>
      <w:bookmarkStart w:id="314" w:name="_Toc312678023"/>
      <w:bookmarkStart w:id="315" w:name="_Toc297216194"/>
      <w:bookmarkStart w:id="316" w:name="_Toc318581174"/>
      <w:r>
        <w:rPr>
          <w:rFonts w:hint="eastAsia" w:ascii="宋体" w:hAnsi="宋体" w:cs="宋体"/>
          <w:sz w:val="24"/>
        </w:rPr>
        <w:t>.1.2 试验设备</w:t>
      </w:r>
    </w:p>
    <w:p>
      <w:pPr>
        <w:spacing w:line="360" w:lineRule="auto"/>
        <w:ind w:firstLine="480" w:firstLineChars="200"/>
        <w:jc w:val="left"/>
        <w:rPr>
          <w:rFonts w:ascii="宋体" w:hAnsi="宋体" w:cs="宋体"/>
          <w:sz w:val="24"/>
        </w:rPr>
      </w:pPr>
      <w:r>
        <w:rPr>
          <w:rFonts w:hint="eastAsia" w:ascii="宋体" w:hAnsi="宋体" w:cs="宋体"/>
          <w:sz w:val="24"/>
        </w:rPr>
        <w:t>施工现场需要配置的试验场所：</w:t>
      </w:r>
      <w:bookmarkEnd w:id="309"/>
      <w:bookmarkEnd w:id="310"/>
      <w:bookmarkEnd w:id="311"/>
      <w:bookmarkEnd w:id="312"/>
      <w:bookmarkEnd w:id="313"/>
      <w:bookmarkEnd w:id="314"/>
      <w:bookmarkEnd w:id="315"/>
      <w:bookmarkStart w:id="317" w:name="_Toc300934985"/>
      <w:bookmarkStart w:id="318" w:name="_Toc303539142"/>
      <w:bookmarkStart w:id="319" w:name="_Toc312677498"/>
      <w:bookmarkStart w:id="320" w:name="_Toc297123536"/>
      <w:bookmarkStart w:id="321" w:name="_Toc297216195"/>
      <w:bookmarkStart w:id="322" w:name="_Toc304295562"/>
      <w:bookmarkStart w:id="323" w:name="_Toc312678024"/>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480" w:firstLineChars="200"/>
        <w:jc w:val="left"/>
        <w:rPr>
          <w:rFonts w:ascii="宋体" w:hAnsi="宋体" w:cs="宋体"/>
          <w:sz w:val="24"/>
        </w:rPr>
      </w:pPr>
      <w:r>
        <w:rPr>
          <w:rFonts w:hint="eastAsia" w:ascii="宋体" w:hAnsi="宋体" w:cs="宋体"/>
          <w:sz w:val="24"/>
        </w:rPr>
        <w:t>施工现场需要配备的试验设备：</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施工现场需要具备的其他试验条件：</w:t>
      </w:r>
      <w:r>
        <w:rPr>
          <w:rFonts w:hint="eastAsia" w:ascii="宋体" w:hAnsi="宋体" w:cs="宋体"/>
          <w:sz w:val="24"/>
          <w:u w:val="single"/>
        </w:rPr>
        <w:t>无约定</w:t>
      </w:r>
      <w:r>
        <w:rPr>
          <w:rFonts w:hint="eastAsia" w:ascii="宋体" w:hAnsi="宋体" w:cs="宋体"/>
          <w:sz w:val="24"/>
        </w:rPr>
        <w:t>。</w:t>
      </w:r>
    </w:p>
    <w:p>
      <w:pPr>
        <w:spacing w:after="120" w:line="360" w:lineRule="auto"/>
        <w:ind w:firstLine="480" w:firstLineChars="200"/>
        <w:rPr>
          <w:rFonts w:ascii="宋体" w:hAnsi="宋体" w:cs="宋体"/>
          <w:sz w:val="24"/>
        </w:rPr>
      </w:pPr>
      <w:r>
        <w:rPr>
          <w:rFonts w:hint="eastAsia" w:ascii="宋体" w:hAnsi="宋体" w:cs="宋体"/>
          <w:sz w:val="24"/>
        </w:rPr>
        <w:t xml:space="preserve">9.4 现场工艺试验 </w:t>
      </w:r>
    </w:p>
    <w:p>
      <w:pPr>
        <w:spacing w:line="360" w:lineRule="auto"/>
        <w:ind w:firstLine="480" w:firstLineChars="200"/>
        <w:jc w:val="left"/>
        <w:rPr>
          <w:rFonts w:ascii="宋体" w:hAnsi="宋体" w:cs="宋体"/>
          <w:sz w:val="24"/>
        </w:rPr>
      </w:pPr>
      <w:r>
        <w:rPr>
          <w:rFonts w:hint="eastAsia" w:ascii="宋体" w:hAnsi="宋体" w:cs="宋体"/>
          <w:sz w:val="24"/>
        </w:rPr>
        <w:t>现场工艺试验的有关约定：</w:t>
      </w:r>
      <w:r>
        <w:rPr>
          <w:rFonts w:hint="eastAsia" w:ascii="宋体" w:hAnsi="宋体" w:cs="宋体"/>
          <w:sz w:val="24"/>
          <w:u w:val="single"/>
        </w:rPr>
        <w:t xml:space="preserve">/  </w:t>
      </w:r>
      <w:r>
        <w:rPr>
          <w:rFonts w:hint="eastAsia" w:ascii="宋体" w:hAnsi="宋体" w:cs="宋体"/>
          <w:sz w:val="24"/>
        </w:rPr>
        <w:t>。</w:t>
      </w:r>
    </w:p>
    <w:bookmarkEnd w:id="316"/>
    <w:bookmarkEnd w:id="317"/>
    <w:bookmarkEnd w:id="318"/>
    <w:bookmarkEnd w:id="319"/>
    <w:bookmarkEnd w:id="320"/>
    <w:bookmarkEnd w:id="321"/>
    <w:bookmarkEnd w:id="322"/>
    <w:bookmarkEnd w:id="323"/>
    <w:p>
      <w:pPr>
        <w:pStyle w:val="5"/>
        <w:spacing w:before="120" w:after="120" w:line="360" w:lineRule="auto"/>
        <w:rPr>
          <w:rFonts w:ascii="宋体" w:hAnsi="宋体" w:cs="宋体"/>
          <w:b w:val="0"/>
          <w:bCs w:val="0"/>
          <w:sz w:val="24"/>
          <w:szCs w:val="24"/>
        </w:rPr>
      </w:pPr>
      <w:bookmarkStart w:id="324" w:name="_Toc351203642"/>
      <w:bookmarkStart w:id="325" w:name="_Toc384891859"/>
      <w:bookmarkStart w:id="326" w:name="_Toc384892062"/>
      <w:r>
        <w:rPr>
          <w:rFonts w:hint="eastAsia" w:ascii="宋体" w:hAnsi="宋体" w:cs="宋体"/>
          <w:b w:val="0"/>
          <w:bCs w:val="0"/>
          <w:sz w:val="24"/>
          <w:szCs w:val="24"/>
        </w:rPr>
        <w:t>1</w:t>
      </w:r>
      <w:bookmarkEnd w:id="290"/>
      <w:bookmarkEnd w:id="291"/>
      <w:bookmarkEnd w:id="292"/>
      <w:bookmarkEnd w:id="293"/>
      <w:bookmarkEnd w:id="294"/>
      <w:bookmarkEnd w:id="295"/>
      <w:bookmarkEnd w:id="296"/>
      <w:bookmarkEnd w:id="297"/>
      <w:bookmarkEnd w:id="298"/>
      <w:bookmarkEnd w:id="299"/>
      <w:bookmarkEnd w:id="300"/>
      <w:bookmarkEnd w:id="301"/>
      <w:bookmarkStart w:id="327" w:name="_Toc296944532"/>
      <w:bookmarkStart w:id="328" w:name="_Toc296891233"/>
      <w:bookmarkStart w:id="329" w:name="_Toc297123540"/>
      <w:bookmarkStart w:id="330" w:name="_Toc297216199"/>
      <w:bookmarkStart w:id="331" w:name="_Toc292559398"/>
      <w:bookmarkStart w:id="332" w:name="_Toc296503193"/>
      <w:bookmarkStart w:id="333" w:name="_Toc297048379"/>
      <w:bookmarkStart w:id="334" w:name="_Toc296347192"/>
      <w:bookmarkStart w:id="335" w:name="_Toc303539146"/>
      <w:bookmarkStart w:id="336" w:name="_Toc300934989"/>
      <w:bookmarkStart w:id="337" w:name="_Toc296346694"/>
      <w:bookmarkStart w:id="338" w:name="_Toc292559903"/>
      <w:bookmarkStart w:id="339" w:name="_Toc296891021"/>
      <w:bookmarkStart w:id="340" w:name="_Toc304295566"/>
      <w:bookmarkStart w:id="341" w:name="_Toc297120493"/>
      <w:bookmarkStart w:id="342" w:name="_Toc312677499"/>
      <w:bookmarkStart w:id="343" w:name="_Toc312678025"/>
      <w:bookmarkStart w:id="344" w:name="_Toc267251437"/>
      <w:bookmarkStart w:id="345" w:name="_Toc267251440"/>
      <w:bookmarkStart w:id="346" w:name="_Toc267251439"/>
      <w:bookmarkStart w:id="347" w:name="_Toc267251433"/>
      <w:bookmarkStart w:id="348" w:name="_Toc267251441"/>
      <w:bookmarkStart w:id="349" w:name="_Toc267251435"/>
      <w:bookmarkStart w:id="350" w:name="_Toc267251442"/>
      <w:r>
        <w:rPr>
          <w:rFonts w:hint="eastAsia" w:ascii="宋体" w:hAnsi="宋体" w:cs="宋体"/>
          <w:b w:val="0"/>
          <w:bCs w:val="0"/>
          <w:sz w:val="24"/>
          <w:szCs w:val="24"/>
        </w:rPr>
        <w:t>0. 变更</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bookmarkEnd w:id="342"/>
    <w:bookmarkEnd w:id="343"/>
    <w:p>
      <w:pPr>
        <w:spacing w:after="120" w:line="360" w:lineRule="auto"/>
        <w:ind w:firstLine="480" w:firstLineChars="200"/>
        <w:rPr>
          <w:rFonts w:ascii="宋体" w:hAnsi="宋体" w:cs="宋体"/>
          <w:sz w:val="24"/>
        </w:rPr>
      </w:pPr>
      <w:r>
        <w:rPr>
          <w:rFonts w:hint="eastAsia" w:ascii="宋体" w:hAnsi="宋体" w:cs="宋体"/>
          <w:sz w:val="24"/>
        </w:rPr>
        <w:t>1</w:t>
      </w:r>
      <w:bookmarkStart w:id="351" w:name="_Toc292559904"/>
      <w:bookmarkStart w:id="352" w:name="_Toc296347193"/>
      <w:bookmarkStart w:id="353" w:name="_Toc304295567"/>
      <w:bookmarkStart w:id="354" w:name="_Toc297123541"/>
      <w:bookmarkStart w:id="355" w:name="_Toc312677500"/>
      <w:bookmarkStart w:id="356" w:name="_Toc300934990"/>
      <w:bookmarkStart w:id="357" w:name="_Toc296891234"/>
      <w:bookmarkStart w:id="358" w:name="_Toc297120494"/>
      <w:bookmarkStart w:id="359" w:name="_Toc296944533"/>
      <w:bookmarkStart w:id="360" w:name="_Toc296346695"/>
      <w:bookmarkStart w:id="361" w:name="_Toc296503194"/>
      <w:bookmarkStart w:id="362" w:name="_Toc292559399"/>
      <w:bookmarkStart w:id="363" w:name="_Toc303539147"/>
      <w:bookmarkStart w:id="364" w:name="_Toc297216200"/>
      <w:bookmarkStart w:id="365" w:name="_Toc297048380"/>
      <w:bookmarkStart w:id="366" w:name="_Toc296891022"/>
      <w:bookmarkStart w:id="367" w:name="_Toc312678026"/>
      <w:r>
        <w:rPr>
          <w:rFonts w:hint="eastAsia" w:ascii="宋体" w:hAnsi="宋体" w:cs="宋体"/>
          <w:sz w:val="24"/>
        </w:rPr>
        <w:t>0.1变更的范围</w:t>
      </w:r>
    </w:p>
    <w:p>
      <w:pPr>
        <w:spacing w:line="360" w:lineRule="auto"/>
        <w:ind w:firstLine="480" w:firstLineChars="200"/>
        <w:rPr>
          <w:rFonts w:ascii="宋体" w:hAnsi="宋体" w:cs="宋体"/>
          <w:sz w:val="24"/>
        </w:rPr>
      </w:pPr>
      <w:r>
        <w:rPr>
          <w:rFonts w:hint="eastAsia" w:ascii="宋体" w:hAnsi="宋体" w:cs="宋体"/>
          <w:sz w:val="24"/>
          <w:u w:val="single"/>
        </w:rPr>
        <w:t>（1）</w:t>
      </w:r>
      <w:r>
        <w:rPr>
          <w:rFonts w:hint="eastAsia" w:ascii="宋体" w:hAnsi="宋体" w:cs="宋体"/>
          <w:sz w:val="24"/>
        </w:rPr>
        <w:t>关于变更的范围的约定：</w:t>
      </w:r>
      <w:r>
        <w:rPr>
          <w:rFonts w:hint="eastAsia" w:ascii="宋体" w:hAnsi="宋体" w:cs="宋体"/>
          <w:sz w:val="24"/>
          <w:u w:val="single"/>
        </w:rPr>
        <w:t>由于设计变更引起工程项目、工程数量出现变化的，变更部分工程量价款按如下方式确定：</w:t>
      </w:r>
    </w:p>
    <w:p>
      <w:pPr>
        <w:spacing w:line="360" w:lineRule="auto"/>
        <w:ind w:firstLine="472" w:firstLineChars="200"/>
        <w:rPr>
          <w:rFonts w:ascii="宋体" w:hAnsi="宋体" w:cs="宋体"/>
          <w:spacing w:val="-2"/>
          <w:kern w:val="0"/>
          <w:sz w:val="24"/>
          <w:u w:val="single"/>
        </w:rPr>
      </w:pPr>
      <w:r>
        <w:rPr>
          <w:rFonts w:hint="eastAsia" w:ascii="宋体" w:hAnsi="宋体" w:cs="宋体"/>
          <w:spacing w:val="-2"/>
          <w:kern w:val="0"/>
          <w:sz w:val="24"/>
          <w:u w:val="single"/>
        </w:rPr>
        <w:t>①、原成交工程量清单中有相同项目的按承包人投标时的成交综合单价进行结算。</w:t>
      </w:r>
    </w:p>
    <w:p>
      <w:pPr>
        <w:spacing w:line="360" w:lineRule="auto"/>
        <w:ind w:firstLine="472" w:firstLineChars="200"/>
        <w:rPr>
          <w:rFonts w:ascii="宋体" w:hAnsi="宋体" w:cs="宋体"/>
          <w:spacing w:val="-2"/>
          <w:kern w:val="0"/>
          <w:sz w:val="24"/>
          <w:u w:val="single"/>
        </w:rPr>
      </w:pPr>
      <w:r>
        <w:rPr>
          <w:rFonts w:hint="eastAsia" w:ascii="宋体" w:hAnsi="宋体" w:cs="宋体"/>
          <w:spacing w:val="-2"/>
          <w:kern w:val="0"/>
          <w:sz w:val="24"/>
          <w:u w:val="single"/>
        </w:rPr>
        <w:t>②、如无相同项目，但成交工程量清单中有类似项目的参考类似项目成交单价结算。</w:t>
      </w:r>
    </w:p>
    <w:p>
      <w:pPr>
        <w:spacing w:line="400" w:lineRule="exact"/>
        <w:ind w:firstLine="472" w:firstLineChars="200"/>
        <w:rPr>
          <w:rFonts w:ascii="宋体" w:hAnsi="宋体" w:cs="宋体"/>
          <w:spacing w:val="-2"/>
          <w:kern w:val="0"/>
          <w:sz w:val="24"/>
          <w:u w:val="single"/>
        </w:rPr>
      </w:pPr>
      <w:r>
        <w:rPr>
          <w:rFonts w:hint="eastAsia" w:ascii="宋体" w:hAnsi="宋体" w:cs="宋体"/>
          <w:spacing w:val="-2"/>
          <w:kern w:val="0"/>
          <w:sz w:val="24"/>
          <w:u w:val="single"/>
        </w:rPr>
        <w:t>③、无类似细目的新增项目有定额的套定额计算后乘以成交下浮系数进行结算（成交下浮系数=成交价/招标控制价），定额套用及计算如下：</w:t>
      </w:r>
    </w:p>
    <w:p>
      <w:pPr>
        <w:spacing w:line="400" w:lineRule="exact"/>
        <w:ind w:firstLine="480" w:firstLineChars="200"/>
        <w:rPr>
          <w:rFonts w:hint="eastAsia" w:ascii="宋体" w:hAnsi="宋体" w:cs="宋体"/>
          <w:color w:val="FF0000"/>
          <w:sz w:val="24"/>
        </w:rPr>
      </w:pPr>
      <w:r>
        <w:rPr>
          <w:rFonts w:hint="eastAsia" w:ascii="宋体" w:hAnsi="宋体" w:cs="宋体"/>
          <w:sz w:val="24"/>
        </w:rPr>
        <w:t>1.1、</w:t>
      </w:r>
      <w:r>
        <w:rPr>
          <w:rFonts w:hint="eastAsia" w:ascii="宋体" w:hAnsi="宋体" w:cs="宋体"/>
          <w:color w:val="FF0000"/>
          <w:sz w:val="24"/>
        </w:rPr>
        <w:t>(</w:t>
      </w:r>
      <w:r>
        <w:rPr>
          <w:rFonts w:hint="eastAsia" w:ascii="宋体" w:hAnsi="宋体" w:cs="宋体"/>
          <w:color w:val="FF0000"/>
          <w:sz w:val="24"/>
          <w:lang w:val="en-US" w:eastAsia="zh-CN"/>
        </w:rPr>
        <w:t>1</w:t>
      </w:r>
      <w:r>
        <w:rPr>
          <w:rFonts w:hint="eastAsia" w:ascii="宋体" w:hAnsi="宋体" w:cs="宋体"/>
          <w:color w:val="FF0000"/>
          <w:sz w:val="24"/>
        </w:rPr>
        <w:t>)施工设计图及相关的标准、规范、技术资料；</w:t>
      </w:r>
    </w:p>
    <w:p>
      <w:pPr>
        <w:spacing w:line="400" w:lineRule="exact"/>
        <w:ind w:firstLine="480" w:firstLineChars="200"/>
        <w:rPr>
          <w:rFonts w:hint="eastAsia" w:ascii="宋体" w:hAnsi="宋体" w:cs="宋体"/>
          <w:color w:val="FF0000"/>
          <w:sz w:val="24"/>
        </w:rPr>
      </w:pPr>
      <w:r>
        <w:rPr>
          <w:rFonts w:hint="eastAsia" w:ascii="宋体" w:hAnsi="宋体" w:cs="宋体"/>
          <w:color w:val="FF0000"/>
          <w:sz w:val="24"/>
        </w:rPr>
        <w:t>(</w:t>
      </w:r>
      <w:r>
        <w:rPr>
          <w:rFonts w:hint="eastAsia" w:ascii="宋体" w:hAnsi="宋体" w:cs="宋体"/>
          <w:color w:val="FF0000"/>
          <w:sz w:val="24"/>
          <w:lang w:val="en-US" w:eastAsia="zh-CN"/>
        </w:rPr>
        <w:t>2</w:t>
      </w:r>
      <w:r>
        <w:rPr>
          <w:rFonts w:hint="eastAsia" w:ascii="宋体" w:hAnsi="宋体" w:cs="宋体"/>
          <w:color w:val="FF0000"/>
          <w:sz w:val="24"/>
        </w:rPr>
        <w:t>)《建设工程工程量清单计价规范》（GB50500-2013）、《建设工程工程量清单计算规范》（GB 50584~50862-2013）；</w:t>
      </w:r>
    </w:p>
    <w:p>
      <w:pPr>
        <w:spacing w:line="400" w:lineRule="exact"/>
        <w:ind w:firstLine="480" w:firstLineChars="200"/>
        <w:rPr>
          <w:rFonts w:hint="eastAsia" w:ascii="宋体" w:hAnsi="宋体" w:cs="宋体"/>
          <w:color w:val="FF0000"/>
          <w:sz w:val="24"/>
        </w:rPr>
      </w:pPr>
      <w:r>
        <w:rPr>
          <w:rFonts w:hint="eastAsia" w:ascii="宋体" w:hAnsi="宋体" w:cs="宋体"/>
          <w:color w:val="FF0000"/>
          <w:sz w:val="24"/>
        </w:rPr>
        <w:t>(</w:t>
      </w:r>
      <w:r>
        <w:rPr>
          <w:rFonts w:hint="eastAsia" w:ascii="宋体" w:hAnsi="宋体" w:cs="宋体"/>
          <w:color w:val="FF0000"/>
          <w:sz w:val="24"/>
          <w:lang w:val="en-US" w:eastAsia="zh-CN"/>
        </w:rPr>
        <w:t>3</w:t>
      </w:r>
      <w:r>
        <w:rPr>
          <w:rFonts w:hint="eastAsia" w:ascii="宋体" w:hAnsi="宋体" w:cs="宋体"/>
          <w:color w:val="FF0000"/>
          <w:sz w:val="24"/>
        </w:rPr>
        <w:t>)《建设工程工程量清单计价规范》（GB50500-2013）广西壮族自治区实施细则、《建设工程工程量清单计算规范》（GB 50584~50862-2013）广西壮族自治区实施细则（修订本）；</w:t>
      </w:r>
    </w:p>
    <w:p>
      <w:pPr>
        <w:spacing w:line="400" w:lineRule="exact"/>
        <w:ind w:firstLine="480" w:firstLineChars="200"/>
        <w:rPr>
          <w:rFonts w:hint="eastAsia" w:ascii="宋体" w:hAnsi="宋体" w:cs="宋体"/>
          <w:color w:val="FF0000"/>
          <w:sz w:val="24"/>
        </w:rPr>
      </w:pPr>
      <w:r>
        <w:rPr>
          <w:rFonts w:hint="eastAsia" w:ascii="宋体" w:hAnsi="宋体" w:cs="宋体"/>
          <w:color w:val="FF0000"/>
          <w:sz w:val="24"/>
        </w:rPr>
        <w:t>(</w:t>
      </w:r>
      <w:r>
        <w:rPr>
          <w:rFonts w:hint="eastAsia" w:ascii="宋体" w:hAnsi="宋体" w:cs="宋体"/>
          <w:color w:val="FF0000"/>
          <w:sz w:val="24"/>
          <w:lang w:val="en-US" w:eastAsia="zh-CN"/>
        </w:rPr>
        <w:t>4</w:t>
      </w:r>
      <w:r>
        <w:rPr>
          <w:rFonts w:hint="eastAsia" w:ascii="宋体" w:hAnsi="宋体" w:cs="宋体"/>
          <w:color w:val="FF0000"/>
          <w:sz w:val="24"/>
        </w:rPr>
        <w:t>)2015年《广西壮族自治区安装工程消耗量定额》、2014年《广西壮族自治区市政工程消耗量定额》、2013年《广西壮族自治区园林绿化工程消耗量定额》及2013年《广西壮族自治区安装拆除工程消耗量定额》配套使用的费用定额；</w:t>
      </w:r>
    </w:p>
    <w:p>
      <w:pPr>
        <w:spacing w:line="400" w:lineRule="exact"/>
        <w:ind w:firstLine="480" w:firstLineChars="200"/>
        <w:rPr>
          <w:rFonts w:hint="eastAsia" w:ascii="宋体" w:hAnsi="宋体" w:cs="宋体"/>
          <w:color w:val="FF0000"/>
          <w:sz w:val="24"/>
        </w:rPr>
      </w:pPr>
      <w:r>
        <w:rPr>
          <w:rFonts w:hint="eastAsia" w:ascii="宋体" w:hAnsi="宋体" w:cs="宋体"/>
          <w:color w:val="FF0000"/>
          <w:sz w:val="24"/>
        </w:rPr>
        <w:t>(</w:t>
      </w:r>
      <w:r>
        <w:rPr>
          <w:rFonts w:hint="eastAsia" w:ascii="宋体" w:hAnsi="宋体" w:cs="宋体"/>
          <w:color w:val="FF0000"/>
          <w:sz w:val="24"/>
          <w:lang w:val="en-US" w:eastAsia="zh-CN"/>
        </w:rPr>
        <w:t>5</w:t>
      </w:r>
      <w:r>
        <w:rPr>
          <w:rFonts w:hint="eastAsia" w:ascii="宋体" w:hAnsi="宋体" w:cs="宋体"/>
          <w:color w:val="FF0000"/>
          <w:sz w:val="24"/>
        </w:rPr>
        <w:t>)《广西壮族自治区住房城乡建设厅关于调整建设工程定额人工费及有关费率的通知》桂建标[2023]7号；</w:t>
      </w:r>
    </w:p>
    <w:p>
      <w:pPr>
        <w:spacing w:line="400" w:lineRule="exact"/>
        <w:ind w:firstLine="480" w:firstLineChars="200"/>
        <w:rPr>
          <w:rFonts w:hint="eastAsia" w:ascii="宋体" w:hAnsi="宋体" w:cs="宋体"/>
          <w:color w:val="FF0000"/>
          <w:sz w:val="24"/>
        </w:rPr>
      </w:pPr>
      <w:r>
        <w:rPr>
          <w:rFonts w:hint="eastAsia" w:ascii="宋体" w:hAnsi="宋体" w:cs="宋体"/>
          <w:color w:val="FF0000"/>
          <w:sz w:val="24"/>
        </w:rPr>
        <w:t>(</w:t>
      </w:r>
      <w:r>
        <w:rPr>
          <w:rFonts w:hint="eastAsia" w:ascii="宋体" w:hAnsi="宋体" w:cs="宋体"/>
          <w:color w:val="FF0000"/>
          <w:sz w:val="24"/>
          <w:lang w:val="en-US" w:eastAsia="zh-CN"/>
        </w:rPr>
        <w:t>6</w:t>
      </w:r>
      <w:r>
        <w:rPr>
          <w:rFonts w:hint="eastAsia" w:ascii="宋体" w:hAnsi="宋体" w:cs="宋体"/>
          <w:color w:val="FF0000"/>
          <w:sz w:val="24"/>
        </w:rPr>
        <w:t>)桂建标[2016]17号文《关于建筑业实施营业税改征增值税后广西壮族自治区建设工程计价依据调整的通知》；</w:t>
      </w:r>
    </w:p>
    <w:p>
      <w:pPr>
        <w:spacing w:line="400" w:lineRule="exact"/>
        <w:ind w:firstLine="480" w:firstLineChars="200"/>
        <w:rPr>
          <w:rFonts w:hint="eastAsia" w:ascii="宋体" w:hAnsi="宋体" w:cs="宋体"/>
          <w:color w:val="FF0000"/>
          <w:sz w:val="24"/>
        </w:rPr>
      </w:pPr>
      <w:r>
        <w:rPr>
          <w:rFonts w:hint="eastAsia" w:ascii="宋体" w:hAnsi="宋体" w:cs="宋体"/>
          <w:color w:val="FF0000"/>
          <w:sz w:val="24"/>
        </w:rPr>
        <w:t>(</w:t>
      </w:r>
      <w:r>
        <w:rPr>
          <w:rFonts w:hint="eastAsia" w:ascii="宋体" w:hAnsi="宋体" w:cs="宋体"/>
          <w:color w:val="FF0000"/>
          <w:sz w:val="24"/>
          <w:lang w:val="en-US" w:eastAsia="zh-CN"/>
        </w:rPr>
        <w:t>7</w:t>
      </w:r>
      <w:r>
        <w:rPr>
          <w:rFonts w:hint="eastAsia" w:ascii="宋体" w:hAnsi="宋体" w:cs="宋体"/>
          <w:color w:val="FF0000"/>
          <w:sz w:val="24"/>
        </w:rPr>
        <w:t>)广西住建厅《关于调整建设工程计价增值税税率的通知》桂建标（2019）12号；</w:t>
      </w:r>
    </w:p>
    <w:p>
      <w:pPr>
        <w:spacing w:line="400" w:lineRule="exact"/>
        <w:ind w:firstLine="480" w:firstLineChars="200"/>
        <w:rPr>
          <w:rFonts w:hint="eastAsia" w:ascii="宋体" w:hAnsi="宋体" w:cs="宋体"/>
          <w:color w:val="FF0000"/>
          <w:sz w:val="24"/>
        </w:rPr>
      </w:pPr>
      <w:r>
        <w:rPr>
          <w:rFonts w:hint="eastAsia" w:ascii="宋体" w:hAnsi="宋体" w:cs="宋体"/>
          <w:color w:val="FF0000"/>
          <w:sz w:val="24"/>
        </w:rPr>
        <w:t>(</w:t>
      </w:r>
      <w:r>
        <w:rPr>
          <w:rFonts w:hint="eastAsia" w:ascii="宋体" w:hAnsi="宋体" w:cs="宋体"/>
          <w:color w:val="FF0000"/>
          <w:sz w:val="24"/>
          <w:lang w:val="en-US" w:eastAsia="zh-CN"/>
        </w:rPr>
        <w:t>8</w:t>
      </w:r>
      <w:r>
        <w:rPr>
          <w:rFonts w:hint="eastAsia" w:ascii="宋体" w:hAnsi="宋体" w:cs="宋体"/>
          <w:color w:val="FF0000"/>
          <w:sz w:val="24"/>
        </w:rPr>
        <w:t>)材料单价按照《百色市建设工程造价信息》2023年第11期百色市信息公布价价格，无价格公布的参照同期邻近县信息价及市场询价；</w:t>
      </w:r>
    </w:p>
    <w:p>
      <w:pPr>
        <w:spacing w:line="360" w:lineRule="auto"/>
        <w:ind w:firstLine="472" w:firstLineChars="200"/>
        <w:rPr>
          <w:rFonts w:ascii="宋体" w:hAnsi="宋体" w:cs="宋体"/>
          <w:spacing w:val="-2"/>
          <w:kern w:val="0"/>
          <w:sz w:val="24"/>
          <w:u w:val="single"/>
        </w:rPr>
      </w:pPr>
      <w:r>
        <w:rPr>
          <w:rFonts w:hint="eastAsia" w:ascii="宋体" w:hAnsi="宋体" w:cs="宋体"/>
          <w:spacing w:val="-2"/>
          <w:kern w:val="0"/>
          <w:sz w:val="24"/>
          <w:u w:val="single"/>
        </w:rPr>
        <w:t>④、新增项目无定额可套的，由发包人、承包人、监理单位三方根据市场价格协商签证，以审计部门审计结果为准；新增项目的单价必须经财政、审计部门审定。</w:t>
      </w:r>
    </w:p>
    <w:p>
      <w:pPr>
        <w:spacing w:line="360" w:lineRule="auto"/>
        <w:ind w:firstLine="480" w:firstLineChars="200"/>
        <w:rPr>
          <w:rFonts w:ascii="宋体" w:hAnsi="宋体" w:cs="宋体"/>
          <w:spacing w:val="-2"/>
          <w:kern w:val="0"/>
          <w:sz w:val="24"/>
          <w:u w:val="single"/>
        </w:rPr>
      </w:pPr>
      <w:r>
        <w:rPr>
          <w:rFonts w:hint="eastAsia" w:ascii="宋体" w:hAnsi="宋体" w:cs="宋体"/>
          <w:sz w:val="24"/>
          <w:u w:val="single"/>
        </w:rPr>
        <w:t>（2）国家和自治区政策性调整有关费用标准的，按文件规定执行。</w:t>
      </w:r>
    </w:p>
    <w:p>
      <w:pPr>
        <w:spacing w:line="360" w:lineRule="auto"/>
        <w:ind w:firstLine="480" w:firstLineChars="200"/>
        <w:rPr>
          <w:rFonts w:ascii="宋体" w:hAnsi="宋体" w:cs="宋体"/>
          <w:spacing w:val="-2"/>
          <w:kern w:val="0"/>
          <w:sz w:val="24"/>
          <w:u w:val="single"/>
        </w:rPr>
      </w:pPr>
      <w:r>
        <w:rPr>
          <w:rFonts w:hint="eastAsia" w:ascii="宋体" w:hAnsi="宋体" w:cs="宋体"/>
          <w:sz w:val="24"/>
          <w:u w:val="single"/>
        </w:rPr>
        <w:t>（3）本工程最终结算以审计部门审定为准。</w:t>
      </w:r>
    </w:p>
    <w:p>
      <w:pPr>
        <w:spacing w:after="120" w:line="360" w:lineRule="auto"/>
        <w:ind w:firstLine="480" w:firstLineChars="200"/>
        <w:rPr>
          <w:rFonts w:ascii="宋体" w:hAnsi="宋体" w:cs="宋体"/>
          <w:sz w:val="24"/>
        </w:rPr>
      </w:pPr>
      <w:r>
        <w:rPr>
          <w:rFonts w:hint="eastAsia" w:ascii="宋体" w:hAnsi="宋体" w:cs="宋体"/>
          <w:sz w:val="24"/>
        </w:rPr>
        <w:t>10.4 变更估价</w:t>
      </w:r>
    </w:p>
    <w:p>
      <w:pPr>
        <w:spacing w:line="360" w:lineRule="auto"/>
        <w:ind w:firstLine="480" w:firstLineChars="200"/>
        <w:jc w:val="left"/>
        <w:rPr>
          <w:rFonts w:ascii="宋体" w:hAnsi="宋体" w:cs="宋体"/>
          <w:sz w:val="24"/>
        </w:rPr>
      </w:pPr>
      <w:r>
        <w:rPr>
          <w:rFonts w:hint="eastAsia" w:ascii="宋体" w:hAnsi="宋体" w:cs="宋体"/>
          <w:sz w:val="24"/>
        </w:rPr>
        <w:t>10.4.1 变更估价原则</w:t>
      </w:r>
    </w:p>
    <w:p>
      <w:pPr>
        <w:spacing w:line="360" w:lineRule="auto"/>
        <w:ind w:firstLine="480" w:firstLineChars="200"/>
        <w:rPr>
          <w:rFonts w:ascii="宋体" w:hAnsi="宋体" w:cs="宋体"/>
          <w:spacing w:val="-2"/>
          <w:kern w:val="0"/>
          <w:sz w:val="24"/>
          <w:u w:val="single"/>
        </w:rPr>
      </w:pPr>
      <w:r>
        <w:rPr>
          <w:rFonts w:hint="eastAsia" w:ascii="宋体" w:hAnsi="宋体" w:cs="宋体"/>
          <w:sz w:val="24"/>
        </w:rPr>
        <w:t xml:space="preserve">关于变更估价的约定: </w:t>
      </w:r>
      <w:r>
        <w:rPr>
          <w:rFonts w:hint="eastAsia" w:ascii="宋体" w:hAnsi="宋体" w:cs="宋体"/>
          <w:kern w:val="0"/>
          <w:sz w:val="24"/>
          <w:u w:val="single"/>
        </w:rPr>
        <w:t>/</w:t>
      </w:r>
    </w:p>
    <w:p>
      <w:pPr>
        <w:spacing w:after="120" w:line="360" w:lineRule="auto"/>
        <w:ind w:firstLine="480" w:firstLineChars="200"/>
        <w:rPr>
          <w:rFonts w:ascii="宋体" w:hAnsi="宋体" w:cs="宋体"/>
          <w:sz w:val="24"/>
        </w:rPr>
      </w:pPr>
      <w:r>
        <w:rPr>
          <w:rFonts w:hint="eastAsia" w:ascii="宋体" w:hAnsi="宋体" w:cs="宋体"/>
          <w:sz w:val="24"/>
        </w:rPr>
        <w:t>1</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Start w:id="368" w:name="_Toc296347196"/>
      <w:bookmarkStart w:id="369" w:name="_Toc292559402"/>
      <w:bookmarkStart w:id="370" w:name="_Toc296944536"/>
      <w:bookmarkStart w:id="371" w:name="_Toc300934993"/>
      <w:bookmarkStart w:id="372" w:name="_Toc296346698"/>
      <w:bookmarkStart w:id="373" w:name="_Toc296891025"/>
      <w:bookmarkStart w:id="374" w:name="_Toc297216203"/>
      <w:bookmarkStart w:id="375" w:name="_Toc296891237"/>
      <w:bookmarkStart w:id="376" w:name="_Toc297048383"/>
      <w:bookmarkStart w:id="377" w:name="_Toc297120497"/>
      <w:bookmarkStart w:id="378" w:name="_Toc297123544"/>
      <w:bookmarkStart w:id="379" w:name="_Toc292559907"/>
      <w:bookmarkStart w:id="380" w:name="_Toc303539150"/>
      <w:bookmarkStart w:id="381" w:name="_Toc296503197"/>
      <w:bookmarkStart w:id="382" w:name="_Toc304295570"/>
      <w:bookmarkStart w:id="383" w:name="_Toc312678029"/>
      <w:bookmarkStart w:id="384" w:name="_Toc312677503"/>
      <w:r>
        <w:rPr>
          <w:rFonts w:hint="eastAsia" w:ascii="宋体" w:hAnsi="宋体" w:cs="宋体"/>
          <w:sz w:val="24"/>
        </w:rPr>
        <w:t>0.5承</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Start w:id="385" w:name="_Toc297216204"/>
      <w:bookmarkStart w:id="386" w:name="_Toc292559913"/>
      <w:bookmarkStart w:id="387" w:name="_Toc297048389"/>
      <w:bookmarkStart w:id="388" w:name="_Toc300934994"/>
      <w:bookmarkStart w:id="389" w:name="_Toc296346704"/>
      <w:bookmarkStart w:id="390" w:name="_Toc303539151"/>
      <w:bookmarkStart w:id="391" w:name="_Toc296944542"/>
      <w:bookmarkStart w:id="392" w:name="_Toc296503203"/>
      <w:bookmarkStart w:id="393" w:name="_Toc292559408"/>
      <w:bookmarkStart w:id="394" w:name="_Toc296891031"/>
      <w:bookmarkStart w:id="395" w:name="_Toc296891243"/>
      <w:bookmarkStart w:id="396" w:name="_Toc297120503"/>
      <w:bookmarkStart w:id="397" w:name="_Toc296347202"/>
      <w:bookmarkStart w:id="398" w:name="_Toc297123545"/>
      <w:r>
        <w:rPr>
          <w:rFonts w:hint="eastAsia" w:ascii="宋体" w:hAnsi="宋体" w:cs="宋体"/>
          <w:sz w:val="24"/>
        </w:rPr>
        <w:t>包人的合理化建议</w:t>
      </w:r>
    </w:p>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Pr>
        <w:spacing w:line="360" w:lineRule="auto"/>
        <w:ind w:firstLine="480" w:firstLineChars="200"/>
        <w:jc w:val="left"/>
        <w:rPr>
          <w:rFonts w:ascii="宋体" w:hAnsi="宋体" w:cs="宋体"/>
          <w:sz w:val="24"/>
        </w:rPr>
      </w:pPr>
      <w:r>
        <w:rPr>
          <w:rFonts w:hint="eastAsia" w:ascii="宋体" w:hAnsi="宋体" w:cs="宋体"/>
          <w:sz w:val="24"/>
        </w:rPr>
        <w:t>监理人审查承包人合理化建议的期限：</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发包人审批承包人合理化建议的期限：</w:t>
      </w:r>
      <w:r>
        <w:rPr>
          <w:rFonts w:hint="eastAsia" w:ascii="宋体" w:hAnsi="宋体" w:cs="宋体"/>
          <w:sz w:val="24"/>
          <w:u w:val="single"/>
        </w:rPr>
        <w:t>二个有效工作日</w:t>
      </w:r>
      <w:r>
        <w:rPr>
          <w:rFonts w:hint="eastAsia" w:ascii="宋体" w:hAnsi="宋体" w:cs="宋体"/>
          <w:sz w:val="24"/>
        </w:rPr>
        <w:t>。</w:t>
      </w:r>
    </w:p>
    <w:p>
      <w:pPr>
        <w:spacing w:line="360" w:lineRule="auto"/>
        <w:ind w:firstLine="480" w:firstLineChars="200"/>
        <w:jc w:val="left"/>
        <w:rPr>
          <w:rFonts w:ascii="宋体" w:hAnsi="宋体" w:cs="宋体"/>
          <w:sz w:val="24"/>
          <w:u w:val="single"/>
        </w:rPr>
      </w:pPr>
      <w:r>
        <w:rPr>
          <w:rFonts w:hint="eastAsia" w:ascii="宋体" w:hAnsi="宋体" w:cs="宋体"/>
          <w:sz w:val="24"/>
        </w:rPr>
        <w:t>承</w:t>
      </w:r>
      <w:bookmarkStart w:id="399" w:name="_Toc296944543"/>
      <w:bookmarkStart w:id="400" w:name="_Toc312678030"/>
      <w:bookmarkStart w:id="401" w:name="_Toc296346705"/>
      <w:bookmarkStart w:id="402" w:name="_Toc304295571"/>
      <w:bookmarkStart w:id="403" w:name="_Toc297120504"/>
      <w:bookmarkStart w:id="404" w:name="_Toc300934995"/>
      <w:bookmarkStart w:id="405" w:name="_Toc296891032"/>
      <w:bookmarkStart w:id="406" w:name="_Toc292559409"/>
      <w:bookmarkStart w:id="407" w:name="_Toc296891244"/>
      <w:bookmarkStart w:id="408" w:name="_Toc297123546"/>
      <w:bookmarkStart w:id="409" w:name="_Toc292559914"/>
      <w:bookmarkStart w:id="410" w:name="_Toc297048390"/>
      <w:bookmarkStart w:id="411" w:name="_Toc312677504"/>
      <w:bookmarkStart w:id="412" w:name="_Toc297216205"/>
      <w:bookmarkStart w:id="413" w:name="_Toc296503204"/>
      <w:bookmarkStart w:id="414" w:name="_Toc303539152"/>
      <w:bookmarkStart w:id="415" w:name="_Toc318581175"/>
      <w:bookmarkStart w:id="416" w:name="_Toc296347203"/>
      <w:r>
        <w:rPr>
          <w:rFonts w:hint="eastAsia" w:ascii="宋体" w:hAnsi="宋体" w:cs="宋体"/>
          <w:sz w:val="24"/>
        </w:rPr>
        <w:t>包人提出的合理化建议降低了合同价格或者提高了工程经济效益的奖励的方法和金额为：</w:t>
      </w:r>
      <w:r>
        <w:rPr>
          <w:rFonts w:hint="eastAsia" w:ascii="宋体" w:hAnsi="宋体" w:cs="宋体"/>
          <w:sz w:val="24"/>
          <w:u w:val="single"/>
        </w:rPr>
        <w:t>无奖励</w:t>
      </w:r>
      <w:r>
        <w:rPr>
          <w:rFonts w:hint="eastAsia" w:ascii="宋体" w:hAnsi="宋体" w:cs="宋体"/>
          <w:sz w:val="24"/>
        </w:rPr>
        <w:t>。</w:t>
      </w:r>
    </w:p>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Pr>
        <w:spacing w:after="120" w:line="360" w:lineRule="auto"/>
        <w:ind w:firstLine="480" w:firstLineChars="200"/>
        <w:rPr>
          <w:rFonts w:ascii="宋体" w:hAnsi="宋体" w:cs="宋体"/>
          <w:sz w:val="24"/>
        </w:rPr>
      </w:pPr>
      <w:r>
        <w:rPr>
          <w:rFonts w:hint="eastAsia" w:ascii="宋体" w:hAnsi="宋体" w:cs="宋体"/>
          <w:sz w:val="24"/>
        </w:rPr>
        <w:t>1</w:t>
      </w:r>
      <w:bookmarkStart w:id="417" w:name="_Toc292559909"/>
      <w:bookmarkStart w:id="418" w:name="_Toc296347198"/>
      <w:bookmarkStart w:id="419" w:name="_Toc297123548"/>
      <w:bookmarkStart w:id="420" w:name="_Toc296891027"/>
      <w:bookmarkStart w:id="421" w:name="_Toc292559404"/>
      <w:bookmarkStart w:id="422" w:name="_Toc297048385"/>
      <w:bookmarkStart w:id="423" w:name="_Toc300934997"/>
      <w:bookmarkStart w:id="424" w:name="_Toc296346700"/>
      <w:bookmarkStart w:id="425" w:name="_Toc297216207"/>
      <w:bookmarkStart w:id="426" w:name="_Toc312677507"/>
      <w:bookmarkStart w:id="427" w:name="_Toc297120499"/>
      <w:bookmarkStart w:id="428" w:name="_Toc312678033"/>
      <w:bookmarkStart w:id="429" w:name="_Toc304295574"/>
      <w:bookmarkStart w:id="430" w:name="_Toc296944538"/>
      <w:bookmarkStart w:id="431" w:name="_Toc296503199"/>
      <w:bookmarkStart w:id="432" w:name="_Toc303539154"/>
      <w:bookmarkStart w:id="433" w:name="_Toc296891239"/>
      <w:r>
        <w:rPr>
          <w:rFonts w:hint="eastAsia" w:ascii="宋体" w:hAnsi="宋体" w:cs="宋体"/>
          <w:sz w:val="24"/>
        </w:rPr>
        <w:t>0.7 暂估价</w:t>
      </w:r>
    </w:p>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Pr>
        <w:spacing w:line="360" w:lineRule="auto"/>
        <w:ind w:firstLine="480" w:firstLineChars="200"/>
        <w:jc w:val="left"/>
        <w:rPr>
          <w:rFonts w:ascii="宋体" w:hAnsi="宋体" w:cs="宋体"/>
          <w:sz w:val="24"/>
        </w:rPr>
      </w:pPr>
      <w:r>
        <w:rPr>
          <w:rFonts w:hint="eastAsia" w:ascii="宋体" w:hAnsi="宋体" w:cs="宋体"/>
          <w:kern w:val="0"/>
          <w:sz w:val="24"/>
        </w:rPr>
        <w:t>暂</w:t>
      </w:r>
      <w:bookmarkStart w:id="434" w:name="_Toc312678034"/>
      <w:bookmarkStart w:id="435" w:name="_Toc312677508"/>
      <w:bookmarkStart w:id="436" w:name="_Toc318581176"/>
      <w:r>
        <w:rPr>
          <w:rFonts w:hint="eastAsia" w:ascii="宋体" w:hAnsi="宋体" w:cs="宋体"/>
          <w:kern w:val="0"/>
          <w:sz w:val="24"/>
        </w:rPr>
        <w:t>估价材料和工程设备的明细详见附件11：《</w:t>
      </w:r>
      <w:r>
        <w:rPr>
          <w:rFonts w:hint="eastAsia" w:ascii="宋体" w:hAnsi="宋体" w:cs="宋体"/>
          <w:sz w:val="24"/>
        </w:rPr>
        <w:t>暂估价一览表》</w:t>
      </w:r>
      <w:r>
        <w:rPr>
          <w:rFonts w:hint="eastAsia" w:ascii="宋体" w:hAnsi="宋体" w:cs="宋体"/>
          <w:kern w:val="0"/>
          <w:sz w:val="24"/>
        </w:rPr>
        <w:t>。</w:t>
      </w:r>
    </w:p>
    <w:bookmarkEnd w:id="434"/>
    <w:bookmarkEnd w:id="435"/>
    <w:bookmarkEnd w:id="436"/>
    <w:p>
      <w:pPr>
        <w:spacing w:line="360" w:lineRule="auto"/>
        <w:ind w:firstLine="480" w:firstLineChars="200"/>
        <w:jc w:val="left"/>
        <w:rPr>
          <w:rFonts w:ascii="宋体" w:hAnsi="宋体" w:cs="宋体"/>
          <w:sz w:val="24"/>
        </w:rPr>
      </w:pPr>
      <w:r>
        <w:rPr>
          <w:rFonts w:hint="eastAsia" w:ascii="宋体" w:hAnsi="宋体" w:cs="宋体"/>
          <w:sz w:val="24"/>
        </w:rPr>
        <w:t>1</w:t>
      </w:r>
      <w:bookmarkStart w:id="437" w:name="_Toc318581177"/>
      <w:bookmarkStart w:id="438" w:name="_Toc312678035"/>
      <w:bookmarkStart w:id="439" w:name="_Toc312677509"/>
      <w:r>
        <w:rPr>
          <w:rFonts w:hint="eastAsia" w:ascii="宋体" w:hAnsi="宋体" w:cs="宋体"/>
          <w:sz w:val="24"/>
        </w:rPr>
        <w:t>0.7.1 依法必须招标的暂估价项目</w:t>
      </w:r>
    </w:p>
    <w:bookmarkEnd w:id="437"/>
    <w:bookmarkEnd w:id="438"/>
    <w:bookmarkEnd w:id="439"/>
    <w:p>
      <w:pPr>
        <w:spacing w:line="360" w:lineRule="auto"/>
        <w:ind w:firstLine="480" w:firstLineChars="200"/>
        <w:jc w:val="left"/>
        <w:rPr>
          <w:rFonts w:ascii="宋体" w:hAnsi="宋体" w:cs="宋体"/>
          <w:sz w:val="24"/>
        </w:rPr>
      </w:pPr>
      <w:r>
        <w:rPr>
          <w:rFonts w:hint="eastAsia" w:ascii="宋体" w:hAnsi="宋体" w:cs="宋体"/>
          <w:sz w:val="24"/>
        </w:rPr>
        <w:t>对于依法必须招标的暂估价项目的确认和批准采取第</w:t>
      </w:r>
      <w:r>
        <w:rPr>
          <w:rFonts w:hint="eastAsia" w:ascii="宋体" w:hAnsi="宋体" w:cs="宋体"/>
          <w:sz w:val="24"/>
          <w:u w:val="single"/>
        </w:rPr>
        <w:t xml:space="preserve"> 1 </w:t>
      </w:r>
      <w:r>
        <w:rPr>
          <w:rFonts w:hint="eastAsia" w:ascii="宋体" w:hAnsi="宋体" w:cs="宋体"/>
          <w:sz w:val="24"/>
        </w:rPr>
        <w:t>种方式确定。</w:t>
      </w:r>
    </w:p>
    <w:p>
      <w:pPr>
        <w:spacing w:line="360" w:lineRule="auto"/>
        <w:ind w:firstLine="480" w:firstLineChars="200"/>
        <w:jc w:val="left"/>
        <w:rPr>
          <w:rFonts w:ascii="宋体" w:hAnsi="宋体" w:cs="宋体"/>
          <w:sz w:val="24"/>
        </w:rPr>
      </w:pPr>
      <w:r>
        <w:rPr>
          <w:rFonts w:hint="eastAsia" w:ascii="宋体" w:hAnsi="宋体" w:cs="宋体"/>
          <w:sz w:val="24"/>
        </w:rPr>
        <w:t>10.7.2 不属于依法必须招标的暂估价项目</w:t>
      </w:r>
    </w:p>
    <w:p>
      <w:pPr>
        <w:spacing w:line="360" w:lineRule="auto"/>
        <w:ind w:firstLine="480" w:firstLineChars="200"/>
        <w:jc w:val="left"/>
        <w:rPr>
          <w:rFonts w:ascii="宋体" w:hAnsi="宋体" w:cs="宋体"/>
          <w:sz w:val="24"/>
        </w:rPr>
      </w:pPr>
      <w:r>
        <w:rPr>
          <w:rFonts w:hint="eastAsia" w:ascii="宋体" w:hAnsi="宋体" w:cs="宋体"/>
          <w:sz w:val="24"/>
        </w:rPr>
        <w:t>对于不属于依法必须招标的暂估价项目的确认和批准采取第</w:t>
      </w:r>
      <w:r>
        <w:rPr>
          <w:rFonts w:hint="eastAsia" w:ascii="宋体" w:hAnsi="宋体" w:cs="宋体"/>
          <w:sz w:val="24"/>
          <w:u w:val="single"/>
        </w:rPr>
        <w:t xml:space="preserve">1 </w:t>
      </w:r>
      <w:r>
        <w:rPr>
          <w:rFonts w:hint="eastAsia" w:ascii="宋体" w:hAnsi="宋体" w:cs="宋体"/>
          <w:sz w:val="24"/>
        </w:rPr>
        <w:t xml:space="preserve"> 种方式确定。</w:t>
      </w:r>
    </w:p>
    <w:p>
      <w:pPr>
        <w:spacing w:line="360" w:lineRule="auto"/>
        <w:ind w:firstLine="480" w:firstLineChars="200"/>
        <w:jc w:val="left"/>
        <w:rPr>
          <w:rFonts w:ascii="宋体" w:hAnsi="宋体" w:cs="宋体"/>
          <w:kern w:val="0"/>
          <w:sz w:val="24"/>
        </w:rPr>
      </w:pPr>
      <w:r>
        <w:rPr>
          <w:rFonts w:hint="eastAsia" w:ascii="宋体" w:hAnsi="宋体" w:cs="宋体"/>
          <w:sz w:val="24"/>
        </w:rPr>
        <w:t>第3种方式：</w:t>
      </w:r>
      <w:r>
        <w:rPr>
          <w:rFonts w:hint="eastAsia" w:ascii="宋体" w:hAnsi="宋体" w:cs="宋体"/>
          <w:kern w:val="0"/>
          <w:sz w:val="24"/>
        </w:rPr>
        <w:t>承包人直接实施的暂估价项目</w:t>
      </w:r>
    </w:p>
    <w:p>
      <w:pPr>
        <w:spacing w:line="360" w:lineRule="auto"/>
        <w:ind w:firstLine="480" w:firstLineChars="200"/>
        <w:jc w:val="left"/>
        <w:rPr>
          <w:rFonts w:ascii="宋体" w:hAnsi="宋体" w:cs="宋体"/>
          <w:sz w:val="24"/>
        </w:rPr>
      </w:pPr>
      <w:r>
        <w:rPr>
          <w:rFonts w:hint="eastAsia" w:ascii="宋体" w:hAnsi="宋体" w:cs="宋体"/>
          <w:sz w:val="24"/>
        </w:rPr>
        <w:t>承包人直接实施的暂估价项目的约定：</w:t>
      </w:r>
      <w:r>
        <w:rPr>
          <w:rFonts w:hint="eastAsia" w:ascii="宋体" w:hAnsi="宋体" w:cs="宋体"/>
          <w:sz w:val="24"/>
          <w:u w:val="single"/>
        </w:rPr>
        <w:t xml:space="preserve">无约定 </w:t>
      </w:r>
      <w:r>
        <w:rPr>
          <w:rFonts w:hint="eastAsia" w:ascii="宋体" w:hAnsi="宋体" w:cs="宋体"/>
          <w:sz w:val="24"/>
        </w:rPr>
        <w:t>。</w:t>
      </w:r>
    </w:p>
    <w:p>
      <w:pPr>
        <w:spacing w:after="120" w:line="360" w:lineRule="auto"/>
        <w:ind w:firstLine="480" w:firstLineChars="200"/>
        <w:rPr>
          <w:rFonts w:ascii="宋体" w:hAnsi="宋体" w:cs="宋体"/>
          <w:sz w:val="24"/>
        </w:rPr>
      </w:pPr>
      <w:r>
        <w:rPr>
          <w:rFonts w:hint="eastAsia" w:ascii="宋体" w:hAnsi="宋体" w:cs="宋体"/>
          <w:sz w:val="24"/>
        </w:rPr>
        <w:t>10.8 暂列金额</w:t>
      </w:r>
    </w:p>
    <w:p>
      <w:pPr>
        <w:autoSpaceDE w:val="0"/>
        <w:autoSpaceDN w:val="0"/>
        <w:adjustRightInd w:val="0"/>
        <w:spacing w:line="580" w:lineRule="exact"/>
        <w:ind w:firstLine="480" w:firstLineChars="200"/>
        <w:jc w:val="left"/>
        <w:rPr>
          <w:rFonts w:ascii="宋体" w:hAnsi="宋体" w:cs="宋体"/>
          <w:kern w:val="0"/>
          <w:sz w:val="24"/>
        </w:rPr>
      </w:pPr>
      <w:r>
        <w:rPr>
          <w:rFonts w:hint="eastAsia" w:ascii="宋体" w:hAnsi="宋体" w:cs="宋体"/>
          <w:kern w:val="0"/>
          <w:sz w:val="24"/>
        </w:rPr>
        <w:t>合同当事人关于暂列金额使用的约定：</w:t>
      </w:r>
      <w:r>
        <w:rPr>
          <w:rFonts w:hint="eastAsia" w:ascii="宋体" w:hAnsi="宋体" w:cs="宋体"/>
          <w:sz w:val="24"/>
          <w:u w:val="single"/>
        </w:rPr>
        <w:t>暂列金是指发包人为可能发生工程变更而暂列的金额，包括因发包人提供的工程量清单漏项、清单有误引起的工程数量增加和施工过程中设计变更引起新的清单项目或工程数量增加等需要增加的金额，建设单位委托具有建设行政主管部门颁发资质的造价咨询机构审定后，按照审定造价支付暂列金。暂列金是建设单位自行确定设立的，承包商无权使用此笔费用。此费用按实际发生经发包人签证后确定全部使用、部分使用或不使用。暂列金不计入工程款付款的基数</w:t>
      </w:r>
      <w:r>
        <w:rPr>
          <w:rFonts w:hint="eastAsia" w:ascii="宋体" w:hAnsi="宋体" w:cs="宋体"/>
          <w:kern w:val="0"/>
          <w:sz w:val="24"/>
        </w:rPr>
        <w:t>。</w:t>
      </w:r>
    </w:p>
    <w:p>
      <w:pPr>
        <w:pStyle w:val="5"/>
        <w:spacing w:before="120" w:after="120" w:line="360" w:lineRule="auto"/>
        <w:rPr>
          <w:rFonts w:ascii="宋体" w:hAnsi="宋体" w:cs="宋体"/>
          <w:b w:val="0"/>
          <w:bCs w:val="0"/>
          <w:sz w:val="24"/>
          <w:szCs w:val="24"/>
        </w:rPr>
      </w:pPr>
      <w:bookmarkStart w:id="440" w:name="_Toc351203643"/>
      <w:bookmarkStart w:id="441" w:name="_Toc384892063"/>
      <w:bookmarkStart w:id="442" w:name="_Toc384891860"/>
      <w:r>
        <w:rPr>
          <w:rFonts w:hint="eastAsia" w:ascii="宋体" w:hAnsi="宋体" w:cs="宋体"/>
          <w:b w:val="0"/>
          <w:bCs w:val="0"/>
          <w:sz w:val="24"/>
          <w:szCs w:val="24"/>
        </w:rPr>
        <w:t>11. 价格调整</w:t>
      </w:r>
      <w:bookmarkEnd w:id="440"/>
      <w:bookmarkEnd w:id="441"/>
      <w:bookmarkEnd w:id="442"/>
    </w:p>
    <w:p>
      <w:pPr>
        <w:spacing w:after="120" w:line="360" w:lineRule="auto"/>
        <w:ind w:firstLine="480" w:firstLineChars="200"/>
        <w:rPr>
          <w:rFonts w:ascii="宋体" w:hAnsi="宋体" w:cs="宋体"/>
          <w:sz w:val="24"/>
        </w:rPr>
      </w:pPr>
      <w:bookmarkStart w:id="443" w:name="_Toc292559911"/>
      <w:bookmarkStart w:id="444" w:name="_Toc297048387"/>
      <w:bookmarkStart w:id="445" w:name="_Toc303539157"/>
      <w:bookmarkStart w:id="446" w:name="_Toc296891029"/>
      <w:bookmarkStart w:id="447" w:name="_Toc304295577"/>
      <w:bookmarkStart w:id="448" w:name="_Toc296347200"/>
      <w:bookmarkStart w:id="449" w:name="_Toc296944540"/>
      <w:bookmarkStart w:id="450" w:name="_Toc296346702"/>
      <w:bookmarkStart w:id="451" w:name="_Toc297123550"/>
      <w:bookmarkStart w:id="452" w:name="_Toc300935000"/>
      <w:bookmarkStart w:id="453" w:name="_Toc312678039"/>
      <w:bookmarkStart w:id="454" w:name="_Toc296891241"/>
      <w:bookmarkStart w:id="455" w:name="_Toc297120501"/>
      <w:bookmarkStart w:id="456" w:name="_Toc296503201"/>
      <w:bookmarkStart w:id="457" w:name="_Toc292559406"/>
      <w:bookmarkStart w:id="458" w:name="_Toc297216209"/>
      <w:r>
        <w:rPr>
          <w:rFonts w:hint="eastAsia" w:ascii="宋体" w:hAnsi="宋体" w:cs="宋体"/>
          <w:sz w:val="24"/>
        </w:rPr>
        <w:t>11.1 市场价格波动引起的调整</w:t>
      </w:r>
    </w:p>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Pr>
        <w:spacing w:line="360" w:lineRule="auto"/>
        <w:ind w:firstLine="480" w:firstLineChars="200"/>
        <w:jc w:val="left"/>
        <w:rPr>
          <w:rFonts w:ascii="宋体" w:hAnsi="宋体" w:cs="宋体"/>
          <w:sz w:val="24"/>
        </w:rPr>
      </w:pPr>
      <w:r>
        <w:rPr>
          <w:rFonts w:hint="eastAsia" w:ascii="宋体" w:hAnsi="宋体" w:cs="宋体"/>
          <w:kern w:val="0"/>
          <w:sz w:val="24"/>
        </w:rPr>
        <w:t>市场价格波动是否调整合同价格的约定：</w:t>
      </w:r>
      <w:r>
        <w:rPr>
          <w:rFonts w:hint="eastAsia" w:ascii="宋体" w:hAnsi="宋体" w:cs="宋体"/>
          <w:sz w:val="24"/>
          <w:u w:val="single"/>
        </w:rPr>
        <w:t xml:space="preserve">可调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因市场价格波动调整合同价格，采用以下第</w:t>
      </w:r>
      <w:r>
        <w:rPr>
          <w:rFonts w:hint="eastAsia" w:ascii="宋体" w:hAnsi="宋体" w:cs="宋体"/>
          <w:sz w:val="24"/>
          <w:u w:val="single"/>
        </w:rPr>
        <w:t xml:space="preserve"> 3 </w:t>
      </w:r>
      <w:r>
        <w:rPr>
          <w:rFonts w:hint="eastAsia" w:ascii="宋体" w:hAnsi="宋体" w:cs="宋体"/>
          <w:sz w:val="24"/>
        </w:rPr>
        <w:t>种方式对合同价格进行调整：</w:t>
      </w:r>
    </w:p>
    <w:p>
      <w:pPr>
        <w:spacing w:line="360" w:lineRule="auto"/>
        <w:ind w:firstLine="480" w:firstLineChars="200"/>
        <w:jc w:val="left"/>
        <w:rPr>
          <w:rFonts w:ascii="宋体" w:hAnsi="宋体" w:cs="宋体"/>
          <w:sz w:val="24"/>
        </w:rPr>
      </w:pPr>
      <w:r>
        <w:rPr>
          <w:rFonts w:hint="eastAsia" w:ascii="宋体" w:hAnsi="宋体" w:cs="宋体"/>
          <w:sz w:val="24"/>
        </w:rPr>
        <w:t>第1种方式：采用价格指数进行价格调整。</w:t>
      </w:r>
    </w:p>
    <w:p>
      <w:pPr>
        <w:spacing w:line="360" w:lineRule="auto"/>
        <w:ind w:firstLine="480" w:firstLineChars="200"/>
        <w:jc w:val="left"/>
        <w:rPr>
          <w:rFonts w:ascii="宋体" w:hAnsi="宋体" w:cs="宋体"/>
          <w:sz w:val="24"/>
          <w:u w:val="single"/>
        </w:rPr>
      </w:pPr>
      <w:r>
        <w:rPr>
          <w:rFonts w:hint="eastAsia" w:ascii="宋体" w:hAnsi="宋体" w:cs="宋体"/>
          <w:sz w:val="24"/>
        </w:rPr>
        <w:t>关于各可调因子、定值和变值权重，以及基本价格指数及其来源的约定：</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480" w:firstLineChars="200"/>
        <w:jc w:val="left"/>
        <w:rPr>
          <w:rFonts w:ascii="宋体" w:hAnsi="宋体" w:cs="宋体"/>
          <w:sz w:val="24"/>
        </w:rPr>
      </w:pPr>
      <w:r>
        <w:rPr>
          <w:rFonts w:hint="eastAsia" w:ascii="宋体" w:hAnsi="宋体" w:cs="宋体"/>
          <w:sz w:val="24"/>
        </w:rPr>
        <w:t>第2种方式：采用造价信息进行价格调整。</w:t>
      </w:r>
    </w:p>
    <w:p>
      <w:pPr>
        <w:spacing w:line="360" w:lineRule="auto"/>
        <w:ind w:firstLine="480" w:firstLineChars="200"/>
        <w:jc w:val="left"/>
        <w:rPr>
          <w:rFonts w:ascii="宋体" w:hAnsi="宋体" w:cs="宋体"/>
          <w:sz w:val="24"/>
        </w:rPr>
      </w:pPr>
      <w:r>
        <w:rPr>
          <w:rFonts w:hint="eastAsia" w:ascii="宋体" w:hAnsi="宋体" w:cs="宋体"/>
          <w:sz w:val="24"/>
        </w:rPr>
        <w:t>（2）关于基准价格的约定：</w:t>
      </w:r>
      <w:r>
        <w:rPr>
          <w:rFonts w:hint="eastAsia" w:ascii="宋体" w:hAnsi="宋体" w:cs="宋体"/>
          <w:sz w:val="24"/>
          <w:u w:val="single"/>
        </w:rPr>
        <w:t>/</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专用合同条款①承包人在已标价工程量清单或预算书中载明的主材（仅限钢筋、水泥、砼砌块三类）单价低于基准价格的：专用合同条款合同履行期间材料单价涨幅以基准价格为基础超过</w:t>
      </w:r>
      <w:r>
        <w:rPr>
          <w:rFonts w:hint="eastAsia" w:ascii="宋体" w:hAnsi="宋体" w:cs="宋体"/>
          <w:sz w:val="24"/>
          <w:u w:val="single"/>
        </w:rPr>
        <w:t xml:space="preserve"> 5</w:t>
      </w:r>
      <w:r>
        <w:rPr>
          <w:rFonts w:hint="eastAsia" w:ascii="宋体" w:hAnsi="宋体" w:cs="宋体"/>
          <w:sz w:val="24"/>
        </w:rPr>
        <w:t>%时，或材料单价跌幅以已标价工程量清单或预算书中载明材料单价为基础超过</w:t>
      </w:r>
      <w:r>
        <w:rPr>
          <w:rFonts w:hint="eastAsia" w:ascii="宋体" w:hAnsi="宋体" w:cs="宋体"/>
          <w:sz w:val="24"/>
          <w:u w:val="single"/>
        </w:rPr>
        <w:t xml:space="preserve"> 5</w:t>
      </w:r>
      <w:r>
        <w:rPr>
          <w:rFonts w:hint="eastAsia" w:ascii="宋体" w:hAnsi="宋体" w:cs="宋体"/>
          <w:sz w:val="24"/>
        </w:rPr>
        <w:t>%时，其超过部分据实调整。</w:t>
      </w:r>
    </w:p>
    <w:p>
      <w:pPr>
        <w:spacing w:line="360" w:lineRule="auto"/>
        <w:ind w:firstLine="480" w:firstLineChars="200"/>
        <w:jc w:val="left"/>
        <w:rPr>
          <w:rFonts w:ascii="宋体" w:hAnsi="宋体" w:cs="宋体"/>
          <w:sz w:val="24"/>
        </w:rPr>
      </w:pPr>
      <w:r>
        <w:rPr>
          <w:rFonts w:hint="eastAsia" w:ascii="宋体" w:hAnsi="宋体" w:cs="宋体"/>
          <w:sz w:val="24"/>
        </w:rPr>
        <w:t>②承包人在已标价工程量清单或预算书中载明的主材（仅限钢筋、水泥、砼砌块三类）单价高于基准价格的：专用合同条款合同履行期间材料单价跌幅以基准价格为基础超过</w:t>
      </w:r>
      <w:r>
        <w:rPr>
          <w:rFonts w:hint="eastAsia" w:ascii="宋体" w:hAnsi="宋体" w:cs="宋体"/>
          <w:sz w:val="24"/>
          <w:u w:val="single"/>
        </w:rPr>
        <w:t xml:space="preserve"> 5 </w:t>
      </w:r>
      <w:r>
        <w:rPr>
          <w:rFonts w:hint="eastAsia" w:ascii="宋体" w:hAnsi="宋体" w:cs="宋体"/>
          <w:sz w:val="24"/>
        </w:rPr>
        <w:t>%时，材料单价涨幅以已标价工程量清单或预算书中载明材料单价为基础超过</w:t>
      </w:r>
      <w:r>
        <w:rPr>
          <w:rFonts w:hint="eastAsia" w:ascii="宋体" w:hAnsi="宋体" w:cs="宋体"/>
          <w:sz w:val="24"/>
          <w:u w:val="single"/>
        </w:rPr>
        <w:t xml:space="preserve"> 5</w:t>
      </w:r>
      <w:r>
        <w:rPr>
          <w:rFonts w:hint="eastAsia" w:ascii="宋体" w:hAnsi="宋体" w:cs="宋体"/>
          <w:sz w:val="24"/>
        </w:rPr>
        <w:t>%时，其超过部分据实调整。</w:t>
      </w:r>
    </w:p>
    <w:p>
      <w:pPr>
        <w:spacing w:line="360" w:lineRule="auto"/>
        <w:ind w:firstLine="480" w:firstLineChars="200"/>
        <w:jc w:val="left"/>
        <w:rPr>
          <w:rFonts w:ascii="宋体" w:hAnsi="宋体" w:cs="宋体"/>
          <w:sz w:val="24"/>
        </w:rPr>
      </w:pPr>
      <w:r>
        <w:rPr>
          <w:rFonts w:hint="eastAsia" w:ascii="宋体" w:hAnsi="宋体" w:cs="宋体"/>
          <w:sz w:val="24"/>
        </w:rPr>
        <w:t>③承包人在已标价工程量清单或预算书中载明的主材（仅限钢筋、水泥、砼砌块三类）单价等于基准单价的：专用合同条款合同履行期间材料单价涨跌幅以基准单价为基础超过±</w:t>
      </w:r>
      <w:r>
        <w:rPr>
          <w:rFonts w:hint="eastAsia" w:ascii="宋体" w:hAnsi="宋体" w:cs="宋体"/>
          <w:sz w:val="24"/>
          <w:u w:val="single"/>
        </w:rPr>
        <w:t xml:space="preserve"> 5 </w:t>
      </w:r>
      <w:r>
        <w:rPr>
          <w:rFonts w:hint="eastAsia" w:ascii="宋体" w:hAnsi="宋体" w:cs="宋体"/>
          <w:sz w:val="24"/>
        </w:rPr>
        <w:t>%时，其超过部分据实调整。</w:t>
      </w:r>
    </w:p>
    <w:p>
      <w:pPr>
        <w:spacing w:line="360" w:lineRule="auto"/>
        <w:ind w:firstLine="480" w:firstLineChars="200"/>
        <w:jc w:val="left"/>
        <w:rPr>
          <w:rFonts w:ascii="宋体" w:hAnsi="宋体" w:cs="宋体"/>
          <w:sz w:val="24"/>
        </w:rPr>
      </w:pPr>
      <w:r>
        <w:rPr>
          <w:rFonts w:hint="eastAsia" w:ascii="宋体" w:hAnsi="宋体" w:cs="宋体"/>
          <w:sz w:val="24"/>
        </w:rPr>
        <w:t>第3种方式：其他价格调整方式：</w:t>
      </w:r>
      <w:r>
        <w:rPr>
          <w:rFonts w:hint="eastAsia" w:ascii="宋体" w:hAnsi="宋体" w:cs="宋体"/>
          <w:sz w:val="24"/>
          <w:u w:val="single"/>
        </w:rPr>
        <w:t xml:space="preserve">/  </w:t>
      </w:r>
    </w:p>
    <w:bookmarkEnd w:id="344"/>
    <w:bookmarkEnd w:id="345"/>
    <w:bookmarkEnd w:id="346"/>
    <w:bookmarkEnd w:id="347"/>
    <w:bookmarkEnd w:id="348"/>
    <w:bookmarkEnd w:id="349"/>
    <w:p>
      <w:pPr>
        <w:pStyle w:val="5"/>
        <w:spacing w:before="120" w:after="120" w:line="360" w:lineRule="auto"/>
        <w:rPr>
          <w:rFonts w:ascii="宋体" w:hAnsi="宋体" w:cs="宋体"/>
          <w:b w:val="0"/>
          <w:bCs w:val="0"/>
          <w:sz w:val="24"/>
          <w:szCs w:val="24"/>
        </w:rPr>
      </w:pPr>
      <w:bookmarkStart w:id="459" w:name="_Toc296503205"/>
      <w:bookmarkStart w:id="460" w:name="_Toc296891033"/>
      <w:bookmarkStart w:id="461" w:name="_Toc297048391"/>
      <w:bookmarkStart w:id="462" w:name="_Toc296346706"/>
      <w:bookmarkStart w:id="463" w:name="_Toc296347204"/>
      <w:bookmarkStart w:id="464" w:name="_Toc292559410"/>
      <w:bookmarkStart w:id="465" w:name="_Toc292559915"/>
      <w:bookmarkStart w:id="466" w:name="_Toc296944544"/>
      <w:bookmarkStart w:id="467" w:name="_Toc297120505"/>
      <w:bookmarkStart w:id="468" w:name="_Toc296891245"/>
      <w:bookmarkStart w:id="469" w:name="_Toc384891861"/>
      <w:bookmarkStart w:id="470" w:name="_Toc384892064"/>
      <w:bookmarkStart w:id="471" w:name="_Toc351203644"/>
      <w:bookmarkStart w:id="472" w:name="_Toc304295579"/>
      <w:bookmarkStart w:id="473" w:name="_Toc312678040"/>
      <w:bookmarkStart w:id="474" w:name="_Toc297123552"/>
      <w:bookmarkStart w:id="475" w:name="_Toc300935002"/>
      <w:bookmarkStart w:id="476" w:name="_Toc303539159"/>
      <w:bookmarkStart w:id="477" w:name="_Toc297216211"/>
      <w:r>
        <w:rPr>
          <w:rFonts w:hint="eastAsia" w:ascii="宋体" w:hAnsi="宋体" w:cs="宋体"/>
          <w:b w:val="0"/>
          <w:bCs w:val="0"/>
          <w:sz w:val="24"/>
          <w:szCs w:val="24"/>
        </w:rPr>
        <w:t xml:space="preserve">12. </w:t>
      </w:r>
      <w:bookmarkEnd w:id="459"/>
      <w:bookmarkEnd w:id="460"/>
      <w:bookmarkEnd w:id="461"/>
      <w:bookmarkEnd w:id="462"/>
      <w:bookmarkEnd w:id="463"/>
      <w:bookmarkEnd w:id="464"/>
      <w:bookmarkEnd w:id="465"/>
      <w:bookmarkEnd w:id="466"/>
      <w:bookmarkEnd w:id="467"/>
      <w:bookmarkEnd w:id="468"/>
      <w:r>
        <w:rPr>
          <w:rFonts w:hint="eastAsia" w:ascii="宋体" w:hAnsi="宋体" w:cs="宋体"/>
          <w:b w:val="0"/>
          <w:bCs w:val="0"/>
          <w:sz w:val="24"/>
          <w:szCs w:val="24"/>
        </w:rPr>
        <w:t>合同价格、计量与支付</w:t>
      </w:r>
      <w:bookmarkEnd w:id="469"/>
      <w:bookmarkEnd w:id="470"/>
      <w:bookmarkEnd w:id="471"/>
    </w:p>
    <w:bookmarkEnd w:id="472"/>
    <w:bookmarkEnd w:id="473"/>
    <w:bookmarkEnd w:id="474"/>
    <w:bookmarkEnd w:id="475"/>
    <w:bookmarkEnd w:id="476"/>
    <w:bookmarkEnd w:id="477"/>
    <w:p>
      <w:pPr>
        <w:spacing w:after="120" w:line="360" w:lineRule="auto"/>
        <w:ind w:firstLine="480" w:firstLineChars="200"/>
        <w:rPr>
          <w:rFonts w:ascii="宋体" w:hAnsi="宋体" w:cs="宋体"/>
          <w:sz w:val="24"/>
        </w:rPr>
      </w:pPr>
      <w:bookmarkStart w:id="478" w:name="_Toc267251461"/>
      <w:bookmarkStart w:id="479" w:name="_Toc292559916"/>
      <w:bookmarkStart w:id="480" w:name="_Toc292559411"/>
      <w:bookmarkStart w:id="481" w:name="_Toc296891246"/>
      <w:bookmarkStart w:id="482" w:name="_Toc296944545"/>
      <w:bookmarkStart w:id="483" w:name="_Toc296347205"/>
      <w:bookmarkStart w:id="484" w:name="_Toc296346707"/>
      <w:bookmarkStart w:id="485" w:name="_Toc296891034"/>
      <w:bookmarkStart w:id="486" w:name="_Toc297120506"/>
      <w:bookmarkStart w:id="487" w:name="_Toc297048392"/>
      <w:bookmarkStart w:id="488" w:name="_Toc296503206"/>
      <w:bookmarkStart w:id="489" w:name="_Toc304295580"/>
      <w:bookmarkStart w:id="490" w:name="_Toc297216212"/>
      <w:bookmarkStart w:id="491" w:name="_Toc312678041"/>
      <w:bookmarkStart w:id="492" w:name="_Toc300935003"/>
      <w:bookmarkStart w:id="493" w:name="_Toc297123553"/>
      <w:bookmarkStart w:id="494" w:name="_Toc303539160"/>
      <w:r>
        <w:rPr>
          <w:rFonts w:hint="eastAsia" w:ascii="宋体" w:hAnsi="宋体" w:cs="宋体"/>
          <w:sz w:val="24"/>
        </w:rPr>
        <w:t>12.1 合</w:t>
      </w:r>
      <w:bookmarkEnd w:id="478"/>
      <w:bookmarkEnd w:id="479"/>
      <w:bookmarkEnd w:id="480"/>
      <w:r>
        <w:rPr>
          <w:rFonts w:hint="eastAsia" w:ascii="宋体" w:hAnsi="宋体" w:cs="宋体"/>
          <w:sz w:val="24"/>
        </w:rPr>
        <w:t>同价</w:t>
      </w:r>
      <w:bookmarkEnd w:id="481"/>
      <w:bookmarkEnd w:id="482"/>
      <w:bookmarkEnd w:id="483"/>
      <w:bookmarkEnd w:id="484"/>
      <w:bookmarkEnd w:id="485"/>
      <w:bookmarkEnd w:id="486"/>
      <w:bookmarkEnd w:id="487"/>
      <w:bookmarkEnd w:id="488"/>
      <w:r>
        <w:rPr>
          <w:rFonts w:hint="eastAsia" w:ascii="宋体" w:hAnsi="宋体" w:cs="宋体"/>
          <w:sz w:val="24"/>
        </w:rPr>
        <w:t>格形式</w:t>
      </w:r>
    </w:p>
    <w:bookmarkEnd w:id="489"/>
    <w:bookmarkEnd w:id="490"/>
    <w:bookmarkEnd w:id="491"/>
    <w:bookmarkEnd w:id="492"/>
    <w:bookmarkEnd w:id="493"/>
    <w:bookmarkEnd w:id="494"/>
    <w:p>
      <w:pPr>
        <w:spacing w:line="360" w:lineRule="auto"/>
        <w:ind w:firstLine="480" w:firstLineChars="200"/>
        <w:jc w:val="left"/>
        <w:rPr>
          <w:rFonts w:ascii="宋体" w:hAnsi="宋体" w:cs="宋体"/>
          <w:sz w:val="24"/>
        </w:rPr>
      </w:pPr>
      <w:r>
        <w:rPr>
          <w:rFonts w:hint="eastAsia" w:ascii="宋体" w:hAnsi="宋体" w:cs="宋体"/>
          <w:sz w:val="24"/>
        </w:rPr>
        <w:t>1、单价合同。</w:t>
      </w:r>
    </w:p>
    <w:p>
      <w:pPr>
        <w:spacing w:line="360" w:lineRule="auto"/>
        <w:ind w:firstLine="480" w:firstLineChars="200"/>
        <w:jc w:val="left"/>
        <w:rPr>
          <w:rFonts w:ascii="宋体" w:hAnsi="宋体" w:cs="宋体"/>
          <w:sz w:val="24"/>
        </w:rPr>
      </w:pPr>
      <w:r>
        <w:rPr>
          <w:rFonts w:hint="eastAsia" w:ascii="宋体" w:hAnsi="宋体" w:cs="宋体"/>
          <w:sz w:val="24"/>
        </w:rPr>
        <w:t>综合单价包含的风险范围：</w:t>
      </w:r>
      <w:r>
        <w:rPr>
          <w:rFonts w:hint="eastAsia" w:ascii="宋体" w:hAnsi="宋体" w:cs="宋体"/>
          <w:sz w:val="24"/>
          <w:u w:val="single"/>
        </w:rPr>
        <w:t>除项目变更、基础超深、政策性调整及主材涨幅超过±5%外的</w:t>
      </w:r>
      <w:r>
        <w:rPr>
          <w:rFonts w:hint="eastAsia" w:ascii="宋体" w:hAnsi="宋体" w:cs="宋体"/>
          <w:kern w:val="0"/>
          <w:sz w:val="24"/>
          <w:u w:val="single"/>
        </w:rPr>
        <w:t>材料价格变动。</w:t>
      </w:r>
    </w:p>
    <w:p>
      <w:pPr>
        <w:spacing w:line="360" w:lineRule="auto"/>
        <w:ind w:firstLine="480" w:firstLineChars="200"/>
        <w:jc w:val="left"/>
        <w:rPr>
          <w:rFonts w:ascii="宋体" w:hAnsi="宋体" w:cs="宋体"/>
          <w:sz w:val="24"/>
        </w:rPr>
      </w:pPr>
      <w:r>
        <w:rPr>
          <w:rFonts w:hint="eastAsia" w:ascii="宋体" w:hAnsi="宋体" w:cs="宋体"/>
          <w:sz w:val="24"/>
        </w:rPr>
        <w:t>风险费用的计算方法：</w:t>
      </w:r>
      <w:r>
        <w:rPr>
          <w:rFonts w:hint="eastAsia" w:ascii="宋体" w:hAnsi="宋体" w:cs="宋体"/>
          <w:sz w:val="24"/>
          <w:u w:val="single"/>
        </w:rPr>
        <w:t xml:space="preserve">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风险范围以外合同价格的调整方法：（1）</w:t>
      </w:r>
      <w:r>
        <w:rPr>
          <w:rFonts w:hint="eastAsia" w:ascii="宋体" w:hAnsi="宋体" w:cs="宋体"/>
          <w:sz w:val="24"/>
          <w:u w:val="single"/>
        </w:rPr>
        <w:t>由于设计变更引起工程项目、工程数量出现变化的，变更部分工程量价款按如下方式确定：</w:t>
      </w:r>
    </w:p>
    <w:p>
      <w:pPr>
        <w:spacing w:line="360" w:lineRule="auto"/>
        <w:ind w:firstLine="472" w:firstLineChars="200"/>
        <w:rPr>
          <w:rFonts w:ascii="宋体" w:hAnsi="宋体" w:cs="宋体"/>
          <w:spacing w:val="-2"/>
          <w:kern w:val="0"/>
          <w:sz w:val="24"/>
          <w:u w:val="single"/>
        </w:rPr>
      </w:pPr>
      <w:r>
        <w:rPr>
          <w:rFonts w:hint="eastAsia" w:ascii="宋体" w:hAnsi="宋体" w:cs="宋体"/>
          <w:spacing w:val="-2"/>
          <w:kern w:val="0"/>
          <w:sz w:val="24"/>
          <w:u w:val="single"/>
        </w:rPr>
        <w:t>①、原成交工程量清单中有相同项目的按承包人投标时的成交综合单价进行结算。</w:t>
      </w:r>
    </w:p>
    <w:p>
      <w:pPr>
        <w:spacing w:line="360" w:lineRule="auto"/>
        <w:ind w:firstLine="472" w:firstLineChars="200"/>
        <w:rPr>
          <w:rFonts w:ascii="宋体" w:hAnsi="宋体" w:cs="宋体"/>
          <w:spacing w:val="-2"/>
          <w:kern w:val="0"/>
          <w:sz w:val="24"/>
          <w:u w:val="single"/>
        </w:rPr>
      </w:pPr>
      <w:r>
        <w:rPr>
          <w:rFonts w:hint="eastAsia" w:ascii="宋体" w:hAnsi="宋体" w:cs="宋体"/>
          <w:spacing w:val="-2"/>
          <w:kern w:val="0"/>
          <w:sz w:val="24"/>
          <w:u w:val="single"/>
        </w:rPr>
        <w:t>②、如无相同项目，但成交工程量清单中有类似项目的参考类似项目成交单价结算。</w:t>
      </w:r>
    </w:p>
    <w:p>
      <w:pPr>
        <w:spacing w:line="400" w:lineRule="exact"/>
        <w:ind w:firstLine="472" w:firstLineChars="200"/>
        <w:rPr>
          <w:rFonts w:ascii="宋体" w:hAnsi="宋体" w:cs="宋体"/>
          <w:spacing w:val="-2"/>
          <w:kern w:val="0"/>
          <w:sz w:val="24"/>
          <w:u w:val="single"/>
        </w:rPr>
      </w:pPr>
      <w:r>
        <w:rPr>
          <w:rFonts w:hint="eastAsia" w:ascii="宋体" w:hAnsi="宋体" w:cs="宋体"/>
          <w:spacing w:val="-2"/>
          <w:kern w:val="0"/>
          <w:sz w:val="24"/>
          <w:u w:val="single"/>
        </w:rPr>
        <w:t>③、无类似细目的新增项目有定额的套定额计算后乘以成交下浮系数进行结算（成交下浮系数=成交价/招标控制价），定额套用及计算如下：</w:t>
      </w:r>
    </w:p>
    <w:p>
      <w:pPr>
        <w:spacing w:line="400" w:lineRule="exact"/>
        <w:ind w:firstLine="480" w:firstLineChars="200"/>
        <w:rPr>
          <w:rFonts w:hint="eastAsia" w:ascii="宋体" w:hAnsi="宋体" w:cs="宋体"/>
          <w:color w:val="FF0000"/>
          <w:sz w:val="24"/>
        </w:rPr>
      </w:pPr>
      <w:r>
        <w:rPr>
          <w:rFonts w:hint="eastAsia" w:ascii="宋体" w:hAnsi="宋体" w:cs="宋体"/>
          <w:sz w:val="24"/>
        </w:rPr>
        <w:t>1.1、</w:t>
      </w:r>
      <w:r>
        <w:rPr>
          <w:rFonts w:hint="eastAsia" w:ascii="宋体" w:hAnsi="宋体" w:cs="宋体"/>
          <w:color w:val="FF0000"/>
          <w:sz w:val="24"/>
        </w:rPr>
        <w:t>(</w:t>
      </w:r>
      <w:r>
        <w:rPr>
          <w:rFonts w:hint="eastAsia" w:ascii="宋体" w:hAnsi="宋体" w:cs="宋体"/>
          <w:color w:val="FF0000"/>
          <w:sz w:val="24"/>
          <w:lang w:val="en-US" w:eastAsia="zh-CN"/>
        </w:rPr>
        <w:t>1</w:t>
      </w:r>
      <w:r>
        <w:rPr>
          <w:rFonts w:hint="eastAsia" w:ascii="宋体" w:hAnsi="宋体" w:cs="宋体"/>
          <w:color w:val="FF0000"/>
          <w:sz w:val="24"/>
        </w:rPr>
        <w:t>)施工设计图及相关的标准、规范、技术资料；</w:t>
      </w:r>
    </w:p>
    <w:p>
      <w:pPr>
        <w:spacing w:line="400" w:lineRule="exact"/>
        <w:ind w:firstLine="480" w:firstLineChars="200"/>
        <w:rPr>
          <w:rFonts w:hint="eastAsia" w:ascii="宋体" w:hAnsi="宋体" w:cs="宋体"/>
          <w:color w:val="FF0000"/>
          <w:sz w:val="24"/>
        </w:rPr>
      </w:pPr>
      <w:r>
        <w:rPr>
          <w:rFonts w:hint="eastAsia" w:ascii="宋体" w:hAnsi="宋体" w:cs="宋体"/>
          <w:color w:val="FF0000"/>
          <w:sz w:val="24"/>
        </w:rPr>
        <w:t>(</w:t>
      </w:r>
      <w:r>
        <w:rPr>
          <w:rFonts w:hint="eastAsia" w:ascii="宋体" w:hAnsi="宋体" w:cs="宋体"/>
          <w:color w:val="FF0000"/>
          <w:sz w:val="24"/>
          <w:lang w:val="en-US" w:eastAsia="zh-CN"/>
        </w:rPr>
        <w:t>2</w:t>
      </w:r>
      <w:r>
        <w:rPr>
          <w:rFonts w:hint="eastAsia" w:ascii="宋体" w:hAnsi="宋体" w:cs="宋体"/>
          <w:color w:val="FF0000"/>
          <w:sz w:val="24"/>
        </w:rPr>
        <w:t>)《建设工程工程量清单计价规范》（GB50500-2013）、《建设工程工程量清单计算规范》（GB 50584~50862-2013）；</w:t>
      </w:r>
    </w:p>
    <w:p>
      <w:pPr>
        <w:spacing w:line="400" w:lineRule="exact"/>
        <w:ind w:firstLine="480" w:firstLineChars="200"/>
        <w:rPr>
          <w:rFonts w:hint="eastAsia" w:ascii="宋体" w:hAnsi="宋体" w:cs="宋体"/>
          <w:color w:val="FF0000"/>
          <w:sz w:val="24"/>
        </w:rPr>
      </w:pPr>
      <w:r>
        <w:rPr>
          <w:rFonts w:hint="eastAsia" w:ascii="宋体" w:hAnsi="宋体" w:cs="宋体"/>
          <w:color w:val="FF0000"/>
          <w:sz w:val="24"/>
        </w:rPr>
        <w:t>(</w:t>
      </w:r>
      <w:r>
        <w:rPr>
          <w:rFonts w:hint="eastAsia" w:ascii="宋体" w:hAnsi="宋体" w:cs="宋体"/>
          <w:color w:val="FF0000"/>
          <w:sz w:val="24"/>
          <w:lang w:val="en-US" w:eastAsia="zh-CN"/>
        </w:rPr>
        <w:t>3</w:t>
      </w:r>
      <w:r>
        <w:rPr>
          <w:rFonts w:hint="eastAsia" w:ascii="宋体" w:hAnsi="宋体" w:cs="宋体"/>
          <w:color w:val="FF0000"/>
          <w:sz w:val="24"/>
        </w:rPr>
        <w:t>)《建设工程工程量清单计价规范》（GB50500-2013）广西壮族自治区实施细则、《建设工程工程量清单计算规范》（GB 50584~50862-2013）广西壮族自治区实施细则（修订本）；</w:t>
      </w:r>
    </w:p>
    <w:p>
      <w:pPr>
        <w:spacing w:line="400" w:lineRule="exact"/>
        <w:ind w:firstLine="480" w:firstLineChars="200"/>
        <w:rPr>
          <w:rFonts w:hint="eastAsia" w:ascii="宋体" w:hAnsi="宋体" w:cs="宋体"/>
          <w:color w:val="FF0000"/>
          <w:sz w:val="24"/>
        </w:rPr>
      </w:pPr>
      <w:r>
        <w:rPr>
          <w:rFonts w:hint="eastAsia" w:ascii="宋体" w:hAnsi="宋体" w:cs="宋体"/>
          <w:color w:val="FF0000"/>
          <w:sz w:val="24"/>
        </w:rPr>
        <w:t>(</w:t>
      </w:r>
      <w:r>
        <w:rPr>
          <w:rFonts w:hint="eastAsia" w:ascii="宋体" w:hAnsi="宋体" w:cs="宋体"/>
          <w:color w:val="FF0000"/>
          <w:sz w:val="24"/>
          <w:lang w:val="en-US" w:eastAsia="zh-CN"/>
        </w:rPr>
        <w:t>4</w:t>
      </w:r>
      <w:r>
        <w:rPr>
          <w:rFonts w:hint="eastAsia" w:ascii="宋体" w:hAnsi="宋体" w:cs="宋体"/>
          <w:color w:val="FF0000"/>
          <w:sz w:val="24"/>
        </w:rPr>
        <w:t>)2015年《广西壮族自治区安装工程消耗量定额》、2014年《广西壮族自治区市政工程消耗量定额》、2013年《广西壮族自治区园林绿化工程消耗量定额》及2013年《广西壮族自治区安装拆除工程消耗量定额》配套使用的费用定额；</w:t>
      </w:r>
    </w:p>
    <w:p>
      <w:pPr>
        <w:spacing w:line="400" w:lineRule="exact"/>
        <w:ind w:firstLine="480" w:firstLineChars="200"/>
        <w:rPr>
          <w:rFonts w:hint="eastAsia" w:ascii="宋体" w:hAnsi="宋体" w:cs="宋体"/>
          <w:color w:val="FF0000"/>
          <w:sz w:val="24"/>
        </w:rPr>
      </w:pPr>
      <w:r>
        <w:rPr>
          <w:rFonts w:hint="eastAsia" w:ascii="宋体" w:hAnsi="宋体" w:cs="宋体"/>
          <w:color w:val="FF0000"/>
          <w:sz w:val="24"/>
        </w:rPr>
        <w:t>(</w:t>
      </w:r>
      <w:r>
        <w:rPr>
          <w:rFonts w:hint="eastAsia" w:ascii="宋体" w:hAnsi="宋体" w:cs="宋体"/>
          <w:color w:val="FF0000"/>
          <w:sz w:val="24"/>
          <w:lang w:val="en-US" w:eastAsia="zh-CN"/>
        </w:rPr>
        <w:t>5</w:t>
      </w:r>
      <w:r>
        <w:rPr>
          <w:rFonts w:hint="eastAsia" w:ascii="宋体" w:hAnsi="宋体" w:cs="宋体"/>
          <w:color w:val="FF0000"/>
          <w:sz w:val="24"/>
        </w:rPr>
        <w:t>)《广西壮族自治区住房城乡建设厅关于调整建设工程定额人工费及有关费率的通知》桂建标[2023]7号；</w:t>
      </w:r>
    </w:p>
    <w:p>
      <w:pPr>
        <w:spacing w:line="400" w:lineRule="exact"/>
        <w:ind w:firstLine="480" w:firstLineChars="200"/>
        <w:rPr>
          <w:rFonts w:hint="eastAsia" w:ascii="宋体" w:hAnsi="宋体" w:cs="宋体"/>
          <w:color w:val="FF0000"/>
          <w:sz w:val="24"/>
        </w:rPr>
      </w:pPr>
      <w:r>
        <w:rPr>
          <w:rFonts w:hint="eastAsia" w:ascii="宋体" w:hAnsi="宋体" w:cs="宋体"/>
          <w:color w:val="FF0000"/>
          <w:sz w:val="24"/>
        </w:rPr>
        <w:t>(</w:t>
      </w:r>
      <w:r>
        <w:rPr>
          <w:rFonts w:hint="eastAsia" w:ascii="宋体" w:hAnsi="宋体" w:cs="宋体"/>
          <w:color w:val="FF0000"/>
          <w:sz w:val="24"/>
          <w:lang w:val="en-US" w:eastAsia="zh-CN"/>
        </w:rPr>
        <w:t>6</w:t>
      </w:r>
      <w:r>
        <w:rPr>
          <w:rFonts w:hint="eastAsia" w:ascii="宋体" w:hAnsi="宋体" w:cs="宋体"/>
          <w:color w:val="FF0000"/>
          <w:sz w:val="24"/>
        </w:rPr>
        <w:t>)桂建标[2016]17号文《关于建筑业实施营业税改征增值税后广西壮族自治区建设工程计价依据调整的通知》；</w:t>
      </w:r>
    </w:p>
    <w:p>
      <w:pPr>
        <w:spacing w:line="400" w:lineRule="exact"/>
        <w:ind w:firstLine="480" w:firstLineChars="200"/>
        <w:rPr>
          <w:rFonts w:hint="eastAsia" w:ascii="宋体" w:hAnsi="宋体" w:cs="宋体"/>
          <w:color w:val="FF0000"/>
          <w:sz w:val="24"/>
        </w:rPr>
      </w:pPr>
      <w:r>
        <w:rPr>
          <w:rFonts w:hint="eastAsia" w:ascii="宋体" w:hAnsi="宋体" w:cs="宋体"/>
          <w:color w:val="FF0000"/>
          <w:sz w:val="24"/>
        </w:rPr>
        <w:t>(</w:t>
      </w:r>
      <w:r>
        <w:rPr>
          <w:rFonts w:hint="eastAsia" w:ascii="宋体" w:hAnsi="宋体" w:cs="宋体"/>
          <w:color w:val="FF0000"/>
          <w:sz w:val="24"/>
          <w:lang w:val="en-US" w:eastAsia="zh-CN"/>
        </w:rPr>
        <w:t>7</w:t>
      </w:r>
      <w:r>
        <w:rPr>
          <w:rFonts w:hint="eastAsia" w:ascii="宋体" w:hAnsi="宋体" w:cs="宋体"/>
          <w:color w:val="FF0000"/>
          <w:sz w:val="24"/>
        </w:rPr>
        <w:t>)广西住建厅《关于调整建设工程计价增值税税率的通知》桂建标（2019）12号；</w:t>
      </w:r>
    </w:p>
    <w:p>
      <w:pPr>
        <w:spacing w:line="400" w:lineRule="exact"/>
        <w:ind w:firstLine="480" w:firstLineChars="200"/>
        <w:rPr>
          <w:rFonts w:ascii="宋体" w:hAnsi="宋体" w:cs="宋体"/>
          <w:sz w:val="24"/>
          <w:u w:val="single"/>
        </w:rPr>
      </w:pPr>
      <w:r>
        <w:rPr>
          <w:rFonts w:hint="eastAsia" w:ascii="宋体" w:hAnsi="宋体" w:cs="宋体"/>
          <w:color w:val="FF0000"/>
          <w:sz w:val="24"/>
        </w:rPr>
        <w:t>(</w:t>
      </w:r>
      <w:r>
        <w:rPr>
          <w:rFonts w:hint="eastAsia" w:ascii="宋体" w:hAnsi="宋体" w:cs="宋体"/>
          <w:color w:val="FF0000"/>
          <w:sz w:val="24"/>
          <w:lang w:val="en-US" w:eastAsia="zh-CN"/>
        </w:rPr>
        <w:t>8</w:t>
      </w:r>
      <w:r>
        <w:rPr>
          <w:rFonts w:hint="eastAsia" w:ascii="宋体" w:hAnsi="宋体" w:cs="宋体"/>
          <w:color w:val="FF0000"/>
          <w:sz w:val="24"/>
        </w:rPr>
        <w:t>)材料单价按照《百色市建设工程造价信息》2023年第11期百色市信息公布价价格，无价格公布的参照同期邻近县信息价及市场询价；</w:t>
      </w:r>
    </w:p>
    <w:p>
      <w:pPr>
        <w:spacing w:line="360" w:lineRule="auto"/>
        <w:ind w:firstLine="472" w:firstLineChars="200"/>
        <w:rPr>
          <w:rFonts w:ascii="宋体" w:hAnsi="宋体" w:cs="宋体"/>
          <w:spacing w:val="-2"/>
          <w:kern w:val="0"/>
          <w:sz w:val="24"/>
          <w:u w:val="single"/>
        </w:rPr>
      </w:pPr>
      <w:r>
        <w:rPr>
          <w:rFonts w:hint="eastAsia" w:ascii="宋体" w:hAnsi="宋体" w:cs="宋体"/>
          <w:spacing w:val="-2"/>
          <w:kern w:val="0"/>
          <w:sz w:val="24"/>
          <w:u w:val="single"/>
        </w:rPr>
        <w:t>④、新增项目无定额可套的，由发包人、承包人、监理单位三方根据市场价格协商签证，以审计部门审计结果为准；新增项目的单价必须经财政、审计部门审定。</w:t>
      </w:r>
    </w:p>
    <w:p>
      <w:pPr>
        <w:spacing w:line="360" w:lineRule="auto"/>
        <w:ind w:left="420" w:leftChars="200"/>
        <w:rPr>
          <w:rFonts w:ascii="宋体" w:hAnsi="宋体" w:cs="宋体"/>
          <w:spacing w:val="-2"/>
          <w:kern w:val="0"/>
          <w:sz w:val="24"/>
          <w:u w:val="single"/>
        </w:rPr>
      </w:pPr>
      <w:r>
        <w:rPr>
          <w:rFonts w:hint="eastAsia" w:ascii="宋体" w:hAnsi="宋体" w:cs="宋体"/>
          <w:sz w:val="24"/>
          <w:u w:val="single"/>
        </w:rPr>
        <w:t>（2）国家和自治区政策性调整有关费用标准的，按文件规定执行。</w:t>
      </w:r>
    </w:p>
    <w:p>
      <w:pPr>
        <w:spacing w:line="360" w:lineRule="auto"/>
        <w:ind w:left="420" w:leftChars="200"/>
        <w:rPr>
          <w:rFonts w:ascii="宋体" w:hAnsi="宋体" w:cs="宋体"/>
          <w:spacing w:val="-2"/>
          <w:kern w:val="0"/>
          <w:sz w:val="24"/>
          <w:u w:val="single"/>
        </w:rPr>
      </w:pPr>
      <w:r>
        <w:rPr>
          <w:rFonts w:hint="eastAsia" w:ascii="宋体" w:hAnsi="宋体" w:cs="宋体"/>
          <w:sz w:val="24"/>
          <w:u w:val="single"/>
        </w:rPr>
        <w:t>（3）本工程最终结算以审计部门审定为准。</w:t>
      </w:r>
    </w:p>
    <w:p>
      <w:pPr>
        <w:spacing w:line="360" w:lineRule="auto"/>
        <w:ind w:firstLine="480" w:firstLineChars="200"/>
        <w:jc w:val="left"/>
        <w:rPr>
          <w:rFonts w:ascii="宋体" w:hAnsi="宋体" w:cs="宋体"/>
          <w:sz w:val="24"/>
        </w:rPr>
      </w:pPr>
      <w:r>
        <w:rPr>
          <w:rFonts w:hint="eastAsia" w:ascii="宋体" w:hAnsi="宋体" w:cs="宋体"/>
          <w:sz w:val="24"/>
        </w:rPr>
        <w:t>2、总价合同。</w:t>
      </w:r>
    </w:p>
    <w:p>
      <w:pPr>
        <w:spacing w:line="360" w:lineRule="auto"/>
        <w:ind w:firstLine="480" w:firstLineChars="200"/>
        <w:jc w:val="left"/>
        <w:rPr>
          <w:rFonts w:ascii="宋体" w:hAnsi="宋体" w:cs="宋体"/>
          <w:sz w:val="24"/>
        </w:rPr>
      </w:pPr>
      <w:r>
        <w:rPr>
          <w:rFonts w:hint="eastAsia" w:ascii="宋体" w:hAnsi="宋体" w:cs="宋体"/>
          <w:sz w:val="24"/>
        </w:rPr>
        <w:t>总价包含的风险范围：</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风险费用的计算方法：</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风险范围以外合同价格的调整方法：</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jc w:val="left"/>
        <w:rPr>
          <w:rFonts w:ascii="宋体" w:hAnsi="宋体" w:cs="宋体"/>
          <w:sz w:val="24"/>
          <w:u w:val="single"/>
        </w:rPr>
      </w:pPr>
      <w:r>
        <w:rPr>
          <w:rFonts w:hint="eastAsia" w:ascii="宋体" w:hAnsi="宋体" w:cs="宋体"/>
          <w:sz w:val="24"/>
        </w:rPr>
        <w:t>3、其他价格方式：</w:t>
      </w:r>
      <w:r>
        <w:rPr>
          <w:rFonts w:hint="eastAsia" w:ascii="宋体" w:hAnsi="宋体" w:cs="宋体"/>
          <w:sz w:val="24"/>
          <w:u w:val="single"/>
        </w:rPr>
        <w:t xml:space="preserve">                                     </w:t>
      </w:r>
      <w:r>
        <w:rPr>
          <w:rFonts w:hint="eastAsia" w:ascii="宋体" w:hAnsi="宋体" w:cs="宋体"/>
          <w:sz w:val="24"/>
        </w:rPr>
        <w:t>。</w:t>
      </w:r>
    </w:p>
    <w:p>
      <w:pPr>
        <w:spacing w:after="120" w:line="360" w:lineRule="auto"/>
        <w:ind w:firstLine="480" w:firstLineChars="200"/>
        <w:rPr>
          <w:rFonts w:ascii="宋体" w:hAnsi="宋体" w:cs="宋体"/>
          <w:sz w:val="24"/>
        </w:rPr>
      </w:pPr>
      <w:bookmarkStart w:id="495" w:name="_Toc304295581"/>
      <w:bookmarkStart w:id="496" w:name="_Toc297216213"/>
      <w:bookmarkStart w:id="497" w:name="_Toc303539161"/>
      <w:bookmarkStart w:id="498" w:name="_Toc312678042"/>
      <w:bookmarkStart w:id="499" w:name="_Toc300935004"/>
      <w:bookmarkStart w:id="500" w:name="_Toc297123554"/>
      <w:bookmarkStart w:id="501" w:name="_Toc292559917"/>
      <w:bookmarkStart w:id="502" w:name="_Toc292559412"/>
      <w:bookmarkStart w:id="503" w:name="_Toc296347206"/>
      <w:bookmarkStart w:id="504" w:name="_Toc296891247"/>
      <w:bookmarkStart w:id="505" w:name="_Toc296891035"/>
      <w:bookmarkStart w:id="506" w:name="_Toc296346708"/>
      <w:bookmarkStart w:id="507" w:name="_Toc297048393"/>
      <w:bookmarkStart w:id="508" w:name="_Toc297120507"/>
      <w:bookmarkStart w:id="509" w:name="_Toc296503207"/>
      <w:bookmarkStart w:id="510" w:name="_Toc296944546"/>
      <w:r>
        <w:rPr>
          <w:rFonts w:hint="eastAsia" w:ascii="宋体" w:hAnsi="宋体" w:cs="宋体"/>
          <w:sz w:val="24"/>
        </w:rPr>
        <w:t>12.2 预付款</w:t>
      </w:r>
    </w:p>
    <w:bookmarkEnd w:id="495"/>
    <w:bookmarkEnd w:id="496"/>
    <w:bookmarkEnd w:id="497"/>
    <w:bookmarkEnd w:id="498"/>
    <w:bookmarkEnd w:id="499"/>
    <w:bookmarkEnd w:id="500"/>
    <w:p>
      <w:pPr>
        <w:spacing w:line="360" w:lineRule="auto"/>
        <w:ind w:firstLine="480" w:firstLineChars="200"/>
        <w:jc w:val="left"/>
        <w:rPr>
          <w:rFonts w:ascii="宋体" w:hAnsi="宋体" w:cs="宋体"/>
          <w:sz w:val="24"/>
        </w:rPr>
      </w:pPr>
      <w:r>
        <w:rPr>
          <w:rFonts w:hint="eastAsia" w:ascii="宋体" w:hAnsi="宋体" w:cs="宋体"/>
          <w:sz w:val="24"/>
        </w:rPr>
        <w:t>12.2.1 预付款的支付</w:t>
      </w:r>
    </w:p>
    <w:p>
      <w:pPr>
        <w:spacing w:line="360" w:lineRule="auto"/>
        <w:ind w:firstLine="480" w:firstLineChars="200"/>
        <w:jc w:val="left"/>
        <w:rPr>
          <w:rFonts w:ascii="宋体" w:hAnsi="宋体" w:cs="宋体"/>
          <w:color w:val="FF0000"/>
          <w:sz w:val="24"/>
        </w:rPr>
      </w:pPr>
      <w:r>
        <w:rPr>
          <w:rFonts w:hint="eastAsia" w:ascii="宋体" w:hAnsi="宋体" w:cs="宋体"/>
          <w:sz w:val="24"/>
        </w:rPr>
        <w:t>预付款支付比例或金额：</w:t>
      </w:r>
      <w:r>
        <w:rPr>
          <w:rFonts w:hint="eastAsia" w:ascii="宋体" w:hAnsi="宋体" w:cs="宋体"/>
          <w:color w:val="FF0000"/>
          <w:sz w:val="24"/>
          <w:u w:val="single"/>
        </w:rPr>
        <w:t>合同总价的</w:t>
      </w:r>
      <w:r>
        <w:rPr>
          <w:rFonts w:hint="eastAsia" w:ascii="宋体" w:hAnsi="宋体" w:cs="宋体"/>
          <w:color w:val="FF0000"/>
          <w:sz w:val="24"/>
          <w:u w:val="single"/>
          <w:lang w:val="en-US" w:eastAsia="zh-CN"/>
        </w:rPr>
        <w:t>3</w:t>
      </w:r>
      <w:r>
        <w:rPr>
          <w:rFonts w:hint="eastAsia" w:ascii="宋体" w:hAnsi="宋体" w:cs="宋体"/>
          <w:color w:val="FF0000"/>
          <w:sz w:val="24"/>
          <w:u w:val="single"/>
        </w:rPr>
        <w:t>0%</w:t>
      </w:r>
      <w:r>
        <w:rPr>
          <w:rFonts w:hint="eastAsia" w:ascii="宋体" w:hAnsi="宋体" w:cs="宋体"/>
          <w:color w:val="FF0000"/>
          <w:sz w:val="24"/>
        </w:rPr>
        <w:t>。</w:t>
      </w:r>
    </w:p>
    <w:p>
      <w:pPr>
        <w:spacing w:line="360" w:lineRule="auto"/>
        <w:ind w:firstLine="480" w:firstLineChars="200"/>
        <w:jc w:val="left"/>
        <w:rPr>
          <w:rFonts w:ascii="宋体" w:hAnsi="宋体" w:cs="宋体"/>
          <w:sz w:val="24"/>
        </w:rPr>
      </w:pPr>
      <w:r>
        <w:rPr>
          <w:rFonts w:hint="eastAsia" w:ascii="宋体" w:hAnsi="宋体" w:cs="宋体"/>
          <w:color w:val="FF0000"/>
          <w:sz w:val="24"/>
        </w:rPr>
        <w:t>预付款支付期限：</w:t>
      </w:r>
      <w:r>
        <w:rPr>
          <w:rFonts w:hint="eastAsia" w:ascii="宋体" w:hAnsi="宋体" w:cs="宋体"/>
          <w:color w:val="FF0000"/>
          <w:sz w:val="24"/>
          <w:u w:val="single"/>
          <w:lang w:val="en-US" w:eastAsia="zh-CN"/>
        </w:rPr>
        <w:t xml:space="preserve"> /  </w:t>
      </w:r>
      <w:r>
        <w:rPr>
          <w:rFonts w:hint="eastAsia" w:ascii="宋体" w:hAnsi="宋体" w:cs="宋体"/>
          <w:color w:val="FF0000"/>
          <w:sz w:val="24"/>
        </w:rPr>
        <w:t>。</w:t>
      </w:r>
    </w:p>
    <w:p>
      <w:pPr>
        <w:spacing w:line="360" w:lineRule="auto"/>
        <w:ind w:firstLine="480" w:firstLineChars="200"/>
        <w:jc w:val="left"/>
        <w:rPr>
          <w:rFonts w:ascii="宋体" w:hAnsi="宋体" w:cs="宋体"/>
          <w:sz w:val="24"/>
        </w:rPr>
      </w:pPr>
      <w:r>
        <w:rPr>
          <w:rFonts w:hint="eastAsia" w:ascii="宋体" w:hAnsi="宋体" w:cs="宋体"/>
          <w:sz w:val="24"/>
        </w:rPr>
        <w:t>预付款扣回的方式：</w:t>
      </w:r>
      <w:r>
        <w:rPr>
          <w:rFonts w:hint="eastAsia" w:ascii="宋体" w:hAnsi="宋体" w:cs="宋体"/>
          <w:sz w:val="24"/>
          <w:u w:val="single"/>
          <w:lang w:val="en-US" w:eastAsia="zh-CN"/>
        </w:rPr>
        <w:t xml:space="preserve"> / </w:t>
      </w:r>
      <w:r>
        <w:rPr>
          <w:rFonts w:hint="eastAsia" w:ascii="宋体" w:hAnsi="宋体" w:cs="宋体"/>
          <w:sz w:val="24"/>
          <w:lang w:val="en-US" w:eastAsia="zh-CN"/>
        </w:rPr>
        <w:t xml:space="preserve">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12.2.2 预付款担保</w:t>
      </w:r>
    </w:p>
    <w:p>
      <w:pPr>
        <w:spacing w:line="360" w:lineRule="auto"/>
        <w:ind w:firstLine="480" w:firstLineChars="200"/>
        <w:jc w:val="left"/>
        <w:rPr>
          <w:rFonts w:ascii="宋体" w:hAnsi="宋体" w:cs="宋体"/>
          <w:sz w:val="24"/>
        </w:rPr>
      </w:pPr>
      <w:r>
        <w:rPr>
          <w:rFonts w:hint="eastAsia" w:ascii="宋体" w:hAnsi="宋体" w:cs="宋体"/>
          <w:sz w:val="24"/>
        </w:rPr>
        <w:t>承包人提交预付款担保的期限：</w:t>
      </w:r>
      <w:r>
        <w:rPr>
          <w:rFonts w:hint="eastAsia" w:ascii="宋体" w:hAnsi="宋体" w:cs="宋体"/>
          <w:sz w:val="24"/>
          <w:u w:val="single"/>
          <w:lang w:val="en-US" w:eastAsia="zh-CN"/>
        </w:rPr>
        <w:t xml:space="preserve">   /  </w:t>
      </w:r>
      <w:r>
        <w:rPr>
          <w:rFonts w:hint="eastAsia" w:ascii="宋体" w:hAnsi="宋体" w:cs="宋体"/>
          <w:sz w:val="24"/>
          <w:lang w:val="en-US" w:eastAsia="zh-CN"/>
        </w:rPr>
        <w:t xml:space="preserve">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预付款担保的形式为：</w:t>
      </w:r>
      <w:r>
        <w:rPr>
          <w:rFonts w:hint="eastAsia" w:ascii="宋体" w:hAnsi="宋体" w:cs="宋体"/>
          <w:sz w:val="24"/>
          <w:u w:val="single"/>
          <w:lang w:val="en-US" w:eastAsia="zh-CN"/>
        </w:rPr>
        <w:t xml:space="preserve">  /  </w:t>
      </w:r>
      <w:r>
        <w:rPr>
          <w:rFonts w:hint="eastAsia" w:ascii="宋体" w:hAnsi="宋体" w:cs="宋体"/>
          <w:sz w:val="24"/>
        </w:rPr>
        <w:t>。</w:t>
      </w:r>
    </w:p>
    <w:bookmarkEnd w:id="501"/>
    <w:bookmarkEnd w:id="502"/>
    <w:bookmarkEnd w:id="503"/>
    <w:bookmarkEnd w:id="504"/>
    <w:bookmarkEnd w:id="505"/>
    <w:bookmarkEnd w:id="506"/>
    <w:bookmarkEnd w:id="507"/>
    <w:bookmarkEnd w:id="508"/>
    <w:bookmarkEnd w:id="509"/>
    <w:bookmarkEnd w:id="510"/>
    <w:p>
      <w:pPr>
        <w:spacing w:after="120" w:line="360" w:lineRule="auto"/>
        <w:ind w:firstLine="480" w:firstLineChars="200"/>
        <w:rPr>
          <w:rFonts w:ascii="宋体" w:hAnsi="宋体" w:cs="宋体"/>
          <w:sz w:val="24"/>
        </w:rPr>
      </w:pPr>
      <w:r>
        <w:rPr>
          <w:rFonts w:hint="eastAsia" w:ascii="宋体" w:hAnsi="宋体" w:cs="宋体"/>
          <w:sz w:val="24"/>
        </w:rPr>
        <w:t>12.3 计量</w:t>
      </w:r>
    </w:p>
    <w:p>
      <w:pPr>
        <w:spacing w:line="360" w:lineRule="auto"/>
        <w:ind w:firstLine="480" w:firstLineChars="200"/>
        <w:jc w:val="left"/>
        <w:rPr>
          <w:rFonts w:ascii="宋体" w:hAnsi="宋体" w:cs="宋体"/>
          <w:sz w:val="24"/>
        </w:rPr>
      </w:pPr>
      <w:r>
        <w:rPr>
          <w:rFonts w:hint="eastAsia" w:ascii="宋体" w:hAnsi="宋体" w:cs="宋体"/>
          <w:sz w:val="24"/>
        </w:rPr>
        <w:t>12.3.1 计量原则</w:t>
      </w:r>
    </w:p>
    <w:p>
      <w:pPr>
        <w:spacing w:line="360" w:lineRule="auto"/>
        <w:ind w:firstLine="480" w:firstLineChars="200"/>
        <w:jc w:val="left"/>
        <w:rPr>
          <w:rFonts w:ascii="宋体" w:hAnsi="宋体" w:cs="宋体"/>
          <w:sz w:val="24"/>
        </w:rPr>
      </w:pPr>
      <w:r>
        <w:rPr>
          <w:rFonts w:hint="eastAsia" w:ascii="宋体" w:hAnsi="宋体" w:cs="宋体"/>
          <w:sz w:val="24"/>
        </w:rPr>
        <w:t>工程量计算规则：</w:t>
      </w:r>
      <w:r>
        <w:rPr>
          <w:rFonts w:hint="eastAsia" w:ascii="宋体" w:hAnsi="宋体" w:cs="宋体"/>
          <w:kern w:val="0"/>
          <w:sz w:val="24"/>
          <w:u w:val="single"/>
        </w:rPr>
        <w:t>依据图纸、批准的施工组织设计、签证及变更等，</w:t>
      </w:r>
      <w:r>
        <w:rPr>
          <w:rFonts w:hint="eastAsia" w:ascii="宋体" w:hAnsi="宋体" w:cs="宋体"/>
          <w:sz w:val="24"/>
          <w:u w:val="single"/>
        </w:rPr>
        <w:t xml:space="preserve">按照现行清单计价规范和广西壮族自治区消耗量定额的规定计算。 </w:t>
      </w:r>
    </w:p>
    <w:p>
      <w:pPr>
        <w:spacing w:line="360" w:lineRule="auto"/>
        <w:ind w:firstLine="480" w:firstLineChars="200"/>
        <w:jc w:val="left"/>
        <w:rPr>
          <w:rFonts w:ascii="宋体" w:hAnsi="宋体" w:cs="宋体"/>
          <w:sz w:val="24"/>
        </w:rPr>
      </w:pPr>
      <w:r>
        <w:rPr>
          <w:rFonts w:hint="eastAsia" w:ascii="宋体" w:hAnsi="宋体" w:cs="宋体"/>
          <w:sz w:val="24"/>
        </w:rPr>
        <w:t>12.3.2 计量周期</w:t>
      </w:r>
    </w:p>
    <w:p>
      <w:pPr>
        <w:spacing w:line="360" w:lineRule="auto"/>
        <w:ind w:firstLine="480" w:firstLineChars="200"/>
        <w:jc w:val="left"/>
        <w:rPr>
          <w:rFonts w:ascii="宋体" w:hAnsi="宋体" w:cs="宋体"/>
          <w:sz w:val="24"/>
        </w:rPr>
      </w:pPr>
      <w:r>
        <w:rPr>
          <w:rFonts w:hint="eastAsia" w:ascii="宋体" w:hAnsi="宋体" w:cs="宋体"/>
          <w:sz w:val="24"/>
        </w:rPr>
        <w:t>关于计量周期的约定：</w:t>
      </w:r>
      <w:r>
        <w:rPr>
          <w:rFonts w:hint="eastAsia" w:ascii="宋体" w:hAnsi="宋体" w:cs="宋体"/>
          <w:sz w:val="24"/>
          <w:u w:val="single"/>
        </w:rPr>
        <w:t>按月进行计量</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12.3.3 单价合同的计量</w:t>
      </w:r>
    </w:p>
    <w:p>
      <w:pPr>
        <w:spacing w:line="360" w:lineRule="auto"/>
        <w:ind w:firstLine="480" w:firstLineChars="200"/>
        <w:jc w:val="left"/>
        <w:rPr>
          <w:rFonts w:ascii="宋体" w:hAnsi="宋体" w:cs="宋体"/>
          <w:sz w:val="24"/>
        </w:rPr>
      </w:pPr>
      <w:r>
        <w:rPr>
          <w:rFonts w:hint="eastAsia" w:ascii="宋体" w:hAnsi="宋体" w:cs="宋体"/>
          <w:sz w:val="24"/>
        </w:rPr>
        <w:t>关于单价合同计量的约定：</w:t>
      </w:r>
      <w:r>
        <w:rPr>
          <w:rFonts w:hint="eastAsia" w:ascii="宋体" w:hAnsi="宋体" w:cs="宋体"/>
          <w:sz w:val="24"/>
          <w:u w:val="single"/>
        </w:rPr>
        <w:t>/</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12.3.4 总价合同的计量</w:t>
      </w:r>
    </w:p>
    <w:p>
      <w:pPr>
        <w:spacing w:line="360" w:lineRule="auto"/>
        <w:ind w:firstLine="480" w:firstLineChars="200"/>
        <w:jc w:val="left"/>
        <w:rPr>
          <w:rFonts w:ascii="宋体" w:hAnsi="宋体" w:cs="宋体"/>
          <w:sz w:val="24"/>
        </w:rPr>
      </w:pPr>
      <w:r>
        <w:rPr>
          <w:rFonts w:hint="eastAsia" w:ascii="宋体" w:hAnsi="宋体" w:cs="宋体"/>
          <w:sz w:val="24"/>
        </w:rPr>
        <w:t>关于总价合同计量的约定：</w:t>
      </w:r>
      <w:r>
        <w:rPr>
          <w:rFonts w:hint="eastAsia" w:ascii="宋体" w:hAnsi="宋体" w:cs="宋体"/>
          <w:sz w:val="24"/>
          <w:u w:val="single"/>
        </w:rPr>
        <w:t>/</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12.3.5总价合同采用支付分解表计量支付的，是否适用第</w:t>
      </w:r>
      <w:r>
        <w:rPr>
          <w:rFonts w:hint="eastAsia" w:ascii="宋体" w:hAnsi="宋体" w:cs="宋体"/>
          <w:kern w:val="0"/>
          <w:sz w:val="24"/>
        </w:rPr>
        <w:t xml:space="preserve">12.3.4 </w:t>
      </w:r>
      <w:r>
        <w:rPr>
          <w:rFonts w:hint="eastAsia" w:ascii="宋体" w:hAnsi="宋体" w:cs="宋体"/>
          <w:sz w:val="24"/>
        </w:rPr>
        <w:t>项</w:t>
      </w:r>
      <w:r>
        <w:rPr>
          <w:rFonts w:hint="eastAsia" w:ascii="宋体" w:hAnsi="宋体" w:cs="宋体"/>
          <w:kern w:val="0"/>
          <w:sz w:val="24"/>
        </w:rPr>
        <w:t>〔总价合同的计量〕</w:t>
      </w:r>
      <w:r>
        <w:rPr>
          <w:rFonts w:hint="eastAsia" w:ascii="宋体" w:hAnsi="宋体" w:cs="宋体"/>
          <w:sz w:val="24"/>
        </w:rPr>
        <w:t>约定进行计量：</w:t>
      </w:r>
      <w:r>
        <w:rPr>
          <w:rFonts w:hint="eastAsia" w:ascii="宋体" w:hAnsi="宋体" w:cs="宋体"/>
          <w:sz w:val="24"/>
          <w:u w:val="single"/>
        </w:rPr>
        <w:t>/</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12.3.6 其他价格形式合同的计量</w:t>
      </w:r>
    </w:p>
    <w:p>
      <w:pPr>
        <w:spacing w:line="360" w:lineRule="auto"/>
        <w:ind w:firstLine="480" w:firstLineChars="200"/>
        <w:jc w:val="left"/>
        <w:rPr>
          <w:rFonts w:ascii="宋体" w:hAnsi="宋体" w:cs="宋体"/>
          <w:sz w:val="24"/>
        </w:rPr>
      </w:pPr>
      <w:r>
        <w:rPr>
          <w:rFonts w:hint="eastAsia" w:ascii="宋体" w:hAnsi="宋体" w:cs="宋体"/>
          <w:sz w:val="24"/>
        </w:rPr>
        <w:t>其他价格形式的计量方式和程序：</w:t>
      </w:r>
      <w:r>
        <w:rPr>
          <w:rFonts w:hint="eastAsia" w:ascii="宋体" w:hAnsi="宋体" w:cs="宋体"/>
          <w:sz w:val="24"/>
          <w:u w:val="single"/>
        </w:rPr>
        <w:t>协商解决</w:t>
      </w:r>
      <w:r>
        <w:rPr>
          <w:rFonts w:hint="eastAsia" w:ascii="宋体" w:hAnsi="宋体" w:cs="宋体"/>
          <w:sz w:val="24"/>
        </w:rPr>
        <w:t>。</w:t>
      </w:r>
    </w:p>
    <w:p>
      <w:pPr>
        <w:spacing w:after="120" w:line="360" w:lineRule="auto"/>
        <w:ind w:firstLine="480" w:firstLineChars="200"/>
        <w:rPr>
          <w:rFonts w:ascii="宋体" w:hAnsi="宋体" w:cs="宋体"/>
          <w:sz w:val="24"/>
        </w:rPr>
      </w:pPr>
      <w:r>
        <w:rPr>
          <w:rFonts w:hint="eastAsia" w:ascii="宋体" w:hAnsi="宋体" w:cs="宋体"/>
          <w:sz w:val="24"/>
        </w:rPr>
        <w:t>12.4 工程进度款支付</w:t>
      </w:r>
    </w:p>
    <w:p>
      <w:pPr>
        <w:spacing w:line="360" w:lineRule="auto"/>
        <w:ind w:firstLine="480" w:firstLineChars="200"/>
        <w:jc w:val="left"/>
        <w:rPr>
          <w:rFonts w:ascii="宋体" w:hAnsi="宋体" w:cs="宋体"/>
          <w:sz w:val="24"/>
        </w:rPr>
      </w:pPr>
      <w:bookmarkStart w:id="511" w:name="_Toc303539163"/>
      <w:bookmarkStart w:id="512" w:name="_Toc296891251"/>
      <w:bookmarkStart w:id="513" w:name="_Toc297120511"/>
      <w:bookmarkStart w:id="514" w:name="_Toc297216215"/>
      <w:bookmarkStart w:id="515" w:name="_Toc296891039"/>
      <w:bookmarkStart w:id="516" w:name="_Toc296346712"/>
      <w:bookmarkStart w:id="517" w:name="_Toc296347210"/>
      <w:bookmarkStart w:id="518" w:name="_Toc296944550"/>
      <w:bookmarkStart w:id="519" w:name="_Toc300935006"/>
      <w:bookmarkStart w:id="520" w:name="_Toc297048397"/>
      <w:bookmarkStart w:id="521" w:name="_Toc292559921"/>
      <w:bookmarkStart w:id="522" w:name="_Toc297123556"/>
      <w:bookmarkStart w:id="523" w:name="_Toc296503211"/>
      <w:bookmarkStart w:id="524" w:name="_Toc292559416"/>
      <w:r>
        <w:rPr>
          <w:rFonts w:hint="eastAsia" w:ascii="宋体" w:hAnsi="宋体" w:cs="宋体"/>
          <w:sz w:val="24"/>
        </w:rPr>
        <w:t>12.4.1 付款周期</w:t>
      </w:r>
    </w:p>
    <w:p>
      <w:pPr>
        <w:spacing w:line="360" w:lineRule="auto"/>
        <w:ind w:firstLine="480" w:firstLineChars="200"/>
        <w:jc w:val="left"/>
        <w:rPr>
          <w:rFonts w:ascii="宋体" w:hAnsi="宋体" w:cs="宋体"/>
          <w:sz w:val="24"/>
        </w:rPr>
      </w:pPr>
      <w:r>
        <w:rPr>
          <w:rFonts w:hint="eastAsia" w:ascii="宋体" w:hAnsi="宋体" w:cs="宋体"/>
          <w:sz w:val="24"/>
        </w:rPr>
        <w:t>关于付款周期的约定：</w:t>
      </w:r>
      <w:r>
        <w:rPr>
          <w:rFonts w:hint="eastAsia" w:ascii="宋体" w:hAnsi="宋体" w:cs="宋体"/>
          <w:sz w:val="24"/>
          <w:u w:val="single"/>
        </w:rPr>
        <w:t xml:space="preserve"> 按通用合同执行</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12.4.2 进度付款申请单的编制</w:t>
      </w:r>
    </w:p>
    <w:p>
      <w:pPr>
        <w:spacing w:line="360" w:lineRule="auto"/>
        <w:jc w:val="left"/>
        <w:rPr>
          <w:rFonts w:ascii="宋体" w:hAnsi="宋体" w:cs="宋体"/>
          <w:sz w:val="24"/>
        </w:rPr>
      </w:pPr>
      <w:r>
        <w:rPr>
          <w:rFonts w:hint="eastAsia" w:ascii="宋体" w:hAnsi="宋体" w:cs="宋体"/>
          <w:sz w:val="24"/>
        </w:rPr>
        <w:t>关于进度付款申请单编制的约定：</w:t>
      </w:r>
      <w:r>
        <w:rPr>
          <w:rFonts w:hint="eastAsia" w:ascii="宋体" w:hAnsi="宋体" w:cs="宋体"/>
          <w:sz w:val="24"/>
          <w:u w:val="single"/>
        </w:rPr>
        <w:t>按照专用条款12.4.2条</w:t>
      </w:r>
      <w:r>
        <w:rPr>
          <w:rFonts w:hint="eastAsia" w:ascii="宋体" w:hAnsi="宋体" w:cs="宋体"/>
          <w:sz w:val="24"/>
        </w:rPr>
        <w:t>。</w:t>
      </w:r>
    </w:p>
    <w:p>
      <w:pPr>
        <w:spacing w:line="400" w:lineRule="exact"/>
        <w:ind w:firstLine="480" w:firstLineChars="200"/>
        <w:jc w:val="left"/>
        <w:rPr>
          <w:rFonts w:ascii="宋体" w:hAnsi="宋体" w:cs="宋体"/>
          <w:sz w:val="24"/>
        </w:rPr>
      </w:pPr>
      <w:r>
        <w:rPr>
          <w:rFonts w:hint="eastAsia" w:ascii="宋体" w:hAnsi="宋体" w:cs="宋体"/>
          <w:sz w:val="24"/>
        </w:rPr>
        <w:t>1</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r>
        <w:rPr>
          <w:rFonts w:hint="eastAsia" w:ascii="宋体" w:hAnsi="宋体" w:cs="宋体"/>
          <w:sz w:val="24"/>
        </w:rPr>
        <w:t>2.4.3 进度付款申请单的提交</w:t>
      </w:r>
    </w:p>
    <w:p>
      <w:pPr>
        <w:spacing w:line="400" w:lineRule="exact"/>
        <w:ind w:firstLine="480" w:firstLineChars="200"/>
        <w:jc w:val="left"/>
        <w:rPr>
          <w:rFonts w:ascii="宋体" w:hAnsi="宋体" w:cs="宋体"/>
          <w:sz w:val="24"/>
        </w:rPr>
      </w:pPr>
      <w:r>
        <w:rPr>
          <w:rFonts w:hint="eastAsia" w:ascii="宋体" w:hAnsi="宋体" w:cs="宋体"/>
          <w:sz w:val="24"/>
        </w:rPr>
        <w:t>（1）单价合同进度付款申请单提交的约定：</w:t>
      </w:r>
      <w:r>
        <w:rPr>
          <w:rFonts w:hint="eastAsia" w:ascii="宋体" w:hAnsi="宋体" w:cs="宋体"/>
          <w:sz w:val="24"/>
          <w:u w:val="single"/>
        </w:rPr>
        <w:t>按月提交</w:t>
      </w:r>
      <w:r>
        <w:rPr>
          <w:rFonts w:hint="eastAsia" w:ascii="宋体" w:hAnsi="宋体" w:cs="宋体"/>
          <w:sz w:val="24"/>
        </w:rPr>
        <w:t>。</w:t>
      </w:r>
    </w:p>
    <w:p>
      <w:pPr>
        <w:spacing w:line="400" w:lineRule="exact"/>
        <w:ind w:firstLine="480" w:firstLineChars="200"/>
        <w:jc w:val="left"/>
        <w:rPr>
          <w:rFonts w:ascii="宋体" w:hAnsi="宋体" w:cs="宋体"/>
          <w:sz w:val="24"/>
        </w:rPr>
      </w:pPr>
      <w:r>
        <w:rPr>
          <w:rFonts w:hint="eastAsia" w:ascii="宋体" w:hAnsi="宋体" w:cs="宋体"/>
          <w:sz w:val="24"/>
        </w:rPr>
        <w:t>（2）总价合同进度付款申请单提交的约定：</w:t>
      </w:r>
      <w:r>
        <w:rPr>
          <w:rFonts w:hint="eastAsia" w:ascii="宋体" w:hAnsi="宋体" w:cs="宋体"/>
          <w:sz w:val="24"/>
          <w:u w:val="single"/>
        </w:rPr>
        <w:t>/</w:t>
      </w:r>
      <w:r>
        <w:rPr>
          <w:rFonts w:hint="eastAsia" w:ascii="宋体" w:hAnsi="宋体" w:cs="宋体"/>
          <w:sz w:val="24"/>
        </w:rPr>
        <w:t>。</w:t>
      </w:r>
    </w:p>
    <w:p>
      <w:pPr>
        <w:spacing w:line="400" w:lineRule="exact"/>
        <w:ind w:firstLine="480" w:firstLineChars="200"/>
        <w:jc w:val="left"/>
        <w:rPr>
          <w:rFonts w:ascii="宋体" w:hAnsi="宋体" w:cs="宋体"/>
          <w:sz w:val="24"/>
          <w:u w:val="single"/>
        </w:rPr>
      </w:pPr>
      <w:r>
        <w:rPr>
          <w:rFonts w:hint="eastAsia" w:ascii="宋体" w:hAnsi="宋体" w:cs="宋体"/>
          <w:sz w:val="24"/>
        </w:rPr>
        <w:t>（3）其他价格形式合同进度付款申请单提交的约定：</w:t>
      </w:r>
      <w:r>
        <w:rPr>
          <w:rFonts w:hint="eastAsia" w:ascii="宋体" w:hAnsi="宋体" w:cs="宋体"/>
          <w:sz w:val="24"/>
          <w:u w:val="single"/>
        </w:rPr>
        <w:t xml:space="preserve">每月完成的工程量计量报表在月底的最后一天报给发包人。  </w:t>
      </w:r>
    </w:p>
    <w:p>
      <w:pPr>
        <w:spacing w:line="400" w:lineRule="exact"/>
        <w:ind w:firstLine="480" w:firstLineChars="200"/>
        <w:jc w:val="left"/>
        <w:rPr>
          <w:rFonts w:ascii="宋体" w:hAnsi="宋体" w:cs="宋体"/>
          <w:sz w:val="24"/>
        </w:rPr>
      </w:pPr>
      <w:r>
        <w:rPr>
          <w:rFonts w:hint="eastAsia" w:ascii="宋体" w:hAnsi="宋体" w:cs="宋体"/>
          <w:sz w:val="24"/>
        </w:rPr>
        <w:t>12.4.4 进度款审核和支付</w:t>
      </w:r>
    </w:p>
    <w:p>
      <w:pPr>
        <w:spacing w:line="400" w:lineRule="exact"/>
        <w:ind w:firstLine="480" w:firstLineChars="200"/>
        <w:jc w:val="left"/>
        <w:rPr>
          <w:rFonts w:ascii="宋体" w:hAnsi="宋体" w:cs="宋体"/>
          <w:sz w:val="24"/>
          <w:u w:val="single"/>
        </w:rPr>
      </w:pPr>
      <w:r>
        <w:rPr>
          <w:rFonts w:hint="eastAsia" w:ascii="宋体" w:hAnsi="宋体" w:cs="宋体"/>
          <w:sz w:val="24"/>
        </w:rPr>
        <w:t>（1）监理人审查并报送发包人的期限：</w:t>
      </w:r>
      <w:r>
        <w:rPr>
          <w:rFonts w:hint="eastAsia" w:ascii="宋体" w:hAnsi="宋体" w:cs="宋体"/>
          <w:sz w:val="24"/>
          <w:u w:val="single"/>
        </w:rPr>
        <w:t xml:space="preserve">/  </w:t>
      </w:r>
      <w:r>
        <w:rPr>
          <w:rFonts w:hint="eastAsia" w:ascii="宋体" w:hAnsi="宋体" w:cs="宋体"/>
          <w:sz w:val="24"/>
        </w:rPr>
        <w:t>。</w:t>
      </w:r>
    </w:p>
    <w:p>
      <w:pPr>
        <w:spacing w:line="400" w:lineRule="exact"/>
        <w:ind w:firstLine="720" w:firstLineChars="300"/>
        <w:jc w:val="left"/>
        <w:rPr>
          <w:rFonts w:ascii="宋体" w:hAnsi="宋体" w:cs="宋体"/>
          <w:sz w:val="24"/>
          <w:u w:val="single"/>
        </w:rPr>
      </w:pPr>
      <w:r>
        <w:rPr>
          <w:rFonts w:hint="eastAsia" w:ascii="宋体" w:hAnsi="宋体" w:cs="宋体"/>
          <w:sz w:val="24"/>
        </w:rPr>
        <w:t>发包人完成审批并签发进度款支付证书的期限：</w:t>
      </w:r>
      <w:r>
        <w:rPr>
          <w:rFonts w:hint="eastAsia" w:ascii="宋体" w:hAnsi="宋体" w:cs="宋体"/>
          <w:sz w:val="24"/>
          <w:lang w:val="en-US" w:eastAsia="zh-CN"/>
        </w:rPr>
        <w:t>七</w:t>
      </w:r>
      <w:r>
        <w:rPr>
          <w:rFonts w:hint="eastAsia" w:ascii="宋体" w:hAnsi="宋体" w:cs="宋体"/>
          <w:sz w:val="24"/>
          <w:u w:val="single"/>
        </w:rPr>
        <w:t>个有效工作日内，逾期视为认可。</w:t>
      </w:r>
      <w:r>
        <w:rPr>
          <w:rFonts w:hint="eastAsia" w:ascii="宋体" w:hAnsi="宋体" w:cs="宋体"/>
          <w:sz w:val="24"/>
        </w:rPr>
        <w:t>。</w:t>
      </w:r>
    </w:p>
    <w:p>
      <w:pPr>
        <w:pStyle w:val="23"/>
        <w:spacing w:line="400" w:lineRule="exact"/>
        <w:ind w:firstLine="470" w:firstLineChars="196"/>
        <w:rPr>
          <w:rFonts w:hAnsi="宋体" w:cs="宋体"/>
          <w:b w:val="0"/>
          <w:bCs/>
          <w:color w:val="FF0000"/>
          <w:sz w:val="24"/>
        </w:rPr>
      </w:pPr>
      <w:r>
        <w:rPr>
          <w:rFonts w:hint="eastAsia" w:hAnsi="宋体" w:cs="宋体"/>
          <w:color w:val="FF0000"/>
          <w:sz w:val="24"/>
        </w:rPr>
        <w:t>（2）发包人支付进度款的期限：</w:t>
      </w:r>
      <w:r>
        <w:rPr>
          <w:rFonts w:hint="eastAsia" w:ascii="宋体" w:hAnsi="宋体"/>
          <w:b w:val="0"/>
          <w:bCs/>
          <w:color w:val="FF0000"/>
          <w:sz w:val="24"/>
          <w:szCs w:val="24"/>
          <w:u w:val="single"/>
        </w:rPr>
        <w:t>甲乙双方签订合同且乙方进场</w:t>
      </w:r>
      <w:r>
        <w:rPr>
          <w:rFonts w:hint="eastAsia" w:hAnsi="宋体"/>
          <w:b w:val="0"/>
          <w:bCs/>
          <w:color w:val="FF0000"/>
          <w:sz w:val="24"/>
          <w:szCs w:val="24"/>
          <w:u w:val="single"/>
          <w:lang w:val="en-US" w:eastAsia="zh-CN"/>
        </w:rPr>
        <w:t>后</w:t>
      </w:r>
      <w:r>
        <w:rPr>
          <w:rFonts w:hint="eastAsia" w:ascii="宋体" w:hAnsi="宋体"/>
          <w:b w:val="0"/>
          <w:bCs/>
          <w:color w:val="FF0000"/>
          <w:sz w:val="24"/>
          <w:szCs w:val="24"/>
          <w:u w:val="single"/>
        </w:rPr>
        <w:t>支付 30％工程预付款给乙方。合同进度款支付</w:t>
      </w:r>
      <w:bookmarkStart w:id="776" w:name="_GoBack"/>
      <w:bookmarkEnd w:id="776"/>
      <w:r>
        <w:rPr>
          <w:rFonts w:hint="eastAsia" w:ascii="宋体" w:hAnsi="宋体"/>
          <w:b w:val="0"/>
          <w:bCs/>
          <w:color w:val="FF0000"/>
          <w:sz w:val="24"/>
          <w:szCs w:val="24"/>
          <w:u w:val="single"/>
        </w:rPr>
        <w:t>按已完成工程量的</w:t>
      </w:r>
      <w:r>
        <w:rPr>
          <w:rFonts w:hint="eastAsia" w:ascii="宋体" w:hAnsi="宋体"/>
          <w:b w:val="0"/>
          <w:bCs/>
          <w:color w:val="FF0000"/>
          <w:sz w:val="24"/>
          <w:szCs w:val="24"/>
          <w:highlight w:val="none"/>
          <w:u w:val="single"/>
        </w:rPr>
        <w:t>80％</w:t>
      </w:r>
      <w:r>
        <w:rPr>
          <w:rFonts w:hint="eastAsia" w:ascii="宋体" w:hAnsi="宋体"/>
          <w:b w:val="0"/>
          <w:bCs/>
          <w:color w:val="FF0000"/>
          <w:sz w:val="24"/>
          <w:szCs w:val="24"/>
          <w:u w:val="single"/>
        </w:rPr>
        <w:t>支付（包含预付款）；工程完工验收合格，经</w:t>
      </w:r>
      <w:r>
        <w:rPr>
          <w:rFonts w:hint="eastAsia" w:ascii="宋体" w:hAnsi="宋体"/>
          <w:b w:val="0"/>
          <w:bCs/>
          <w:color w:val="FF0000"/>
          <w:sz w:val="24"/>
          <w:szCs w:val="24"/>
          <w:u w:val="single"/>
          <w:lang w:val="en-US" w:eastAsia="zh-CN"/>
        </w:rPr>
        <w:t>第三方</w:t>
      </w:r>
      <w:r>
        <w:rPr>
          <w:rFonts w:hint="eastAsia" w:ascii="宋体" w:hAnsi="宋体"/>
          <w:b w:val="0"/>
          <w:bCs/>
          <w:color w:val="FF0000"/>
          <w:sz w:val="24"/>
          <w:szCs w:val="24"/>
          <w:u w:val="single"/>
        </w:rPr>
        <w:t>审计等有关部门审定后，工程款支付至结算总价的97％；余3%待质保期满1年后1个月内付清，付款前乙方开具等额完税发票给甲方</w:t>
      </w:r>
      <w:r>
        <w:rPr>
          <w:rFonts w:hint="eastAsia" w:hAnsi="宋体" w:cs="宋体"/>
          <w:b w:val="0"/>
          <w:bCs/>
          <w:color w:val="FF0000"/>
          <w:sz w:val="24"/>
          <w:u w:val="none"/>
        </w:rPr>
        <w:t>。</w:t>
      </w:r>
    </w:p>
    <w:p>
      <w:pPr>
        <w:spacing w:line="400" w:lineRule="exact"/>
        <w:ind w:firstLine="600" w:firstLineChars="250"/>
        <w:jc w:val="left"/>
        <w:rPr>
          <w:rFonts w:ascii="宋体" w:hAnsi="宋体" w:cs="宋体"/>
          <w:sz w:val="24"/>
        </w:rPr>
      </w:pPr>
      <w:r>
        <w:rPr>
          <w:rFonts w:hint="eastAsia" w:ascii="宋体" w:hAnsi="宋体" w:cs="宋体"/>
          <w:sz w:val="24"/>
        </w:rPr>
        <w:t>12.4.6 支付分解表的编制</w:t>
      </w:r>
    </w:p>
    <w:p>
      <w:pPr>
        <w:spacing w:line="400" w:lineRule="exact"/>
        <w:ind w:firstLine="480" w:firstLineChars="200"/>
        <w:jc w:val="left"/>
        <w:rPr>
          <w:rFonts w:ascii="宋体" w:hAnsi="宋体" w:cs="宋体"/>
          <w:sz w:val="24"/>
        </w:rPr>
      </w:pPr>
      <w:r>
        <w:rPr>
          <w:rFonts w:hint="eastAsia" w:ascii="宋体" w:hAnsi="宋体" w:cs="宋体"/>
          <w:sz w:val="24"/>
        </w:rPr>
        <w:t>2、总价合同支付分解表的编制与审批：</w:t>
      </w:r>
      <w:r>
        <w:rPr>
          <w:rFonts w:hint="eastAsia" w:ascii="宋体" w:hAnsi="宋体" w:cs="宋体"/>
          <w:sz w:val="24"/>
          <w:u w:val="single"/>
        </w:rPr>
        <w:t>/</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3、单价合同的总价项目支付分解表的编制与审批：</w:t>
      </w:r>
      <w:r>
        <w:rPr>
          <w:rFonts w:hint="eastAsia" w:ascii="宋体" w:hAnsi="宋体" w:cs="宋体"/>
          <w:sz w:val="24"/>
          <w:u w:val="single"/>
        </w:rPr>
        <w:t>/</w:t>
      </w:r>
      <w:r>
        <w:rPr>
          <w:rFonts w:hint="eastAsia" w:ascii="宋体" w:hAnsi="宋体" w:cs="宋体"/>
          <w:sz w:val="24"/>
        </w:rPr>
        <w:t>。</w:t>
      </w:r>
    </w:p>
    <w:bookmarkEnd w:id="350"/>
    <w:p>
      <w:pPr>
        <w:pStyle w:val="5"/>
        <w:spacing w:before="120" w:after="120" w:line="360" w:lineRule="auto"/>
        <w:rPr>
          <w:rFonts w:ascii="宋体" w:hAnsi="宋体" w:cs="宋体"/>
          <w:b w:val="0"/>
          <w:bCs w:val="0"/>
          <w:sz w:val="24"/>
          <w:szCs w:val="24"/>
        </w:rPr>
      </w:pPr>
      <w:bookmarkStart w:id="525" w:name="_Toc384891862"/>
      <w:bookmarkStart w:id="526" w:name="_Toc351203645"/>
      <w:bookmarkStart w:id="527" w:name="_Toc384892065"/>
      <w:bookmarkStart w:id="528" w:name="_Toc296891259"/>
      <w:bookmarkStart w:id="529" w:name="_Toc312678053"/>
      <w:bookmarkStart w:id="530" w:name="_Toc297216223"/>
      <w:bookmarkStart w:id="531" w:name="_Toc303539172"/>
      <w:bookmarkStart w:id="532" w:name="_Toc296944558"/>
      <w:bookmarkStart w:id="533" w:name="_Toc292559424"/>
      <w:bookmarkStart w:id="534" w:name="_Toc296346720"/>
      <w:bookmarkStart w:id="535" w:name="_Toc297120519"/>
      <w:bookmarkStart w:id="536" w:name="_Toc297123564"/>
      <w:bookmarkStart w:id="537" w:name="_Toc297048405"/>
      <w:bookmarkStart w:id="538" w:name="_Toc296503219"/>
      <w:bookmarkStart w:id="539" w:name="_Toc300935015"/>
      <w:bookmarkStart w:id="540" w:name="_Toc304295593"/>
      <w:bookmarkStart w:id="541" w:name="_Toc296891047"/>
      <w:bookmarkStart w:id="542" w:name="_Toc292559929"/>
      <w:bookmarkStart w:id="543" w:name="_Toc296347218"/>
      <w:r>
        <w:rPr>
          <w:rFonts w:hint="eastAsia" w:ascii="宋体" w:hAnsi="宋体" w:cs="宋体"/>
          <w:b w:val="0"/>
          <w:bCs w:val="0"/>
          <w:sz w:val="24"/>
          <w:szCs w:val="24"/>
        </w:rPr>
        <w:t>13. 验收和工程试车</w:t>
      </w:r>
      <w:bookmarkEnd w:id="525"/>
      <w:bookmarkEnd w:id="526"/>
      <w:bookmarkEnd w:id="527"/>
    </w:p>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Pr>
        <w:spacing w:after="120" w:line="360" w:lineRule="auto"/>
        <w:ind w:firstLine="480" w:firstLineChars="200"/>
        <w:rPr>
          <w:rFonts w:ascii="宋体" w:hAnsi="宋体" w:cs="宋体"/>
          <w:sz w:val="24"/>
        </w:rPr>
      </w:pPr>
      <w:r>
        <w:rPr>
          <w:rFonts w:hint="eastAsia" w:ascii="宋体" w:hAnsi="宋体" w:cs="宋体"/>
          <w:sz w:val="24"/>
        </w:rPr>
        <w:t>13.1 分部分项工程验收</w:t>
      </w:r>
    </w:p>
    <w:p>
      <w:pPr>
        <w:spacing w:line="360" w:lineRule="auto"/>
        <w:ind w:firstLine="480" w:firstLineChars="200"/>
        <w:jc w:val="left"/>
        <w:rPr>
          <w:rFonts w:ascii="宋体" w:hAnsi="宋体" w:cs="宋体"/>
          <w:sz w:val="24"/>
        </w:rPr>
      </w:pPr>
      <w:r>
        <w:rPr>
          <w:rFonts w:hint="eastAsia" w:ascii="宋体" w:hAnsi="宋体" w:cs="宋体"/>
          <w:sz w:val="24"/>
        </w:rPr>
        <w:t>13.1.2监理人不能按时进行验收时，应提前</w:t>
      </w:r>
      <w:r>
        <w:rPr>
          <w:rFonts w:hint="eastAsia" w:ascii="宋体" w:hAnsi="宋体" w:cs="宋体"/>
          <w:sz w:val="24"/>
          <w:u w:val="single"/>
        </w:rPr>
        <w:t xml:space="preserve"> 24 </w:t>
      </w:r>
      <w:r>
        <w:rPr>
          <w:rFonts w:hint="eastAsia" w:ascii="宋体" w:hAnsi="宋体" w:cs="宋体"/>
          <w:sz w:val="24"/>
        </w:rPr>
        <w:t>小时提交书面延期要求。</w:t>
      </w:r>
    </w:p>
    <w:p>
      <w:pPr>
        <w:spacing w:line="360" w:lineRule="auto"/>
        <w:ind w:firstLine="480" w:firstLineChars="200"/>
        <w:jc w:val="left"/>
        <w:rPr>
          <w:rFonts w:ascii="宋体" w:hAnsi="宋体" w:cs="宋体"/>
          <w:sz w:val="24"/>
        </w:rPr>
      </w:pPr>
      <w:r>
        <w:rPr>
          <w:rFonts w:hint="eastAsia" w:ascii="宋体" w:hAnsi="宋体" w:cs="宋体"/>
          <w:sz w:val="24"/>
        </w:rPr>
        <w:t>关于延期最长不得超过：</w:t>
      </w:r>
      <w:r>
        <w:rPr>
          <w:rFonts w:hint="eastAsia" w:ascii="宋体" w:hAnsi="宋体" w:cs="宋体"/>
          <w:sz w:val="24"/>
          <w:u w:val="single"/>
        </w:rPr>
        <w:t xml:space="preserve">  48  </w:t>
      </w:r>
      <w:r>
        <w:rPr>
          <w:rFonts w:hint="eastAsia" w:ascii="宋体" w:hAnsi="宋体" w:cs="宋体"/>
          <w:sz w:val="24"/>
        </w:rPr>
        <w:t>小时。</w:t>
      </w:r>
    </w:p>
    <w:p>
      <w:pPr>
        <w:spacing w:after="120" w:line="360" w:lineRule="auto"/>
        <w:ind w:firstLine="480" w:firstLineChars="200"/>
        <w:rPr>
          <w:rFonts w:ascii="宋体" w:hAnsi="宋体" w:cs="宋体"/>
          <w:sz w:val="24"/>
        </w:rPr>
      </w:pPr>
      <w:bookmarkStart w:id="544" w:name="_Toc297048409"/>
      <w:bookmarkStart w:id="545" w:name="_Toc296503223"/>
      <w:bookmarkStart w:id="546" w:name="_Toc303539173"/>
      <w:bookmarkStart w:id="547" w:name="_Toc292559933"/>
      <w:bookmarkStart w:id="548" w:name="_Toc297123565"/>
      <w:bookmarkStart w:id="549" w:name="_Toc296944562"/>
      <w:bookmarkStart w:id="550" w:name="_Toc312678056"/>
      <w:bookmarkStart w:id="551" w:name="_Toc297216224"/>
      <w:bookmarkStart w:id="552" w:name="_Toc296891263"/>
      <w:bookmarkStart w:id="553" w:name="_Toc296347222"/>
      <w:bookmarkStart w:id="554" w:name="_Toc304295596"/>
      <w:bookmarkStart w:id="555" w:name="_Toc297120523"/>
      <w:bookmarkStart w:id="556" w:name="_Toc300935016"/>
      <w:bookmarkStart w:id="557" w:name="_Toc292559428"/>
      <w:bookmarkStart w:id="558" w:name="_Toc296891051"/>
      <w:bookmarkStart w:id="559" w:name="_Toc296346724"/>
      <w:bookmarkStart w:id="560" w:name="_Toc267251473"/>
      <w:bookmarkStart w:id="561" w:name="_Toc267251474"/>
      <w:bookmarkStart w:id="562" w:name="_Toc267251475"/>
      <w:bookmarkStart w:id="563" w:name="_Toc267251476"/>
      <w:bookmarkStart w:id="564" w:name="_Toc267251472"/>
      <w:bookmarkStart w:id="565" w:name="_Toc267251471"/>
      <w:bookmarkStart w:id="566" w:name="_Toc267251470"/>
      <w:r>
        <w:rPr>
          <w:rFonts w:hint="eastAsia" w:ascii="宋体" w:hAnsi="宋体" w:cs="宋体"/>
          <w:sz w:val="24"/>
        </w:rPr>
        <w:t>13.2 竣工验收</w:t>
      </w:r>
    </w:p>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Pr>
        <w:spacing w:line="360" w:lineRule="auto"/>
        <w:ind w:firstLine="480" w:firstLineChars="200"/>
        <w:jc w:val="left"/>
        <w:rPr>
          <w:rFonts w:ascii="宋体" w:hAnsi="宋体" w:cs="宋体"/>
          <w:sz w:val="24"/>
        </w:rPr>
      </w:pPr>
      <w:bookmarkStart w:id="567" w:name="_Toc280868704"/>
      <w:bookmarkStart w:id="568" w:name="_Toc280868705"/>
      <w:bookmarkStart w:id="569" w:name="_Toc280868706"/>
      <w:bookmarkStart w:id="570" w:name="_Toc280868707"/>
      <w:bookmarkStart w:id="571" w:name="_Toc280868708"/>
      <w:bookmarkStart w:id="572" w:name="_Toc280868709"/>
      <w:r>
        <w:rPr>
          <w:rFonts w:hint="eastAsia" w:ascii="宋体" w:hAnsi="宋体" w:cs="宋体"/>
          <w:sz w:val="24"/>
        </w:rPr>
        <w:t>13.2.2竣工验收程序</w:t>
      </w:r>
    </w:p>
    <w:bookmarkEnd w:id="567"/>
    <w:p>
      <w:pPr>
        <w:spacing w:line="360" w:lineRule="auto"/>
        <w:ind w:firstLine="480" w:firstLineChars="200"/>
        <w:jc w:val="left"/>
        <w:rPr>
          <w:rFonts w:ascii="宋体" w:hAnsi="宋体" w:cs="宋体"/>
          <w:kern w:val="0"/>
          <w:sz w:val="24"/>
        </w:rPr>
      </w:pPr>
      <w:r>
        <w:rPr>
          <w:rFonts w:hint="eastAsia" w:ascii="宋体" w:hAnsi="宋体" w:cs="宋体"/>
          <w:kern w:val="0"/>
          <w:sz w:val="24"/>
        </w:rPr>
        <w:t>关于竣工验收程序的约定：</w:t>
      </w:r>
      <w:r>
        <w:rPr>
          <w:rFonts w:hint="eastAsia" w:ascii="宋体" w:hAnsi="宋体" w:cs="宋体"/>
          <w:sz w:val="24"/>
          <w:u w:val="single"/>
        </w:rPr>
        <w:t xml:space="preserve">/  </w:t>
      </w:r>
      <w:r>
        <w:rPr>
          <w:rFonts w:hint="eastAsia" w:ascii="宋体" w:hAnsi="宋体" w:cs="宋体"/>
          <w:kern w:val="0"/>
          <w:sz w:val="24"/>
          <w:u w:val="single"/>
        </w:rPr>
        <w:t>。</w:t>
      </w:r>
    </w:p>
    <w:p>
      <w:pPr>
        <w:spacing w:line="360" w:lineRule="auto"/>
        <w:ind w:firstLine="480" w:firstLineChars="200"/>
        <w:jc w:val="left"/>
        <w:rPr>
          <w:rFonts w:ascii="宋体" w:hAnsi="宋体" w:cs="宋体"/>
          <w:sz w:val="24"/>
        </w:rPr>
      </w:pPr>
      <w:r>
        <w:rPr>
          <w:rFonts w:hint="eastAsia" w:ascii="宋体" w:hAnsi="宋体" w:cs="宋体"/>
          <w:kern w:val="0"/>
          <w:sz w:val="24"/>
        </w:rPr>
        <w:t>发包人不按照本项约定组织竣工验收、颁发工程接收证书的违约金的计算方法：</w:t>
      </w:r>
      <w:r>
        <w:rPr>
          <w:rFonts w:hint="eastAsia" w:ascii="宋体" w:hAnsi="宋体" w:cs="宋体"/>
          <w:kern w:val="0"/>
          <w:sz w:val="24"/>
          <w:u w:val="single"/>
        </w:rPr>
        <w:t>每逾期一天，应以签约合同价为基数，按照中国人民银行发布的同期同类贷款基准利率支付违约金。</w:t>
      </w:r>
      <w:r>
        <w:rPr>
          <w:rFonts w:hint="eastAsia" w:ascii="宋体" w:hAnsi="宋体" w:cs="宋体"/>
          <w:sz w:val="24"/>
        </w:rPr>
        <w:t>。</w:t>
      </w:r>
    </w:p>
    <w:bookmarkEnd w:id="568"/>
    <w:p>
      <w:pPr>
        <w:spacing w:line="360" w:lineRule="auto"/>
        <w:ind w:firstLine="480" w:firstLineChars="200"/>
        <w:jc w:val="left"/>
        <w:rPr>
          <w:rFonts w:ascii="宋体" w:hAnsi="宋体" w:cs="宋体"/>
          <w:sz w:val="24"/>
        </w:rPr>
      </w:pPr>
      <w:r>
        <w:rPr>
          <w:rFonts w:hint="eastAsia" w:ascii="宋体" w:hAnsi="宋体" w:cs="宋体"/>
          <w:sz w:val="24"/>
        </w:rPr>
        <w:t>13.2.5移交、接收全部与部分工程</w:t>
      </w:r>
    </w:p>
    <w:bookmarkEnd w:id="569"/>
    <w:p>
      <w:pPr>
        <w:spacing w:line="360" w:lineRule="auto"/>
        <w:ind w:firstLine="480" w:firstLineChars="200"/>
        <w:jc w:val="left"/>
        <w:rPr>
          <w:rFonts w:ascii="宋体" w:hAnsi="宋体" w:cs="宋体"/>
          <w:kern w:val="0"/>
          <w:sz w:val="24"/>
        </w:rPr>
      </w:pPr>
      <w:r>
        <w:rPr>
          <w:rFonts w:hint="eastAsia" w:ascii="宋体" w:hAnsi="宋体" w:cs="宋体"/>
          <w:kern w:val="0"/>
          <w:sz w:val="24"/>
        </w:rPr>
        <w:t>承包人向发包人移交工程的期限：</w:t>
      </w:r>
      <w:r>
        <w:rPr>
          <w:rFonts w:hint="eastAsia" w:ascii="宋体" w:hAnsi="宋体" w:cs="宋体"/>
          <w:kern w:val="0"/>
          <w:sz w:val="24"/>
          <w:u w:val="single"/>
        </w:rPr>
        <w:t>在颁发工程接收证书后15个有效工作日内完成工程的移交</w:t>
      </w:r>
      <w:r>
        <w:rPr>
          <w:rFonts w:hint="eastAsia" w:ascii="宋体" w:hAnsi="宋体" w:cs="宋体"/>
          <w:sz w:val="24"/>
          <w:u w:val="single"/>
        </w:rPr>
        <w:t xml:space="preserve"> 。</w:t>
      </w:r>
    </w:p>
    <w:p>
      <w:pPr>
        <w:spacing w:line="360" w:lineRule="auto"/>
        <w:ind w:firstLine="480" w:firstLineChars="200"/>
        <w:jc w:val="left"/>
        <w:rPr>
          <w:rFonts w:ascii="宋体" w:hAnsi="宋体" w:cs="宋体"/>
          <w:sz w:val="24"/>
          <w:u w:val="single"/>
        </w:rPr>
      </w:pPr>
      <w:r>
        <w:rPr>
          <w:rFonts w:hint="eastAsia" w:ascii="宋体" w:hAnsi="宋体" w:cs="宋体"/>
          <w:kern w:val="0"/>
          <w:sz w:val="24"/>
        </w:rPr>
        <w:t>发包人未按本合同约定接收全部或部分工程的，违约金的计算方法为：</w:t>
      </w:r>
      <w:r>
        <w:rPr>
          <w:rFonts w:hint="eastAsia" w:ascii="宋体" w:hAnsi="宋体" w:cs="宋体"/>
          <w:kern w:val="0"/>
          <w:sz w:val="24"/>
          <w:u w:val="single"/>
        </w:rPr>
        <w:t>每逾期接受一天，应以签约合同价为基数，按照中国人民银行发布的同期同类贷款基准利率支付违约金</w:t>
      </w:r>
      <w:r>
        <w:rPr>
          <w:rFonts w:hint="eastAsia" w:ascii="宋体" w:hAnsi="宋体" w:cs="宋体"/>
          <w:sz w:val="24"/>
        </w:rPr>
        <w:t>。</w:t>
      </w:r>
    </w:p>
    <w:bookmarkEnd w:id="570"/>
    <w:p>
      <w:pPr>
        <w:spacing w:line="360" w:lineRule="auto"/>
        <w:ind w:firstLine="480" w:firstLineChars="200"/>
        <w:jc w:val="left"/>
        <w:rPr>
          <w:rFonts w:ascii="宋体" w:hAnsi="宋体" w:cs="宋体"/>
          <w:sz w:val="24"/>
        </w:rPr>
      </w:pPr>
      <w:r>
        <w:rPr>
          <w:rFonts w:hint="eastAsia" w:ascii="宋体" w:hAnsi="宋体" w:cs="宋体"/>
          <w:sz w:val="24"/>
        </w:rPr>
        <w:t>承包人未按时移交工程的，违约金的计算方法为：</w:t>
      </w:r>
      <w:r>
        <w:rPr>
          <w:rFonts w:hint="eastAsia" w:ascii="宋体" w:hAnsi="宋体" w:cs="宋体"/>
          <w:kern w:val="0"/>
          <w:sz w:val="24"/>
          <w:u w:val="single"/>
        </w:rPr>
        <w:t>每逾期移交一天，应以签约合同价为基数，按照中国人民银行发布的同期同类贷款基准利率支付违约金</w:t>
      </w:r>
      <w:r>
        <w:rPr>
          <w:rFonts w:hint="eastAsia" w:ascii="宋体" w:hAnsi="宋体" w:cs="宋体"/>
          <w:sz w:val="24"/>
        </w:rPr>
        <w:t>。</w:t>
      </w:r>
    </w:p>
    <w:p>
      <w:pPr>
        <w:spacing w:after="120" w:line="360" w:lineRule="auto"/>
        <w:ind w:firstLine="480" w:firstLineChars="200"/>
        <w:rPr>
          <w:rFonts w:ascii="宋体" w:hAnsi="宋体" w:cs="宋体"/>
          <w:sz w:val="24"/>
        </w:rPr>
      </w:pPr>
      <w:r>
        <w:rPr>
          <w:rFonts w:hint="eastAsia" w:ascii="宋体" w:hAnsi="宋体" w:cs="宋体"/>
          <w:sz w:val="24"/>
        </w:rPr>
        <w:t>13.3 工程试车</w:t>
      </w:r>
    </w:p>
    <w:bookmarkEnd w:id="571"/>
    <w:p>
      <w:pPr>
        <w:spacing w:line="360" w:lineRule="auto"/>
        <w:ind w:firstLine="480" w:firstLineChars="200"/>
        <w:jc w:val="left"/>
        <w:rPr>
          <w:rFonts w:ascii="宋体" w:hAnsi="宋体" w:cs="宋体"/>
          <w:kern w:val="0"/>
          <w:sz w:val="24"/>
        </w:rPr>
      </w:pPr>
      <w:r>
        <w:rPr>
          <w:rFonts w:hint="eastAsia" w:ascii="宋体" w:hAnsi="宋体" w:cs="宋体"/>
          <w:kern w:val="0"/>
          <w:sz w:val="24"/>
        </w:rPr>
        <w:t>13.3.1 试车程序</w:t>
      </w:r>
    </w:p>
    <w:p>
      <w:pPr>
        <w:spacing w:line="360" w:lineRule="auto"/>
        <w:ind w:firstLine="480" w:firstLineChars="200"/>
        <w:jc w:val="left"/>
        <w:rPr>
          <w:rFonts w:ascii="宋体" w:hAnsi="宋体" w:cs="宋体"/>
          <w:kern w:val="0"/>
          <w:sz w:val="24"/>
        </w:rPr>
      </w:pPr>
      <w:r>
        <w:rPr>
          <w:rFonts w:hint="eastAsia" w:ascii="宋体" w:hAnsi="宋体" w:cs="宋体"/>
          <w:kern w:val="0"/>
          <w:sz w:val="24"/>
        </w:rPr>
        <w:t>工程试车内容：</w:t>
      </w:r>
      <w:r>
        <w:rPr>
          <w:rFonts w:hint="eastAsia" w:ascii="宋体" w:hAnsi="宋体" w:cs="宋体"/>
          <w:sz w:val="24"/>
          <w:u w:val="single"/>
        </w:rPr>
        <w:t>无</w:t>
      </w:r>
      <w:r>
        <w:rPr>
          <w:rFonts w:hint="eastAsia" w:ascii="宋体" w:hAnsi="宋体" w:cs="宋体"/>
          <w:sz w:val="24"/>
        </w:rPr>
        <w:t>。</w:t>
      </w:r>
    </w:p>
    <w:p>
      <w:pPr>
        <w:spacing w:line="360" w:lineRule="auto"/>
        <w:ind w:firstLine="480" w:firstLineChars="200"/>
        <w:jc w:val="left"/>
        <w:rPr>
          <w:rFonts w:ascii="宋体" w:hAnsi="宋体" w:cs="宋体"/>
          <w:kern w:val="0"/>
          <w:sz w:val="24"/>
        </w:rPr>
      </w:pPr>
      <w:r>
        <w:rPr>
          <w:rFonts w:hint="eastAsia" w:ascii="宋体" w:hAnsi="宋体" w:cs="宋体"/>
          <w:kern w:val="0"/>
          <w:sz w:val="24"/>
        </w:rPr>
        <w:t>（1）单机无负荷试车费用由</w:t>
      </w:r>
      <w:r>
        <w:rPr>
          <w:rFonts w:hint="eastAsia" w:ascii="宋体" w:hAnsi="宋体" w:cs="宋体"/>
          <w:sz w:val="24"/>
          <w:u w:val="single"/>
        </w:rPr>
        <w:t xml:space="preserve"> 无</w:t>
      </w:r>
      <w:r>
        <w:rPr>
          <w:rFonts w:hint="eastAsia" w:ascii="宋体" w:hAnsi="宋体" w:cs="宋体"/>
          <w:kern w:val="0"/>
          <w:sz w:val="24"/>
        </w:rPr>
        <w:t>承担；</w:t>
      </w:r>
    </w:p>
    <w:p>
      <w:pPr>
        <w:spacing w:line="360" w:lineRule="auto"/>
        <w:ind w:firstLine="480" w:firstLineChars="200"/>
        <w:jc w:val="left"/>
        <w:rPr>
          <w:rFonts w:ascii="宋体" w:hAnsi="宋体" w:cs="宋体"/>
          <w:kern w:val="0"/>
          <w:sz w:val="24"/>
        </w:rPr>
      </w:pPr>
      <w:r>
        <w:rPr>
          <w:rFonts w:hint="eastAsia" w:ascii="宋体" w:hAnsi="宋体" w:cs="宋体"/>
          <w:kern w:val="0"/>
          <w:sz w:val="24"/>
        </w:rPr>
        <w:t>（2）无负荷联动试车费用由</w:t>
      </w:r>
      <w:r>
        <w:rPr>
          <w:rFonts w:hint="eastAsia" w:ascii="宋体" w:hAnsi="宋体" w:cs="宋体"/>
          <w:sz w:val="24"/>
          <w:u w:val="single"/>
        </w:rPr>
        <w:t xml:space="preserve"> 无  </w:t>
      </w:r>
      <w:r>
        <w:rPr>
          <w:rFonts w:hint="eastAsia" w:ascii="宋体" w:hAnsi="宋体" w:cs="宋体"/>
          <w:kern w:val="0"/>
          <w:sz w:val="24"/>
        </w:rPr>
        <w:t>承担。</w:t>
      </w:r>
    </w:p>
    <w:p>
      <w:pPr>
        <w:spacing w:line="360" w:lineRule="auto"/>
        <w:ind w:firstLine="480" w:firstLineChars="200"/>
        <w:jc w:val="left"/>
        <w:rPr>
          <w:rFonts w:ascii="宋体" w:hAnsi="宋体" w:cs="宋体"/>
          <w:kern w:val="0"/>
          <w:sz w:val="24"/>
        </w:rPr>
      </w:pPr>
      <w:r>
        <w:rPr>
          <w:rFonts w:hint="eastAsia" w:ascii="宋体" w:hAnsi="宋体" w:cs="宋体"/>
          <w:kern w:val="0"/>
          <w:sz w:val="24"/>
        </w:rPr>
        <w:t>13.3.3 投料试车</w:t>
      </w:r>
    </w:p>
    <w:p>
      <w:pPr>
        <w:spacing w:line="360" w:lineRule="auto"/>
        <w:ind w:firstLine="480" w:firstLineChars="200"/>
        <w:jc w:val="left"/>
        <w:rPr>
          <w:rFonts w:ascii="宋体" w:hAnsi="宋体" w:cs="宋体"/>
          <w:kern w:val="0"/>
          <w:sz w:val="24"/>
        </w:rPr>
      </w:pPr>
      <w:r>
        <w:rPr>
          <w:rFonts w:hint="eastAsia" w:ascii="宋体" w:hAnsi="宋体" w:cs="宋体"/>
          <w:kern w:val="0"/>
          <w:sz w:val="24"/>
        </w:rPr>
        <w:t>关于投料试车相关事项的约定：</w:t>
      </w:r>
      <w:r>
        <w:rPr>
          <w:rFonts w:hint="eastAsia" w:ascii="宋体" w:hAnsi="宋体" w:cs="宋体"/>
          <w:sz w:val="24"/>
          <w:u w:val="single"/>
        </w:rPr>
        <w:t xml:space="preserve">/   </w:t>
      </w:r>
      <w:r>
        <w:rPr>
          <w:rFonts w:hint="eastAsia" w:ascii="宋体" w:hAnsi="宋体" w:cs="宋体"/>
          <w:sz w:val="24"/>
        </w:rPr>
        <w:t>。</w:t>
      </w:r>
    </w:p>
    <w:p>
      <w:pPr>
        <w:spacing w:after="120" w:line="360" w:lineRule="auto"/>
        <w:ind w:firstLine="480" w:firstLineChars="200"/>
        <w:rPr>
          <w:rFonts w:ascii="宋体" w:hAnsi="宋体" w:cs="宋体"/>
          <w:sz w:val="24"/>
        </w:rPr>
      </w:pPr>
      <w:r>
        <w:rPr>
          <w:rFonts w:hint="eastAsia" w:ascii="宋体" w:hAnsi="宋体" w:cs="宋体"/>
          <w:sz w:val="24"/>
        </w:rPr>
        <w:t>13.6 竣工退场</w:t>
      </w:r>
    </w:p>
    <w:p>
      <w:pPr>
        <w:spacing w:line="360" w:lineRule="auto"/>
        <w:ind w:firstLine="480" w:firstLineChars="200"/>
        <w:jc w:val="left"/>
        <w:rPr>
          <w:rFonts w:ascii="宋体" w:hAnsi="宋体" w:cs="宋体"/>
          <w:kern w:val="0"/>
          <w:sz w:val="24"/>
        </w:rPr>
      </w:pPr>
      <w:r>
        <w:rPr>
          <w:rFonts w:hint="eastAsia" w:ascii="宋体" w:hAnsi="宋体" w:cs="宋体"/>
          <w:kern w:val="0"/>
          <w:sz w:val="24"/>
        </w:rPr>
        <w:t>13.6.1 竣工退场</w:t>
      </w:r>
    </w:p>
    <w:p>
      <w:pPr>
        <w:spacing w:line="360" w:lineRule="auto"/>
        <w:ind w:firstLine="480" w:firstLineChars="200"/>
        <w:jc w:val="left"/>
        <w:rPr>
          <w:rFonts w:ascii="宋体" w:hAnsi="宋体" w:cs="宋体"/>
          <w:kern w:val="0"/>
          <w:sz w:val="24"/>
        </w:rPr>
      </w:pPr>
      <w:r>
        <w:rPr>
          <w:rFonts w:hint="eastAsia" w:ascii="宋体" w:hAnsi="宋体" w:cs="宋体"/>
          <w:kern w:val="0"/>
          <w:sz w:val="24"/>
        </w:rPr>
        <w:t>承包人完成竣工退场的期限：</w:t>
      </w:r>
      <w:r>
        <w:rPr>
          <w:rFonts w:hint="eastAsia" w:ascii="宋体" w:hAnsi="宋体" w:cs="宋体"/>
          <w:sz w:val="24"/>
          <w:u w:val="single"/>
        </w:rPr>
        <w:t xml:space="preserve">/   </w:t>
      </w:r>
      <w:r>
        <w:rPr>
          <w:rFonts w:hint="eastAsia" w:ascii="宋体" w:hAnsi="宋体" w:cs="宋体"/>
          <w:kern w:val="0"/>
          <w:sz w:val="24"/>
        </w:rPr>
        <w:t>。</w:t>
      </w:r>
    </w:p>
    <w:p>
      <w:pPr>
        <w:pStyle w:val="5"/>
        <w:spacing w:before="120" w:after="120" w:line="360" w:lineRule="auto"/>
        <w:rPr>
          <w:rFonts w:ascii="宋体" w:hAnsi="宋体" w:cs="宋体"/>
          <w:b w:val="0"/>
          <w:bCs w:val="0"/>
          <w:sz w:val="24"/>
          <w:szCs w:val="24"/>
        </w:rPr>
      </w:pPr>
      <w:bookmarkStart w:id="573" w:name="_Toc351203646"/>
      <w:bookmarkStart w:id="574" w:name="_Toc384892066"/>
      <w:bookmarkStart w:id="575" w:name="_Toc384891863"/>
      <w:r>
        <w:rPr>
          <w:rFonts w:hint="eastAsia" w:ascii="宋体" w:hAnsi="宋体" w:cs="宋体"/>
          <w:b w:val="0"/>
          <w:bCs w:val="0"/>
          <w:sz w:val="24"/>
          <w:szCs w:val="24"/>
        </w:rPr>
        <w:t>14. 竣工结算</w:t>
      </w:r>
      <w:bookmarkEnd w:id="573"/>
      <w:bookmarkEnd w:id="574"/>
      <w:bookmarkEnd w:id="575"/>
    </w:p>
    <w:p>
      <w:pPr>
        <w:spacing w:after="120" w:line="360" w:lineRule="auto"/>
        <w:ind w:firstLine="480" w:firstLineChars="200"/>
        <w:rPr>
          <w:rFonts w:ascii="宋体" w:hAnsi="宋体" w:cs="宋体"/>
          <w:sz w:val="24"/>
        </w:rPr>
      </w:pPr>
      <w:r>
        <w:rPr>
          <w:rFonts w:hint="eastAsia" w:ascii="宋体" w:hAnsi="宋体" w:cs="宋体"/>
          <w:sz w:val="24"/>
        </w:rPr>
        <w:t>14.1 竣工付款申请</w:t>
      </w:r>
    </w:p>
    <w:p>
      <w:pPr>
        <w:spacing w:line="360" w:lineRule="auto"/>
        <w:ind w:firstLine="480" w:firstLineChars="200"/>
        <w:jc w:val="left"/>
        <w:rPr>
          <w:rFonts w:ascii="宋体" w:hAnsi="宋体" w:cs="宋体"/>
          <w:sz w:val="24"/>
        </w:rPr>
      </w:pPr>
      <w:r>
        <w:rPr>
          <w:rFonts w:hint="eastAsia" w:ascii="宋体" w:hAnsi="宋体" w:cs="宋体"/>
          <w:sz w:val="24"/>
        </w:rPr>
        <w:t>承包人提交竣工付款申请单的期限：</w:t>
      </w:r>
      <w:r>
        <w:rPr>
          <w:rFonts w:hint="eastAsia" w:ascii="宋体" w:hAnsi="宋体" w:cs="宋体"/>
          <w:sz w:val="24"/>
          <w:u w:val="single"/>
        </w:rPr>
        <w:t>承包人应在工程竣工验收合格后7天内</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竣工付款申请单应包括的内容：</w:t>
      </w:r>
      <w:r>
        <w:rPr>
          <w:rFonts w:hint="eastAsia" w:ascii="宋体" w:hAnsi="宋体" w:cs="宋体"/>
          <w:sz w:val="24"/>
          <w:u w:val="single"/>
        </w:rPr>
        <w:t xml:space="preserve">/  </w:t>
      </w:r>
      <w:r>
        <w:rPr>
          <w:rFonts w:hint="eastAsia" w:ascii="宋体" w:hAnsi="宋体" w:cs="宋体"/>
          <w:sz w:val="24"/>
        </w:rPr>
        <w:t>。</w:t>
      </w:r>
    </w:p>
    <w:p>
      <w:pPr>
        <w:spacing w:after="120" w:line="360" w:lineRule="auto"/>
        <w:ind w:firstLine="480" w:firstLineChars="200"/>
        <w:rPr>
          <w:rFonts w:ascii="宋体" w:hAnsi="宋体" w:cs="宋体"/>
          <w:sz w:val="24"/>
        </w:rPr>
      </w:pPr>
      <w:r>
        <w:rPr>
          <w:rFonts w:hint="eastAsia" w:ascii="宋体" w:hAnsi="宋体" w:cs="宋体"/>
          <w:sz w:val="24"/>
        </w:rPr>
        <w:t>14.2 竣工结算审核</w:t>
      </w:r>
    </w:p>
    <w:p>
      <w:pPr>
        <w:spacing w:line="360" w:lineRule="auto"/>
        <w:ind w:firstLine="480" w:firstLineChars="200"/>
        <w:jc w:val="left"/>
        <w:rPr>
          <w:rFonts w:ascii="宋体" w:hAnsi="宋体" w:cs="宋体"/>
          <w:sz w:val="24"/>
        </w:rPr>
      </w:pPr>
      <w:r>
        <w:rPr>
          <w:rFonts w:hint="eastAsia" w:ascii="宋体" w:hAnsi="宋体" w:cs="宋体"/>
          <w:sz w:val="24"/>
        </w:rPr>
        <w:t>发包人审批竣工付款申请单的期限：</w:t>
      </w:r>
      <w:r>
        <w:rPr>
          <w:rFonts w:hint="eastAsia" w:ascii="宋体" w:hAnsi="宋体" w:cs="宋体"/>
          <w:sz w:val="24"/>
          <w:u w:val="single"/>
        </w:rPr>
        <w:t>工程竣工验收合格后，从发包人收到承包人提交的结算报告之日起，应在28天内给予审定完毕工程结算造价，逾期视为认可。</w:t>
      </w:r>
    </w:p>
    <w:p>
      <w:pPr>
        <w:spacing w:line="360" w:lineRule="auto"/>
        <w:ind w:firstLine="480" w:firstLineChars="200"/>
        <w:jc w:val="left"/>
        <w:rPr>
          <w:rFonts w:ascii="宋体" w:hAnsi="宋体" w:cs="宋体"/>
          <w:sz w:val="24"/>
        </w:rPr>
      </w:pPr>
      <w:r>
        <w:rPr>
          <w:rFonts w:hint="eastAsia" w:ascii="宋体" w:hAnsi="宋体" w:cs="宋体"/>
          <w:sz w:val="24"/>
        </w:rPr>
        <w:t>发包人完成竣工付款的期限：</w:t>
      </w:r>
      <w:r>
        <w:rPr>
          <w:rFonts w:hint="eastAsia" w:ascii="宋体" w:hAnsi="宋体" w:cs="宋体"/>
          <w:sz w:val="24"/>
          <w:u w:val="single"/>
        </w:rPr>
        <w:t>从工程结算审定确认之日起28天内</w:t>
      </w:r>
      <w:r>
        <w:rPr>
          <w:rFonts w:hint="eastAsia" w:ascii="宋体" w:hAnsi="宋体" w:cs="宋体"/>
          <w:sz w:val="24"/>
        </w:rPr>
        <w:t>。</w:t>
      </w:r>
    </w:p>
    <w:p>
      <w:pPr>
        <w:spacing w:line="360" w:lineRule="auto"/>
        <w:jc w:val="left"/>
        <w:rPr>
          <w:rFonts w:ascii="宋体" w:hAnsi="宋体" w:cs="宋体"/>
          <w:sz w:val="24"/>
        </w:rPr>
      </w:pPr>
      <w:r>
        <w:rPr>
          <w:rFonts w:hint="eastAsia" w:ascii="宋体" w:hAnsi="宋体" w:cs="宋体"/>
          <w:sz w:val="24"/>
        </w:rPr>
        <w:t>关于竣工付款证书异议部分复核的方式和程序：</w:t>
      </w:r>
      <w:r>
        <w:rPr>
          <w:rFonts w:hint="eastAsia" w:ascii="宋体" w:hAnsi="宋体" w:cs="宋体"/>
          <w:sz w:val="24"/>
          <w:u w:val="single"/>
        </w:rPr>
        <w:t>由承包人派造价人员和发包人委托的造价审计单位进行核对确认。</w:t>
      </w:r>
    </w:p>
    <w:p>
      <w:pPr>
        <w:spacing w:after="120" w:line="360" w:lineRule="auto"/>
        <w:ind w:firstLine="480" w:firstLineChars="200"/>
        <w:rPr>
          <w:rFonts w:ascii="宋体" w:hAnsi="宋体" w:cs="宋体"/>
          <w:sz w:val="24"/>
        </w:rPr>
      </w:pPr>
      <w:r>
        <w:rPr>
          <w:rFonts w:hint="eastAsia" w:ascii="宋体" w:hAnsi="宋体" w:cs="宋体"/>
          <w:sz w:val="24"/>
        </w:rPr>
        <w:t>14.4 最终结清</w:t>
      </w:r>
    </w:p>
    <w:p>
      <w:pPr>
        <w:spacing w:line="360" w:lineRule="auto"/>
        <w:ind w:firstLine="480" w:firstLineChars="200"/>
        <w:jc w:val="left"/>
        <w:rPr>
          <w:rFonts w:ascii="宋体" w:hAnsi="宋体" w:cs="宋体"/>
          <w:kern w:val="0"/>
          <w:sz w:val="24"/>
        </w:rPr>
      </w:pPr>
      <w:r>
        <w:rPr>
          <w:rFonts w:hint="eastAsia" w:ascii="宋体" w:hAnsi="宋体" w:cs="宋体"/>
          <w:kern w:val="0"/>
          <w:sz w:val="24"/>
        </w:rPr>
        <w:t>14.4.1 最终结清申请单</w:t>
      </w:r>
    </w:p>
    <w:p>
      <w:pPr>
        <w:spacing w:line="360" w:lineRule="auto"/>
        <w:ind w:firstLine="480" w:firstLineChars="200"/>
        <w:jc w:val="left"/>
        <w:rPr>
          <w:rFonts w:ascii="宋体" w:hAnsi="宋体" w:cs="宋体"/>
          <w:kern w:val="0"/>
          <w:sz w:val="24"/>
        </w:rPr>
      </w:pPr>
      <w:r>
        <w:rPr>
          <w:rFonts w:hint="eastAsia" w:ascii="宋体" w:hAnsi="宋体" w:cs="宋体"/>
          <w:kern w:val="0"/>
          <w:sz w:val="24"/>
        </w:rPr>
        <w:t>承包人提交最终结清申请单的份数：</w:t>
      </w:r>
      <w:r>
        <w:rPr>
          <w:rFonts w:hint="eastAsia" w:ascii="宋体" w:hAnsi="宋体" w:cs="宋体"/>
          <w:sz w:val="24"/>
          <w:u w:val="single"/>
        </w:rPr>
        <w:t>二份</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kern w:val="0"/>
          <w:sz w:val="24"/>
        </w:rPr>
        <w:t>承包人提交最终结算申请单的期限：</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480" w:firstLineChars="200"/>
        <w:jc w:val="left"/>
        <w:rPr>
          <w:rFonts w:ascii="宋体" w:hAnsi="宋体" w:cs="宋体"/>
          <w:sz w:val="24"/>
        </w:rPr>
      </w:pPr>
      <w:r>
        <w:rPr>
          <w:rFonts w:hint="eastAsia" w:ascii="宋体" w:hAnsi="宋体" w:cs="宋体"/>
          <w:sz w:val="24"/>
        </w:rPr>
        <w:t>14.4.2 最终结清证书和支付</w:t>
      </w:r>
    </w:p>
    <w:p>
      <w:pPr>
        <w:spacing w:line="360" w:lineRule="auto"/>
        <w:ind w:firstLine="480" w:firstLineChars="200"/>
        <w:jc w:val="left"/>
        <w:rPr>
          <w:rFonts w:ascii="宋体" w:hAnsi="宋体" w:cs="宋体"/>
          <w:sz w:val="24"/>
        </w:rPr>
      </w:pPr>
      <w:r>
        <w:rPr>
          <w:rFonts w:hint="eastAsia" w:ascii="宋体" w:hAnsi="宋体" w:cs="宋体"/>
          <w:sz w:val="24"/>
        </w:rPr>
        <w:t>（1）发包人完成最终结清申请单的审批并颁发最终结清证书的期限：</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（2）发包人完成支付的期限：</w:t>
      </w:r>
      <w:r>
        <w:rPr>
          <w:rFonts w:hint="eastAsia" w:ascii="宋体" w:hAnsi="宋体" w:cs="宋体"/>
          <w:sz w:val="24"/>
          <w:u w:val="single"/>
        </w:rPr>
        <w:t xml:space="preserve">/  </w:t>
      </w:r>
    </w:p>
    <w:bookmarkEnd w:id="560"/>
    <w:bookmarkEnd w:id="561"/>
    <w:bookmarkEnd w:id="562"/>
    <w:bookmarkEnd w:id="563"/>
    <w:bookmarkEnd w:id="564"/>
    <w:bookmarkEnd w:id="565"/>
    <w:bookmarkEnd w:id="566"/>
    <w:bookmarkEnd w:id="572"/>
    <w:p>
      <w:pPr>
        <w:pStyle w:val="5"/>
        <w:spacing w:before="120" w:after="120" w:line="360" w:lineRule="auto"/>
        <w:rPr>
          <w:rFonts w:ascii="宋体" w:hAnsi="宋体" w:cs="宋体"/>
          <w:b w:val="0"/>
          <w:bCs w:val="0"/>
          <w:sz w:val="24"/>
          <w:szCs w:val="24"/>
        </w:rPr>
      </w:pPr>
      <w:bookmarkStart w:id="576" w:name="_Toc351203647"/>
      <w:bookmarkStart w:id="577" w:name="_Toc384891864"/>
      <w:bookmarkStart w:id="578" w:name="_Toc384892067"/>
      <w:bookmarkStart w:id="579" w:name="_Toc267251483"/>
      <w:bookmarkStart w:id="580" w:name="_Toc267251484"/>
      <w:bookmarkStart w:id="581" w:name="_Toc267251482"/>
      <w:bookmarkStart w:id="582" w:name="_Toc267251485"/>
      <w:bookmarkStart w:id="583" w:name="_Toc267251490"/>
      <w:bookmarkStart w:id="584" w:name="_Toc267251488"/>
      <w:bookmarkStart w:id="585" w:name="_Toc267251489"/>
      <w:bookmarkStart w:id="586" w:name="_Toc267251486"/>
      <w:bookmarkStart w:id="587" w:name="_Toc267251499"/>
      <w:bookmarkStart w:id="588" w:name="_Toc267251493"/>
      <w:bookmarkStart w:id="589" w:name="_Toc267251492"/>
      <w:bookmarkStart w:id="590" w:name="_Toc267251497"/>
      <w:bookmarkStart w:id="591" w:name="_Toc267251495"/>
      <w:bookmarkStart w:id="592" w:name="_Toc267251494"/>
      <w:bookmarkStart w:id="593" w:name="_Toc267251498"/>
      <w:bookmarkStart w:id="594" w:name="_Toc267251501"/>
      <w:bookmarkStart w:id="595" w:name="_Toc267251496"/>
      <w:bookmarkStart w:id="596" w:name="_Toc267251491"/>
      <w:bookmarkStart w:id="597" w:name="_Toc267251503"/>
      <w:bookmarkStart w:id="598" w:name="_Toc267251502"/>
      <w:bookmarkStart w:id="599" w:name="_Toc267251506"/>
      <w:bookmarkStart w:id="600" w:name="_Toc267251504"/>
      <w:bookmarkStart w:id="601" w:name="_Toc267251507"/>
      <w:bookmarkStart w:id="602" w:name="_Toc267251508"/>
      <w:bookmarkStart w:id="603" w:name="_Toc267251515"/>
      <w:bookmarkStart w:id="604" w:name="_Toc267251513"/>
      <w:bookmarkStart w:id="605" w:name="_Toc267251511"/>
      <w:bookmarkStart w:id="606" w:name="_Toc267251514"/>
      <w:bookmarkStart w:id="607" w:name="_Toc267251510"/>
      <w:bookmarkStart w:id="608" w:name="_Toc267251509"/>
      <w:r>
        <w:rPr>
          <w:rFonts w:hint="eastAsia" w:ascii="宋体" w:hAnsi="宋体" w:cs="宋体"/>
          <w:b w:val="0"/>
          <w:bCs w:val="0"/>
          <w:sz w:val="24"/>
          <w:szCs w:val="24"/>
        </w:rPr>
        <w:t>15. 缺陷责任期与保修</w:t>
      </w:r>
      <w:bookmarkEnd w:id="576"/>
      <w:bookmarkEnd w:id="577"/>
      <w:bookmarkEnd w:id="578"/>
    </w:p>
    <w:p>
      <w:pPr>
        <w:spacing w:after="120" w:line="360" w:lineRule="auto"/>
        <w:ind w:firstLine="480" w:firstLineChars="200"/>
        <w:rPr>
          <w:rFonts w:ascii="宋体" w:hAnsi="宋体" w:cs="宋体"/>
          <w:sz w:val="24"/>
        </w:rPr>
      </w:pPr>
      <w:r>
        <w:rPr>
          <w:rFonts w:hint="eastAsia" w:ascii="宋体" w:hAnsi="宋体" w:cs="宋体"/>
          <w:sz w:val="24"/>
        </w:rPr>
        <w:t>15.2缺陷责任期</w:t>
      </w:r>
      <w:bookmarkEnd w:id="579"/>
    </w:p>
    <w:p>
      <w:pPr>
        <w:spacing w:line="360" w:lineRule="auto"/>
        <w:ind w:firstLine="480" w:firstLineChars="200"/>
        <w:jc w:val="left"/>
        <w:rPr>
          <w:rFonts w:ascii="宋体" w:hAnsi="宋体" w:cs="宋体"/>
          <w:sz w:val="24"/>
        </w:rPr>
      </w:pPr>
      <w:r>
        <w:rPr>
          <w:rFonts w:hint="eastAsia" w:ascii="宋体" w:hAnsi="宋体" w:cs="宋体"/>
          <w:sz w:val="24"/>
        </w:rPr>
        <w:t>缺陷责任期的具体期限：</w:t>
      </w:r>
      <w:r>
        <w:rPr>
          <w:rFonts w:hint="eastAsia" w:ascii="宋体" w:hAnsi="宋体" w:cs="宋体"/>
          <w:sz w:val="24"/>
          <w:u w:val="single"/>
        </w:rPr>
        <w:t>24个月</w:t>
      </w:r>
      <w:r>
        <w:rPr>
          <w:rFonts w:hint="eastAsia" w:ascii="宋体" w:hAnsi="宋体" w:cs="宋体"/>
          <w:sz w:val="24"/>
        </w:rPr>
        <w:t>。</w:t>
      </w:r>
    </w:p>
    <w:p>
      <w:pPr>
        <w:spacing w:after="120" w:line="360" w:lineRule="auto"/>
        <w:ind w:firstLine="480" w:firstLineChars="200"/>
        <w:rPr>
          <w:rFonts w:ascii="宋体" w:hAnsi="宋体" w:cs="宋体"/>
          <w:sz w:val="24"/>
        </w:rPr>
      </w:pPr>
      <w:r>
        <w:rPr>
          <w:rFonts w:hint="eastAsia" w:ascii="宋体" w:hAnsi="宋体" w:cs="宋体"/>
          <w:sz w:val="24"/>
        </w:rPr>
        <w:t>15.3 质量保证金</w:t>
      </w:r>
    </w:p>
    <w:p>
      <w:pPr>
        <w:spacing w:line="360" w:lineRule="auto"/>
        <w:ind w:firstLine="480" w:firstLineChars="200"/>
        <w:jc w:val="left"/>
        <w:rPr>
          <w:rFonts w:ascii="宋体" w:hAnsi="宋体" w:cs="宋体"/>
          <w:sz w:val="24"/>
        </w:rPr>
      </w:pPr>
      <w:r>
        <w:rPr>
          <w:rFonts w:hint="eastAsia" w:ascii="宋体" w:hAnsi="宋体" w:cs="宋体"/>
          <w:sz w:val="24"/>
        </w:rPr>
        <w:t>关于是否扣留质量保证金的约定：</w:t>
      </w:r>
      <w:r>
        <w:rPr>
          <w:rFonts w:hint="eastAsia" w:ascii="宋体" w:hAnsi="宋体" w:cs="宋体"/>
          <w:sz w:val="24"/>
          <w:u w:val="single"/>
        </w:rPr>
        <w:t>是</w:t>
      </w:r>
      <w:r>
        <w:rPr>
          <w:rFonts w:hint="eastAsia" w:ascii="宋体" w:hAnsi="宋体" w:cs="宋体"/>
          <w:sz w:val="24"/>
        </w:rPr>
        <w:t>。</w:t>
      </w:r>
      <w:r>
        <w:rPr>
          <w:rFonts w:hint="eastAsia" w:ascii="宋体" w:hAnsi="宋体" w:cs="宋体"/>
          <w:kern w:val="0"/>
          <w:sz w:val="24"/>
          <w:u w:val="single"/>
        </w:rPr>
        <w:t>在工程项目竣工前，承包人按专用合同条款第3.7条提供履约担保的，发包人不得同时预留工程质量保证金。</w:t>
      </w:r>
    </w:p>
    <w:p>
      <w:pPr>
        <w:spacing w:line="360" w:lineRule="auto"/>
        <w:ind w:firstLine="480" w:firstLineChars="200"/>
        <w:jc w:val="left"/>
        <w:rPr>
          <w:rFonts w:ascii="宋体" w:hAnsi="宋体" w:cs="宋体"/>
          <w:sz w:val="24"/>
        </w:rPr>
      </w:pPr>
      <w:r>
        <w:rPr>
          <w:rFonts w:hint="eastAsia" w:ascii="宋体" w:hAnsi="宋体" w:cs="宋体"/>
          <w:sz w:val="24"/>
        </w:rPr>
        <w:t>15.3.1 承包人提供质量保证金的方式</w:t>
      </w:r>
    </w:p>
    <w:p>
      <w:pPr>
        <w:spacing w:line="360" w:lineRule="auto"/>
        <w:ind w:firstLine="480" w:firstLineChars="200"/>
        <w:jc w:val="left"/>
        <w:rPr>
          <w:rFonts w:ascii="宋体" w:hAnsi="宋体" w:cs="宋体"/>
          <w:sz w:val="24"/>
        </w:rPr>
      </w:pPr>
      <w:r>
        <w:rPr>
          <w:rFonts w:hint="eastAsia" w:ascii="宋体" w:hAnsi="宋体" w:cs="宋体"/>
          <w:sz w:val="24"/>
        </w:rPr>
        <w:t>质量保证金采用以下第</w:t>
      </w:r>
      <w:r>
        <w:rPr>
          <w:rFonts w:hint="eastAsia" w:ascii="宋体" w:hAnsi="宋体" w:cs="宋体"/>
          <w:sz w:val="24"/>
          <w:u w:val="single"/>
        </w:rPr>
        <w:t xml:space="preserve"> 2</w:t>
      </w:r>
      <w:r>
        <w:rPr>
          <w:rFonts w:hint="eastAsia" w:ascii="宋体" w:hAnsi="宋体" w:cs="宋体"/>
          <w:sz w:val="24"/>
        </w:rPr>
        <w:t>种方式：</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（1）质量保证金保函，保证金额为：</w:t>
      </w:r>
      <w:r>
        <w:rPr>
          <w:rFonts w:hint="eastAsia" w:ascii="宋体" w:hAnsi="宋体" w:cs="宋体"/>
          <w:kern w:val="0"/>
          <w:sz w:val="24"/>
          <w:u w:val="single"/>
        </w:rPr>
        <w:t>/</w:t>
      </w:r>
      <w:r>
        <w:rPr>
          <w:rFonts w:hint="eastAsia" w:ascii="宋体" w:hAnsi="宋体" w:cs="宋体"/>
          <w:kern w:val="0"/>
          <w:sz w:val="24"/>
        </w:rPr>
        <w:t xml:space="preserve">； </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（2）</w:t>
      </w:r>
      <w:r>
        <w:rPr>
          <w:rFonts w:hint="eastAsia" w:ascii="宋体" w:hAnsi="宋体" w:cs="宋体"/>
          <w:kern w:val="0"/>
          <w:sz w:val="24"/>
          <w:u w:val="single"/>
        </w:rPr>
        <w:t xml:space="preserve"> 3</w:t>
      </w:r>
      <w:r>
        <w:rPr>
          <w:rFonts w:hint="eastAsia" w:ascii="宋体" w:hAnsi="宋体" w:cs="宋体"/>
          <w:kern w:val="0"/>
          <w:sz w:val="24"/>
        </w:rPr>
        <w:t>%的工程款；</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（3）其他方式:</w:t>
      </w:r>
      <w:r>
        <w:rPr>
          <w:rFonts w:hint="eastAsia" w:ascii="宋体" w:hAnsi="宋体" w:cs="宋体"/>
          <w:kern w:val="0"/>
          <w:sz w:val="24"/>
          <w:u w:val="single"/>
        </w:rPr>
        <w:t xml:space="preserve"> /</w:t>
      </w:r>
      <w:r>
        <w:rPr>
          <w:rFonts w:hint="eastAsia" w:ascii="宋体" w:hAnsi="宋体" w:cs="宋体"/>
          <w:kern w:val="0"/>
          <w:sz w:val="24"/>
        </w:rPr>
        <w:t>。</w:t>
      </w:r>
    </w:p>
    <w:p>
      <w:pPr>
        <w:spacing w:line="360" w:lineRule="auto"/>
        <w:ind w:firstLine="480" w:firstLineChars="200"/>
        <w:jc w:val="left"/>
        <w:rPr>
          <w:rFonts w:ascii="宋体" w:hAnsi="宋体" w:cs="宋体"/>
          <w:sz w:val="24"/>
        </w:rPr>
      </w:pPr>
      <w:r>
        <w:rPr>
          <w:rFonts w:hint="eastAsia" w:ascii="宋体" w:hAnsi="宋体" w:cs="宋体"/>
          <w:sz w:val="24"/>
        </w:rPr>
        <w:t xml:space="preserve">15.3.2 质量保证金的扣留 </w:t>
      </w:r>
    </w:p>
    <w:p>
      <w:pPr>
        <w:spacing w:line="360" w:lineRule="auto"/>
        <w:ind w:firstLine="480" w:firstLineChars="200"/>
        <w:jc w:val="left"/>
        <w:rPr>
          <w:rFonts w:ascii="宋体" w:hAnsi="宋体" w:cs="宋体"/>
          <w:sz w:val="24"/>
        </w:rPr>
      </w:pPr>
      <w:r>
        <w:rPr>
          <w:rFonts w:hint="eastAsia" w:ascii="宋体" w:hAnsi="宋体" w:cs="宋体"/>
          <w:sz w:val="24"/>
        </w:rPr>
        <w:t>质量保证金的扣留采取以下第</w:t>
      </w:r>
      <w:r>
        <w:rPr>
          <w:rFonts w:hint="eastAsia" w:ascii="宋体" w:hAnsi="宋体" w:cs="宋体"/>
          <w:sz w:val="24"/>
          <w:u w:val="single"/>
        </w:rPr>
        <w:t xml:space="preserve"> 2</w:t>
      </w:r>
      <w:r>
        <w:rPr>
          <w:rFonts w:hint="eastAsia" w:ascii="宋体" w:hAnsi="宋体" w:cs="宋体"/>
          <w:sz w:val="24"/>
        </w:rPr>
        <w:t>种方式：</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（1）在支付工程进度款时逐次扣留，在此情形下，质量保证金的计算基数不包括预付款的支付、扣回以及价格调整的金额；</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（2）工程竣工结算时一次性扣留质量保证金；</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（3）其他扣留方式:</w:t>
      </w:r>
      <w:r>
        <w:rPr>
          <w:rFonts w:hint="eastAsia" w:ascii="宋体" w:hAnsi="宋体" w:cs="宋体"/>
          <w:kern w:val="0"/>
          <w:sz w:val="24"/>
          <w:u w:val="single"/>
        </w:rPr>
        <w:t xml:space="preserve">                                     </w:t>
      </w:r>
      <w:r>
        <w:rPr>
          <w:rFonts w:hint="eastAsia" w:ascii="宋体" w:hAnsi="宋体" w:cs="宋体"/>
          <w:kern w:val="0"/>
          <w:sz w:val="24"/>
        </w:rPr>
        <w:t>。</w:t>
      </w:r>
    </w:p>
    <w:bookmarkEnd w:id="580"/>
    <w:bookmarkEnd w:id="581"/>
    <w:p>
      <w:pPr>
        <w:spacing w:after="120" w:line="360" w:lineRule="auto"/>
        <w:ind w:firstLine="480" w:firstLineChars="200"/>
        <w:rPr>
          <w:rFonts w:ascii="宋体" w:hAnsi="宋体" w:cs="宋体"/>
          <w:sz w:val="24"/>
        </w:rPr>
      </w:pPr>
      <w:r>
        <w:rPr>
          <w:rFonts w:hint="eastAsia" w:ascii="宋体" w:hAnsi="宋体" w:cs="宋体"/>
          <w:sz w:val="24"/>
        </w:rPr>
        <w:t>15.4保修</w:t>
      </w:r>
    </w:p>
    <w:bookmarkEnd w:id="582"/>
    <w:p>
      <w:pPr>
        <w:spacing w:line="360" w:lineRule="auto"/>
        <w:ind w:firstLine="468" w:firstLineChars="195"/>
        <w:jc w:val="left"/>
        <w:rPr>
          <w:rFonts w:ascii="宋体" w:hAnsi="宋体" w:cs="宋体"/>
          <w:sz w:val="24"/>
        </w:rPr>
      </w:pPr>
      <w:r>
        <w:rPr>
          <w:rFonts w:hint="eastAsia" w:ascii="宋体" w:hAnsi="宋体" w:cs="宋体"/>
          <w:sz w:val="24"/>
        </w:rPr>
        <w:t>15.4.1 保修责任</w:t>
      </w:r>
    </w:p>
    <w:p>
      <w:pPr>
        <w:spacing w:line="360" w:lineRule="auto"/>
        <w:ind w:firstLine="480" w:firstLineChars="200"/>
        <w:jc w:val="left"/>
        <w:rPr>
          <w:rFonts w:ascii="宋体" w:hAnsi="宋体" w:cs="宋体"/>
          <w:kern w:val="0"/>
          <w:sz w:val="24"/>
        </w:rPr>
      </w:pPr>
      <w:r>
        <w:rPr>
          <w:rFonts w:hint="eastAsia" w:ascii="宋体" w:hAnsi="宋体" w:cs="宋体"/>
          <w:sz w:val="24"/>
        </w:rPr>
        <w:t>工程保修期为：</w:t>
      </w:r>
      <w:r>
        <w:rPr>
          <w:rFonts w:hint="eastAsia" w:ascii="宋体" w:hAnsi="宋体" w:cs="宋体"/>
          <w:kern w:val="0"/>
          <w:sz w:val="24"/>
          <w:u w:val="single"/>
        </w:rPr>
        <w:t xml:space="preserve">            </w:t>
      </w:r>
      <w:r>
        <w:rPr>
          <w:rFonts w:hint="eastAsia" w:ascii="宋体" w:hAnsi="宋体" w:cs="宋体"/>
          <w:kern w:val="0"/>
          <w:sz w:val="24"/>
        </w:rPr>
        <w:t>。</w:t>
      </w:r>
    </w:p>
    <w:p>
      <w:pPr>
        <w:spacing w:line="360" w:lineRule="auto"/>
        <w:ind w:firstLine="468" w:firstLineChars="195"/>
        <w:jc w:val="left"/>
        <w:rPr>
          <w:rFonts w:ascii="宋体" w:hAnsi="宋体" w:cs="宋体"/>
          <w:sz w:val="24"/>
        </w:rPr>
      </w:pPr>
      <w:r>
        <w:rPr>
          <w:rFonts w:hint="eastAsia" w:ascii="宋体" w:hAnsi="宋体" w:cs="宋体"/>
          <w:sz w:val="24"/>
        </w:rPr>
        <w:t>15.4.3 修复通知</w:t>
      </w:r>
    </w:p>
    <w:p>
      <w:pPr>
        <w:spacing w:line="360" w:lineRule="auto"/>
        <w:ind w:firstLine="480" w:firstLineChars="200"/>
        <w:jc w:val="left"/>
        <w:rPr>
          <w:rFonts w:ascii="宋体" w:hAnsi="宋体" w:cs="宋体"/>
          <w:kern w:val="0"/>
          <w:sz w:val="24"/>
        </w:rPr>
      </w:pPr>
      <w:r>
        <w:rPr>
          <w:rFonts w:hint="eastAsia" w:ascii="宋体" w:hAnsi="宋体" w:cs="宋体"/>
          <w:kern w:val="0"/>
          <w:sz w:val="24"/>
        </w:rPr>
        <w:t>承包人收到保修通知并到达工程现场的合理时间：</w:t>
      </w:r>
      <w:r>
        <w:rPr>
          <w:rFonts w:hint="eastAsia" w:ascii="宋体" w:hAnsi="宋体" w:cs="宋体"/>
          <w:kern w:val="0"/>
          <w:sz w:val="24"/>
          <w:u w:val="single"/>
        </w:rPr>
        <w:t xml:space="preserve"> 2天  </w:t>
      </w:r>
      <w:r>
        <w:rPr>
          <w:rFonts w:hint="eastAsia" w:ascii="宋体" w:hAnsi="宋体" w:cs="宋体"/>
          <w:kern w:val="0"/>
          <w:sz w:val="24"/>
        </w:rPr>
        <w:t>。</w:t>
      </w:r>
    </w:p>
    <w:bookmarkEnd w:id="583"/>
    <w:bookmarkEnd w:id="584"/>
    <w:bookmarkEnd w:id="585"/>
    <w:bookmarkEnd w:id="586"/>
    <w:p>
      <w:pPr>
        <w:pStyle w:val="5"/>
        <w:spacing w:before="120" w:after="120" w:line="360" w:lineRule="auto"/>
        <w:rPr>
          <w:rFonts w:ascii="宋体" w:hAnsi="宋体" w:cs="宋体"/>
          <w:b w:val="0"/>
          <w:bCs w:val="0"/>
          <w:sz w:val="24"/>
          <w:szCs w:val="24"/>
        </w:rPr>
      </w:pPr>
      <w:bookmarkStart w:id="609" w:name="_Toc384891865"/>
      <w:bookmarkStart w:id="610" w:name="_Toc384892068"/>
      <w:bookmarkStart w:id="611" w:name="_Toc351203648"/>
      <w:bookmarkStart w:id="612" w:name="_Toc280868717"/>
      <w:bookmarkStart w:id="613" w:name="_Toc280868718"/>
      <w:r>
        <w:rPr>
          <w:rFonts w:hint="eastAsia" w:ascii="宋体" w:hAnsi="宋体" w:cs="宋体"/>
          <w:b w:val="0"/>
          <w:bCs w:val="0"/>
          <w:sz w:val="24"/>
          <w:szCs w:val="24"/>
        </w:rPr>
        <w:t>16. 违约</w:t>
      </w:r>
      <w:bookmarkEnd w:id="609"/>
      <w:bookmarkEnd w:id="610"/>
      <w:bookmarkEnd w:id="611"/>
    </w:p>
    <w:p>
      <w:pPr>
        <w:spacing w:after="120" w:line="360" w:lineRule="auto"/>
        <w:ind w:firstLine="480" w:firstLineChars="200"/>
        <w:rPr>
          <w:rFonts w:ascii="宋体" w:hAnsi="宋体" w:cs="宋体"/>
          <w:sz w:val="24"/>
        </w:rPr>
      </w:pPr>
      <w:r>
        <w:rPr>
          <w:rFonts w:hint="eastAsia" w:ascii="宋体" w:hAnsi="宋体" w:cs="宋体"/>
          <w:sz w:val="24"/>
        </w:rPr>
        <w:t>16.1 发包人违约</w:t>
      </w:r>
    </w:p>
    <w:p>
      <w:pPr>
        <w:spacing w:line="360" w:lineRule="auto"/>
        <w:ind w:firstLine="480" w:firstLineChars="200"/>
        <w:jc w:val="left"/>
        <w:rPr>
          <w:rFonts w:ascii="宋体" w:hAnsi="宋体" w:cs="宋体"/>
          <w:sz w:val="24"/>
        </w:rPr>
      </w:pPr>
      <w:r>
        <w:rPr>
          <w:rFonts w:hint="eastAsia" w:ascii="宋体" w:hAnsi="宋体" w:cs="宋体"/>
          <w:sz w:val="24"/>
        </w:rPr>
        <w:t>16.1.1发包人违约的情形</w:t>
      </w:r>
    </w:p>
    <w:p>
      <w:pPr>
        <w:spacing w:line="360" w:lineRule="auto"/>
        <w:ind w:firstLine="480" w:firstLineChars="200"/>
        <w:jc w:val="left"/>
        <w:rPr>
          <w:rFonts w:ascii="宋体" w:hAnsi="宋体" w:cs="宋体"/>
          <w:kern w:val="0"/>
          <w:sz w:val="24"/>
        </w:rPr>
      </w:pPr>
      <w:r>
        <w:rPr>
          <w:rFonts w:hint="eastAsia" w:ascii="宋体" w:hAnsi="宋体" w:cs="宋体"/>
          <w:kern w:val="0"/>
          <w:sz w:val="24"/>
        </w:rPr>
        <w:t>发包人违约的其他情形：</w:t>
      </w:r>
      <w:r>
        <w:rPr>
          <w:rFonts w:hint="eastAsia" w:ascii="宋体" w:hAnsi="宋体" w:cs="宋体"/>
          <w:kern w:val="0"/>
          <w:sz w:val="24"/>
          <w:u w:val="single"/>
        </w:rPr>
        <w:t>假如发生发包人供应的材料设备延误、监理单位的错误指挥等原因，使工程无法继续往下施工，导致承包人工期延误和经济损失的，双方现场核实后由发包人承担。</w:t>
      </w:r>
    </w:p>
    <w:p>
      <w:pPr>
        <w:spacing w:line="360" w:lineRule="auto"/>
        <w:ind w:left="1200" w:hanging="1200" w:hangingChars="500"/>
        <w:jc w:val="left"/>
        <w:rPr>
          <w:rFonts w:ascii="宋体" w:hAnsi="宋体" w:cs="宋体"/>
          <w:kern w:val="0"/>
          <w:sz w:val="24"/>
        </w:rPr>
      </w:pPr>
      <w:r>
        <w:rPr>
          <w:rFonts w:hint="eastAsia" w:ascii="宋体" w:hAnsi="宋体" w:cs="宋体"/>
          <w:kern w:val="0"/>
          <w:sz w:val="24"/>
        </w:rPr>
        <w:t xml:space="preserve">    16.1.2 发包人违约的责任</w:t>
      </w:r>
    </w:p>
    <w:p>
      <w:pPr>
        <w:spacing w:line="360" w:lineRule="auto"/>
        <w:ind w:firstLine="480" w:firstLineChars="200"/>
        <w:jc w:val="left"/>
        <w:rPr>
          <w:rFonts w:ascii="宋体" w:hAnsi="宋体" w:cs="宋体"/>
          <w:kern w:val="0"/>
          <w:sz w:val="24"/>
        </w:rPr>
      </w:pPr>
      <w:r>
        <w:rPr>
          <w:rFonts w:hint="eastAsia" w:ascii="宋体" w:hAnsi="宋体" w:cs="宋体"/>
          <w:kern w:val="0"/>
          <w:sz w:val="24"/>
        </w:rPr>
        <w:t>发包人违约责任的承担方式和计算方法：</w:t>
      </w:r>
    </w:p>
    <w:p>
      <w:pPr>
        <w:spacing w:line="360" w:lineRule="auto"/>
        <w:ind w:firstLine="480" w:firstLineChars="200"/>
        <w:jc w:val="left"/>
        <w:rPr>
          <w:rFonts w:ascii="宋体" w:hAnsi="宋体" w:cs="宋体"/>
          <w:kern w:val="0"/>
          <w:sz w:val="24"/>
          <w:u w:val="single"/>
        </w:rPr>
      </w:pPr>
      <w:r>
        <w:rPr>
          <w:rFonts w:hint="eastAsia" w:ascii="宋体" w:hAnsi="宋体" w:cs="宋体"/>
          <w:kern w:val="0"/>
          <w:sz w:val="24"/>
        </w:rPr>
        <w:t>（1）因发包人原因未能在计划开工日期前7天内下达开工通知的违约责任：</w:t>
      </w:r>
      <w:r>
        <w:rPr>
          <w:rFonts w:hint="eastAsia" w:ascii="宋体" w:hAnsi="宋体" w:cs="宋体"/>
          <w:sz w:val="24"/>
          <w:u w:val="single"/>
        </w:rPr>
        <w:t>工期应顺延</w:t>
      </w:r>
      <w:r>
        <w:rPr>
          <w:rFonts w:hint="eastAsia" w:ascii="宋体" w:hAnsi="宋体" w:cs="宋体"/>
          <w:kern w:val="0"/>
          <w:sz w:val="24"/>
          <w:u w:val="single"/>
        </w:rPr>
        <w:t xml:space="preserve"> </w:t>
      </w:r>
      <w:r>
        <w:rPr>
          <w:rFonts w:hint="eastAsia" w:ascii="宋体" w:hAnsi="宋体" w:cs="宋体"/>
          <w:kern w:val="0"/>
          <w:sz w:val="24"/>
        </w:rPr>
        <w:t>。</w:t>
      </w:r>
    </w:p>
    <w:p>
      <w:pPr>
        <w:spacing w:line="360" w:lineRule="auto"/>
        <w:ind w:firstLine="480" w:firstLineChars="200"/>
        <w:jc w:val="left"/>
        <w:rPr>
          <w:rFonts w:ascii="宋体" w:hAnsi="宋体" w:cs="宋体"/>
          <w:kern w:val="0"/>
          <w:sz w:val="24"/>
        </w:rPr>
      </w:pPr>
      <w:r>
        <w:rPr>
          <w:rFonts w:hint="eastAsia" w:ascii="宋体" w:hAnsi="宋体" w:cs="宋体"/>
          <w:kern w:val="0"/>
          <w:sz w:val="24"/>
        </w:rPr>
        <w:t>（2）发包人违反第10.1款〔变更的范围〕第（2）项约定，自行实施被取消的工作或转由他人实施的违约责任：</w:t>
      </w:r>
      <w:r>
        <w:rPr>
          <w:rFonts w:hint="eastAsia" w:ascii="宋体" w:hAnsi="宋体" w:cs="宋体"/>
          <w:sz w:val="24"/>
          <w:u w:val="single"/>
        </w:rPr>
        <w:t xml:space="preserve">支付签约合同价10﹪的违约金 </w:t>
      </w:r>
      <w:r>
        <w:rPr>
          <w:rFonts w:hint="eastAsia" w:ascii="宋体" w:hAnsi="宋体" w:cs="宋体"/>
          <w:kern w:val="0"/>
          <w:sz w:val="24"/>
        </w:rPr>
        <w:t>。</w:t>
      </w:r>
    </w:p>
    <w:p>
      <w:pPr>
        <w:spacing w:line="360" w:lineRule="auto"/>
        <w:ind w:firstLine="480" w:firstLineChars="200"/>
        <w:jc w:val="left"/>
        <w:rPr>
          <w:rFonts w:ascii="宋体" w:hAnsi="宋体" w:cs="宋体"/>
          <w:kern w:val="0"/>
          <w:sz w:val="24"/>
        </w:rPr>
      </w:pPr>
      <w:r>
        <w:rPr>
          <w:rFonts w:hint="eastAsia" w:ascii="宋体" w:hAnsi="宋体" w:cs="宋体"/>
          <w:kern w:val="0"/>
          <w:sz w:val="24"/>
        </w:rPr>
        <w:t>（3）发包人提供的材料、工程设备的规格、数量或质量不符合合同约定，或因发包人原因导致交货日期延误或交货地点变更等情况的违约责任：</w:t>
      </w:r>
      <w:r>
        <w:rPr>
          <w:rFonts w:hint="eastAsia" w:ascii="宋体" w:hAnsi="宋体" w:cs="宋体"/>
          <w:kern w:val="0"/>
          <w:sz w:val="24"/>
          <w:u w:val="single"/>
        </w:rPr>
        <w:t>导致承包人无法正常施工的，延误工期顺延。</w:t>
      </w:r>
    </w:p>
    <w:p>
      <w:pPr>
        <w:spacing w:line="360" w:lineRule="auto"/>
        <w:ind w:firstLine="480" w:firstLineChars="200"/>
        <w:jc w:val="left"/>
        <w:rPr>
          <w:rFonts w:ascii="宋体" w:hAnsi="宋体" w:cs="宋体"/>
          <w:kern w:val="0"/>
          <w:sz w:val="24"/>
        </w:rPr>
      </w:pPr>
      <w:r>
        <w:rPr>
          <w:rFonts w:hint="eastAsia" w:ascii="宋体" w:hAnsi="宋体" w:cs="宋体"/>
          <w:kern w:val="0"/>
          <w:sz w:val="24"/>
        </w:rPr>
        <w:t>（4）发包人无正当理由没有在约定期限内发出复工指示，导致承包人无法复工的违约责任：</w:t>
      </w:r>
      <w:r>
        <w:rPr>
          <w:rFonts w:hint="eastAsia" w:ascii="宋体" w:hAnsi="宋体" w:cs="宋体"/>
          <w:kern w:val="0"/>
          <w:sz w:val="24"/>
          <w:u w:val="single"/>
        </w:rPr>
        <w:t>承包人可向发包人发出通知，要求发包人采取有效措施纠正违约行为，同时 承包人有权暂停相应部位工程施工，并通知监理人。</w:t>
      </w:r>
    </w:p>
    <w:p>
      <w:pPr>
        <w:spacing w:line="360" w:lineRule="auto"/>
        <w:ind w:firstLine="480" w:firstLineChars="200"/>
        <w:jc w:val="left"/>
        <w:rPr>
          <w:rFonts w:ascii="宋体" w:hAnsi="宋体" w:cs="宋体"/>
          <w:kern w:val="0"/>
          <w:sz w:val="24"/>
        </w:rPr>
      </w:pPr>
      <w:r>
        <w:rPr>
          <w:rFonts w:hint="eastAsia" w:ascii="宋体" w:hAnsi="宋体" w:cs="宋体"/>
          <w:kern w:val="0"/>
          <w:sz w:val="24"/>
        </w:rPr>
        <w:t>（5）其他：</w:t>
      </w:r>
      <w:r>
        <w:rPr>
          <w:rFonts w:hint="eastAsia" w:ascii="宋体" w:hAnsi="宋体" w:cs="宋体"/>
          <w:kern w:val="0"/>
          <w:sz w:val="24"/>
          <w:u w:val="single"/>
        </w:rPr>
        <w:t>无</w:t>
      </w:r>
      <w:r>
        <w:rPr>
          <w:rFonts w:hint="eastAsia" w:ascii="宋体" w:hAnsi="宋体" w:cs="宋体"/>
          <w:kern w:val="0"/>
          <w:sz w:val="24"/>
        </w:rPr>
        <w:t>。</w:t>
      </w:r>
    </w:p>
    <w:p>
      <w:pPr>
        <w:spacing w:line="360" w:lineRule="auto"/>
        <w:ind w:firstLine="480" w:firstLineChars="200"/>
        <w:jc w:val="left"/>
        <w:rPr>
          <w:rFonts w:ascii="宋体" w:hAnsi="宋体" w:cs="宋体"/>
          <w:sz w:val="24"/>
        </w:rPr>
      </w:pPr>
      <w:r>
        <w:rPr>
          <w:rFonts w:hint="eastAsia" w:ascii="宋体" w:hAnsi="宋体" w:cs="宋体"/>
          <w:sz w:val="24"/>
        </w:rPr>
        <w:t>16.1.3 因发包人违约解除合同</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承包人按16.1.1项〔发包人违约的情形〕约定暂停施工满</w:t>
      </w:r>
      <w:r>
        <w:rPr>
          <w:rFonts w:hint="eastAsia" w:ascii="宋体" w:hAnsi="宋体" w:cs="宋体"/>
          <w:kern w:val="0"/>
          <w:sz w:val="24"/>
          <w:u w:val="single"/>
        </w:rPr>
        <w:t xml:space="preserve"> 28</w:t>
      </w:r>
      <w:r>
        <w:rPr>
          <w:rFonts w:hint="eastAsia" w:ascii="宋体" w:hAnsi="宋体" w:cs="宋体"/>
          <w:kern w:val="0"/>
          <w:sz w:val="24"/>
        </w:rPr>
        <w:t>天后发包人仍不纠正其违约行为并致使合同目的不能实现的，承包人有权解除合同。</w:t>
      </w:r>
    </w:p>
    <w:p>
      <w:pPr>
        <w:spacing w:after="120" w:line="360" w:lineRule="auto"/>
        <w:ind w:firstLine="480" w:firstLineChars="200"/>
        <w:rPr>
          <w:rFonts w:ascii="宋体" w:hAnsi="宋体" w:cs="宋体"/>
          <w:sz w:val="24"/>
        </w:rPr>
      </w:pPr>
      <w:r>
        <w:rPr>
          <w:rFonts w:hint="eastAsia" w:ascii="宋体" w:hAnsi="宋体" w:cs="宋体"/>
          <w:sz w:val="24"/>
        </w:rPr>
        <w:t>16.2 承包人违约</w:t>
      </w:r>
    </w:p>
    <w:p>
      <w:pPr>
        <w:spacing w:line="360" w:lineRule="auto"/>
        <w:ind w:firstLine="480" w:firstLineChars="200"/>
        <w:jc w:val="left"/>
        <w:rPr>
          <w:rFonts w:ascii="宋体" w:hAnsi="宋体" w:cs="宋体"/>
          <w:kern w:val="0"/>
          <w:sz w:val="24"/>
        </w:rPr>
      </w:pPr>
      <w:r>
        <w:rPr>
          <w:rFonts w:hint="eastAsia" w:ascii="宋体" w:hAnsi="宋体" w:cs="宋体"/>
          <w:kern w:val="0"/>
          <w:sz w:val="24"/>
        </w:rPr>
        <w:t>16.2.1 承包人违约的情形</w:t>
      </w:r>
    </w:p>
    <w:p>
      <w:pPr>
        <w:spacing w:line="360" w:lineRule="auto"/>
        <w:jc w:val="left"/>
        <w:rPr>
          <w:rFonts w:ascii="宋体" w:hAnsi="宋体" w:cs="宋体"/>
          <w:kern w:val="0"/>
          <w:sz w:val="24"/>
          <w:u w:val="single"/>
        </w:rPr>
      </w:pPr>
      <w:r>
        <w:rPr>
          <w:rFonts w:hint="eastAsia" w:ascii="宋体" w:hAnsi="宋体" w:cs="宋体"/>
          <w:kern w:val="0"/>
          <w:sz w:val="24"/>
        </w:rPr>
        <w:t>承包人违约的其他情形：</w:t>
      </w:r>
      <w:r>
        <w:rPr>
          <w:rFonts w:hint="eastAsia" w:ascii="宋体" w:hAnsi="宋体" w:cs="宋体"/>
          <w:kern w:val="0"/>
          <w:sz w:val="24"/>
          <w:u w:val="single"/>
        </w:rPr>
        <w:t>承包人未按照设计文件和施工规范进行施工，擅自修改工程设计的。经百色市的质量检测部门最终鉴定工程质量达不到合同约定的等级，工程质量不合格的。因承包人的原因致使建设工程在合理使用期限内造成人身和财产损害的。</w:t>
      </w:r>
    </w:p>
    <w:p>
      <w:pPr>
        <w:spacing w:line="360" w:lineRule="auto"/>
        <w:ind w:firstLine="600" w:firstLineChars="250"/>
        <w:jc w:val="left"/>
        <w:rPr>
          <w:rFonts w:ascii="宋体" w:hAnsi="宋体" w:cs="宋体"/>
          <w:kern w:val="0"/>
          <w:sz w:val="24"/>
        </w:rPr>
      </w:pPr>
      <w:r>
        <w:rPr>
          <w:rFonts w:hint="eastAsia" w:ascii="宋体" w:hAnsi="宋体" w:cs="宋体"/>
          <w:kern w:val="0"/>
          <w:sz w:val="24"/>
        </w:rPr>
        <w:t>16.2.2承包人违约的责任</w:t>
      </w:r>
    </w:p>
    <w:p>
      <w:pPr>
        <w:ind w:firstLine="480" w:firstLineChars="200"/>
        <w:rPr>
          <w:rFonts w:ascii="宋体" w:hAnsi="宋体" w:cs="宋体"/>
          <w:kern w:val="0"/>
          <w:sz w:val="24"/>
        </w:rPr>
      </w:pPr>
      <w:r>
        <w:rPr>
          <w:rFonts w:hint="eastAsia" w:ascii="宋体" w:hAnsi="宋体" w:cs="宋体"/>
          <w:kern w:val="0"/>
          <w:sz w:val="24"/>
        </w:rPr>
        <w:t>承包人违约责任的承担方式和计算方法：</w:t>
      </w:r>
    </w:p>
    <w:p>
      <w:pPr>
        <w:ind w:firstLine="480" w:firstLineChars="200"/>
        <w:rPr>
          <w:rFonts w:ascii="宋体" w:hAnsi="宋体" w:cs="宋体"/>
          <w:sz w:val="24"/>
          <w:u w:val="single"/>
        </w:rPr>
      </w:pPr>
      <w:r>
        <w:rPr>
          <w:rFonts w:hint="eastAsia" w:ascii="宋体" w:hAnsi="宋体" w:cs="宋体"/>
          <w:sz w:val="24"/>
          <w:u w:val="single"/>
        </w:rPr>
        <w:t>承担方式：发包人可以从要求承包人支付违约金、赔偿损失、减少工程款、采取补救措施等方式中选择适当方式要求承包人承担违约责任。</w:t>
      </w:r>
    </w:p>
    <w:p>
      <w:pPr>
        <w:ind w:firstLine="480" w:firstLineChars="200"/>
        <w:rPr>
          <w:rFonts w:ascii="宋体" w:hAnsi="宋体" w:cs="宋体"/>
          <w:sz w:val="24"/>
          <w:u w:val="single"/>
        </w:rPr>
      </w:pPr>
      <w:r>
        <w:rPr>
          <w:rFonts w:hint="eastAsia" w:ascii="宋体" w:hAnsi="宋体" w:cs="宋体"/>
          <w:sz w:val="24"/>
          <w:u w:val="single"/>
        </w:rPr>
        <w:t>计算方法：（1）承包人违反合同约定进行转包或违法分包的，支付工程价款10%违约金。</w:t>
      </w:r>
    </w:p>
    <w:p>
      <w:pPr>
        <w:autoSpaceDE w:val="0"/>
        <w:autoSpaceDN w:val="0"/>
        <w:adjustRightInd w:val="0"/>
        <w:spacing w:line="400" w:lineRule="exact"/>
        <w:ind w:firstLine="480" w:firstLineChars="200"/>
        <w:rPr>
          <w:rFonts w:ascii="宋体" w:hAnsi="宋体" w:cs="宋体"/>
          <w:sz w:val="24"/>
          <w:u w:val="single"/>
        </w:rPr>
      </w:pPr>
      <w:r>
        <w:rPr>
          <w:rFonts w:hint="eastAsia" w:ascii="宋体" w:hAnsi="宋体" w:cs="宋体"/>
          <w:sz w:val="24"/>
          <w:u w:val="single"/>
        </w:rPr>
        <w:t>（2）承包人违反合同约定采购和使用不合格的材料和工程设备的，支付工程价款10%违约金，赔偿发包人因此遭受的损失。</w:t>
      </w:r>
    </w:p>
    <w:p>
      <w:pPr>
        <w:autoSpaceDE w:val="0"/>
        <w:autoSpaceDN w:val="0"/>
        <w:adjustRightInd w:val="0"/>
        <w:spacing w:line="400" w:lineRule="exact"/>
        <w:ind w:firstLine="480" w:firstLineChars="200"/>
        <w:rPr>
          <w:rFonts w:ascii="宋体" w:hAnsi="宋体" w:cs="宋体"/>
          <w:sz w:val="24"/>
          <w:u w:val="single"/>
        </w:rPr>
      </w:pPr>
      <w:r>
        <w:rPr>
          <w:rFonts w:hint="eastAsia" w:ascii="宋体" w:hAnsi="宋体" w:cs="宋体"/>
          <w:sz w:val="24"/>
          <w:u w:val="single"/>
        </w:rPr>
        <w:t>（3）因承包人原因导致工程质量不符合合同要求的，发包人有权要求承包人在合理期限内无偿修理或者返工、改建。经过修理或者返工、改建后，造成逾期交付的，按本条第（5）点处理。</w:t>
      </w:r>
    </w:p>
    <w:p>
      <w:pPr>
        <w:autoSpaceDE w:val="0"/>
        <w:autoSpaceDN w:val="0"/>
        <w:adjustRightInd w:val="0"/>
        <w:spacing w:line="400" w:lineRule="exact"/>
        <w:ind w:firstLine="480" w:firstLineChars="200"/>
        <w:rPr>
          <w:rFonts w:ascii="宋体" w:hAnsi="宋体" w:cs="宋体"/>
          <w:sz w:val="24"/>
          <w:u w:val="single"/>
        </w:rPr>
      </w:pPr>
      <w:r>
        <w:rPr>
          <w:rFonts w:hint="eastAsia" w:ascii="宋体" w:hAnsi="宋体" w:cs="宋体"/>
          <w:sz w:val="24"/>
          <w:u w:val="single"/>
        </w:rPr>
        <w:t>（4）承包人违反第8.9款〔材料与设备专用要求〕的约定，未经批准，私自将已按照合同约定进入施工现场的材料或设备撤离施工现场的，支付工程价款10%违约金。</w:t>
      </w:r>
    </w:p>
    <w:p>
      <w:pPr>
        <w:spacing w:line="400" w:lineRule="exact"/>
        <w:ind w:left="181" w:leftChars="86" w:firstLine="120" w:firstLineChars="50"/>
        <w:rPr>
          <w:rFonts w:ascii="宋体" w:hAnsi="宋体" w:cs="宋体"/>
          <w:sz w:val="24"/>
          <w:u w:val="single"/>
        </w:rPr>
      </w:pPr>
      <w:r>
        <w:rPr>
          <w:rFonts w:hint="eastAsia" w:ascii="宋体" w:hAnsi="宋体" w:cs="宋体"/>
          <w:sz w:val="24"/>
          <w:u w:val="single"/>
        </w:rPr>
        <w:t>（5）承包人未能按施工进度计划及时完成合同约定的工作，造成工期延误的，按照经发包人批准的施工进度计划确定的总工期（不包括发包人另行招标的分包项目工期），每拖延一天，应付违约金按合同价的0.04%给发包人，工期延误违约金的限额为合同价的4%。</w:t>
      </w:r>
    </w:p>
    <w:p>
      <w:pPr>
        <w:autoSpaceDE w:val="0"/>
        <w:autoSpaceDN w:val="0"/>
        <w:adjustRightInd w:val="0"/>
        <w:spacing w:line="400" w:lineRule="exact"/>
        <w:ind w:firstLine="480" w:firstLineChars="200"/>
        <w:rPr>
          <w:rFonts w:ascii="宋体" w:hAnsi="宋体" w:cs="宋体"/>
          <w:sz w:val="24"/>
          <w:u w:val="single"/>
        </w:rPr>
      </w:pPr>
      <w:r>
        <w:rPr>
          <w:rFonts w:hint="eastAsia" w:ascii="宋体" w:hAnsi="宋体" w:cs="宋体"/>
          <w:sz w:val="24"/>
          <w:u w:val="single"/>
        </w:rPr>
        <w:t>（6）承包人在缺陷责任期及保修期内，未能在合理期限对工程缺陷进行修复，或拒绝按发包人要求进行修复的，支付工程价款10%违约金，发包人有权请第三方予以修复，费用由承包人承担。</w:t>
      </w:r>
    </w:p>
    <w:p>
      <w:pPr>
        <w:autoSpaceDE w:val="0"/>
        <w:autoSpaceDN w:val="0"/>
        <w:adjustRightInd w:val="0"/>
        <w:spacing w:line="400" w:lineRule="exact"/>
        <w:ind w:firstLine="480" w:firstLineChars="200"/>
        <w:rPr>
          <w:rFonts w:ascii="宋体" w:hAnsi="宋体" w:cs="宋体"/>
          <w:sz w:val="24"/>
          <w:u w:val="single"/>
        </w:rPr>
      </w:pPr>
      <w:r>
        <w:rPr>
          <w:rFonts w:hint="eastAsia" w:ascii="宋体" w:hAnsi="宋体" w:cs="宋体"/>
          <w:sz w:val="24"/>
          <w:u w:val="single"/>
        </w:rPr>
        <w:t>（7）承包人未按照设计文件和施工规范进行施工，擅自修改工程设计的，支付工程价款10%违约金，赔偿发包人因此遭受的损失。</w:t>
      </w:r>
    </w:p>
    <w:p>
      <w:pPr>
        <w:autoSpaceDE w:val="0"/>
        <w:autoSpaceDN w:val="0"/>
        <w:adjustRightInd w:val="0"/>
        <w:spacing w:line="400" w:lineRule="exact"/>
        <w:ind w:firstLine="480" w:firstLineChars="200"/>
        <w:rPr>
          <w:rFonts w:ascii="宋体" w:hAnsi="宋体" w:cs="宋体"/>
          <w:sz w:val="24"/>
          <w:u w:val="single"/>
        </w:rPr>
      </w:pPr>
      <w:r>
        <w:rPr>
          <w:rFonts w:hint="eastAsia" w:ascii="宋体" w:hAnsi="宋体" w:cs="宋体"/>
          <w:sz w:val="24"/>
          <w:u w:val="single"/>
        </w:rPr>
        <w:t>（8）经百色市的质量检测部门最终鉴定工程质量达不到合同约定的等级，工程质量不合格的，发包人有权要求承包人在合理期限内无偿修理或者返工、改建。经过修理或者返工、改建后，造成逾期交付的，按本条第（5）点处理。</w:t>
      </w:r>
    </w:p>
    <w:p>
      <w:pPr>
        <w:autoSpaceDE w:val="0"/>
        <w:autoSpaceDN w:val="0"/>
        <w:adjustRightInd w:val="0"/>
        <w:spacing w:line="400" w:lineRule="exact"/>
        <w:ind w:firstLine="480" w:firstLineChars="200"/>
        <w:rPr>
          <w:rFonts w:ascii="宋体" w:hAnsi="宋体" w:cs="宋体"/>
          <w:sz w:val="24"/>
          <w:u w:val="single"/>
        </w:rPr>
      </w:pPr>
      <w:r>
        <w:rPr>
          <w:rFonts w:hint="eastAsia" w:ascii="宋体" w:hAnsi="宋体" w:cs="宋体"/>
          <w:sz w:val="24"/>
          <w:u w:val="single"/>
        </w:rPr>
        <w:t>（9）因承包人的原因致使建设工程在合理使用期限内造成人身和财产损害的，支付工程价款10%违约金，赔偿发包人因此遭受的损失。</w:t>
      </w:r>
    </w:p>
    <w:p>
      <w:pPr>
        <w:autoSpaceDE w:val="0"/>
        <w:autoSpaceDN w:val="0"/>
        <w:adjustRightInd w:val="0"/>
        <w:spacing w:line="400" w:lineRule="exact"/>
        <w:ind w:firstLine="480" w:firstLineChars="200"/>
        <w:rPr>
          <w:rFonts w:ascii="宋体" w:hAnsi="宋体" w:cs="宋体"/>
          <w:sz w:val="24"/>
          <w:u w:val="single"/>
        </w:rPr>
      </w:pPr>
      <w:r>
        <w:rPr>
          <w:rFonts w:hint="eastAsia" w:ascii="宋体" w:hAnsi="宋体" w:cs="宋体"/>
          <w:sz w:val="24"/>
          <w:u w:val="single"/>
        </w:rPr>
        <w:t xml:space="preserve">（10）承包人未能按照合同约定履行其他义务的，支付工程价款10%违约金，赔偿发包人因此遭受的损失。    </w:t>
      </w:r>
    </w:p>
    <w:p>
      <w:pPr>
        <w:spacing w:line="360" w:lineRule="auto"/>
        <w:ind w:firstLine="480" w:firstLineChars="200"/>
        <w:jc w:val="left"/>
        <w:rPr>
          <w:rFonts w:ascii="宋体" w:hAnsi="宋体" w:cs="宋体"/>
          <w:sz w:val="24"/>
        </w:rPr>
      </w:pPr>
      <w:r>
        <w:rPr>
          <w:rFonts w:hint="eastAsia" w:ascii="宋体" w:hAnsi="宋体" w:cs="宋体"/>
          <w:sz w:val="24"/>
        </w:rPr>
        <w:t>16.2.3 因承包人违约解除合同</w:t>
      </w:r>
    </w:p>
    <w:p>
      <w:pPr>
        <w:spacing w:before="120" w:after="120" w:line="360" w:lineRule="auto"/>
        <w:ind w:firstLine="480" w:firstLineChars="200"/>
        <w:rPr>
          <w:rFonts w:ascii="宋体" w:hAnsi="宋体" w:cs="宋体"/>
          <w:kern w:val="0"/>
          <w:sz w:val="24"/>
        </w:rPr>
      </w:pPr>
      <w:r>
        <w:rPr>
          <w:rFonts w:hint="eastAsia" w:ascii="宋体" w:hAnsi="宋体" w:cs="宋体"/>
          <w:kern w:val="0"/>
          <w:sz w:val="24"/>
        </w:rPr>
        <w:t>关于承包人违约解除合同的特别约定：</w:t>
      </w:r>
      <w:r>
        <w:rPr>
          <w:rFonts w:hint="eastAsia" w:ascii="宋体" w:hAnsi="宋体" w:cs="宋体"/>
          <w:sz w:val="24"/>
          <w:u w:val="single"/>
        </w:rPr>
        <w:t xml:space="preserve">/  </w:t>
      </w:r>
      <w:r>
        <w:rPr>
          <w:rFonts w:hint="eastAsia" w:ascii="宋体" w:hAnsi="宋体" w:cs="宋体"/>
          <w:kern w:val="0"/>
          <w:sz w:val="24"/>
        </w:rPr>
        <w:t>。</w:t>
      </w:r>
    </w:p>
    <w:p>
      <w:pPr>
        <w:spacing w:before="120" w:after="120" w:line="360" w:lineRule="auto"/>
        <w:ind w:firstLine="480" w:firstLineChars="200"/>
        <w:rPr>
          <w:rFonts w:ascii="宋体" w:hAnsi="宋体" w:cs="宋体"/>
          <w:kern w:val="0"/>
          <w:sz w:val="24"/>
        </w:rPr>
      </w:pPr>
      <w:r>
        <w:rPr>
          <w:rFonts w:hint="eastAsia" w:ascii="宋体" w:hAnsi="宋体" w:cs="宋体"/>
          <w:kern w:val="0"/>
          <w:sz w:val="24"/>
        </w:rPr>
        <w:t>发包人继续使用承包人在施工现场的材料、设备、临时工程、承包人文件和由承包人或以其名义编制的其他文件的费用承担方式：</w:t>
      </w:r>
      <w:r>
        <w:rPr>
          <w:rFonts w:hint="eastAsia" w:ascii="宋体" w:hAnsi="宋体" w:cs="宋体"/>
          <w:kern w:val="0"/>
          <w:sz w:val="24"/>
          <w:u w:val="single"/>
        </w:rPr>
        <w:t xml:space="preserve">材料、设备、临时工程按照市场价结算，其它资料无偿提供  </w:t>
      </w:r>
      <w:r>
        <w:rPr>
          <w:rFonts w:hint="eastAsia" w:ascii="宋体" w:hAnsi="宋体" w:cs="宋体"/>
          <w:kern w:val="0"/>
          <w:sz w:val="24"/>
        </w:rPr>
        <w:t>。</w:t>
      </w:r>
    </w:p>
    <w:p>
      <w:pPr>
        <w:pStyle w:val="5"/>
        <w:spacing w:before="120" w:after="120" w:line="360" w:lineRule="auto"/>
        <w:rPr>
          <w:rFonts w:ascii="宋体" w:hAnsi="宋体" w:cs="宋体"/>
          <w:b w:val="0"/>
          <w:bCs w:val="0"/>
          <w:sz w:val="24"/>
          <w:szCs w:val="24"/>
        </w:rPr>
      </w:pPr>
      <w:bookmarkStart w:id="614" w:name="_Toc351203649"/>
      <w:bookmarkStart w:id="615" w:name="_Toc384892069"/>
      <w:bookmarkStart w:id="616" w:name="_Toc384891866"/>
      <w:r>
        <w:rPr>
          <w:rFonts w:hint="eastAsia" w:ascii="宋体" w:hAnsi="宋体" w:cs="宋体"/>
          <w:b w:val="0"/>
          <w:bCs w:val="0"/>
          <w:sz w:val="24"/>
          <w:szCs w:val="24"/>
        </w:rPr>
        <w:t>17. 不可抗力</w:t>
      </w:r>
      <w:bookmarkEnd w:id="614"/>
      <w:bookmarkEnd w:id="615"/>
      <w:bookmarkEnd w:id="616"/>
      <w:r>
        <w:rPr>
          <w:rFonts w:hint="eastAsia" w:ascii="宋体" w:hAnsi="宋体" w:cs="宋体"/>
          <w:b w:val="0"/>
          <w:bCs w:val="0"/>
          <w:sz w:val="24"/>
          <w:szCs w:val="24"/>
        </w:rPr>
        <w:t xml:space="preserve"> </w:t>
      </w:r>
      <w:bookmarkEnd w:id="612"/>
    </w:p>
    <w:p>
      <w:pPr>
        <w:spacing w:after="120" w:line="360" w:lineRule="auto"/>
        <w:ind w:firstLine="480" w:firstLineChars="200"/>
        <w:rPr>
          <w:rFonts w:ascii="宋体" w:hAnsi="宋体" w:cs="宋体"/>
          <w:sz w:val="24"/>
        </w:rPr>
      </w:pPr>
      <w:r>
        <w:rPr>
          <w:rFonts w:hint="eastAsia" w:ascii="宋体" w:hAnsi="宋体" w:cs="宋体"/>
          <w:sz w:val="24"/>
        </w:rPr>
        <w:t>17.1 不可抗力的确认</w:t>
      </w:r>
    </w:p>
    <w:p>
      <w:pPr>
        <w:spacing w:line="360" w:lineRule="auto"/>
        <w:ind w:firstLine="480" w:firstLineChars="200"/>
        <w:jc w:val="left"/>
        <w:rPr>
          <w:rFonts w:ascii="宋体" w:hAnsi="宋体" w:cs="宋体"/>
          <w:kern w:val="0"/>
          <w:sz w:val="24"/>
          <w:u w:val="single"/>
        </w:rPr>
      </w:pPr>
      <w:r>
        <w:rPr>
          <w:rFonts w:hint="eastAsia" w:ascii="宋体" w:hAnsi="宋体" w:cs="宋体"/>
          <w:sz w:val="24"/>
        </w:rPr>
        <w:t xml:space="preserve">除通用合同条款约定的不可抗力事件之外，视为不可抗力的其他情形： </w:t>
      </w:r>
      <w:r>
        <w:rPr>
          <w:rFonts w:hint="eastAsia" w:ascii="宋体" w:hAnsi="宋体" w:cs="宋体"/>
          <w:kern w:val="0"/>
          <w:sz w:val="24"/>
          <w:u w:val="single"/>
        </w:rPr>
        <w:t xml:space="preserve"> </w:t>
      </w:r>
      <w:r>
        <w:rPr>
          <w:rFonts w:hint="eastAsia" w:ascii="宋体" w:hAnsi="宋体" w:cs="宋体"/>
          <w:sz w:val="24"/>
          <w:u w:val="single"/>
        </w:rPr>
        <w:t>（1）特殊天气如下雨、下雪、冰雹、气温低于零下5度的连续降温、6级以上大风等（2） 当地政府对建设工程项目施工有特殊规定的</w:t>
      </w:r>
      <w:r>
        <w:rPr>
          <w:rFonts w:hint="eastAsia" w:ascii="宋体" w:hAnsi="宋体" w:cs="宋体"/>
          <w:kern w:val="0"/>
          <w:sz w:val="24"/>
        </w:rPr>
        <w:t>。</w:t>
      </w:r>
    </w:p>
    <w:p>
      <w:pPr>
        <w:spacing w:after="120" w:line="360" w:lineRule="auto"/>
        <w:ind w:firstLine="480" w:firstLineChars="200"/>
        <w:rPr>
          <w:rFonts w:ascii="宋体" w:hAnsi="宋体" w:cs="宋体"/>
          <w:sz w:val="24"/>
        </w:rPr>
      </w:pPr>
      <w:r>
        <w:rPr>
          <w:rFonts w:hint="eastAsia" w:ascii="宋体" w:hAnsi="宋体" w:cs="宋体"/>
          <w:sz w:val="24"/>
        </w:rPr>
        <w:t>17.4 因不可抗力解除合同</w:t>
      </w:r>
    </w:p>
    <w:p>
      <w:pPr>
        <w:spacing w:line="360" w:lineRule="auto"/>
        <w:ind w:firstLine="480" w:firstLineChars="200"/>
        <w:jc w:val="left"/>
        <w:rPr>
          <w:rFonts w:ascii="宋体" w:hAnsi="宋体" w:cs="宋体"/>
          <w:sz w:val="24"/>
        </w:rPr>
      </w:pPr>
      <w:r>
        <w:rPr>
          <w:rFonts w:hint="eastAsia" w:ascii="宋体" w:hAnsi="宋体" w:cs="宋体"/>
          <w:sz w:val="24"/>
        </w:rPr>
        <w:t>合同解除后，发包人应在商定或确定发包人应支付款项后</w:t>
      </w:r>
      <w:r>
        <w:rPr>
          <w:rFonts w:hint="eastAsia" w:ascii="宋体" w:hAnsi="宋体" w:cs="宋体"/>
          <w:sz w:val="24"/>
          <w:u w:val="single"/>
        </w:rPr>
        <w:t xml:space="preserve"> 28</w:t>
      </w:r>
      <w:r>
        <w:rPr>
          <w:rFonts w:hint="eastAsia" w:ascii="宋体" w:hAnsi="宋体" w:cs="宋体"/>
          <w:sz w:val="24"/>
        </w:rPr>
        <w:t>天内完成款项的支付。</w:t>
      </w:r>
    </w:p>
    <w:p>
      <w:pPr>
        <w:pStyle w:val="5"/>
        <w:spacing w:before="120" w:after="120" w:line="360" w:lineRule="auto"/>
        <w:rPr>
          <w:rFonts w:ascii="宋体" w:hAnsi="宋体" w:cs="宋体"/>
          <w:b w:val="0"/>
          <w:bCs w:val="0"/>
          <w:sz w:val="24"/>
          <w:szCs w:val="24"/>
        </w:rPr>
      </w:pPr>
      <w:bookmarkStart w:id="617" w:name="_Toc351203650"/>
      <w:bookmarkStart w:id="618" w:name="_Toc384892070"/>
      <w:bookmarkStart w:id="619" w:name="_Toc384891867"/>
      <w:r>
        <w:rPr>
          <w:rFonts w:hint="eastAsia" w:ascii="宋体" w:hAnsi="宋体" w:cs="宋体"/>
          <w:b w:val="0"/>
          <w:bCs w:val="0"/>
          <w:sz w:val="24"/>
          <w:szCs w:val="24"/>
        </w:rPr>
        <w:t>18. 保险</w:t>
      </w:r>
      <w:bookmarkEnd w:id="617"/>
      <w:bookmarkEnd w:id="618"/>
      <w:bookmarkEnd w:id="619"/>
    </w:p>
    <w:bookmarkEnd w:id="613"/>
    <w:p>
      <w:pPr>
        <w:spacing w:after="120" w:line="360" w:lineRule="auto"/>
        <w:ind w:firstLine="480" w:firstLineChars="200"/>
        <w:rPr>
          <w:rFonts w:ascii="宋体" w:hAnsi="宋体" w:cs="宋体"/>
          <w:sz w:val="24"/>
        </w:rPr>
      </w:pPr>
      <w:r>
        <w:rPr>
          <w:rFonts w:hint="eastAsia" w:ascii="宋体" w:hAnsi="宋体" w:cs="宋体"/>
          <w:sz w:val="24"/>
        </w:rPr>
        <w:t>18.1 工程保险</w:t>
      </w:r>
    </w:p>
    <w:p>
      <w:pPr>
        <w:spacing w:line="360" w:lineRule="auto"/>
        <w:ind w:firstLine="480" w:firstLineChars="200"/>
        <w:jc w:val="left"/>
        <w:rPr>
          <w:rFonts w:ascii="宋体" w:hAnsi="宋体" w:cs="宋体"/>
          <w:sz w:val="24"/>
        </w:rPr>
      </w:pPr>
      <w:r>
        <w:rPr>
          <w:rFonts w:hint="eastAsia" w:ascii="宋体" w:hAnsi="宋体" w:cs="宋体"/>
          <w:sz w:val="24"/>
        </w:rPr>
        <w:t>关于工程保险的特别约定：</w:t>
      </w:r>
      <w:r>
        <w:rPr>
          <w:rFonts w:hint="eastAsia" w:ascii="宋体" w:hAnsi="宋体" w:cs="宋体"/>
          <w:sz w:val="24"/>
          <w:u w:val="single"/>
        </w:rPr>
        <w:t>承包人必须为施工现场管理人员和施工作业人员办理意外伤害保险，并支付保险费；发包人需要办理保险的费用由其自行承担。</w:t>
      </w:r>
      <w:r>
        <w:rPr>
          <w:rFonts w:hint="eastAsia" w:ascii="宋体" w:hAnsi="宋体" w:cs="宋体"/>
          <w:kern w:val="0"/>
          <w:sz w:val="24"/>
          <w:u w:val="single"/>
        </w:rPr>
        <w:t xml:space="preserve"> </w:t>
      </w:r>
    </w:p>
    <w:p>
      <w:pPr>
        <w:spacing w:after="120" w:line="360" w:lineRule="auto"/>
        <w:ind w:firstLine="480" w:firstLineChars="200"/>
        <w:rPr>
          <w:rFonts w:ascii="宋体" w:hAnsi="宋体" w:cs="宋体"/>
          <w:sz w:val="24"/>
        </w:rPr>
      </w:pPr>
      <w:r>
        <w:rPr>
          <w:rFonts w:hint="eastAsia" w:ascii="宋体" w:hAnsi="宋体" w:cs="宋体"/>
          <w:sz w:val="24"/>
        </w:rPr>
        <w:t>18.3 其他保险</w:t>
      </w:r>
    </w:p>
    <w:p>
      <w:pPr>
        <w:spacing w:line="360" w:lineRule="auto"/>
        <w:ind w:firstLine="480" w:firstLineChars="200"/>
        <w:jc w:val="left"/>
        <w:rPr>
          <w:rFonts w:ascii="宋体" w:hAnsi="宋体" w:cs="宋体"/>
          <w:kern w:val="0"/>
          <w:sz w:val="24"/>
        </w:rPr>
      </w:pPr>
      <w:r>
        <w:rPr>
          <w:rFonts w:hint="eastAsia" w:ascii="宋体" w:hAnsi="宋体" w:cs="宋体"/>
          <w:sz w:val="24"/>
        </w:rPr>
        <w:t>关于其他保险的约定：</w:t>
      </w:r>
      <w:r>
        <w:rPr>
          <w:rFonts w:hint="eastAsia" w:ascii="宋体" w:hAnsi="宋体" w:cs="宋体"/>
          <w:kern w:val="0"/>
          <w:sz w:val="24"/>
          <w:u w:val="single"/>
        </w:rPr>
        <w:t xml:space="preserve"> </w:t>
      </w:r>
      <w:r>
        <w:rPr>
          <w:rFonts w:hint="eastAsia" w:ascii="宋体" w:hAnsi="宋体" w:cs="宋体"/>
          <w:sz w:val="24"/>
          <w:u w:val="single"/>
        </w:rPr>
        <w:t>/</w:t>
      </w:r>
      <w:r>
        <w:rPr>
          <w:rFonts w:hint="eastAsia" w:ascii="宋体" w:hAnsi="宋体" w:cs="宋体"/>
          <w:kern w:val="0"/>
          <w:sz w:val="24"/>
          <w:u w:val="single"/>
        </w:rPr>
        <w:t xml:space="preserve"> </w:t>
      </w:r>
      <w:r>
        <w:rPr>
          <w:rFonts w:hint="eastAsia" w:ascii="宋体" w:hAnsi="宋体" w:cs="宋体"/>
          <w:kern w:val="0"/>
          <w:sz w:val="24"/>
        </w:rPr>
        <w:t>。</w:t>
      </w:r>
    </w:p>
    <w:p>
      <w:pPr>
        <w:spacing w:line="360" w:lineRule="auto"/>
        <w:ind w:firstLine="480" w:firstLineChars="200"/>
        <w:jc w:val="left"/>
        <w:rPr>
          <w:rFonts w:ascii="宋体" w:hAnsi="宋体" w:cs="宋体"/>
          <w:sz w:val="24"/>
          <w:u w:val="single"/>
        </w:rPr>
      </w:pPr>
      <w:r>
        <w:rPr>
          <w:rFonts w:hint="eastAsia" w:ascii="宋体" w:hAnsi="宋体" w:cs="宋体"/>
          <w:sz w:val="24"/>
        </w:rPr>
        <w:t>承包人是否应为其施工设备等办理财产保险：</w:t>
      </w:r>
      <w:r>
        <w:rPr>
          <w:rFonts w:hint="eastAsia" w:ascii="宋体" w:hAnsi="宋体" w:cs="宋体"/>
          <w:sz w:val="24"/>
          <w:u w:val="single"/>
        </w:rPr>
        <w:t xml:space="preserve"> /                   </w:t>
      </w:r>
      <w:r>
        <w:rPr>
          <w:rFonts w:hint="eastAsia" w:ascii="宋体" w:hAnsi="宋体" w:cs="宋体"/>
          <w:sz w:val="24"/>
        </w:rPr>
        <w:t>。</w:t>
      </w:r>
    </w:p>
    <w:p>
      <w:pPr>
        <w:spacing w:after="120" w:line="360" w:lineRule="auto"/>
        <w:ind w:firstLine="480" w:firstLineChars="200"/>
        <w:rPr>
          <w:rFonts w:ascii="宋体" w:hAnsi="宋体" w:cs="宋体"/>
          <w:sz w:val="24"/>
        </w:rPr>
      </w:pPr>
      <w:r>
        <w:rPr>
          <w:rFonts w:hint="eastAsia" w:ascii="宋体" w:hAnsi="宋体" w:cs="宋体"/>
          <w:sz w:val="24"/>
        </w:rPr>
        <w:t>18.7 通知义务</w:t>
      </w:r>
    </w:p>
    <w:p>
      <w:pPr>
        <w:spacing w:line="360" w:lineRule="auto"/>
        <w:ind w:firstLine="480" w:firstLineChars="200"/>
        <w:jc w:val="left"/>
        <w:rPr>
          <w:rFonts w:ascii="宋体" w:hAnsi="宋体" w:cs="宋体"/>
          <w:sz w:val="24"/>
        </w:rPr>
      </w:pPr>
      <w:r>
        <w:rPr>
          <w:rFonts w:hint="eastAsia" w:ascii="宋体" w:hAnsi="宋体" w:cs="宋体"/>
          <w:kern w:val="0"/>
          <w:sz w:val="24"/>
        </w:rPr>
        <w:t>关于变更保险合同时的通知义务的约定：</w:t>
      </w:r>
      <w:r>
        <w:rPr>
          <w:rFonts w:hint="eastAsia" w:ascii="宋体" w:hAnsi="宋体" w:cs="宋体"/>
          <w:sz w:val="24"/>
          <w:u w:val="single"/>
        </w:rPr>
        <w:t xml:space="preserve">/  </w:t>
      </w:r>
    </w:p>
    <w:bookmarkEnd w:id="587"/>
    <w:bookmarkEnd w:id="588"/>
    <w:bookmarkEnd w:id="589"/>
    <w:bookmarkEnd w:id="590"/>
    <w:bookmarkEnd w:id="591"/>
    <w:bookmarkEnd w:id="592"/>
    <w:bookmarkEnd w:id="593"/>
    <w:bookmarkEnd w:id="594"/>
    <w:bookmarkEnd w:id="595"/>
    <w:bookmarkEnd w:id="596"/>
    <w:bookmarkEnd w:id="597"/>
    <w:bookmarkEnd w:id="598"/>
    <w:p>
      <w:pPr>
        <w:pStyle w:val="5"/>
        <w:spacing w:before="120" w:after="120" w:line="360" w:lineRule="auto"/>
        <w:rPr>
          <w:rFonts w:ascii="宋体" w:hAnsi="宋体" w:cs="宋体"/>
          <w:b w:val="0"/>
          <w:bCs w:val="0"/>
          <w:sz w:val="24"/>
          <w:szCs w:val="24"/>
        </w:rPr>
      </w:pPr>
      <w:bookmarkStart w:id="620" w:name="_Toc351203651"/>
      <w:bookmarkStart w:id="621" w:name="_Toc384892071"/>
      <w:bookmarkStart w:id="622" w:name="_Toc384891868"/>
      <w:r>
        <w:rPr>
          <w:rFonts w:hint="eastAsia" w:ascii="宋体" w:hAnsi="宋体" w:cs="宋体"/>
          <w:b w:val="0"/>
          <w:bCs w:val="0"/>
          <w:sz w:val="24"/>
          <w:szCs w:val="24"/>
        </w:rPr>
        <w:t>20. 争议解决</w:t>
      </w:r>
      <w:bookmarkEnd w:id="620"/>
      <w:bookmarkEnd w:id="621"/>
      <w:bookmarkEnd w:id="622"/>
    </w:p>
    <w:bookmarkEnd w:id="599"/>
    <w:bookmarkEnd w:id="600"/>
    <w:p>
      <w:pPr>
        <w:spacing w:after="120" w:line="360" w:lineRule="auto"/>
        <w:ind w:firstLine="480" w:firstLineChars="200"/>
        <w:rPr>
          <w:rFonts w:ascii="宋体" w:hAnsi="宋体" w:cs="宋体"/>
          <w:sz w:val="24"/>
        </w:rPr>
      </w:pPr>
      <w:r>
        <w:rPr>
          <w:rFonts w:hint="eastAsia" w:ascii="宋体" w:hAnsi="宋体" w:cs="宋体"/>
          <w:sz w:val="24"/>
        </w:rPr>
        <w:t>20.3 争</w:t>
      </w:r>
      <w:bookmarkEnd w:id="601"/>
      <w:r>
        <w:rPr>
          <w:rFonts w:hint="eastAsia" w:ascii="宋体" w:hAnsi="宋体" w:cs="宋体"/>
          <w:sz w:val="24"/>
        </w:rPr>
        <w:t>议评审</w:t>
      </w:r>
    </w:p>
    <w:p>
      <w:pPr>
        <w:spacing w:line="360" w:lineRule="auto"/>
        <w:ind w:firstLine="480" w:firstLineChars="200"/>
        <w:jc w:val="left"/>
        <w:rPr>
          <w:rFonts w:ascii="宋体" w:hAnsi="宋体" w:cs="宋体"/>
          <w:sz w:val="24"/>
        </w:rPr>
      </w:pPr>
      <w:r>
        <w:rPr>
          <w:rFonts w:hint="eastAsia" w:ascii="宋体" w:hAnsi="宋体" w:cs="宋体"/>
          <w:sz w:val="24"/>
        </w:rPr>
        <w:t>合同当事人是否同意将工程争议提交争议评审小组决定：</w:t>
      </w:r>
      <w:r>
        <w:rPr>
          <w:rFonts w:hint="eastAsia" w:ascii="宋体" w:hAnsi="宋体" w:cs="宋体"/>
          <w:sz w:val="24"/>
          <w:u w:val="single"/>
        </w:rPr>
        <w:t xml:space="preserve">不同意  </w:t>
      </w:r>
      <w:r>
        <w:rPr>
          <w:rFonts w:hint="eastAsia" w:ascii="宋体" w:hAnsi="宋体" w:cs="宋体"/>
          <w:sz w:val="24"/>
        </w:rPr>
        <w:t xml:space="preserve">。  </w:t>
      </w:r>
    </w:p>
    <w:p>
      <w:pPr>
        <w:spacing w:line="360" w:lineRule="auto"/>
        <w:ind w:firstLine="480" w:firstLineChars="200"/>
        <w:jc w:val="left"/>
        <w:rPr>
          <w:rFonts w:ascii="宋体" w:hAnsi="宋体" w:cs="宋体"/>
          <w:sz w:val="24"/>
        </w:rPr>
      </w:pPr>
      <w:r>
        <w:rPr>
          <w:rFonts w:hint="eastAsia" w:ascii="宋体" w:hAnsi="宋体" w:cs="宋体"/>
          <w:sz w:val="24"/>
        </w:rPr>
        <w:t>20.3.1 争议评审小组的确定</w:t>
      </w:r>
    </w:p>
    <w:p>
      <w:pPr>
        <w:spacing w:line="360" w:lineRule="auto"/>
        <w:ind w:firstLine="480" w:firstLineChars="200"/>
        <w:jc w:val="left"/>
        <w:rPr>
          <w:rFonts w:ascii="宋体" w:hAnsi="宋体" w:cs="宋体"/>
          <w:sz w:val="24"/>
          <w:u w:val="single"/>
        </w:rPr>
      </w:pPr>
      <w:r>
        <w:rPr>
          <w:rFonts w:hint="eastAsia" w:ascii="宋体" w:hAnsi="宋体" w:cs="宋体"/>
          <w:sz w:val="24"/>
        </w:rPr>
        <w:t>争议评审小组成员的确定：</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选定争议评审员的期限：</w:t>
      </w:r>
      <w:r>
        <w:rPr>
          <w:rFonts w:hint="eastAsia" w:ascii="宋体" w:hAnsi="宋体" w:cs="宋体"/>
          <w:sz w:val="24"/>
          <w:u w:val="single"/>
        </w:rPr>
        <w:t xml:space="preserve"> /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争议评审小组成员的报酬承担方式：</w:t>
      </w:r>
      <w:r>
        <w:rPr>
          <w:rFonts w:hint="eastAsia" w:ascii="宋体" w:hAnsi="宋体" w:cs="宋体"/>
          <w:sz w:val="24"/>
          <w:u w:val="single"/>
        </w:rPr>
        <w:t>/</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其他事项的约定：</w:t>
      </w:r>
      <w:r>
        <w:rPr>
          <w:rFonts w:hint="eastAsia" w:ascii="宋体" w:hAnsi="宋体" w:cs="宋体"/>
          <w:sz w:val="24"/>
          <w:u w:val="single"/>
        </w:rPr>
        <w:t xml:space="preserve"> /</w:t>
      </w:r>
      <w:r>
        <w:rPr>
          <w:rFonts w:hint="eastAsia" w:ascii="宋体" w:hAnsi="宋体" w:cs="宋体"/>
          <w:sz w:val="24"/>
        </w:rPr>
        <w:t>。</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20.3.2 争议评审小组的决定</w:t>
      </w:r>
    </w:p>
    <w:p>
      <w:pPr>
        <w:spacing w:line="360" w:lineRule="auto"/>
        <w:ind w:firstLine="480" w:firstLineChars="200"/>
        <w:jc w:val="left"/>
        <w:rPr>
          <w:rFonts w:ascii="宋体" w:hAnsi="宋体" w:cs="宋体"/>
          <w:sz w:val="24"/>
        </w:rPr>
      </w:pPr>
      <w:r>
        <w:rPr>
          <w:rFonts w:hint="eastAsia" w:ascii="宋体" w:hAnsi="宋体" w:cs="宋体"/>
          <w:sz w:val="24"/>
        </w:rPr>
        <w:t>合同当事人关于本项的约定：</w:t>
      </w:r>
      <w:r>
        <w:rPr>
          <w:rFonts w:hint="eastAsia" w:ascii="宋体" w:hAnsi="宋体" w:cs="宋体"/>
          <w:sz w:val="24"/>
          <w:u w:val="single"/>
        </w:rPr>
        <w:t xml:space="preserve"> /</w:t>
      </w:r>
      <w:r>
        <w:rPr>
          <w:rFonts w:hint="eastAsia" w:ascii="宋体" w:hAnsi="宋体" w:cs="宋体"/>
          <w:sz w:val="24"/>
        </w:rPr>
        <w:t>。</w:t>
      </w:r>
    </w:p>
    <w:p>
      <w:pPr>
        <w:spacing w:after="120" w:line="360" w:lineRule="auto"/>
        <w:ind w:firstLine="480" w:firstLineChars="200"/>
        <w:rPr>
          <w:rFonts w:ascii="宋体" w:hAnsi="宋体" w:cs="宋体"/>
          <w:sz w:val="24"/>
        </w:rPr>
      </w:pPr>
      <w:r>
        <w:rPr>
          <w:rFonts w:hint="eastAsia" w:ascii="宋体" w:hAnsi="宋体" w:cs="宋体"/>
          <w:sz w:val="24"/>
        </w:rPr>
        <w:t>20.4仲裁或诉讼</w:t>
      </w:r>
      <w:bookmarkEnd w:id="602"/>
    </w:p>
    <w:p>
      <w:pPr>
        <w:spacing w:after="120" w:line="360" w:lineRule="auto"/>
        <w:ind w:firstLine="480" w:firstLineChars="200"/>
        <w:rPr>
          <w:rFonts w:ascii="宋体" w:hAnsi="宋体" w:cs="宋体"/>
          <w:sz w:val="24"/>
        </w:rPr>
      </w:pPr>
      <w:r>
        <w:rPr>
          <w:rFonts w:hint="eastAsia" w:ascii="宋体" w:hAnsi="宋体" w:cs="宋体"/>
          <w:sz w:val="24"/>
        </w:rPr>
        <w:t>因合同及合同有关事项发生的争议，按下列第</w:t>
      </w:r>
      <w:r>
        <w:rPr>
          <w:rFonts w:hint="eastAsia" w:ascii="宋体" w:hAnsi="宋体" w:cs="宋体"/>
          <w:sz w:val="24"/>
          <w:u w:val="single"/>
        </w:rPr>
        <w:t xml:space="preserve"> 2 </w:t>
      </w:r>
      <w:r>
        <w:rPr>
          <w:rFonts w:hint="eastAsia" w:ascii="宋体" w:hAnsi="宋体" w:cs="宋体"/>
          <w:sz w:val="24"/>
        </w:rPr>
        <w:t>种方式解决：</w:t>
      </w:r>
    </w:p>
    <w:p>
      <w:pPr>
        <w:spacing w:line="360" w:lineRule="auto"/>
        <w:ind w:firstLine="480" w:firstLineChars="200"/>
        <w:jc w:val="left"/>
        <w:rPr>
          <w:rFonts w:ascii="宋体" w:hAnsi="宋体" w:cs="宋体"/>
          <w:sz w:val="24"/>
        </w:rPr>
      </w:pPr>
      <w:r>
        <w:rPr>
          <w:rFonts w:hint="eastAsia" w:ascii="宋体" w:hAnsi="宋体" w:cs="宋体"/>
          <w:sz w:val="24"/>
        </w:rPr>
        <w:t>（1）向</w:t>
      </w:r>
      <w:r>
        <w:rPr>
          <w:rFonts w:hint="eastAsia" w:ascii="宋体" w:hAnsi="宋体" w:cs="宋体"/>
          <w:sz w:val="24"/>
          <w:u w:val="single"/>
        </w:rPr>
        <w:t xml:space="preserve">/ </w:t>
      </w:r>
      <w:r>
        <w:rPr>
          <w:rFonts w:hint="eastAsia" w:ascii="宋体" w:hAnsi="宋体" w:cs="宋体"/>
          <w:sz w:val="24"/>
        </w:rPr>
        <w:t>仲裁委员会申请仲裁；</w:t>
      </w:r>
    </w:p>
    <w:p>
      <w:pPr>
        <w:spacing w:line="360" w:lineRule="auto"/>
        <w:ind w:firstLine="480" w:firstLineChars="200"/>
        <w:jc w:val="left"/>
        <w:rPr>
          <w:rFonts w:ascii="宋体" w:hAnsi="宋体" w:cs="宋体"/>
          <w:sz w:val="24"/>
        </w:rPr>
      </w:pPr>
      <w:r>
        <w:rPr>
          <w:rFonts w:hint="eastAsia" w:ascii="宋体" w:hAnsi="宋体" w:cs="宋体"/>
          <w:sz w:val="24"/>
        </w:rPr>
        <w:t>（2）向</w:t>
      </w:r>
      <w:r>
        <w:rPr>
          <w:rFonts w:hint="eastAsia" w:ascii="宋体" w:hAnsi="宋体" w:cs="宋体"/>
          <w:sz w:val="24"/>
          <w:u w:val="single"/>
        </w:rPr>
        <w:t>项目所地址</w:t>
      </w:r>
      <w:r>
        <w:rPr>
          <w:rFonts w:hint="eastAsia" w:ascii="宋体" w:hAnsi="宋体" w:cs="宋体"/>
          <w:sz w:val="24"/>
        </w:rPr>
        <w:t>人民法院起诉。</w:t>
      </w:r>
      <w:bookmarkEnd w:id="603"/>
      <w:bookmarkEnd w:id="604"/>
      <w:bookmarkEnd w:id="605"/>
      <w:bookmarkEnd w:id="606"/>
      <w:bookmarkEnd w:id="607"/>
      <w:bookmarkEnd w:id="608"/>
    </w:p>
    <w:p>
      <w:pPr>
        <w:spacing w:line="360" w:lineRule="auto"/>
        <w:jc w:val="left"/>
        <w:rPr>
          <w:rFonts w:ascii="宋体" w:hAnsi="宋体" w:cs="宋体"/>
          <w:sz w:val="32"/>
          <w:szCs w:val="32"/>
        </w:rPr>
      </w:pPr>
      <w:r>
        <w:rPr>
          <w:rFonts w:hint="eastAsia" w:ascii="宋体" w:hAnsi="宋体" w:cs="宋体"/>
          <w:sz w:val="30"/>
          <w:szCs w:val="32"/>
        </w:rPr>
        <w:br w:type="page"/>
      </w:r>
      <w:bookmarkStart w:id="623" w:name="_Toc351203652"/>
      <w:r>
        <w:rPr>
          <w:rFonts w:hint="eastAsia" w:ascii="宋体" w:hAnsi="宋体" w:cs="宋体"/>
          <w:sz w:val="32"/>
          <w:szCs w:val="32"/>
        </w:rPr>
        <w:t>附件</w:t>
      </w:r>
      <w:bookmarkEnd w:id="623"/>
    </w:p>
    <w:p>
      <w:pPr>
        <w:spacing w:line="360" w:lineRule="auto"/>
        <w:jc w:val="left"/>
        <w:rPr>
          <w:rFonts w:ascii="宋体" w:hAnsi="宋体" w:cs="宋体"/>
          <w:sz w:val="30"/>
          <w:szCs w:val="32"/>
        </w:rPr>
      </w:pPr>
      <w:r>
        <w:rPr>
          <w:rFonts w:hint="eastAsia" w:ascii="宋体" w:hAnsi="宋体" w:cs="宋体"/>
          <w:sz w:val="30"/>
          <w:szCs w:val="32"/>
        </w:rPr>
        <w:t>协议书附件：</w:t>
      </w:r>
    </w:p>
    <w:p>
      <w:pPr>
        <w:spacing w:line="360" w:lineRule="auto"/>
        <w:jc w:val="left"/>
        <w:rPr>
          <w:rFonts w:ascii="宋体" w:hAnsi="宋体" w:cs="宋体"/>
          <w:sz w:val="30"/>
          <w:szCs w:val="32"/>
        </w:rPr>
      </w:pPr>
      <w:r>
        <w:rPr>
          <w:rFonts w:hint="eastAsia" w:ascii="宋体" w:hAnsi="宋体" w:cs="宋体"/>
          <w:sz w:val="30"/>
          <w:szCs w:val="32"/>
        </w:rPr>
        <w:t>附件1：承包人承揽工程项目一览表</w:t>
      </w:r>
    </w:p>
    <w:p>
      <w:pPr>
        <w:spacing w:line="360" w:lineRule="auto"/>
        <w:jc w:val="left"/>
        <w:rPr>
          <w:rFonts w:ascii="宋体" w:hAnsi="宋体" w:cs="宋体"/>
          <w:sz w:val="30"/>
          <w:szCs w:val="32"/>
        </w:rPr>
      </w:pPr>
      <w:r>
        <w:rPr>
          <w:rFonts w:hint="eastAsia" w:ascii="宋体" w:hAnsi="宋体" w:cs="宋体"/>
          <w:sz w:val="30"/>
          <w:szCs w:val="32"/>
        </w:rPr>
        <w:t>专用合同条款附件：</w:t>
      </w:r>
    </w:p>
    <w:p>
      <w:pPr>
        <w:spacing w:line="360" w:lineRule="auto"/>
        <w:jc w:val="left"/>
        <w:rPr>
          <w:rFonts w:ascii="宋体" w:hAnsi="宋体" w:cs="宋体"/>
          <w:sz w:val="30"/>
          <w:szCs w:val="32"/>
        </w:rPr>
      </w:pPr>
      <w:r>
        <w:rPr>
          <w:rFonts w:hint="eastAsia" w:ascii="宋体" w:hAnsi="宋体" w:cs="宋体"/>
          <w:sz w:val="30"/>
          <w:szCs w:val="32"/>
        </w:rPr>
        <w:t>附件2：发包人供应材料设备一览表</w:t>
      </w:r>
    </w:p>
    <w:p>
      <w:pPr>
        <w:spacing w:line="360" w:lineRule="auto"/>
        <w:jc w:val="left"/>
        <w:rPr>
          <w:rFonts w:ascii="宋体" w:hAnsi="宋体" w:cs="宋体"/>
          <w:sz w:val="30"/>
          <w:szCs w:val="32"/>
        </w:rPr>
      </w:pPr>
      <w:r>
        <w:rPr>
          <w:rFonts w:hint="eastAsia" w:ascii="宋体" w:hAnsi="宋体" w:cs="宋体"/>
          <w:sz w:val="30"/>
          <w:szCs w:val="32"/>
        </w:rPr>
        <w:t>附件3：工程质量保修书</w:t>
      </w:r>
    </w:p>
    <w:p>
      <w:pPr>
        <w:spacing w:line="360" w:lineRule="auto"/>
        <w:jc w:val="left"/>
        <w:rPr>
          <w:rFonts w:ascii="宋体" w:hAnsi="宋体" w:cs="宋体"/>
          <w:sz w:val="30"/>
          <w:szCs w:val="32"/>
        </w:rPr>
      </w:pPr>
      <w:r>
        <w:rPr>
          <w:rFonts w:hint="eastAsia" w:ascii="宋体" w:hAnsi="宋体" w:cs="宋体"/>
          <w:sz w:val="30"/>
          <w:szCs w:val="32"/>
        </w:rPr>
        <w:t>附件4：主要建设工程文件目录</w:t>
      </w:r>
    </w:p>
    <w:p>
      <w:pPr>
        <w:spacing w:line="360" w:lineRule="auto"/>
        <w:jc w:val="left"/>
        <w:rPr>
          <w:rFonts w:ascii="宋体" w:hAnsi="宋体" w:cs="宋体"/>
          <w:sz w:val="30"/>
          <w:szCs w:val="32"/>
        </w:rPr>
      </w:pPr>
      <w:r>
        <w:rPr>
          <w:rFonts w:hint="eastAsia" w:ascii="宋体" w:hAnsi="宋体" w:cs="宋体"/>
          <w:sz w:val="30"/>
          <w:szCs w:val="32"/>
        </w:rPr>
        <w:t>附件5：承包人用于本工程施工的机械设备表</w:t>
      </w:r>
    </w:p>
    <w:p>
      <w:pPr>
        <w:spacing w:line="360" w:lineRule="auto"/>
        <w:jc w:val="left"/>
        <w:rPr>
          <w:rFonts w:ascii="宋体" w:hAnsi="宋体" w:cs="宋体"/>
          <w:sz w:val="30"/>
          <w:szCs w:val="32"/>
        </w:rPr>
      </w:pPr>
      <w:r>
        <w:rPr>
          <w:rFonts w:hint="eastAsia" w:ascii="宋体" w:hAnsi="宋体" w:cs="宋体"/>
          <w:sz w:val="30"/>
          <w:szCs w:val="32"/>
        </w:rPr>
        <w:t>附件6：承包人主要施工管理人员表</w:t>
      </w:r>
    </w:p>
    <w:p>
      <w:pPr>
        <w:spacing w:line="360" w:lineRule="auto"/>
        <w:jc w:val="left"/>
        <w:rPr>
          <w:rFonts w:ascii="宋体" w:hAnsi="宋体" w:cs="宋体"/>
          <w:sz w:val="30"/>
          <w:szCs w:val="32"/>
        </w:rPr>
      </w:pPr>
      <w:r>
        <w:rPr>
          <w:rFonts w:hint="eastAsia" w:ascii="宋体" w:hAnsi="宋体" w:cs="宋体"/>
          <w:sz w:val="30"/>
          <w:szCs w:val="32"/>
        </w:rPr>
        <w:t>附件7：分包人主要施工管理人员表</w:t>
      </w:r>
    </w:p>
    <w:p>
      <w:pPr>
        <w:spacing w:line="360" w:lineRule="auto"/>
        <w:jc w:val="left"/>
        <w:rPr>
          <w:rFonts w:ascii="宋体" w:hAnsi="宋体" w:cs="宋体"/>
          <w:sz w:val="30"/>
          <w:szCs w:val="32"/>
        </w:rPr>
      </w:pPr>
      <w:r>
        <w:rPr>
          <w:rFonts w:hint="eastAsia" w:ascii="宋体" w:hAnsi="宋体" w:cs="宋体"/>
          <w:sz w:val="30"/>
          <w:szCs w:val="32"/>
        </w:rPr>
        <w:t>附件8：履约担保格式</w:t>
      </w:r>
    </w:p>
    <w:p>
      <w:pPr>
        <w:spacing w:line="360" w:lineRule="auto"/>
        <w:jc w:val="left"/>
        <w:rPr>
          <w:rFonts w:ascii="宋体" w:hAnsi="宋体" w:cs="宋体"/>
          <w:sz w:val="30"/>
          <w:szCs w:val="32"/>
        </w:rPr>
      </w:pPr>
      <w:r>
        <w:rPr>
          <w:rFonts w:hint="eastAsia" w:ascii="宋体" w:hAnsi="宋体" w:cs="宋体"/>
          <w:sz w:val="30"/>
          <w:szCs w:val="32"/>
        </w:rPr>
        <w:t>附件9：预付款担保格式</w:t>
      </w:r>
    </w:p>
    <w:p>
      <w:pPr>
        <w:spacing w:line="360" w:lineRule="auto"/>
        <w:jc w:val="left"/>
        <w:rPr>
          <w:rFonts w:ascii="宋体" w:hAnsi="宋体" w:cs="宋体"/>
          <w:sz w:val="30"/>
          <w:szCs w:val="32"/>
        </w:rPr>
      </w:pPr>
      <w:r>
        <w:rPr>
          <w:rFonts w:hint="eastAsia" w:ascii="宋体" w:hAnsi="宋体" w:cs="宋体"/>
          <w:sz w:val="30"/>
          <w:szCs w:val="32"/>
        </w:rPr>
        <w:t>附件10：支付担保格式</w:t>
      </w:r>
    </w:p>
    <w:p>
      <w:pPr>
        <w:spacing w:line="360" w:lineRule="auto"/>
        <w:jc w:val="left"/>
        <w:rPr>
          <w:rFonts w:ascii="宋体" w:hAnsi="宋体" w:cs="宋体"/>
          <w:sz w:val="30"/>
          <w:szCs w:val="30"/>
        </w:rPr>
        <w:sectPr>
          <w:headerReference r:id="rId8" w:type="first"/>
          <w:footerReference r:id="rId11" w:type="first"/>
          <w:headerReference r:id="rId7" w:type="default"/>
          <w:footerReference r:id="rId9" w:type="default"/>
          <w:footerReference r:id="rId10" w:type="even"/>
          <w:pgSz w:w="11906" w:h="16838"/>
          <w:pgMar w:top="1440" w:right="1080" w:bottom="1440" w:left="1080" w:header="851" w:footer="992" w:gutter="0"/>
          <w:pgNumType w:start="1"/>
          <w:cols w:space="720" w:num="1"/>
          <w:titlePg/>
          <w:docGrid w:type="lines" w:linePitch="312" w:charSpace="0"/>
        </w:sectPr>
      </w:pPr>
      <w:r>
        <w:rPr>
          <w:rFonts w:hint="eastAsia" w:ascii="宋体" w:hAnsi="宋体" w:cs="宋体"/>
          <w:sz w:val="30"/>
          <w:szCs w:val="32"/>
        </w:rPr>
        <w:t>附件11：暂估价一览表</w:t>
      </w:r>
    </w:p>
    <w:p>
      <w:pPr>
        <w:spacing w:beforeLines="50" w:afterLines="50" w:line="440" w:lineRule="exact"/>
        <w:jc w:val="left"/>
        <w:rPr>
          <w:rFonts w:ascii="宋体" w:hAnsi="宋体" w:cs="宋体"/>
          <w:sz w:val="30"/>
          <w:szCs w:val="30"/>
        </w:rPr>
      </w:pPr>
      <w:r>
        <w:rPr>
          <w:rFonts w:hint="eastAsia" w:ascii="宋体" w:hAnsi="宋体" w:cs="宋体"/>
          <w:sz w:val="30"/>
          <w:szCs w:val="30"/>
        </w:rPr>
        <w:t>附件1：</w:t>
      </w:r>
    </w:p>
    <w:p>
      <w:pPr>
        <w:spacing w:beforeLines="50" w:afterLines="50" w:line="440" w:lineRule="exact"/>
        <w:jc w:val="center"/>
        <w:rPr>
          <w:rFonts w:ascii="宋体" w:hAnsi="宋体" w:cs="宋体"/>
          <w:sz w:val="30"/>
          <w:szCs w:val="30"/>
        </w:rPr>
      </w:pPr>
      <w:r>
        <w:rPr>
          <w:rFonts w:hint="eastAsia" w:ascii="宋体" w:hAnsi="宋体" w:cs="宋体"/>
          <w:sz w:val="30"/>
          <w:szCs w:val="30"/>
        </w:rPr>
        <w:t>承包人承揽工程项目一览表</w:t>
      </w:r>
    </w:p>
    <w:tbl>
      <w:tblPr>
        <w:tblStyle w:val="44"/>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单位工程名称</w:t>
            </w:r>
          </w:p>
        </w:tc>
        <w:tc>
          <w:tcPr>
            <w:tcW w:w="1843"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建设规模</w:t>
            </w:r>
          </w:p>
        </w:tc>
        <w:tc>
          <w:tcPr>
            <w:tcW w:w="1417"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建筑面积(平方米)</w:t>
            </w:r>
          </w:p>
        </w:tc>
        <w:tc>
          <w:tcPr>
            <w:tcW w:w="2410"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结构形式</w:t>
            </w:r>
          </w:p>
        </w:tc>
        <w:tc>
          <w:tcPr>
            <w:tcW w:w="850"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层数</w:t>
            </w:r>
          </w:p>
        </w:tc>
        <w:tc>
          <w:tcPr>
            <w:tcW w:w="1560"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生产能力</w:t>
            </w:r>
          </w:p>
        </w:tc>
        <w:tc>
          <w:tcPr>
            <w:tcW w:w="2126"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设备安装内容</w:t>
            </w:r>
          </w:p>
        </w:tc>
        <w:tc>
          <w:tcPr>
            <w:tcW w:w="1417"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合同价格（元）</w:t>
            </w:r>
          </w:p>
        </w:tc>
        <w:tc>
          <w:tcPr>
            <w:tcW w:w="851"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开工日期</w:t>
            </w:r>
          </w:p>
        </w:tc>
        <w:tc>
          <w:tcPr>
            <w:tcW w:w="850"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1843"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1417"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2410"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850"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1560"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2126"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1417"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851"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850"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843"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417"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241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85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56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2126"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417"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851"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85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843"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417"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241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85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56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2126"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417"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851"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85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17"/>
              <w:keepNext/>
              <w:spacing w:line="440" w:lineRule="exact"/>
              <w:ind w:left="63" w:right="63"/>
              <w:rPr>
                <w:rFonts w:ascii="宋体" w:hAnsi="宋体" w:cs="宋体"/>
                <w:sz w:val="30"/>
                <w:szCs w:val="30"/>
                <w:lang w:val="en-US" w:eastAsia="zh-CN"/>
              </w:rPr>
            </w:pPr>
          </w:p>
        </w:tc>
        <w:tc>
          <w:tcPr>
            <w:tcW w:w="1843" w:type="dxa"/>
            <w:vAlign w:val="center"/>
          </w:tcPr>
          <w:p>
            <w:pPr>
              <w:pStyle w:val="17"/>
              <w:keepNext/>
              <w:spacing w:line="440" w:lineRule="exact"/>
              <w:ind w:left="63" w:right="63"/>
              <w:rPr>
                <w:rFonts w:ascii="宋体" w:hAnsi="宋体" w:cs="宋体"/>
                <w:sz w:val="30"/>
                <w:szCs w:val="30"/>
                <w:lang w:val="en-US" w:eastAsia="zh-CN"/>
              </w:rPr>
            </w:pPr>
          </w:p>
        </w:tc>
        <w:tc>
          <w:tcPr>
            <w:tcW w:w="1417" w:type="dxa"/>
            <w:vAlign w:val="center"/>
          </w:tcPr>
          <w:p>
            <w:pPr>
              <w:pStyle w:val="17"/>
              <w:keepNext/>
              <w:spacing w:line="440" w:lineRule="exact"/>
              <w:ind w:left="63" w:right="63"/>
              <w:rPr>
                <w:rFonts w:ascii="宋体" w:hAnsi="宋体" w:cs="宋体"/>
                <w:sz w:val="30"/>
                <w:szCs w:val="30"/>
                <w:lang w:val="en-US" w:eastAsia="zh-CN"/>
              </w:rPr>
            </w:pPr>
          </w:p>
        </w:tc>
        <w:tc>
          <w:tcPr>
            <w:tcW w:w="2410" w:type="dxa"/>
            <w:vAlign w:val="center"/>
          </w:tcPr>
          <w:p>
            <w:pPr>
              <w:pStyle w:val="17"/>
              <w:keepNext/>
              <w:spacing w:line="440" w:lineRule="exact"/>
              <w:ind w:left="63" w:right="63"/>
              <w:rPr>
                <w:rFonts w:ascii="宋体" w:hAnsi="宋体" w:cs="宋体"/>
                <w:sz w:val="30"/>
                <w:szCs w:val="30"/>
                <w:lang w:val="en-US" w:eastAsia="zh-CN"/>
              </w:rPr>
            </w:pPr>
          </w:p>
        </w:tc>
        <w:tc>
          <w:tcPr>
            <w:tcW w:w="850" w:type="dxa"/>
            <w:vAlign w:val="center"/>
          </w:tcPr>
          <w:p>
            <w:pPr>
              <w:pStyle w:val="17"/>
              <w:keepNext/>
              <w:spacing w:line="440" w:lineRule="exact"/>
              <w:ind w:left="63" w:right="63"/>
              <w:rPr>
                <w:rFonts w:ascii="宋体" w:hAnsi="宋体" w:cs="宋体"/>
                <w:sz w:val="30"/>
                <w:szCs w:val="30"/>
                <w:lang w:val="en-US" w:eastAsia="zh-CN"/>
              </w:rPr>
            </w:pPr>
          </w:p>
        </w:tc>
        <w:tc>
          <w:tcPr>
            <w:tcW w:w="1560" w:type="dxa"/>
            <w:vAlign w:val="center"/>
          </w:tcPr>
          <w:p>
            <w:pPr>
              <w:pStyle w:val="17"/>
              <w:keepNext/>
              <w:spacing w:line="440" w:lineRule="exact"/>
              <w:ind w:left="63" w:right="63"/>
              <w:rPr>
                <w:rFonts w:ascii="宋体" w:hAnsi="宋体" w:cs="宋体"/>
                <w:sz w:val="30"/>
                <w:szCs w:val="30"/>
                <w:lang w:val="en-US" w:eastAsia="zh-CN"/>
              </w:rPr>
            </w:pPr>
          </w:p>
        </w:tc>
        <w:tc>
          <w:tcPr>
            <w:tcW w:w="2126" w:type="dxa"/>
            <w:vAlign w:val="center"/>
          </w:tcPr>
          <w:p>
            <w:pPr>
              <w:pStyle w:val="17"/>
              <w:keepNext/>
              <w:spacing w:line="440" w:lineRule="exact"/>
              <w:ind w:left="63" w:right="63"/>
              <w:rPr>
                <w:rFonts w:ascii="宋体" w:hAnsi="宋体" w:cs="宋体"/>
                <w:sz w:val="30"/>
                <w:szCs w:val="30"/>
                <w:lang w:val="en-US" w:eastAsia="zh-CN"/>
              </w:rPr>
            </w:pPr>
          </w:p>
        </w:tc>
        <w:tc>
          <w:tcPr>
            <w:tcW w:w="1417" w:type="dxa"/>
            <w:vAlign w:val="center"/>
          </w:tcPr>
          <w:p>
            <w:pPr>
              <w:pStyle w:val="17"/>
              <w:keepNext/>
              <w:spacing w:line="440" w:lineRule="exact"/>
              <w:ind w:left="63" w:right="63"/>
              <w:rPr>
                <w:rFonts w:ascii="宋体" w:hAnsi="宋体" w:cs="宋体"/>
                <w:sz w:val="30"/>
                <w:szCs w:val="30"/>
                <w:lang w:val="en-US" w:eastAsia="zh-CN"/>
              </w:rPr>
            </w:pPr>
          </w:p>
        </w:tc>
        <w:tc>
          <w:tcPr>
            <w:tcW w:w="851" w:type="dxa"/>
            <w:vAlign w:val="center"/>
          </w:tcPr>
          <w:p>
            <w:pPr>
              <w:pStyle w:val="17"/>
              <w:keepNext/>
              <w:spacing w:line="440" w:lineRule="exact"/>
              <w:ind w:left="63" w:right="63"/>
              <w:rPr>
                <w:rFonts w:ascii="宋体" w:hAnsi="宋体" w:cs="宋体"/>
                <w:sz w:val="30"/>
                <w:szCs w:val="30"/>
                <w:lang w:val="en-US" w:eastAsia="zh-CN"/>
              </w:rPr>
            </w:pPr>
          </w:p>
        </w:tc>
        <w:tc>
          <w:tcPr>
            <w:tcW w:w="850"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843"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417"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241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85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56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2126"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417"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851"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85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17"/>
              <w:keepNext/>
              <w:spacing w:line="440" w:lineRule="exact"/>
              <w:ind w:left="63" w:right="63"/>
              <w:rPr>
                <w:rFonts w:ascii="宋体" w:hAnsi="宋体" w:cs="宋体"/>
                <w:sz w:val="30"/>
                <w:szCs w:val="30"/>
                <w:lang w:val="en-US" w:eastAsia="zh-CN"/>
              </w:rPr>
            </w:pPr>
          </w:p>
        </w:tc>
        <w:tc>
          <w:tcPr>
            <w:tcW w:w="1843" w:type="dxa"/>
            <w:vAlign w:val="center"/>
          </w:tcPr>
          <w:p>
            <w:pPr>
              <w:pStyle w:val="17"/>
              <w:keepNext/>
              <w:spacing w:line="440" w:lineRule="exact"/>
              <w:ind w:left="63" w:right="63"/>
              <w:rPr>
                <w:rFonts w:ascii="宋体" w:hAnsi="宋体" w:cs="宋体"/>
                <w:sz w:val="30"/>
                <w:szCs w:val="30"/>
                <w:lang w:val="en-US" w:eastAsia="zh-CN"/>
              </w:rPr>
            </w:pPr>
          </w:p>
        </w:tc>
        <w:tc>
          <w:tcPr>
            <w:tcW w:w="1417" w:type="dxa"/>
            <w:vAlign w:val="center"/>
          </w:tcPr>
          <w:p>
            <w:pPr>
              <w:pStyle w:val="17"/>
              <w:keepNext/>
              <w:spacing w:line="440" w:lineRule="exact"/>
              <w:ind w:left="63" w:right="63"/>
              <w:rPr>
                <w:rFonts w:ascii="宋体" w:hAnsi="宋体" w:cs="宋体"/>
                <w:sz w:val="30"/>
                <w:szCs w:val="30"/>
                <w:lang w:val="en-US" w:eastAsia="zh-CN"/>
              </w:rPr>
            </w:pPr>
          </w:p>
        </w:tc>
        <w:tc>
          <w:tcPr>
            <w:tcW w:w="2410" w:type="dxa"/>
            <w:vAlign w:val="center"/>
          </w:tcPr>
          <w:p>
            <w:pPr>
              <w:pStyle w:val="17"/>
              <w:keepNext/>
              <w:spacing w:line="440" w:lineRule="exact"/>
              <w:ind w:left="63" w:right="63"/>
              <w:rPr>
                <w:rFonts w:ascii="宋体" w:hAnsi="宋体" w:cs="宋体"/>
                <w:sz w:val="30"/>
                <w:szCs w:val="30"/>
                <w:lang w:val="en-US" w:eastAsia="zh-CN"/>
              </w:rPr>
            </w:pPr>
          </w:p>
        </w:tc>
        <w:tc>
          <w:tcPr>
            <w:tcW w:w="850" w:type="dxa"/>
            <w:vAlign w:val="center"/>
          </w:tcPr>
          <w:p>
            <w:pPr>
              <w:pStyle w:val="17"/>
              <w:keepNext/>
              <w:spacing w:line="440" w:lineRule="exact"/>
              <w:ind w:left="63" w:right="63"/>
              <w:rPr>
                <w:rFonts w:ascii="宋体" w:hAnsi="宋体" w:cs="宋体"/>
                <w:sz w:val="30"/>
                <w:szCs w:val="30"/>
                <w:lang w:val="en-US" w:eastAsia="zh-CN"/>
              </w:rPr>
            </w:pPr>
          </w:p>
        </w:tc>
        <w:tc>
          <w:tcPr>
            <w:tcW w:w="1560" w:type="dxa"/>
            <w:vAlign w:val="center"/>
          </w:tcPr>
          <w:p>
            <w:pPr>
              <w:pStyle w:val="17"/>
              <w:keepNext/>
              <w:spacing w:line="440" w:lineRule="exact"/>
              <w:ind w:left="63" w:right="63"/>
              <w:rPr>
                <w:rFonts w:ascii="宋体" w:hAnsi="宋体" w:cs="宋体"/>
                <w:sz w:val="30"/>
                <w:szCs w:val="30"/>
                <w:lang w:val="en-US" w:eastAsia="zh-CN"/>
              </w:rPr>
            </w:pPr>
          </w:p>
        </w:tc>
        <w:tc>
          <w:tcPr>
            <w:tcW w:w="2126" w:type="dxa"/>
            <w:vAlign w:val="center"/>
          </w:tcPr>
          <w:p>
            <w:pPr>
              <w:pStyle w:val="17"/>
              <w:keepNext/>
              <w:spacing w:line="440" w:lineRule="exact"/>
              <w:ind w:left="63" w:right="63"/>
              <w:rPr>
                <w:rFonts w:ascii="宋体" w:hAnsi="宋体" w:cs="宋体"/>
                <w:sz w:val="30"/>
                <w:szCs w:val="30"/>
                <w:lang w:val="en-US" w:eastAsia="zh-CN"/>
              </w:rPr>
            </w:pPr>
          </w:p>
        </w:tc>
        <w:tc>
          <w:tcPr>
            <w:tcW w:w="1417" w:type="dxa"/>
            <w:vAlign w:val="center"/>
          </w:tcPr>
          <w:p>
            <w:pPr>
              <w:pStyle w:val="17"/>
              <w:keepNext/>
              <w:spacing w:line="440" w:lineRule="exact"/>
              <w:ind w:left="63" w:right="63"/>
              <w:rPr>
                <w:rFonts w:ascii="宋体" w:hAnsi="宋体" w:cs="宋体"/>
                <w:sz w:val="30"/>
                <w:szCs w:val="30"/>
                <w:lang w:val="en-US" w:eastAsia="zh-CN"/>
              </w:rPr>
            </w:pPr>
          </w:p>
        </w:tc>
        <w:tc>
          <w:tcPr>
            <w:tcW w:w="851" w:type="dxa"/>
            <w:vAlign w:val="center"/>
          </w:tcPr>
          <w:p>
            <w:pPr>
              <w:pStyle w:val="17"/>
              <w:keepNext/>
              <w:spacing w:line="440" w:lineRule="exact"/>
              <w:ind w:left="63" w:right="63"/>
              <w:rPr>
                <w:rFonts w:ascii="宋体" w:hAnsi="宋体" w:cs="宋体"/>
                <w:sz w:val="30"/>
                <w:szCs w:val="30"/>
                <w:lang w:val="en-US" w:eastAsia="zh-CN"/>
              </w:rPr>
            </w:pPr>
          </w:p>
        </w:tc>
        <w:tc>
          <w:tcPr>
            <w:tcW w:w="850"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843"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417"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241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85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56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2126"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417"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851"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85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843"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417"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241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85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56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2126"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417"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851"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85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17"/>
              <w:keepNext/>
              <w:spacing w:line="440" w:lineRule="exact"/>
              <w:ind w:left="63" w:right="63"/>
              <w:rPr>
                <w:rFonts w:ascii="宋体" w:hAnsi="宋体" w:cs="宋体"/>
                <w:sz w:val="30"/>
                <w:szCs w:val="30"/>
                <w:lang w:val="en-US" w:eastAsia="zh-CN"/>
              </w:rPr>
            </w:pPr>
          </w:p>
        </w:tc>
        <w:tc>
          <w:tcPr>
            <w:tcW w:w="1843" w:type="dxa"/>
            <w:vAlign w:val="center"/>
          </w:tcPr>
          <w:p>
            <w:pPr>
              <w:pStyle w:val="17"/>
              <w:keepNext/>
              <w:spacing w:line="440" w:lineRule="exact"/>
              <w:ind w:left="63" w:right="63"/>
              <w:rPr>
                <w:rFonts w:ascii="宋体" w:hAnsi="宋体" w:cs="宋体"/>
                <w:sz w:val="30"/>
                <w:szCs w:val="30"/>
                <w:lang w:val="en-US" w:eastAsia="zh-CN"/>
              </w:rPr>
            </w:pPr>
          </w:p>
        </w:tc>
        <w:tc>
          <w:tcPr>
            <w:tcW w:w="1417" w:type="dxa"/>
            <w:vAlign w:val="center"/>
          </w:tcPr>
          <w:p>
            <w:pPr>
              <w:pStyle w:val="17"/>
              <w:keepNext/>
              <w:spacing w:line="440" w:lineRule="exact"/>
              <w:ind w:left="63" w:right="63"/>
              <w:rPr>
                <w:rFonts w:ascii="宋体" w:hAnsi="宋体" w:cs="宋体"/>
                <w:sz w:val="30"/>
                <w:szCs w:val="30"/>
                <w:lang w:val="en-US" w:eastAsia="zh-CN"/>
              </w:rPr>
            </w:pPr>
          </w:p>
        </w:tc>
        <w:tc>
          <w:tcPr>
            <w:tcW w:w="2410" w:type="dxa"/>
            <w:vAlign w:val="center"/>
          </w:tcPr>
          <w:p>
            <w:pPr>
              <w:pStyle w:val="17"/>
              <w:keepNext/>
              <w:spacing w:line="440" w:lineRule="exact"/>
              <w:ind w:left="63" w:right="63"/>
              <w:rPr>
                <w:rFonts w:ascii="宋体" w:hAnsi="宋体" w:cs="宋体"/>
                <w:sz w:val="30"/>
                <w:szCs w:val="30"/>
                <w:lang w:val="en-US" w:eastAsia="zh-CN"/>
              </w:rPr>
            </w:pPr>
          </w:p>
        </w:tc>
        <w:tc>
          <w:tcPr>
            <w:tcW w:w="850" w:type="dxa"/>
            <w:vAlign w:val="center"/>
          </w:tcPr>
          <w:p>
            <w:pPr>
              <w:pStyle w:val="17"/>
              <w:keepNext/>
              <w:spacing w:line="440" w:lineRule="exact"/>
              <w:ind w:left="63" w:right="63"/>
              <w:rPr>
                <w:rFonts w:ascii="宋体" w:hAnsi="宋体" w:cs="宋体"/>
                <w:sz w:val="30"/>
                <w:szCs w:val="30"/>
                <w:lang w:val="en-US" w:eastAsia="zh-CN"/>
              </w:rPr>
            </w:pPr>
          </w:p>
        </w:tc>
        <w:tc>
          <w:tcPr>
            <w:tcW w:w="1560" w:type="dxa"/>
            <w:vAlign w:val="center"/>
          </w:tcPr>
          <w:p>
            <w:pPr>
              <w:pStyle w:val="17"/>
              <w:keepNext/>
              <w:spacing w:line="440" w:lineRule="exact"/>
              <w:ind w:left="63" w:right="63"/>
              <w:rPr>
                <w:rFonts w:ascii="宋体" w:hAnsi="宋体" w:cs="宋体"/>
                <w:sz w:val="30"/>
                <w:szCs w:val="30"/>
                <w:lang w:val="en-US" w:eastAsia="zh-CN"/>
              </w:rPr>
            </w:pPr>
          </w:p>
        </w:tc>
        <w:tc>
          <w:tcPr>
            <w:tcW w:w="2126" w:type="dxa"/>
            <w:vAlign w:val="center"/>
          </w:tcPr>
          <w:p>
            <w:pPr>
              <w:pStyle w:val="17"/>
              <w:keepNext/>
              <w:spacing w:line="440" w:lineRule="exact"/>
              <w:ind w:left="63" w:right="63"/>
              <w:rPr>
                <w:rFonts w:ascii="宋体" w:hAnsi="宋体" w:cs="宋体"/>
                <w:sz w:val="30"/>
                <w:szCs w:val="30"/>
                <w:lang w:val="en-US" w:eastAsia="zh-CN"/>
              </w:rPr>
            </w:pPr>
          </w:p>
        </w:tc>
        <w:tc>
          <w:tcPr>
            <w:tcW w:w="1417" w:type="dxa"/>
            <w:vAlign w:val="center"/>
          </w:tcPr>
          <w:p>
            <w:pPr>
              <w:pStyle w:val="17"/>
              <w:keepNext/>
              <w:spacing w:line="440" w:lineRule="exact"/>
              <w:ind w:left="63" w:right="63"/>
              <w:rPr>
                <w:rFonts w:ascii="宋体" w:hAnsi="宋体" w:cs="宋体"/>
                <w:sz w:val="30"/>
                <w:szCs w:val="30"/>
                <w:lang w:val="en-US" w:eastAsia="zh-CN"/>
              </w:rPr>
            </w:pPr>
          </w:p>
        </w:tc>
        <w:tc>
          <w:tcPr>
            <w:tcW w:w="851" w:type="dxa"/>
            <w:vAlign w:val="center"/>
          </w:tcPr>
          <w:p>
            <w:pPr>
              <w:pStyle w:val="17"/>
              <w:keepNext/>
              <w:spacing w:line="440" w:lineRule="exact"/>
              <w:ind w:left="63" w:right="63"/>
              <w:rPr>
                <w:rFonts w:ascii="宋体" w:hAnsi="宋体" w:cs="宋体"/>
                <w:sz w:val="30"/>
                <w:szCs w:val="30"/>
                <w:lang w:val="en-US" w:eastAsia="zh-CN"/>
              </w:rPr>
            </w:pPr>
          </w:p>
        </w:tc>
        <w:tc>
          <w:tcPr>
            <w:tcW w:w="850"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843"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417"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241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85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56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2126"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417"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851"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85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17"/>
              <w:keepNext/>
              <w:spacing w:line="440" w:lineRule="exact"/>
              <w:ind w:left="63" w:right="63"/>
              <w:rPr>
                <w:rFonts w:ascii="宋体" w:hAnsi="宋体" w:cs="宋体"/>
                <w:sz w:val="30"/>
                <w:szCs w:val="30"/>
                <w:lang w:val="en-US" w:eastAsia="zh-CN"/>
              </w:rPr>
            </w:pPr>
          </w:p>
        </w:tc>
        <w:tc>
          <w:tcPr>
            <w:tcW w:w="1843" w:type="dxa"/>
            <w:vAlign w:val="center"/>
          </w:tcPr>
          <w:p>
            <w:pPr>
              <w:pStyle w:val="17"/>
              <w:keepNext/>
              <w:spacing w:line="440" w:lineRule="exact"/>
              <w:ind w:left="63" w:right="63"/>
              <w:rPr>
                <w:rFonts w:ascii="宋体" w:hAnsi="宋体" w:cs="宋体"/>
                <w:sz w:val="30"/>
                <w:szCs w:val="30"/>
                <w:lang w:val="en-US" w:eastAsia="zh-CN"/>
              </w:rPr>
            </w:pPr>
          </w:p>
        </w:tc>
        <w:tc>
          <w:tcPr>
            <w:tcW w:w="1417" w:type="dxa"/>
            <w:vAlign w:val="center"/>
          </w:tcPr>
          <w:p>
            <w:pPr>
              <w:pStyle w:val="17"/>
              <w:keepNext/>
              <w:spacing w:line="440" w:lineRule="exact"/>
              <w:ind w:left="63" w:right="63"/>
              <w:rPr>
                <w:rFonts w:ascii="宋体" w:hAnsi="宋体" w:cs="宋体"/>
                <w:sz w:val="30"/>
                <w:szCs w:val="30"/>
                <w:lang w:val="en-US" w:eastAsia="zh-CN"/>
              </w:rPr>
            </w:pPr>
          </w:p>
        </w:tc>
        <w:tc>
          <w:tcPr>
            <w:tcW w:w="2410" w:type="dxa"/>
            <w:vAlign w:val="center"/>
          </w:tcPr>
          <w:p>
            <w:pPr>
              <w:pStyle w:val="17"/>
              <w:keepNext/>
              <w:spacing w:line="440" w:lineRule="exact"/>
              <w:ind w:left="63" w:right="63"/>
              <w:rPr>
                <w:rFonts w:ascii="宋体" w:hAnsi="宋体" w:cs="宋体"/>
                <w:sz w:val="30"/>
                <w:szCs w:val="30"/>
                <w:lang w:val="en-US" w:eastAsia="zh-CN"/>
              </w:rPr>
            </w:pPr>
          </w:p>
        </w:tc>
        <w:tc>
          <w:tcPr>
            <w:tcW w:w="850" w:type="dxa"/>
            <w:vAlign w:val="center"/>
          </w:tcPr>
          <w:p>
            <w:pPr>
              <w:pStyle w:val="17"/>
              <w:keepNext/>
              <w:spacing w:line="440" w:lineRule="exact"/>
              <w:ind w:left="63" w:right="63"/>
              <w:rPr>
                <w:rFonts w:ascii="宋体" w:hAnsi="宋体" w:cs="宋体"/>
                <w:sz w:val="30"/>
                <w:szCs w:val="30"/>
                <w:lang w:val="en-US" w:eastAsia="zh-CN"/>
              </w:rPr>
            </w:pPr>
          </w:p>
        </w:tc>
        <w:tc>
          <w:tcPr>
            <w:tcW w:w="1560" w:type="dxa"/>
            <w:vAlign w:val="center"/>
          </w:tcPr>
          <w:p>
            <w:pPr>
              <w:pStyle w:val="17"/>
              <w:keepNext/>
              <w:spacing w:line="440" w:lineRule="exact"/>
              <w:ind w:left="63" w:right="63"/>
              <w:rPr>
                <w:rFonts w:ascii="宋体" w:hAnsi="宋体" w:cs="宋体"/>
                <w:sz w:val="30"/>
                <w:szCs w:val="30"/>
                <w:lang w:val="en-US" w:eastAsia="zh-CN"/>
              </w:rPr>
            </w:pPr>
          </w:p>
        </w:tc>
        <w:tc>
          <w:tcPr>
            <w:tcW w:w="2126" w:type="dxa"/>
            <w:vAlign w:val="center"/>
          </w:tcPr>
          <w:p>
            <w:pPr>
              <w:pStyle w:val="17"/>
              <w:keepNext/>
              <w:spacing w:line="440" w:lineRule="exact"/>
              <w:ind w:left="63" w:right="63"/>
              <w:rPr>
                <w:rFonts w:ascii="宋体" w:hAnsi="宋体" w:cs="宋体"/>
                <w:sz w:val="30"/>
                <w:szCs w:val="30"/>
                <w:lang w:val="en-US" w:eastAsia="zh-CN"/>
              </w:rPr>
            </w:pPr>
          </w:p>
        </w:tc>
        <w:tc>
          <w:tcPr>
            <w:tcW w:w="1417" w:type="dxa"/>
            <w:vAlign w:val="center"/>
          </w:tcPr>
          <w:p>
            <w:pPr>
              <w:pStyle w:val="17"/>
              <w:keepNext/>
              <w:spacing w:line="440" w:lineRule="exact"/>
              <w:ind w:left="63" w:right="63"/>
              <w:rPr>
                <w:rFonts w:ascii="宋体" w:hAnsi="宋体" w:cs="宋体"/>
                <w:sz w:val="30"/>
                <w:szCs w:val="30"/>
                <w:lang w:val="en-US" w:eastAsia="zh-CN"/>
              </w:rPr>
            </w:pPr>
          </w:p>
        </w:tc>
        <w:tc>
          <w:tcPr>
            <w:tcW w:w="851" w:type="dxa"/>
            <w:vAlign w:val="center"/>
          </w:tcPr>
          <w:p>
            <w:pPr>
              <w:pStyle w:val="17"/>
              <w:keepNext/>
              <w:spacing w:line="440" w:lineRule="exact"/>
              <w:ind w:left="63" w:right="63"/>
              <w:rPr>
                <w:rFonts w:ascii="宋体" w:hAnsi="宋体" w:cs="宋体"/>
                <w:sz w:val="30"/>
                <w:szCs w:val="30"/>
                <w:lang w:val="en-US" w:eastAsia="zh-CN"/>
              </w:rPr>
            </w:pPr>
          </w:p>
        </w:tc>
        <w:tc>
          <w:tcPr>
            <w:tcW w:w="850" w:type="dxa"/>
            <w:vAlign w:val="center"/>
          </w:tcPr>
          <w:p>
            <w:pPr>
              <w:pStyle w:val="17"/>
              <w:keepNext/>
              <w:spacing w:line="440" w:lineRule="exact"/>
              <w:ind w:left="63" w:right="63"/>
              <w:rPr>
                <w:rFonts w:ascii="宋体" w:hAnsi="宋体" w:cs="宋体"/>
                <w:sz w:val="30"/>
                <w:szCs w:val="30"/>
                <w:lang w:val="en-US" w:eastAsia="zh-CN"/>
              </w:rPr>
            </w:pPr>
          </w:p>
        </w:tc>
      </w:tr>
    </w:tbl>
    <w:p>
      <w:pPr>
        <w:spacing w:line="440" w:lineRule="exact"/>
        <w:rPr>
          <w:rFonts w:ascii="宋体" w:hAnsi="宋体" w:cs="宋体"/>
          <w:sz w:val="30"/>
          <w:szCs w:val="30"/>
        </w:rPr>
        <w:sectPr>
          <w:pgSz w:w="16838" w:h="11906" w:orient="landscape"/>
          <w:pgMar w:top="1554" w:right="1418" w:bottom="1531" w:left="1418" w:header="851" w:footer="992" w:gutter="0"/>
          <w:cols w:space="720" w:num="1"/>
          <w:titlePg/>
          <w:docGrid w:type="linesAndChars" w:linePitch="312" w:charSpace="0"/>
        </w:sectPr>
      </w:pPr>
    </w:p>
    <w:p>
      <w:pPr>
        <w:spacing w:line="440" w:lineRule="exact"/>
        <w:rPr>
          <w:rFonts w:ascii="宋体" w:hAnsi="宋体" w:cs="宋体"/>
          <w:sz w:val="30"/>
          <w:szCs w:val="30"/>
        </w:rPr>
      </w:pPr>
      <w:r>
        <w:rPr>
          <w:rFonts w:hint="eastAsia" w:ascii="宋体" w:hAnsi="宋体" w:cs="宋体"/>
          <w:sz w:val="30"/>
          <w:szCs w:val="30"/>
        </w:rPr>
        <w:t>附</w:t>
      </w:r>
      <w:bookmarkStart w:id="624" w:name="_Toc296891053"/>
      <w:bookmarkStart w:id="625" w:name="_Toc296891265"/>
      <w:bookmarkStart w:id="626" w:name="_Toc296346726"/>
      <w:bookmarkStart w:id="627" w:name="_Toc296503225"/>
      <w:bookmarkStart w:id="628" w:name="_Toc296347224"/>
      <w:bookmarkStart w:id="629" w:name="_Toc296944564"/>
      <w:bookmarkStart w:id="630" w:name="_Toc267261692"/>
      <w:r>
        <w:rPr>
          <w:rFonts w:hint="eastAsia" w:ascii="宋体" w:hAnsi="宋体" w:cs="宋体"/>
          <w:sz w:val="30"/>
          <w:szCs w:val="30"/>
        </w:rPr>
        <w:t>件2：</w:t>
      </w:r>
    </w:p>
    <w:bookmarkEnd w:id="624"/>
    <w:bookmarkEnd w:id="625"/>
    <w:bookmarkEnd w:id="626"/>
    <w:bookmarkEnd w:id="627"/>
    <w:bookmarkEnd w:id="628"/>
    <w:bookmarkEnd w:id="629"/>
    <w:bookmarkEnd w:id="630"/>
    <w:p>
      <w:pPr>
        <w:spacing w:beforeLines="50" w:afterLines="50" w:line="440" w:lineRule="exact"/>
        <w:jc w:val="center"/>
        <w:rPr>
          <w:rFonts w:ascii="宋体" w:hAnsi="宋体" w:cs="宋体"/>
          <w:sz w:val="30"/>
          <w:szCs w:val="30"/>
        </w:rPr>
      </w:pPr>
      <w:r>
        <w:rPr>
          <w:rFonts w:hint="eastAsia" w:ascii="宋体" w:hAnsi="宋体" w:cs="宋体"/>
          <w:sz w:val="30"/>
          <w:szCs w:val="30"/>
        </w:rPr>
        <w:t>发包人供应材料设备一览表</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序号</w:t>
            </w:r>
          </w:p>
        </w:tc>
        <w:tc>
          <w:tcPr>
            <w:tcW w:w="1276"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 xml:space="preserve">  材料、</w:t>
            </w:r>
          </w:p>
          <w:p>
            <w:pPr>
              <w:pStyle w:val="17"/>
              <w:keepNext/>
              <w:spacing w:line="440" w:lineRule="exact"/>
              <w:ind w:right="63"/>
              <w:rPr>
                <w:rFonts w:ascii="宋体" w:hAnsi="宋体" w:cs="宋体"/>
                <w:sz w:val="28"/>
                <w:szCs w:val="30"/>
                <w:lang w:val="en-US" w:eastAsia="zh-CN"/>
              </w:rPr>
            </w:pPr>
            <w:r>
              <w:rPr>
                <w:rFonts w:hint="eastAsia" w:ascii="宋体" w:hAnsi="宋体" w:cs="宋体"/>
                <w:sz w:val="28"/>
                <w:szCs w:val="30"/>
                <w:lang w:val="en-US" w:eastAsia="zh-CN"/>
              </w:rPr>
              <w:t>设备品种</w:t>
            </w:r>
          </w:p>
        </w:tc>
        <w:tc>
          <w:tcPr>
            <w:tcW w:w="1418"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规格型号</w:t>
            </w:r>
          </w:p>
        </w:tc>
        <w:tc>
          <w:tcPr>
            <w:tcW w:w="940"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单位</w:t>
            </w:r>
          </w:p>
        </w:tc>
        <w:tc>
          <w:tcPr>
            <w:tcW w:w="851"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数量</w:t>
            </w:r>
          </w:p>
        </w:tc>
        <w:tc>
          <w:tcPr>
            <w:tcW w:w="1044"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单价（元）</w:t>
            </w:r>
          </w:p>
        </w:tc>
        <w:tc>
          <w:tcPr>
            <w:tcW w:w="992"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质量等级</w:t>
            </w:r>
          </w:p>
        </w:tc>
        <w:tc>
          <w:tcPr>
            <w:tcW w:w="851"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供应时间</w:t>
            </w:r>
          </w:p>
        </w:tc>
        <w:tc>
          <w:tcPr>
            <w:tcW w:w="1487"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送达地点</w:t>
            </w:r>
          </w:p>
        </w:tc>
        <w:tc>
          <w:tcPr>
            <w:tcW w:w="992"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1276"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1418"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940"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851"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1044"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992"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851"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1487"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992"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276"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418"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94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851"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044"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992"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851"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487"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992" w:type="dxa"/>
            <w:tcBorders>
              <w:top w:val="nil"/>
            </w:tcBorders>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7"/>
              <w:keepNext/>
              <w:spacing w:line="440" w:lineRule="exact"/>
              <w:ind w:left="63" w:right="63"/>
              <w:rPr>
                <w:rFonts w:ascii="宋体" w:hAnsi="宋体" w:cs="宋体"/>
                <w:sz w:val="30"/>
                <w:szCs w:val="30"/>
                <w:lang w:val="en-US" w:eastAsia="zh-CN"/>
              </w:rPr>
            </w:pPr>
          </w:p>
        </w:tc>
        <w:tc>
          <w:tcPr>
            <w:tcW w:w="1276" w:type="dxa"/>
            <w:vAlign w:val="center"/>
          </w:tcPr>
          <w:p>
            <w:pPr>
              <w:pStyle w:val="17"/>
              <w:keepNext/>
              <w:spacing w:line="440" w:lineRule="exact"/>
              <w:ind w:left="63" w:right="63"/>
              <w:rPr>
                <w:rFonts w:ascii="宋体" w:hAnsi="宋体" w:cs="宋体"/>
                <w:sz w:val="30"/>
                <w:szCs w:val="30"/>
                <w:lang w:val="en-US" w:eastAsia="zh-CN"/>
              </w:rPr>
            </w:pPr>
          </w:p>
        </w:tc>
        <w:tc>
          <w:tcPr>
            <w:tcW w:w="1418" w:type="dxa"/>
            <w:vAlign w:val="center"/>
          </w:tcPr>
          <w:p>
            <w:pPr>
              <w:pStyle w:val="17"/>
              <w:keepNext/>
              <w:spacing w:line="440" w:lineRule="exact"/>
              <w:ind w:left="63" w:right="63"/>
              <w:rPr>
                <w:rFonts w:ascii="宋体" w:hAnsi="宋体" w:cs="宋体"/>
                <w:sz w:val="30"/>
                <w:szCs w:val="30"/>
                <w:lang w:val="en-US" w:eastAsia="zh-CN"/>
              </w:rPr>
            </w:pPr>
          </w:p>
        </w:tc>
        <w:tc>
          <w:tcPr>
            <w:tcW w:w="940" w:type="dxa"/>
            <w:vAlign w:val="center"/>
          </w:tcPr>
          <w:p>
            <w:pPr>
              <w:pStyle w:val="17"/>
              <w:keepNext/>
              <w:spacing w:line="440" w:lineRule="exact"/>
              <w:ind w:left="63" w:right="63"/>
              <w:rPr>
                <w:rFonts w:ascii="宋体" w:hAnsi="宋体" w:cs="宋体"/>
                <w:sz w:val="30"/>
                <w:szCs w:val="30"/>
                <w:lang w:val="en-US" w:eastAsia="zh-CN"/>
              </w:rPr>
            </w:pPr>
          </w:p>
        </w:tc>
        <w:tc>
          <w:tcPr>
            <w:tcW w:w="851" w:type="dxa"/>
            <w:vAlign w:val="center"/>
          </w:tcPr>
          <w:p>
            <w:pPr>
              <w:pStyle w:val="17"/>
              <w:keepNext/>
              <w:spacing w:line="440" w:lineRule="exact"/>
              <w:ind w:left="63" w:right="63"/>
              <w:rPr>
                <w:rFonts w:ascii="宋体" w:hAnsi="宋体" w:cs="宋体"/>
                <w:sz w:val="30"/>
                <w:szCs w:val="30"/>
                <w:lang w:val="en-US" w:eastAsia="zh-CN"/>
              </w:rPr>
            </w:pPr>
          </w:p>
        </w:tc>
        <w:tc>
          <w:tcPr>
            <w:tcW w:w="1044" w:type="dxa"/>
            <w:vAlign w:val="center"/>
          </w:tcPr>
          <w:p>
            <w:pPr>
              <w:pStyle w:val="17"/>
              <w:keepNext/>
              <w:spacing w:line="440" w:lineRule="exact"/>
              <w:ind w:left="63" w:right="63"/>
              <w:rPr>
                <w:rFonts w:ascii="宋体" w:hAnsi="宋体" w:cs="宋体"/>
                <w:sz w:val="30"/>
                <w:szCs w:val="30"/>
                <w:lang w:val="en-US" w:eastAsia="zh-CN"/>
              </w:rPr>
            </w:pPr>
          </w:p>
        </w:tc>
        <w:tc>
          <w:tcPr>
            <w:tcW w:w="992" w:type="dxa"/>
            <w:vAlign w:val="center"/>
          </w:tcPr>
          <w:p>
            <w:pPr>
              <w:pStyle w:val="17"/>
              <w:keepNext/>
              <w:spacing w:line="440" w:lineRule="exact"/>
              <w:ind w:left="63" w:right="63"/>
              <w:rPr>
                <w:rFonts w:ascii="宋体" w:hAnsi="宋体" w:cs="宋体"/>
                <w:sz w:val="30"/>
                <w:szCs w:val="30"/>
                <w:lang w:val="en-US" w:eastAsia="zh-CN"/>
              </w:rPr>
            </w:pPr>
          </w:p>
        </w:tc>
        <w:tc>
          <w:tcPr>
            <w:tcW w:w="851" w:type="dxa"/>
            <w:vAlign w:val="center"/>
          </w:tcPr>
          <w:p>
            <w:pPr>
              <w:pStyle w:val="17"/>
              <w:keepNext/>
              <w:spacing w:line="440" w:lineRule="exact"/>
              <w:ind w:left="63" w:right="63"/>
              <w:rPr>
                <w:rFonts w:ascii="宋体" w:hAnsi="宋体" w:cs="宋体"/>
                <w:sz w:val="30"/>
                <w:szCs w:val="30"/>
                <w:lang w:val="en-US" w:eastAsia="zh-CN"/>
              </w:rPr>
            </w:pPr>
          </w:p>
        </w:tc>
        <w:tc>
          <w:tcPr>
            <w:tcW w:w="1487" w:type="dxa"/>
            <w:vAlign w:val="center"/>
          </w:tcPr>
          <w:p>
            <w:pPr>
              <w:pStyle w:val="17"/>
              <w:keepNext/>
              <w:spacing w:line="440" w:lineRule="exact"/>
              <w:ind w:left="63" w:right="63"/>
              <w:rPr>
                <w:rFonts w:ascii="宋体" w:hAnsi="宋体" w:cs="宋体"/>
                <w:sz w:val="30"/>
                <w:szCs w:val="30"/>
                <w:lang w:val="en-US" w:eastAsia="zh-CN"/>
              </w:rPr>
            </w:pPr>
          </w:p>
        </w:tc>
        <w:tc>
          <w:tcPr>
            <w:tcW w:w="99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7"/>
              <w:keepNext/>
              <w:spacing w:line="440" w:lineRule="exact"/>
              <w:ind w:left="63" w:right="63"/>
              <w:rPr>
                <w:rFonts w:ascii="宋体" w:hAnsi="宋体" w:cs="宋体"/>
                <w:sz w:val="30"/>
                <w:szCs w:val="30"/>
                <w:lang w:val="en-US" w:eastAsia="zh-CN"/>
              </w:rPr>
            </w:pPr>
          </w:p>
        </w:tc>
        <w:tc>
          <w:tcPr>
            <w:tcW w:w="1276" w:type="dxa"/>
            <w:vAlign w:val="center"/>
          </w:tcPr>
          <w:p>
            <w:pPr>
              <w:pStyle w:val="17"/>
              <w:keepNext/>
              <w:spacing w:line="440" w:lineRule="exact"/>
              <w:ind w:left="63" w:right="63"/>
              <w:rPr>
                <w:rFonts w:ascii="宋体" w:hAnsi="宋体" w:cs="宋体"/>
                <w:sz w:val="30"/>
                <w:szCs w:val="30"/>
                <w:lang w:val="en-US" w:eastAsia="zh-CN"/>
              </w:rPr>
            </w:pPr>
          </w:p>
        </w:tc>
        <w:tc>
          <w:tcPr>
            <w:tcW w:w="1418" w:type="dxa"/>
            <w:vAlign w:val="center"/>
          </w:tcPr>
          <w:p>
            <w:pPr>
              <w:pStyle w:val="17"/>
              <w:keepNext/>
              <w:spacing w:line="440" w:lineRule="exact"/>
              <w:ind w:left="63" w:right="63"/>
              <w:rPr>
                <w:rFonts w:ascii="宋体" w:hAnsi="宋体" w:cs="宋体"/>
                <w:sz w:val="30"/>
                <w:szCs w:val="30"/>
                <w:lang w:val="en-US" w:eastAsia="zh-CN"/>
              </w:rPr>
            </w:pPr>
          </w:p>
        </w:tc>
        <w:tc>
          <w:tcPr>
            <w:tcW w:w="940" w:type="dxa"/>
            <w:vAlign w:val="center"/>
          </w:tcPr>
          <w:p>
            <w:pPr>
              <w:pStyle w:val="17"/>
              <w:keepNext/>
              <w:spacing w:line="440" w:lineRule="exact"/>
              <w:ind w:left="63" w:right="63"/>
              <w:rPr>
                <w:rFonts w:ascii="宋体" w:hAnsi="宋体" w:cs="宋体"/>
                <w:sz w:val="30"/>
                <w:szCs w:val="30"/>
                <w:lang w:val="en-US" w:eastAsia="zh-CN"/>
              </w:rPr>
            </w:pPr>
          </w:p>
        </w:tc>
        <w:tc>
          <w:tcPr>
            <w:tcW w:w="851" w:type="dxa"/>
            <w:vAlign w:val="center"/>
          </w:tcPr>
          <w:p>
            <w:pPr>
              <w:pStyle w:val="17"/>
              <w:keepNext/>
              <w:spacing w:line="440" w:lineRule="exact"/>
              <w:ind w:left="63" w:right="63"/>
              <w:rPr>
                <w:rFonts w:ascii="宋体" w:hAnsi="宋体" w:cs="宋体"/>
                <w:sz w:val="30"/>
                <w:szCs w:val="30"/>
                <w:lang w:val="en-US" w:eastAsia="zh-CN"/>
              </w:rPr>
            </w:pPr>
          </w:p>
        </w:tc>
        <w:tc>
          <w:tcPr>
            <w:tcW w:w="1044" w:type="dxa"/>
            <w:vAlign w:val="center"/>
          </w:tcPr>
          <w:p>
            <w:pPr>
              <w:pStyle w:val="17"/>
              <w:keepNext/>
              <w:spacing w:line="440" w:lineRule="exact"/>
              <w:ind w:left="63" w:right="63"/>
              <w:rPr>
                <w:rFonts w:ascii="宋体" w:hAnsi="宋体" w:cs="宋体"/>
                <w:sz w:val="30"/>
                <w:szCs w:val="30"/>
                <w:lang w:val="en-US" w:eastAsia="zh-CN"/>
              </w:rPr>
            </w:pPr>
          </w:p>
        </w:tc>
        <w:tc>
          <w:tcPr>
            <w:tcW w:w="992" w:type="dxa"/>
            <w:vAlign w:val="center"/>
          </w:tcPr>
          <w:p>
            <w:pPr>
              <w:pStyle w:val="17"/>
              <w:keepNext/>
              <w:spacing w:line="440" w:lineRule="exact"/>
              <w:ind w:left="63" w:right="63"/>
              <w:rPr>
                <w:rFonts w:ascii="宋体" w:hAnsi="宋体" w:cs="宋体"/>
                <w:sz w:val="30"/>
                <w:szCs w:val="30"/>
                <w:lang w:val="en-US" w:eastAsia="zh-CN"/>
              </w:rPr>
            </w:pPr>
          </w:p>
        </w:tc>
        <w:tc>
          <w:tcPr>
            <w:tcW w:w="851" w:type="dxa"/>
            <w:vAlign w:val="center"/>
          </w:tcPr>
          <w:p>
            <w:pPr>
              <w:pStyle w:val="17"/>
              <w:keepNext/>
              <w:spacing w:line="440" w:lineRule="exact"/>
              <w:ind w:left="63" w:right="63"/>
              <w:rPr>
                <w:rFonts w:ascii="宋体" w:hAnsi="宋体" w:cs="宋体"/>
                <w:sz w:val="30"/>
                <w:szCs w:val="30"/>
                <w:lang w:val="en-US" w:eastAsia="zh-CN"/>
              </w:rPr>
            </w:pPr>
          </w:p>
        </w:tc>
        <w:tc>
          <w:tcPr>
            <w:tcW w:w="1487" w:type="dxa"/>
            <w:vAlign w:val="center"/>
          </w:tcPr>
          <w:p>
            <w:pPr>
              <w:pStyle w:val="17"/>
              <w:keepNext/>
              <w:spacing w:line="440" w:lineRule="exact"/>
              <w:ind w:left="63" w:right="63"/>
              <w:rPr>
                <w:rFonts w:ascii="宋体" w:hAnsi="宋体" w:cs="宋体"/>
                <w:sz w:val="30"/>
                <w:szCs w:val="30"/>
                <w:lang w:val="en-US" w:eastAsia="zh-CN"/>
              </w:rPr>
            </w:pPr>
          </w:p>
        </w:tc>
        <w:tc>
          <w:tcPr>
            <w:tcW w:w="99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7"/>
              <w:keepNext/>
              <w:spacing w:line="440" w:lineRule="exact"/>
              <w:ind w:left="63" w:right="63"/>
              <w:rPr>
                <w:rFonts w:ascii="宋体" w:hAnsi="宋体" w:cs="宋体"/>
                <w:sz w:val="30"/>
                <w:szCs w:val="30"/>
                <w:lang w:val="en-US" w:eastAsia="zh-CN"/>
              </w:rPr>
            </w:pPr>
          </w:p>
        </w:tc>
        <w:tc>
          <w:tcPr>
            <w:tcW w:w="1276" w:type="dxa"/>
            <w:vAlign w:val="center"/>
          </w:tcPr>
          <w:p>
            <w:pPr>
              <w:pStyle w:val="17"/>
              <w:keepNext/>
              <w:spacing w:line="440" w:lineRule="exact"/>
              <w:ind w:left="63" w:right="63"/>
              <w:rPr>
                <w:rFonts w:ascii="宋体" w:hAnsi="宋体" w:cs="宋体"/>
                <w:sz w:val="30"/>
                <w:szCs w:val="30"/>
                <w:lang w:val="en-US" w:eastAsia="zh-CN"/>
              </w:rPr>
            </w:pPr>
          </w:p>
        </w:tc>
        <w:tc>
          <w:tcPr>
            <w:tcW w:w="1418" w:type="dxa"/>
            <w:vAlign w:val="center"/>
          </w:tcPr>
          <w:p>
            <w:pPr>
              <w:pStyle w:val="17"/>
              <w:keepNext/>
              <w:spacing w:line="440" w:lineRule="exact"/>
              <w:ind w:left="63" w:right="63"/>
              <w:rPr>
                <w:rFonts w:ascii="宋体" w:hAnsi="宋体" w:cs="宋体"/>
                <w:sz w:val="30"/>
                <w:szCs w:val="30"/>
                <w:lang w:val="en-US" w:eastAsia="zh-CN"/>
              </w:rPr>
            </w:pPr>
          </w:p>
        </w:tc>
        <w:tc>
          <w:tcPr>
            <w:tcW w:w="940" w:type="dxa"/>
            <w:vAlign w:val="center"/>
          </w:tcPr>
          <w:p>
            <w:pPr>
              <w:pStyle w:val="17"/>
              <w:keepNext/>
              <w:spacing w:line="440" w:lineRule="exact"/>
              <w:ind w:left="63" w:right="63"/>
              <w:rPr>
                <w:rFonts w:ascii="宋体" w:hAnsi="宋体" w:cs="宋体"/>
                <w:sz w:val="30"/>
                <w:szCs w:val="30"/>
                <w:lang w:val="en-US" w:eastAsia="zh-CN"/>
              </w:rPr>
            </w:pPr>
          </w:p>
        </w:tc>
        <w:tc>
          <w:tcPr>
            <w:tcW w:w="851" w:type="dxa"/>
            <w:vAlign w:val="center"/>
          </w:tcPr>
          <w:p>
            <w:pPr>
              <w:pStyle w:val="17"/>
              <w:keepNext/>
              <w:spacing w:line="440" w:lineRule="exact"/>
              <w:ind w:left="63" w:right="63"/>
              <w:rPr>
                <w:rFonts w:ascii="宋体" w:hAnsi="宋体" w:cs="宋体"/>
                <w:sz w:val="30"/>
                <w:szCs w:val="30"/>
                <w:lang w:val="en-US" w:eastAsia="zh-CN"/>
              </w:rPr>
            </w:pPr>
          </w:p>
        </w:tc>
        <w:tc>
          <w:tcPr>
            <w:tcW w:w="1044" w:type="dxa"/>
            <w:vAlign w:val="center"/>
          </w:tcPr>
          <w:p>
            <w:pPr>
              <w:pStyle w:val="17"/>
              <w:keepNext/>
              <w:spacing w:line="440" w:lineRule="exact"/>
              <w:ind w:left="63" w:right="63"/>
              <w:rPr>
                <w:rFonts w:ascii="宋体" w:hAnsi="宋体" w:cs="宋体"/>
                <w:sz w:val="30"/>
                <w:szCs w:val="30"/>
                <w:lang w:val="en-US" w:eastAsia="zh-CN"/>
              </w:rPr>
            </w:pPr>
          </w:p>
        </w:tc>
        <w:tc>
          <w:tcPr>
            <w:tcW w:w="992" w:type="dxa"/>
            <w:vAlign w:val="center"/>
          </w:tcPr>
          <w:p>
            <w:pPr>
              <w:pStyle w:val="17"/>
              <w:keepNext/>
              <w:spacing w:line="440" w:lineRule="exact"/>
              <w:ind w:left="63" w:right="63"/>
              <w:rPr>
                <w:rFonts w:ascii="宋体" w:hAnsi="宋体" w:cs="宋体"/>
                <w:sz w:val="30"/>
                <w:szCs w:val="30"/>
                <w:lang w:val="en-US" w:eastAsia="zh-CN"/>
              </w:rPr>
            </w:pPr>
          </w:p>
        </w:tc>
        <w:tc>
          <w:tcPr>
            <w:tcW w:w="851" w:type="dxa"/>
            <w:vAlign w:val="center"/>
          </w:tcPr>
          <w:p>
            <w:pPr>
              <w:pStyle w:val="17"/>
              <w:keepNext/>
              <w:spacing w:line="440" w:lineRule="exact"/>
              <w:ind w:left="63" w:right="63"/>
              <w:rPr>
                <w:rFonts w:ascii="宋体" w:hAnsi="宋体" w:cs="宋体"/>
                <w:sz w:val="30"/>
                <w:szCs w:val="30"/>
                <w:lang w:val="en-US" w:eastAsia="zh-CN"/>
              </w:rPr>
            </w:pPr>
          </w:p>
        </w:tc>
        <w:tc>
          <w:tcPr>
            <w:tcW w:w="1487" w:type="dxa"/>
            <w:vAlign w:val="center"/>
          </w:tcPr>
          <w:p>
            <w:pPr>
              <w:pStyle w:val="17"/>
              <w:keepNext/>
              <w:spacing w:line="440" w:lineRule="exact"/>
              <w:ind w:left="63" w:right="63"/>
              <w:rPr>
                <w:rFonts w:ascii="宋体" w:hAnsi="宋体" w:cs="宋体"/>
                <w:sz w:val="30"/>
                <w:szCs w:val="30"/>
                <w:lang w:val="en-US" w:eastAsia="zh-CN"/>
              </w:rPr>
            </w:pPr>
          </w:p>
        </w:tc>
        <w:tc>
          <w:tcPr>
            <w:tcW w:w="99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7"/>
              <w:keepNext/>
              <w:spacing w:line="440" w:lineRule="exact"/>
              <w:ind w:left="63" w:right="63"/>
              <w:rPr>
                <w:rFonts w:ascii="宋体" w:hAnsi="宋体" w:cs="宋体"/>
                <w:sz w:val="30"/>
                <w:szCs w:val="30"/>
                <w:lang w:val="en-US" w:eastAsia="zh-CN"/>
              </w:rPr>
            </w:pPr>
          </w:p>
        </w:tc>
        <w:tc>
          <w:tcPr>
            <w:tcW w:w="1276" w:type="dxa"/>
            <w:vAlign w:val="center"/>
          </w:tcPr>
          <w:p>
            <w:pPr>
              <w:pStyle w:val="17"/>
              <w:keepNext/>
              <w:spacing w:line="440" w:lineRule="exact"/>
              <w:ind w:left="63" w:right="63"/>
              <w:rPr>
                <w:rFonts w:ascii="宋体" w:hAnsi="宋体" w:cs="宋体"/>
                <w:sz w:val="30"/>
                <w:szCs w:val="30"/>
                <w:lang w:val="en-US" w:eastAsia="zh-CN"/>
              </w:rPr>
            </w:pPr>
          </w:p>
        </w:tc>
        <w:tc>
          <w:tcPr>
            <w:tcW w:w="1418" w:type="dxa"/>
            <w:vAlign w:val="center"/>
          </w:tcPr>
          <w:p>
            <w:pPr>
              <w:pStyle w:val="17"/>
              <w:keepNext/>
              <w:spacing w:line="440" w:lineRule="exact"/>
              <w:ind w:left="63" w:right="63"/>
              <w:rPr>
                <w:rFonts w:ascii="宋体" w:hAnsi="宋体" w:cs="宋体"/>
                <w:sz w:val="30"/>
                <w:szCs w:val="30"/>
                <w:lang w:val="en-US" w:eastAsia="zh-CN"/>
              </w:rPr>
            </w:pPr>
          </w:p>
        </w:tc>
        <w:tc>
          <w:tcPr>
            <w:tcW w:w="940" w:type="dxa"/>
            <w:vAlign w:val="center"/>
          </w:tcPr>
          <w:p>
            <w:pPr>
              <w:pStyle w:val="17"/>
              <w:keepNext/>
              <w:spacing w:line="440" w:lineRule="exact"/>
              <w:ind w:left="63" w:right="63"/>
              <w:rPr>
                <w:rFonts w:ascii="宋体" w:hAnsi="宋体" w:cs="宋体"/>
                <w:sz w:val="30"/>
                <w:szCs w:val="30"/>
                <w:lang w:val="en-US" w:eastAsia="zh-CN"/>
              </w:rPr>
            </w:pPr>
          </w:p>
        </w:tc>
        <w:tc>
          <w:tcPr>
            <w:tcW w:w="851" w:type="dxa"/>
            <w:vAlign w:val="center"/>
          </w:tcPr>
          <w:p>
            <w:pPr>
              <w:pStyle w:val="17"/>
              <w:keepNext/>
              <w:spacing w:line="440" w:lineRule="exact"/>
              <w:ind w:left="63" w:right="63"/>
              <w:rPr>
                <w:rFonts w:ascii="宋体" w:hAnsi="宋体" w:cs="宋体"/>
                <w:sz w:val="30"/>
                <w:szCs w:val="30"/>
                <w:lang w:val="en-US" w:eastAsia="zh-CN"/>
              </w:rPr>
            </w:pPr>
          </w:p>
        </w:tc>
        <w:tc>
          <w:tcPr>
            <w:tcW w:w="1044" w:type="dxa"/>
            <w:vAlign w:val="center"/>
          </w:tcPr>
          <w:p>
            <w:pPr>
              <w:pStyle w:val="17"/>
              <w:keepNext/>
              <w:spacing w:line="440" w:lineRule="exact"/>
              <w:ind w:left="63" w:right="63"/>
              <w:rPr>
                <w:rFonts w:ascii="宋体" w:hAnsi="宋体" w:cs="宋体"/>
                <w:sz w:val="30"/>
                <w:szCs w:val="30"/>
                <w:lang w:val="en-US" w:eastAsia="zh-CN"/>
              </w:rPr>
            </w:pPr>
          </w:p>
        </w:tc>
        <w:tc>
          <w:tcPr>
            <w:tcW w:w="992" w:type="dxa"/>
            <w:vAlign w:val="center"/>
          </w:tcPr>
          <w:p>
            <w:pPr>
              <w:pStyle w:val="17"/>
              <w:keepNext/>
              <w:spacing w:line="440" w:lineRule="exact"/>
              <w:ind w:left="63" w:right="63"/>
              <w:rPr>
                <w:rFonts w:ascii="宋体" w:hAnsi="宋体" w:cs="宋体"/>
                <w:sz w:val="30"/>
                <w:szCs w:val="30"/>
                <w:lang w:val="en-US" w:eastAsia="zh-CN"/>
              </w:rPr>
            </w:pPr>
          </w:p>
        </w:tc>
        <w:tc>
          <w:tcPr>
            <w:tcW w:w="851" w:type="dxa"/>
            <w:vAlign w:val="center"/>
          </w:tcPr>
          <w:p>
            <w:pPr>
              <w:pStyle w:val="17"/>
              <w:keepNext/>
              <w:spacing w:line="440" w:lineRule="exact"/>
              <w:ind w:left="63" w:right="63"/>
              <w:rPr>
                <w:rFonts w:ascii="宋体" w:hAnsi="宋体" w:cs="宋体"/>
                <w:sz w:val="30"/>
                <w:szCs w:val="30"/>
                <w:lang w:val="en-US" w:eastAsia="zh-CN"/>
              </w:rPr>
            </w:pPr>
          </w:p>
        </w:tc>
        <w:tc>
          <w:tcPr>
            <w:tcW w:w="1487" w:type="dxa"/>
            <w:vAlign w:val="center"/>
          </w:tcPr>
          <w:p>
            <w:pPr>
              <w:pStyle w:val="17"/>
              <w:keepNext/>
              <w:spacing w:line="440" w:lineRule="exact"/>
              <w:ind w:left="63" w:right="63"/>
              <w:rPr>
                <w:rFonts w:ascii="宋体" w:hAnsi="宋体" w:cs="宋体"/>
                <w:sz w:val="30"/>
                <w:szCs w:val="30"/>
                <w:lang w:val="en-US" w:eastAsia="zh-CN"/>
              </w:rPr>
            </w:pPr>
          </w:p>
        </w:tc>
        <w:tc>
          <w:tcPr>
            <w:tcW w:w="99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7"/>
              <w:keepNext/>
              <w:spacing w:line="440" w:lineRule="exact"/>
              <w:ind w:left="63" w:right="63"/>
              <w:rPr>
                <w:rFonts w:ascii="宋体" w:hAnsi="宋体" w:cs="宋体"/>
                <w:sz w:val="30"/>
                <w:szCs w:val="30"/>
                <w:lang w:val="en-US" w:eastAsia="zh-CN"/>
              </w:rPr>
            </w:pPr>
          </w:p>
        </w:tc>
        <w:tc>
          <w:tcPr>
            <w:tcW w:w="1276" w:type="dxa"/>
            <w:vAlign w:val="center"/>
          </w:tcPr>
          <w:p>
            <w:pPr>
              <w:pStyle w:val="17"/>
              <w:keepNext/>
              <w:spacing w:line="440" w:lineRule="exact"/>
              <w:ind w:left="63" w:right="63"/>
              <w:rPr>
                <w:rFonts w:ascii="宋体" w:hAnsi="宋体" w:cs="宋体"/>
                <w:sz w:val="30"/>
                <w:szCs w:val="30"/>
                <w:lang w:val="en-US" w:eastAsia="zh-CN"/>
              </w:rPr>
            </w:pPr>
          </w:p>
        </w:tc>
        <w:tc>
          <w:tcPr>
            <w:tcW w:w="1418" w:type="dxa"/>
            <w:vAlign w:val="center"/>
          </w:tcPr>
          <w:p>
            <w:pPr>
              <w:pStyle w:val="17"/>
              <w:keepNext/>
              <w:spacing w:line="440" w:lineRule="exact"/>
              <w:ind w:left="63" w:right="63"/>
              <w:rPr>
                <w:rFonts w:ascii="宋体" w:hAnsi="宋体" w:cs="宋体"/>
                <w:sz w:val="30"/>
                <w:szCs w:val="30"/>
                <w:lang w:val="en-US" w:eastAsia="zh-CN"/>
              </w:rPr>
            </w:pPr>
          </w:p>
        </w:tc>
        <w:tc>
          <w:tcPr>
            <w:tcW w:w="940" w:type="dxa"/>
            <w:vAlign w:val="center"/>
          </w:tcPr>
          <w:p>
            <w:pPr>
              <w:pStyle w:val="17"/>
              <w:keepNext/>
              <w:spacing w:line="440" w:lineRule="exact"/>
              <w:ind w:left="63" w:right="63"/>
              <w:rPr>
                <w:rFonts w:ascii="宋体" w:hAnsi="宋体" w:cs="宋体"/>
                <w:sz w:val="30"/>
                <w:szCs w:val="30"/>
                <w:lang w:val="en-US" w:eastAsia="zh-CN"/>
              </w:rPr>
            </w:pPr>
          </w:p>
        </w:tc>
        <w:tc>
          <w:tcPr>
            <w:tcW w:w="851" w:type="dxa"/>
            <w:vAlign w:val="center"/>
          </w:tcPr>
          <w:p>
            <w:pPr>
              <w:pStyle w:val="17"/>
              <w:keepNext/>
              <w:spacing w:line="440" w:lineRule="exact"/>
              <w:ind w:left="63" w:right="63"/>
              <w:rPr>
                <w:rFonts w:ascii="宋体" w:hAnsi="宋体" w:cs="宋体"/>
                <w:sz w:val="30"/>
                <w:szCs w:val="30"/>
                <w:lang w:val="en-US" w:eastAsia="zh-CN"/>
              </w:rPr>
            </w:pPr>
          </w:p>
        </w:tc>
        <w:tc>
          <w:tcPr>
            <w:tcW w:w="1044" w:type="dxa"/>
            <w:vAlign w:val="center"/>
          </w:tcPr>
          <w:p>
            <w:pPr>
              <w:pStyle w:val="17"/>
              <w:keepNext/>
              <w:spacing w:line="440" w:lineRule="exact"/>
              <w:ind w:left="63" w:right="63"/>
              <w:rPr>
                <w:rFonts w:ascii="宋体" w:hAnsi="宋体" w:cs="宋体"/>
                <w:sz w:val="30"/>
                <w:szCs w:val="30"/>
                <w:lang w:val="en-US" w:eastAsia="zh-CN"/>
              </w:rPr>
            </w:pPr>
          </w:p>
        </w:tc>
        <w:tc>
          <w:tcPr>
            <w:tcW w:w="992" w:type="dxa"/>
            <w:vAlign w:val="center"/>
          </w:tcPr>
          <w:p>
            <w:pPr>
              <w:pStyle w:val="17"/>
              <w:keepNext/>
              <w:spacing w:line="440" w:lineRule="exact"/>
              <w:ind w:left="63" w:right="63"/>
              <w:rPr>
                <w:rFonts w:ascii="宋体" w:hAnsi="宋体" w:cs="宋体"/>
                <w:sz w:val="30"/>
                <w:szCs w:val="30"/>
                <w:lang w:val="en-US" w:eastAsia="zh-CN"/>
              </w:rPr>
            </w:pPr>
          </w:p>
        </w:tc>
        <w:tc>
          <w:tcPr>
            <w:tcW w:w="851" w:type="dxa"/>
            <w:vAlign w:val="center"/>
          </w:tcPr>
          <w:p>
            <w:pPr>
              <w:pStyle w:val="17"/>
              <w:keepNext/>
              <w:spacing w:line="440" w:lineRule="exact"/>
              <w:ind w:left="63" w:right="63"/>
              <w:rPr>
                <w:rFonts w:ascii="宋体" w:hAnsi="宋体" w:cs="宋体"/>
                <w:sz w:val="30"/>
                <w:szCs w:val="30"/>
                <w:lang w:val="en-US" w:eastAsia="zh-CN"/>
              </w:rPr>
            </w:pPr>
          </w:p>
        </w:tc>
        <w:tc>
          <w:tcPr>
            <w:tcW w:w="1487" w:type="dxa"/>
            <w:vAlign w:val="center"/>
          </w:tcPr>
          <w:p>
            <w:pPr>
              <w:pStyle w:val="17"/>
              <w:keepNext/>
              <w:spacing w:line="440" w:lineRule="exact"/>
              <w:ind w:left="63" w:right="63"/>
              <w:rPr>
                <w:rFonts w:ascii="宋体" w:hAnsi="宋体" w:cs="宋体"/>
                <w:sz w:val="30"/>
                <w:szCs w:val="30"/>
                <w:lang w:val="en-US" w:eastAsia="zh-CN"/>
              </w:rPr>
            </w:pPr>
          </w:p>
        </w:tc>
        <w:tc>
          <w:tcPr>
            <w:tcW w:w="99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7"/>
              <w:keepNext/>
              <w:spacing w:line="440" w:lineRule="exact"/>
              <w:ind w:left="63" w:right="63"/>
              <w:rPr>
                <w:rFonts w:ascii="宋体" w:hAnsi="宋体" w:cs="宋体"/>
                <w:sz w:val="30"/>
                <w:szCs w:val="30"/>
                <w:lang w:val="en-US" w:eastAsia="zh-CN"/>
              </w:rPr>
            </w:pPr>
          </w:p>
        </w:tc>
        <w:tc>
          <w:tcPr>
            <w:tcW w:w="1276" w:type="dxa"/>
            <w:vAlign w:val="center"/>
          </w:tcPr>
          <w:p>
            <w:pPr>
              <w:pStyle w:val="17"/>
              <w:keepNext/>
              <w:spacing w:line="440" w:lineRule="exact"/>
              <w:ind w:left="63" w:right="63"/>
              <w:rPr>
                <w:rFonts w:ascii="宋体" w:hAnsi="宋体" w:cs="宋体"/>
                <w:sz w:val="30"/>
                <w:szCs w:val="30"/>
                <w:lang w:val="en-US" w:eastAsia="zh-CN"/>
              </w:rPr>
            </w:pPr>
          </w:p>
        </w:tc>
        <w:tc>
          <w:tcPr>
            <w:tcW w:w="1418" w:type="dxa"/>
            <w:vAlign w:val="center"/>
          </w:tcPr>
          <w:p>
            <w:pPr>
              <w:pStyle w:val="17"/>
              <w:keepNext/>
              <w:spacing w:line="440" w:lineRule="exact"/>
              <w:ind w:left="63" w:right="63"/>
              <w:rPr>
                <w:rFonts w:ascii="宋体" w:hAnsi="宋体" w:cs="宋体"/>
                <w:sz w:val="30"/>
                <w:szCs w:val="30"/>
                <w:lang w:val="en-US" w:eastAsia="zh-CN"/>
              </w:rPr>
            </w:pPr>
          </w:p>
        </w:tc>
        <w:tc>
          <w:tcPr>
            <w:tcW w:w="940" w:type="dxa"/>
            <w:vAlign w:val="center"/>
          </w:tcPr>
          <w:p>
            <w:pPr>
              <w:pStyle w:val="17"/>
              <w:keepNext/>
              <w:spacing w:line="440" w:lineRule="exact"/>
              <w:ind w:left="63" w:right="63"/>
              <w:rPr>
                <w:rFonts w:ascii="宋体" w:hAnsi="宋体" w:cs="宋体"/>
                <w:sz w:val="30"/>
                <w:szCs w:val="30"/>
                <w:lang w:val="en-US" w:eastAsia="zh-CN"/>
              </w:rPr>
            </w:pPr>
          </w:p>
        </w:tc>
        <w:tc>
          <w:tcPr>
            <w:tcW w:w="851" w:type="dxa"/>
            <w:vAlign w:val="center"/>
          </w:tcPr>
          <w:p>
            <w:pPr>
              <w:pStyle w:val="17"/>
              <w:keepNext/>
              <w:spacing w:line="440" w:lineRule="exact"/>
              <w:ind w:left="63" w:right="63"/>
              <w:rPr>
                <w:rFonts w:ascii="宋体" w:hAnsi="宋体" w:cs="宋体"/>
                <w:sz w:val="30"/>
                <w:szCs w:val="30"/>
                <w:lang w:val="en-US" w:eastAsia="zh-CN"/>
              </w:rPr>
            </w:pPr>
          </w:p>
        </w:tc>
        <w:tc>
          <w:tcPr>
            <w:tcW w:w="1044" w:type="dxa"/>
            <w:vAlign w:val="center"/>
          </w:tcPr>
          <w:p>
            <w:pPr>
              <w:pStyle w:val="17"/>
              <w:keepNext/>
              <w:spacing w:line="440" w:lineRule="exact"/>
              <w:ind w:left="63" w:right="63"/>
              <w:rPr>
                <w:rFonts w:ascii="宋体" w:hAnsi="宋体" w:cs="宋体"/>
                <w:sz w:val="30"/>
                <w:szCs w:val="30"/>
                <w:lang w:val="en-US" w:eastAsia="zh-CN"/>
              </w:rPr>
            </w:pPr>
          </w:p>
        </w:tc>
        <w:tc>
          <w:tcPr>
            <w:tcW w:w="992" w:type="dxa"/>
            <w:vAlign w:val="center"/>
          </w:tcPr>
          <w:p>
            <w:pPr>
              <w:pStyle w:val="17"/>
              <w:keepNext/>
              <w:spacing w:line="440" w:lineRule="exact"/>
              <w:ind w:left="63" w:right="63"/>
              <w:rPr>
                <w:rFonts w:ascii="宋体" w:hAnsi="宋体" w:cs="宋体"/>
                <w:sz w:val="30"/>
                <w:szCs w:val="30"/>
                <w:lang w:val="en-US" w:eastAsia="zh-CN"/>
              </w:rPr>
            </w:pPr>
          </w:p>
        </w:tc>
        <w:tc>
          <w:tcPr>
            <w:tcW w:w="851" w:type="dxa"/>
            <w:vAlign w:val="center"/>
          </w:tcPr>
          <w:p>
            <w:pPr>
              <w:pStyle w:val="17"/>
              <w:keepNext/>
              <w:spacing w:line="440" w:lineRule="exact"/>
              <w:ind w:left="63" w:right="63"/>
              <w:rPr>
                <w:rFonts w:ascii="宋体" w:hAnsi="宋体" w:cs="宋体"/>
                <w:sz w:val="30"/>
                <w:szCs w:val="30"/>
                <w:lang w:val="en-US" w:eastAsia="zh-CN"/>
              </w:rPr>
            </w:pPr>
          </w:p>
        </w:tc>
        <w:tc>
          <w:tcPr>
            <w:tcW w:w="1487" w:type="dxa"/>
            <w:vAlign w:val="center"/>
          </w:tcPr>
          <w:p>
            <w:pPr>
              <w:pStyle w:val="17"/>
              <w:keepNext/>
              <w:spacing w:line="440" w:lineRule="exact"/>
              <w:ind w:left="63" w:right="63"/>
              <w:rPr>
                <w:rFonts w:ascii="宋体" w:hAnsi="宋体" w:cs="宋体"/>
                <w:sz w:val="30"/>
                <w:szCs w:val="30"/>
                <w:lang w:val="en-US" w:eastAsia="zh-CN"/>
              </w:rPr>
            </w:pPr>
          </w:p>
        </w:tc>
        <w:tc>
          <w:tcPr>
            <w:tcW w:w="99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cs="宋体"/>
                <w:sz w:val="30"/>
                <w:szCs w:val="30"/>
              </w:rPr>
            </w:pPr>
          </w:p>
        </w:tc>
        <w:tc>
          <w:tcPr>
            <w:tcW w:w="1276" w:type="dxa"/>
            <w:vAlign w:val="center"/>
          </w:tcPr>
          <w:p>
            <w:pPr>
              <w:jc w:val="center"/>
              <w:rPr>
                <w:rFonts w:ascii="宋体" w:hAnsi="宋体" w:cs="宋体"/>
                <w:sz w:val="30"/>
                <w:szCs w:val="30"/>
              </w:rPr>
            </w:pPr>
          </w:p>
        </w:tc>
        <w:tc>
          <w:tcPr>
            <w:tcW w:w="1418" w:type="dxa"/>
            <w:vAlign w:val="center"/>
          </w:tcPr>
          <w:p>
            <w:pPr>
              <w:jc w:val="center"/>
              <w:rPr>
                <w:rFonts w:ascii="宋体" w:hAnsi="宋体" w:cs="宋体"/>
                <w:sz w:val="30"/>
                <w:szCs w:val="30"/>
              </w:rPr>
            </w:pPr>
          </w:p>
        </w:tc>
        <w:tc>
          <w:tcPr>
            <w:tcW w:w="940" w:type="dxa"/>
            <w:vAlign w:val="center"/>
          </w:tcPr>
          <w:p>
            <w:pPr>
              <w:jc w:val="center"/>
              <w:rPr>
                <w:rFonts w:ascii="宋体" w:hAnsi="宋体" w:cs="宋体"/>
                <w:sz w:val="30"/>
                <w:szCs w:val="30"/>
              </w:rPr>
            </w:pPr>
          </w:p>
        </w:tc>
        <w:tc>
          <w:tcPr>
            <w:tcW w:w="851" w:type="dxa"/>
            <w:vAlign w:val="center"/>
          </w:tcPr>
          <w:p>
            <w:pPr>
              <w:jc w:val="center"/>
              <w:rPr>
                <w:rFonts w:ascii="宋体" w:hAnsi="宋体" w:cs="宋体"/>
                <w:sz w:val="30"/>
                <w:szCs w:val="30"/>
              </w:rPr>
            </w:pPr>
          </w:p>
        </w:tc>
        <w:tc>
          <w:tcPr>
            <w:tcW w:w="1044" w:type="dxa"/>
            <w:vAlign w:val="center"/>
          </w:tcPr>
          <w:p>
            <w:pPr>
              <w:jc w:val="center"/>
              <w:rPr>
                <w:rFonts w:ascii="宋体" w:hAnsi="宋体" w:cs="宋体"/>
                <w:sz w:val="30"/>
                <w:szCs w:val="30"/>
              </w:rPr>
            </w:pPr>
          </w:p>
        </w:tc>
        <w:tc>
          <w:tcPr>
            <w:tcW w:w="992" w:type="dxa"/>
            <w:vAlign w:val="center"/>
          </w:tcPr>
          <w:p>
            <w:pPr>
              <w:jc w:val="center"/>
              <w:rPr>
                <w:rFonts w:ascii="宋体" w:hAnsi="宋体" w:cs="宋体"/>
                <w:sz w:val="30"/>
                <w:szCs w:val="30"/>
              </w:rPr>
            </w:pPr>
          </w:p>
        </w:tc>
        <w:tc>
          <w:tcPr>
            <w:tcW w:w="851" w:type="dxa"/>
            <w:vAlign w:val="center"/>
          </w:tcPr>
          <w:p>
            <w:pPr>
              <w:jc w:val="center"/>
              <w:rPr>
                <w:rFonts w:ascii="宋体" w:hAnsi="宋体" w:cs="宋体"/>
                <w:sz w:val="30"/>
                <w:szCs w:val="30"/>
              </w:rPr>
            </w:pPr>
          </w:p>
        </w:tc>
        <w:tc>
          <w:tcPr>
            <w:tcW w:w="1487" w:type="dxa"/>
            <w:vAlign w:val="center"/>
          </w:tcPr>
          <w:p>
            <w:pPr>
              <w:jc w:val="center"/>
              <w:rPr>
                <w:rFonts w:ascii="宋体" w:hAnsi="宋体" w:cs="宋体"/>
                <w:sz w:val="30"/>
                <w:szCs w:val="30"/>
              </w:rPr>
            </w:pPr>
          </w:p>
        </w:tc>
        <w:tc>
          <w:tcPr>
            <w:tcW w:w="992" w:type="dxa"/>
            <w:vAlign w:val="center"/>
          </w:tcPr>
          <w:p>
            <w:pPr>
              <w:jc w:val="cente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7"/>
              <w:keepNext/>
              <w:spacing w:line="440" w:lineRule="exact"/>
              <w:ind w:left="63" w:right="63"/>
              <w:rPr>
                <w:rFonts w:ascii="宋体" w:hAnsi="宋体" w:cs="宋体"/>
                <w:sz w:val="30"/>
                <w:szCs w:val="30"/>
                <w:lang w:val="en-US" w:eastAsia="zh-CN"/>
              </w:rPr>
            </w:pPr>
          </w:p>
        </w:tc>
        <w:tc>
          <w:tcPr>
            <w:tcW w:w="1276" w:type="dxa"/>
            <w:vAlign w:val="center"/>
          </w:tcPr>
          <w:p>
            <w:pPr>
              <w:pStyle w:val="17"/>
              <w:keepNext/>
              <w:spacing w:line="440" w:lineRule="exact"/>
              <w:ind w:left="63" w:right="63"/>
              <w:rPr>
                <w:rFonts w:ascii="宋体" w:hAnsi="宋体" w:cs="宋体"/>
                <w:sz w:val="30"/>
                <w:szCs w:val="30"/>
                <w:lang w:val="en-US" w:eastAsia="zh-CN"/>
              </w:rPr>
            </w:pPr>
          </w:p>
        </w:tc>
        <w:tc>
          <w:tcPr>
            <w:tcW w:w="1418" w:type="dxa"/>
            <w:vAlign w:val="center"/>
          </w:tcPr>
          <w:p>
            <w:pPr>
              <w:pStyle w:val="17"/>
              <w:keepNext/>
              <w:spacing w:line="440" w:lineRule="exact"/>
              <w:ind w:left="63" w:right="63"/>
              <w:rPr>
                <w:rFonts w:ascii="宋体" w:hAnsi="宋体" w:cs="宋体"/>
                <w:sz w:val="30"/>
                <w:szCs w:val="30"/>
                <w:lang w:val="en-US" w:eastAsia="zh-CN"/>
              </w:rPr>
            </w:pPr>
          </w:p>
        </w:tc>
        <w:tc>
          <w:tcPr>
            <w:tcW w:w="940" w:type="dxa"/>
            <w:vAlign w:val="center"/>
          </w:tcPr>
          <w:p>
            <w:pPr>
              <w:pStyle w:val="17"/>
              <w:keepNext/>
              <w:spacing w:line="440" w:lineRule="exact"/>
              <w:ind w:left="63" w:right="63"/>
              <w:rPr>
                <w:rFonts w:ascii="宋体" w:hAnsi="宋体" w:cs="宋体"/>
                <w:sz w:val="30"/>
                <w:szCs w:val="30"/>
                <w:lang w:val="en-US" w:eastAsia="zh-CN"/>
              </w:rPr>
            </w:pPr>
          </w:p>
        </w:tc>
        <w:tc>
          <w:tcPr>
            <w:tcW w:w="851" w:type="dxa"/>
            <w:vAlign w:val="center"/>
          </w:tcPr>
          <w:p>
            <w:pPr>
              <w:pStyle w:val="17"/>
              <w:keepNext/>
              <w:spacing w:line="440" w:lineRule="exact"/>
              <w:ind w:left="63" w:right="63"/>
              <w:rPr>
                <w:rFonts w:ascii="宋体" w:hAnsi="宋体" w:cs="宋体"/>
                <w:sz w:val="30"/>
                <w:szCs w:val="30"/>
                <w:lang w:val="en-US" w:eastAsia="zh-CN"/>
              </w:rPr>
            </w:pPr>
          </w:p>
        </w:tc>
        <w:tc>
          <w:tcPr>
            <w:tcW w:w="1044" w:type="dxa"/>
            <w:vAlign w:val="center"/>
          </w:tcPr>
          <w:p>
            <w:pPr>
              <w:pStyle w:val="17"/>
              <w:keepNext/>
              <w:spacing w:line="440" w:lineRule="exact"/>
              <w:ind w:left="63" w:right="63"/>
              <w:rPr>
                <w:rFonts w:ascii="宋体" w:hAnsi="宋体" w:cs="宋体"/>
                <w:sz w:val="30"/>
                <w:szCs w:val="30"/>
                <w:lang w:val="en-US" w:eastAsia="zh-CN"/>
              </w:rPr>
            </w:pPr>
          </w:p>
        </w:tc>
        <w:tc>
          <w:tcPr>
            <w:tcW w:w="992" w:type="dxa"/>
            <w:vAlign w:val="center"/>
          </w:tcPr>
          <w:p>
            <w:pPr>
              <w:pStyle w:val="17"/>
              <w:keepNext/>
              <w:spacing w:line="440" w:lineRule="exact"/>
              <w:ind w:left="63" w:right="63"/>
              <w:rPr>
                <w:rFonts w:ascii="宋体" w:hAnsi="宋体" w:cs="宋体"/>
                <w:sz w:val="30"/>
                <w:szCs w:val="30"/>
                <w:lang w:val="en-US" w:eastAsia="zh-CN"/>
              </w:rPr>
            </w:pPr>
          </w:p>
        </w:tc>
        <w:tc>
          <w:tcPr>
            <w:tcW w:w="851" w:type="dxa"/>
            <w:vAlign w:val="center"/>
          </w:tcPr>
          <w:p>
            <w:pPr>
              <w:pStyle w:val="17"/>
              <w:keepNext/>
              <w:spacing w:line="440" w:lineRule="exact"/>
              <w:ind w:left="63" w:right="63"/>
              <w:rPr>
                <w:rFonts w:ascii="宋体" w:hAnsi="宋体" w:cs="宋体"/>
                <w:sz w:val="30"/>
                <w:szCs w:val="30"/>
                <w:lang w:val="en-US" w:eastAsia="zh-CN"/>
              </w:rPr>
            </w:pPr>
          </w:p>
        </w:tc>
        <w:tc>
          <w:tcPr>
            <w:tcW w:w="1487" w:type="dxa"/>
            <w:vAlign w:val="center"/>
          </w:tcPr>
          <w:p>
            <w:pPr>
              <w:pStyle w:val="17"/>
              <w:keepNext/>
              <w:spacing w:line="440" w:lineRule="exact"/>
              <w:ind w:left="63" w:right="63"/>
              <w:rPr>
                <w:rFonts w:ascii="宋体" w:hAnsi="宋体" w:cs="宋体"/>
                <w:sz w:val="30"/>
                <w:szCs w:val="30"/>
                <w:lang w:val="en-US" w:eastAsia="zh-CN"/>
              </w:rPr>
            </w:pPr>
          </w:p>
        </w:tc>
        <w:tc>
          <w:tcPr>
            <w:tcW w:w="99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cs="宋体"/>
                <w:sz w:val="30"/>
                <w:szCs w:val="30"/>
              </w:rPr>
            </w:pPr>
          </w:p>
        </w:tc>
        <w:tc>
          <w:tcPr>
            <w:tcW w:w="1276" w:type="dxa"/>
            <w:vAlign w:val="center"/>
          </w:tcPr>
          <w:p>
            <w:pPr>
              <w:jc w:val="center"/>
              <w:rPr>
                <w:rFonts w:ascii="宋体" w:hAnsi="宋体" w:cs="宋体"/>
                <w:sz w:val="30"/>
                <w:szCs w:val="30"/>
              </w:rPr>
            </w:pPr>
          </w:p>
        </w:tc>
        <w:tc>
          <w:tcPr>
            <w:tcW w:w="1418" w:type="dxa"/>
            <w:vAlign w:val="center"/>
          </w:tcPr>
          <w:p>
            <w:pPr>
              <w:jc w:val="center"/>
              <w:rPr>
                <w:rFonts w:ascii="宋体" w:hAnsi="宋体" w:cs="宋体"/>
                <w:sz w:val="30"/>
                <w:szCs w:val="30"/>
              </w:rPr>
            </w:pPr>
          </w:p>
        </w:tc>
        <w:tc>
          <w:tcPr>
            <w:tcW w:w="940" w:type="dxa"/>
            <w:vAlign w:val="center"/>
          </w:tcPr>
          <w:p>
            <w:pPr>
              <w:jc w:val="center"/>
              <w:rPr>
                <w:rFonts w:ascii="宋体" w:hAnsi="宋体" w:cs="宋体"/>
                <w:sz w:val="30"/>
                <w:szCs w:val="30"/>
              </w:rPr>
            </w:pPr>
          </w:p>
        </w:tc>
        <w:tc>
          <w:tcPr>
            <w:tcW w:w="851" w:type="dxa"/>
            <w:vAlign w:val="center"/>
          </w:tcPr>
          <w:p>
            <w:pPr>
              <w:jc w:val="center"/>
              <w:rPr>
                <w:rFonts w:ascii="宋体" w:hAnsi="宋体" w:cs="宋体"/>
                <w:sz w:val="30"/>
                <w:szCs w:val="30"/>
              </w:rPr>
            </w:pPr>
          </w:p>
        </w:tc>
        <w:tc>
          <w:tcPr>
            <w:tcW w:w="1044" w:type="dxa"/>
            <w:vAlign w:val="center"/>
          </w:tcPr>
          <w:p>
            <w:pPr>
              <w:jc w:val="center"/>
              <w:rPr>
                <w:rFonts w:ascii="宋体" w:hAnsi="宋体" w:cs="宋体"/>
                <w:sz w:val="30"/>
                <w:szCs w:val="30"/>
              </w:rPr>
            </w:pPr>
          </w:p>
        </w:tc>
        <w:tc>
          <w:tcPr>
            <w:tcW w:w="992" w:type="dxa"/>
            <w:vAlign w:val="center"/>
          </w:tcPr>
          <w:p>
            <w:pPr>
              <w:jc w:val="center"/>
              <w:rPr>
                <w:rFonts w:ascii="宋体" w:hAnsi="宋体" w:cs="宋体"/>
                <w:sz w:val="30"/>
                <w:szCs w:val="30"/>
              </w:rPr>
            </w:pPr>
          </w:p>
        </w:tc>
        <w:tc>
          <w:tcPr>
            <w:tcW w:w="851" w:type="dxa"/>
            <w:vAlign w:val="center"/>
          </w:tcPr>
          <w:p>
            <w:pPr>
              <w:jc w:val="center"/>
              <w:rPr>
                <w:rFonts w:ascii="宋体" w:hAnsi="宋体" w:cs="宋体"/>
                <w:sz w:val="30"/>
                <w:szCs w:val="30"/>
              </w:rPr>
            </w:pPr>
          </w:p>
        </w:tc>
        <w:tc>
          <w:tcPr>
            <w:tcW w:w="1487" w:type="dxa"/>
            <w:vAlign w:val="center"/>
          </w:tcPr>
          <w:p>
            <w:pPr>
              <w:jc w:val="center"/>
              <w:rPr>
                <w:rFonts w:ascii="宋体" w:hAnsi="宋体" w:cs="宋体"/>
                <w:sz w:val="30"/>
                <w:szCs w:val="30"/>
              </w:rPr>
            </w:pPr>
          </w:p>
        </w:tc>
        <w:tc>
          <w:tcPr>
            <w:tcW w:w="992" w:type="dxa"/>
            <w:vAlign w:val="center"/>
          </w:tcPr>
          <w:p>
            <w:pPr>
              <w:jc w:val="cente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cs="宋体"/>
                <w:sz w:val="30"/>
                <w:szCs w:val="30"/>
              </w:rPr>
            </w:pPr>
          </w:p>
        </w:tc>
        <w:tc>
          <w:tcPr>
            <w:tcW w:w="1276" w:type="dxa"/>
            <w:vAlign w:val="center"/>
          </w:tcPr>
          <w:p>
            <w:pPr>
              <w:jc w:val="center"/>
              <w:rPr>
                <w:rFonts w:ascii="宋体" w:hAnsi="宋体" w:cs="宋体"/>
                <w:sz w:val="30"/>
                <w:szCs w:val="30"/>
              </w:rPr>
            </w:pPr>
          </w:p>
        </w:tc>
        <w:tc>
          <w:tcPr>
            <w:tcW w:w="1418" w:type="dxa"/>
            <w:vAlign w:val="center"/>
          </w:tcPr>
          <w:p>
            <w:pPr>
              <w:jc w:val="center"/>
              <w:rPr>
                <w:rFonts w:ascii="宋体" w:hAnsi="宋体" w:cs="宋体"/>
                <w:sz w:val="30"/>
                <w:szCs w:val="30"/>
              </w:rPr>
            </w:pPr>
          </w:p>
        </w:tc>
        <w:tc>
          <w:tcPr>
            <w:tcW w:w="940" w:type="dxa"/>
            <w:vAlign w:val="center"/>
          </w:tcPr>
          <w:p>
            <w:pPr>
              <w:jc w:val="center"/>
              <w:rPr>
                <w:rFonts w:ascii="宋体" w:hAnsi="宋体" w:cs="宋体"/>
                <w:sz w:val="30"/>
                <w:szCs w:val="30"/>
              </w:rPr>
            </w:pPr>
          </w:p>
        </w:tc>
        <w:tc>
          <w:tcPr>
            <w:tcW w:w="851" w:type="dxa"/>
            <w:vAlign w:val="center"/>
          </w:tcPr>
          <w:p>
            <w:pPr>
              <w:jc w:val="center"/>
              <w:rPr>
                <w:rFonts w:ascii="宋体" w:hAnsi="宋体" w:cs="宋体"/>
                <w:sz w:val="30"/>
                <w:szCs w:val="30"/>
              </w:rPr>
            </w:pPr>
          </w:p>
        </w:tc>
        <w:tc>
          <w:tcPr>
            <w:tcW w:w="1044" w:type="dxa"/>
            <w:vAlign w:val="center"/>
          </w:tcPr>
          <w:p>
            <w:pPr>
              <w:jc w:val="center"/>
              <w:rPr>
                <w:rFonts w:ascii="宋体" w:hAnsi="宋体" w:cs="宋体"/>
                <w:sz w:val="30"/>
                <w:szCs w:val="30"/>
              </w:rPr>
            </w:pPr>
          </w:p>
        </w:tc>
        <w:tc>
          <w:tcPr>
            <w:tcW w:w="992" w:type="dxa"/>
            <w:vAlign w:val="center"/>
          </w:tcPr>
          <w:p>
            <w:pPr>
              <w:jc w:val="center"/>
              <w:rPr>
                <w:rFonts w:ascii="宋体" w:hAnsi="宋体" w:cs="宋体"/>
                <w:sz w:val="30"/>
                <w:szCs w:val="30"/>
              </w:rPr>
            </w:pPr>
          </w:p>
        </w:tc>
        <w:tc>
          <w:tcPr>
            <w:tcW w:w="851" w:type="dxa"/>
            <w:vAlign w:val="center"/>
          </w:tcPr>
          <w:p>
            <w:pPr>
              <w:jc w:val="center"/>
              <w:rPr>
                <w:rFonts w:ascii="宋体" w:hAnsi="宋体" w:cs="宋体"/>
                <w:sz w:val="30"/>
                <w:szCs w:val="30"/>
              </w:rPr>
            </w:pPr>
          </w:p>
        </w:tc>
        <w:tc>
          <w:tcPr>
            <w:tcW w:w="1487" w:type="dxa"/>
            <w:vAlign w:val="center"/>
          </w:tcPr>
          <w:p>
            <w:pPr>
              <w:jc w:val="center"/>
              <w:rPr>
                <w:rFonts w:ascii="宋体" w:hAnsi="宋体" w:cs="宋体"/>
                <w:sz w:val="30"/>
                <w:szCs w:val="30"/>
              </w:rPr>
            </w:pPr>
          </w:p>
        </w:tc>
        <w:tc>
          <w:tcPr>
            <w:tcW w:w="992" w:type="dxa"/>
            <w:vAlign w:val="center"/>
          </w:tcPr>
          <w:p>
            <w:pPr>
              <w:jc w:val="cente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cs="宋体"/>
                <w:sz w:val="30"/>
                <w:szCs w:val="30"/>
              </w:rPr>
            </w:pPr>
          </w:p>
        </w:tc>
        <w:tc>
          <w:tcPr>
            <w:tcW w:w="1276" w:type="dxa"/>
            <w:vAlign w:val="center"/>
          </w:tcPr>
          <w:p>
            <w:pPr>
              <w:jc w:val="center"/>
              <w:rPr>
                <w:rFonts w:ascii="宋体" w:hAnsi="宋体" w:cs="宋体"/>
                <w:sz w:val="30"/>
                <w:szCs w:val="30"/>
              </w:rPr>
            </w:pPr>
          </w:p>
        </w:tc>
        <w:tc>
          <w:tcPr>
            <w:tcW w:w="1418" w:type="dxa"/>
            <w:vAlign w:val="center"/>
          </w:tcPr>
          <w:p>
            <w:pPr>
              <w:jc w:val="center"/>
              <w:rPr>
                <w:rFonts w:ascii="宋体" w:hAnsi="宋体" w:cs="宋体"/>
                <w:sz w:val="30"/>
                <w:szCs w:val="30"/>
              </w:rPr>
            </w:pPr>
          </w:p>
        </w:tc>
        <w:tc>
          <w:tcPr>
            <w:tcW w:w="940" w:type="dxa"/>
            <w:vAlign w:val="center"/>
          </w:tcPr>
          <w:p>
            <w:pPr>
              <w:jc w:val="center"/>
              <w:rPr>
                <w:rFonts w:ascii="宋体" w:hAnsi="宋体" w:cs="宋体"/>
                <w:sz w:val="30"/>
                <w:szCs w:val="30"/>
              </w:rPr>
            </w:pPr>
          </w:p>
        </w:tc>
        <w:tc>
          <w:tcPr>
            <w:tcW w:w="851" w:type="dxa"/>
            <w:vAlign w:val="center"/>
          </w:tcPr>
          <w:p>
            <w:pPr>
              <w:jc w:val="center"/>
              <w:rPr>
                <w:rFonts w:ascii="宋体" w:hAnsi="宋体" w:cs="宋体"/>
                <w:sz w:val="30"/>
                <w:szCs w:val="30"/>
              </w:rPr>
            </w:pPr>
          </w:p>
        </w:tc>
        <w:tc>
          <w:tcPr>
            <w:tcW w:w="1044" w:type="dxa"/>
            <w:vAlign w:val="center"/>
          </w:tcPr>
          <w:p>
            <w:pPr>
              <w:jc w:val="center"/>
              <w:rPr>
                <w:rFonts w:ascii="宋体" w:hAnsi="宋体" w:cs="宋体"/>
                <w:sz w:val="30"/>
                <w:szCs w:val="30"/>
              </w:rPr>
            </w:pPr>
          </w:p>
        </w:tc>
        <w:tc>
          <w:tcPr>
            <w:tcW w:w="992" w:type="dxa"/>
            <w:vAlign w:val="center"/>
          </w:tcPr>
          <w:p>
            <w:pPr>
              <w:jc w:val="center"/>
              <w:rPr>
                <w:rFonts w:ascii="宋体" w:hAnsi="宋体" w:cs="宋体"/>
                <w:sz w:val="30"/>
                <w:szCs w:val="30"/>
              </w:rPr>
            </w:pPr>
          </w:p>
        </w:tc>
        <w:tc>
          <w:tcPr>
            <w:tcW w:w="851" w:type="dxa"/>
            <w:vAlign w:val="center"/>
          </w:tcPr>
          <w:p>
            <w:pPr>
              <w:jc w:val="center"/>
              <w:rPr>
                <w:rFonts w:ascii="宋体" w:hAnsi="宋体" w:cs="宋体"/>
                <w:sz w:val="30"/>
                <w:szCs w:val="30"/>
              </w:rPr>
            </w:pPr>
          </w:p>
        </w:tc>
        <w:tc>
          <w:tcPr>
            <w:tcW w:w="1487" w:type="dxa"/>
            <w:vAlign w:val="center"/>
          </w:tcPr>
          <w:p>
            <w:pPr>
              <w:jc w:val="center"/>
              <w:rPr>
                <w:rFonts w:ascii="宋体" w:hAnsi="宋体" w:cs="宋体"/>
                <w:sz w:val="30"/>
                <w:szCs w:val="30"/>
              </w:rPr>
            </w:pPr>
          </w:p>
        </w:tc>
        <w:tc>
          <w:tcPr>
            <w:tcW w:w="992" w:type="dxa"/>
            <w:vAlign w:val="center"/>
          </w:tcPr>
          <w:p>
            <w:pPr>
              <w:jc w:val="cente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cs="宋体"/>
                <w:sz w:val="30"/>
                <w:szCs w:val="30"/>
              </w:rPr>
            </w:pPr>
          </w:p>
        </w:tc>
        <w:tc>
          <w:tcPr>
            <w:tcW w:w="1276" w:type="dxa"/>
            <w:vAlign w:val="center"/>
          </w:tcPr>
          <w:p>
            <w:pPr>
              <w:jc w:val="center"/>
              <w:rPr>
                <w:rFonts w:ascii="宋体" w:hAnsi="宋体" w:cs="宋体"/>
                <w:sz w:val="30"/>
                <w:szCs w:val="30"/>
              </w:rPr>
            </w:pPr>
          </w:p>
        </w:tc>
        <w:tc>
          <w:tcPr>
            <w:tcW w:w="1418" w:type="dxa"/>
            <w:vAlign w:val="center"/>
          </w:tcPr>
          <w:p>
            <w:pPr>
              <w:jc w:val="center"/>
              <w:rPr>
                <w:rFonts w:ascii="宋体" w:hAnsi="宋体" w:cs="宋体"/>
                <w:sz w:val="30"/>
                <w:szCs w:val="30"/>
              </w:rPr>
            </w:pPr>
          </w:p>
        </w:tc>
        <w:tc>
          <w:tcPr>
            <w:tcW w:w="940" w:type="dxa"/>
            <w:vAlign w:val="center"/>
          </w:tcPr>
          <w:p>
            <w:pPr>
              <w:jc w:val="center"/>
              <w:rPr>
                <w:rFonts w:ascii="宋体" w:hAnsi="宋体" w:cs="宋体"/>
                <w:sz w:val="30"/>
                <w:szCs w:val="30"/>
              </w:rPr>
            </w:pPr>
          </w:p>
        </w:tc>
        <w:tc>
          <w:tcPr>
            <w:tcW w:w="851" w:type="dxa"/>
            <w:vAlign w:val="center"/>
          </w:tcPr>
          <w:p>
            <w:pPr>
              <w:jc w:val="center"/>
              <w:rPr>
                <w:rFonts w:ascii="宋体" w:hAnsi="宋体" w:cs="宋体"/>
                <w:sz w:val="30"/>
                <w:szCs w:val="30"/>
              </w:rPr>
            </w:pPr>
          </w:p>
        </w:tc>
        <w:tc>
          <w:tcPr>
            <w:tcW w:w="1044" w:type="dxa"/>
            <w:vAlign w:val="center"/>
          </w:tcPr>
          <w:p>
            <w:pPr>
              <w:jc w:val="center"/>
              <w:rPr>
                <w:rFonts w:ascii="宋体" w:hAnsi="宋体" w:cs="宋体"/>
                <w:sz w:val="30"/>
                <w:szCs w:val="30"/>
              </w:rPr>
            </w:pPr>
          </w:p>
        </w:tc>
        <w:tc>
          <w:tcPr>
            <w:tcW w:w="992" w:type="dxa"/>
            <w:vAlign w:val="center"/>
          </w:tcPr>
          <w:p>
            <w:pPr>
              <w:jc w:val="center"/>
              <w:rPr>
                <w:rFonts w:ascii="宋体" w:hAnsi="宋体" w:cs="宋体"/>
                <w:sz w:val="30"/>
                <w:szCs w:val="30"/>
              </w:rPr>
            </w:pPr>
          </w:p>
        </w:tc>
        <w:tc>
          <w:tcPr>
            <w:tcW w:w="851" w:type="dxa"/>
            <w:vAlign w:val="center"/>
          </w:tcPr>
          <w:p>
            <w:pPr>
              <w:jc w:val="center"/>
              <w:rPr>
                <w:rFonts w:ascii="宋体" w:hAnsi="宋体" w:cs="宋体"/>
                <w:sz w:val="30"/>
                <w:szCs w:val="30"/>
              </w:rPr>
            </w:pPr>
          </w:p>
        </w:tc>
        <w:tc>
          <w:tcPr>
            <w:tcW w:w="1487" w:type="dxa"/>
            <w:vAlign w:val="center"/>
          </w:tcPr>
          <w:p>
            <w:pPr>
              <w:jc w:val="center"/>
              <w:rPr>
                <w:rFonts w:ascii="宋体" w:hAnsi="宋体" w:cs="宋体"/>
                <w:sz w:val="30"/>
                <w:szCs w:val="30"/>
              </w:rPr>
            </w:pPr>
          </w:p>
        </w:tc>
        <w:tc>
          <w:tcPr>
            <w:tcW w:w="992" w:type="dxa"/>
            <w:vAlign w:val="center"/>
          </w:tcPr>
          <w:p>
            <w:pPr>
              <w:jc w:val="cente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cs="宋体"/>
                <w:sz w:val="30"/>
                <w:szCs w:val="30"/>
              </w:rPr>
            </w:pPr>
          </w:p>
        </w:tc>
        <w:tc>
          <w:tcPr>
            <w:tcW w:w="1276" w:type="dxa"/>
            <w:vAlign w:val="center"/>
          </w:tcPr>
          <w:p>
            <w:pPr>
              <w:jc w:val="center"/>
              <w:rPr>
                <w:rFonts w:ascii="宋体" w:hAnsi="宋体" w:cs="宋体"/>
                <w:sz w:val="30"/>
                <w:szCs w:val="30"/>
              </w:rPr>
            </w:pPr>
          </w:p>
        </w:tc>
        <w:tc>
          <w:tcPr>
            <w:tcW w:w="1418" w:type="dxa"/>
            <w:vAlign w:val="center"/>
          </w:tcPr>
          <w:p>
            <w:pPr>
              <w:jc w:val="center"/>
              <w:rPr>
                <w:rFonts w:ascii="宋体" w:hAnsi="宋体" w:cs="宋体"/>
                <w:sz w:val="30"/>
                <w:szCs w:val="30"/>
              </w:rPr>
            </w:pPr>
          </w:p>
        </w:tc>
        <w:tc>
          <w:tcPr>
            <w:tcW w:w="940" w:type="dxa"/>
            <w:vAlign w:val="center"/>
          </w:tcPr>
          <w:p>
            <w:pPr>
              <w:jc w:val="center"/>
              <w:rPr>
                <w:rFonts w:ascii="宋体" w:hAnsi="宋体" w:cs="宋体"/>
                <w:sz w:val="30"/>
                <w:szCs w:val="30"/>
              </w:rPr>
            </w:pPr>
          </w:p>
        </w:tc>
        <w:tc>
          <w:tcPr>
            <w:tcW w:w="851" w:type="dxa"/>
            <w:vAlign w:val="center"/>
          </w:tcPr>
          <w:p>
            <w:pPr>
              <w:jc w:val="center"/>
              <w:rPr>
                <w:rFonts w:ascii="宋体" w:hAnsi="宋体" w:cs="宋体"/>
                <w:sz w:val="30"/>
                <w:szCs w:val="30"/>
              </w:rPr>
            </w:pPr>
          </w:p>
        </w:tc>
        <w:tc>
          <w:tcPr>
            <w:tcW w:w="1044" w:type="dxa"/>
            <w:vAlign w:val="center"/>
          </w:tcPr>
          <w:p>
            <w:pPr>
              <w:jc w:val="center"/>
              <w:rPr>
                <w:rFonts w:ascii="宋体" w:hAnsi="宋体" w:cs="宋体"/>
                <w:sz w:val="30"/>
                <w:szCs w:val="30"/>
              </w:rPr>
            </w:pPr>
          </w:p>
        </w:tc>
        <w:tc>
          <w:tcPr>
            <w:tcW w:w="992" w:type="dxa"/>
            <w:vAlign w:val="center"/>
          </w:tcPr>
          <w:p>
            <w:pPr>
              <w:jc w:val="center"/>
              <w:rPr>
                <w:rFonts w:ascii="宋体" w:hAnsi="宋体" w:cs="宋体"/>
                <w:sz w:val="30"/>
                <w:szCs w:val="30"/>
              </w:rPr>
            </w:pPr>
          </w:p>
        </w:tc>
        <w:tc>
          <w:tcPr>
            <w:tcW w:w="851" w:type="dxa"/>
            <w:vAlign w:val="center"/>
          </w:tcPr>
          <w:p>
            <w:pPr>
              <w:jc w:val="center"/>
              <w:rPr>
                <w:rFonts w:ascii="宋体" w:hAnsi="宋体" w:cs="宋体"/>
                <w:sz w:val="30"/>
                <w:szCs w:val="30"/>
              </w:rPr>
            </w:pPr>
          </w:p>
        </w:tc>
        <w:tc>
          <w:tcPr>
            <w:tcW w:w="1487" w:type="dxa"/>
            <w:vAlign w:val="center"/>
          </w:tcPr>
          <w:p>
            <w:pPr>
              <w:jc w:val="center"/>
              <w:rPr>
                <w:rFonts w:ascii="宋体" w:hAnsi="宋体" w:cs="宋体"/>
                <w:sz w:val="30"/>
                <w:szCs w:val="30"/>
              </w:rPr>
            </w:pPr>
          </w:p>
        </w:tc>
        <w:tc>
          <w:tcPr>
            <w:tcW w:w="992" w:type="dxa"/>
            <w:vAlign w:val="center"/>
          </w:tcPr>
          <w:p>
            <w:pPr>
              <w:jc w:val="cente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cs="宋体"/>
                <w:sz w:val="30"/>
                <w:szCs w:val="30"/>
              </w:rPr>
            </w:pPr>
          </w:p>
        </w:tc>
        <w:tc>
          <w:tcPr>
            <w:tcW w:w="1276" w:type="dxa"/>
            <w:vAlign w:val="center"/>
          </w:tcPr>
          <w:p>
            <w:pPr>
              <w:jc w:val="center"/>
              <w:rPr>
                <w:rFonts w:ascii="宋体" w:hAnsi="宋体" w:cs="宋体"/>
                <w:sz w:val="30"/>
                <w:szCs w:val="30"/>
              </w:rPr>
            </w:pPr>
          </w:p>
        </w:tc>
        <w:tc>
          <w:tcPr>
            <w:tcW w:w="1418" w:type="dxa"/>
            <w:vAlign w:val="center"/>
          </w:tcPr>
          <w:p>
            <w:pPr>
              <w:jc w:val="center"/>
              <w:rPr>
                <w:rFonts w:ascii="宋体" w:hAnsi="宋体" w:cs="宋体"/>
                <w:sz w:val="30"/>
                <w:szCs w:val="30"/>
              </w:rPr>
            </w:pPr>
          </w:p>
        </w:tc>
        <w:tc>
          <w:tcPr>
            <w:tcW w:w="940" w:type="dxa"/>
            <w:vAlign w:val="center"/>
          </w:tcPr>
          <w:p>
            <w:pPr>
              <w:jc w:val="center"/>
              <w:rPr>
                <w:rFonts w:ascii="宋体" w:hAnsi="宋体" w:cs="宋体"/>
                <w:sz w:val="30"/>
                <w:szCs w:val="30"/>
              </w:rPr>
            </w:pPr>
          </w:p>
        </w:tc>
        <w:tc>
          <w:tcPr>
            <w:tcW w:w="851" w:type="dxa"/>
            <w:vAlign w:val="center"/>
          </w:tcPr>
          <w:p>
            <w:pPr>
              <w:jc w:val="center"/>
              <w:rPr>
                <w:rFonts w:ascii="宋体" w:hAnsi="宋体" w:cs="宋体"/>
                <w:sz w:val="30"/>
                <w:szCs w:val="30"/>
              </w:rPr>
            </w:pPr>
          </w:p>
        </w:tc>
        <w:tc>
          <w:tcPr>
            <w:tcW w:w="1044" w:type="dxa"/>
            <w:vAlign w:val="center"/>
          </w:tcPr>
          <w:p>
            <w:pPr>
              <w:jc w:val="center"/>
              <w:rPr>
                <w:rFonts w:ascii="宋体" w:hAnsi="宋体" w:cs="宋体"/>
                <w:sz w:val="30"/>
                <w:szCs w:val="30"/>
              </w:rPr>
            </w:pPr>
          </w:p>
        </w:tc>
        <w:tc>
          <w:tcPr>
            <w:tcW w:w="992" w:type="dxa"/>
            <w:vAlign w:val="center"/>
          </w:tcPr>
          <w:p>
            <w:pPr>
              <w:jc w:val="center"/>
              <w:rPr>
                <w:rFonts w:ascii="宋体" w:hAnsi="宋体" w:cs="宋体"/>
                <w:sz w:val="30"/>
                <w:szCs w:val="30"/>
              </w:rPr>
            </w:pPr>
          </w:p>
        </w:tc>
        <w:tc>
          <w:tcPr>
            <w:tcW w:w="851" w:type="dxa"/>
            <w:vAlign w:val="center"/>
          </w:tcPr>
          <w:p>
            <w:pPr>
              <w:jc w:val="center"/>
              <w:rPr>
                <w:rFonts w:ascii="宋体" w:hAnsi="宋体" w:cs="宋体"/>
                <w:sz w:val="30"/>
                <w:szCs w:val="30"/>
              </w:rPr>
            </w:pPr>
          </w:p>
        </w:tc>
        <w:tc>
          <w:tcPr>
            <w:tcW w:w="1487" w:type="dxa"/>
            <w:vAlign w:val="center"/>
          </w:tcPr>
          <w:p>
            <w:pPr>
              <w:jc w:val="center"/>
              <w:rPr>
                <w:rFonts w:ascii="宋体" w:hAnsi="宋体" w:cs="宋体"/>
                <w:sz w:val="30"/>
                <w:szCs w:val="30"/>
              </w:rPr>
            </w:pPr>
          </w:p>
        </w:tc>
        <w:tc>
          <w:tcPr>
            <w:tcW w:w="992" w:type="dxa"/>
            <w:vAlign w:val="center"/>
          </w:tcPr>
          <w:p>
            <w:pPr>
              <w:jc w:val="cente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cs="宋体"/>
                <w:sz w:val="30"/>
                <w:szCs w:val="30"/>
              </w:rPr>
            </w:pPr>
          </w:p>
        </w:tc>
        <w:tc>
          <w:tcPr>
            <w:tcW w:w="1276" w:type="dxa"/>
            <w:vAlign w:val="center"/>
          </w:tcPr>
          <w:p>
            <w:pPr>
              <w:jc w:val="center"/>
              <w:rPr>
                <w:rFonts w:ascii="宋体" w:hAnsi="宋体" w:cs="宋体"/>
                <w:sz w:val="30"/>
                <w:szCs w:val="30"/>
              </w:rPr>
            </w:pPr>
          </w:p>
        </w:tc>
        <w:tc>
          <w:tcPr>
            <w:tcW w:w="1418" w:type="dxa"/>
            <w:vAlign w:val="center"/>
          </w:tcPr>
          <w:p>
            <w:pPr>
              <w:jc w:val="center"/>
              <w:rPr>
                <w:rFonts w:ascii="宋体" w:hAnsi="宋体" w:cs="宋体"/>
                <w:sz w:val="30"/>
                <w:szCs w:val="30"/>
              </w:rPr>
            </w:pPr>
          </w:p>
        </w:tc>
        <w:tc>
          <w:tcPr>
            <w:tcW w:w="940" w:type="dxa"/>
            <w:vAlign w:val="center"/>
          </w:tcPr>
          <w:p>
            <w:pPr>
              <w:jc w:val="center"/>
              <w:rPr>
                <w:rFonts w:ascii="宋体" w:hAnsi="宋体" w:cs="宋体"/>
                <w:sz w:val="30"/>
                <w:szCs w:val="30"/>
              </w:rPr>
            </w:pPr>
          </w:p>
        </w:tc>
        <w:tc>
          <w:tcPr>
            <w:tcW w:w="851" w:type="dxa"/>
            <w:vAlign w:val="center"/>
          </w:tcPr>
          <w:p>
            <w:pPr>
              <w:jc w:val="center"/>
              <w:rPr>
                <w:rFonts w:ascii="宋体" w:hAnsi="宋体" w:cs="宋体"/>
                <w:sz w:val="30"/>
                <w:szCs w:val="30"/>
              </w:rPr>
            </w:pPr>
          </w:p>
        </w:tc>
        <w:tc>
          <w:tcPr>
            <w:tcW w:w="1044" w:type="dxa"/>
            <w:vAlign w:val="center"/>
          </w:tcPr>
          <w:p>
            <w:pPr>
              <w:jc w:val="center"/>
              <w:rPr>
                <w:rFonts w:ascii="宋体" w:hAnsi="宋体" w:cs="宋体"/>
                <w:sz w:val="30"/>
                <w:szCs w:val="30"/>
              </w:rPr>
            </w:pPr>
          </w:p>
        </w:tc>
        <w:tc>
          <w:tcPr>
            <w:tcW w:w="992" w:type="dxa"/>
            <w:vAlign w:val="center"/>
          </w:tcPr>
          <w:p>
            <w:pPr>
              <w:jc w:val="center"/>
              <w:rPr>
                <w:rFonts w:ascii="宋体" w:hAnsi="宋体" w:cs="宋体"/>
                <w:sz w:val="30"/>
                <w:szCs w:val="30"/>
              </w:rPr>
            </w:pPr>
          </w:p>
        </w:tc>
        <w:tc>
          <w:tcPr>
            <w:tcW w:w="851" w:type="dxa"/>
            <w:vAlign w:val="center"/>
          </w:tcPr>
          <w:p>
            <w:pPr>
              <w:jc w:val="center"/>
              <w:rPr>
                <w:rFonts w:ascii="宋体" w:hAnsi="宋体" w:cs="宋体"/>
                <w:sz w:val="30"/>
                <w:szCs w:val="30"/>
              </w:rPr>
            </w:pPr>
          </w:p>
        </w:tc>
        <w:tc>
          <w:tcPr>
            <w:tcW w:w="1487" w:type="dxa"/>
            <w:vAlign w:val="center"/>
          </w:tcPr>
          <w:p>
            <w:pPr>
              <w:jc w:val="center"/>
              <w:rPr>
                <w:rFonts w:ascii="宋体" w:hAnsi="宋体" w:cs="宋体"/>
                <w:sz w:val="30"/>
                <w:szCs w:val="30"/>
              </w:rPr>
            </w:pPr>
          </w:p>
        </w:tc>
        <w:tc>
          <w:tcPr>
            <w:tcW w:w="992" w:type="dxa"/>
            <w:vAlign w:val="center"/>
          </w:tcPr>
          <w:p>
            <w:pPr>
              <w:jc w:val="cente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cs="宋体"/>
                <w:sz w:val="30"/>
                <w:szCs w:val="30"/>
              </w:rPr>
            </w:pPr>
          </w:p>
        </w:tc>
        <w:tc>
          <w:tcPr>
            <w:tcW w:w="1276" w:type="dxa"/>
            <w:vAlign w:val="center"/>
          </w:tcPr>
          <w:p>
            <w:pPr>
              <w:jc w:val="center"/>
              <w:rPr>
                <w:rFonts w:ascii="宋体" w:hAnsi="宋体" w:cs="宋体"/>
                <w:sz w:val="30"/>
                <w:szCs w:val="30"/>
              </w:rPr>
            </w:pPr>
          </w:p>
        </w:tc>
        <w:tc>
          <w:tcPr>
            <w:tcW w:w="1418" w:type="dxa"/>
            <w:vAlign w:val="center"/>
          </w:tcPr>
          <w:p>
            <w:pPr>
              <w:jc w:val="center"/>
              <w:rPr>
                <w:rFonts w:ascii="宋体" w:hAnsi="宋体" w:cs="宋体"/>
                <w:sz w:val="30"/>
                <w:szCs w:val="30"/>
              </w:rPr>
            </w:pPr>
          </w:p>
        </w:tc>
        <w:tc>
          <w:tcPr>
            <w:tcW w:w="940" w:type="dxa"/>
            <w:vAlign w:val="center"/>
          </w:tcPr>
          <w:p>
            <w:pPr>
              <w:jc w:val="center"/>
              <w:rPr>
                <w:rFonts w:ascii="宋体" w:hAnsi="宋体" w:cs="宋体"/>
                <w:sz w:val="30"/>
                <w:szCs w:val="30"/>
              </w:rPr>
            </w:pPr>
          </w:p>
        </w:tc>
        <w:tc>
          <w:tcPr>
            <w:tcW w:w="851" w:type="dxa"/>
            <w:vAlign w:val="center"/>
          </w:tcPr>
          <w:p>
            <w:pPr>
              <w:jc w:val="center"/>
              <w:rPr>
                <w:rFonts w:ascii="宋体" w:hAnsi="宋体" w:cs="宋体"/>
                <w:sz w:val="30"/>
                <w:szCs w:val="30"/>
              </w:rPr>
            </w:pPr>
          </w:p>
        </w:tc>
        <w:tc>
          <w:tcPr>
            <w:tcW w:w="1044" w:type="dxa"/>
            <w:vAlign w:val="center"/>
          </w:tcPr>
          <w:p>
            <w:pPr>
              <w:jc w:val="center"/>
              <w:rPr>
                <w:rFonts w:ascii="宋体" w:hAnsi="宋体" w:cs="宋体"/>
                <w:sz w:val="30"/>
                <w:szCs w:val="30"/>
              </w:rPr>
            </w:pPr>
          </w:p>
        </w:tc>
        <w:tc>
          <w:tcPr>
            <w:tcW w:w="992" w:type="dxa"/>
            <w:vAlign w:val="center"/>
          </w:tcPr>
          <w:p>
            <w:pPr>
              <w:jc w:val="center"/>
              <w:rPr>
                <w:rFonts w:ascii="宋体" w:hAnsi="宋体" w:cs="宋体"/>
                <w:sz w:val="30"/>
                <w:szCs w:val="30"/>
              </w:rPr>
            </w:pPr>
          </w:p>
        </w:tc>
        <w:tc>
          <w:tcPr>
            <w:tcW w:w="851" w:type="dxa"/>
            <w:vAlign w:val="center"/>
          </w:tcPr>
          <w:p>
            <w:pPr>
              <w:jc w:val="center"/>
              <w:rPr>
                <w:rFonts w:ascii="宋体" w:hAnsi="宋体" w:cs="宋体"/>
                <w:sz w:val="30"/>
                <w:szCs w:val="30"/>
              </w:rPr>
            </w:pPr>
          </w:p>
        </w:tc>
        <w:tc>
          <w:tcPr>
            <w:tcW w:w="1487" w:type="dxa"/>
            <w:vAlign w:val="center"/>
          </w:tcPr>
          <w:p>
            <w:pPr>
              <w:jc w:val="center"/>
              <w:rPr>
                <w:rFonts w:ascii="宋体" w:hAnsi="宋体" w:cs="宋体"/>
                <w:sz w:val="30"/>
                <w:szCs w:val="30"/>
              </w:rPr>
            </w:pPr>
          </w:p>
        </w:tc>
        <w:tc>
          <w:tcPr>
            <w:tcW w:w="992" w:type="dxa"/>
            <w:vAlign w:val="center"/>
          </w:tcPr>
          <w:p>
            <w:pPr>
              <w:jc w:val="center"/>
              <w:rPr>
                <w:rFonts w:ascii="宋体" w:hAnsi="宋体" w:cs="宋体"/>
                <w:sz w:val="30"/>
                <w:szCs w:val="30"/>
              </w:rPr>
            </w:pPr>
          </w:p>
        </w:tc>
      </w:tr>
    </w:tbl>
    <w:p>
      <w:pPr>
        <w:spacing w:line="440" w:lineRule="exact"/>
        <w:rPr>
          <w:rFonts w:ascii="宋体" w:hAnsi="宋体" w:cs="宋体"/>
          <w:sz w:val="30"/>
          <w:szCs w:val="30"/>
        </w:rPr>
      </w:pPr>
    </w:p>
    <w:p>
      <w:pPr>
        <w:spacing w:line="440" w:lineRule="exact"/>
        <w:rPr>
          <w:rFonts w:ascii="宋体" w:hAnsi="宋体" w:cs="宋体"/>
          <w:sz w:val="30"/>
          <w:szCs w:val="30"/>
        </w:rPr>
      </w:pPr>
    </w:p>
    <w:p>
      <w:pPr>
        <w:spacing w:line="440" w:lineRule="exact"/>
        <w:rPr>
          <w:rFonts w:ascii="宋体" w:hAnsi="宋体" w:cs="宋体"/>
          <w:sz w:val="30"/>
          <w:szCs w:val="30"/>
        </w:rPr>
      </w:pPr>
    </w:p>
    <w:p>
      <w:pPr>
        <w:spacing w:line="440" w:lineRule="exact"/>
        <w:rPr>
          <w:rFonts w:ascii="宋体" w:hAnsi="宋体" w:cs="宋体"/>
          <w:sz w:val="24"/>
        </w:rPr>
      </w:pPr>
      <w:r>
        <w:rPr>
          <w:rFonts w:hint="eastAsia" w:ascii="宋体" w:hAnsi="宋体" w:cs="宋体"/>
          <w:sz w:val="24"/>
        </w:rPr>
        <w:t>附</w:t>
      </w:r>
      <w:bookmarkStart w:id="631" w:name="_Toc296503226"/>
      <w:bookmarkStart w:id="632" w:name="_Toc296944565"/>
      <w:bookmarkStart w:id="633" w:name="_Toc296891054"/>
      <w:bookmarkStart w:id="634" w:name="_Toc267261693"/>
      <w:bookmarkStart w:id="635" w:name="_Toc296891266"/>
      <w:bookmarkStart w:id="636" w:name="_Toc296346727"/>
      <w:bookmarkStart w:id="637" w:name="_Toc296347225"/>
      <w:r>
        <w:rPr>
          <w:rFonts w:hint="eastAsia" w:ascii="宋体" w:hAnsi="宋体" w:cs="宋体"/>
          <w:sz w:val="24"/>
        </w:rPr>
        <w:t>件3：</w:t>
      </w:r>
      <w:bookmarkEnd w:id="631"/>
      <w:bookmarkEnd w:id="632"/>
      <w:bookmarkEnd w:id="633"/>
      <w:bookmarkEnd w:id="634"/>
      <w:bookmarkEnd w:id="635"/>
      <w:bookmarkEnd w:id="636"/>
      <w:bookmarkEnd w:id="637"/>
      <w:r>
        <w:rPr>
          <w:rFonts w:hint="eastAsia" w:ascii="宋体" w:hAnsi="宋体" w:cs="宋体"/>
          <w:sz w:val="24"/>
        </w:rPr>
        <w:t xml:space="preserve">    </w:t>
      </w:r>
    </w:p>
    <w:p>
      <w:pPr>
        <w:spacing w:beforeLines="50" w:afterLines="50" w:line="440" w:lineRule="exact"/>
        <w:jc w:val="center"/>
        <w:rPr>
          <w:rFonts w:ascii="宋体" w:hAnsi="宋体" w:cs="宋体"/>
          <w:sz w:val="24"/>
        </w:rPr>
      </w:pPr>
      <w:r>
        <w:rPr>
          <w:rFonts w:hint="eastAsia" w:ascii="宋体" w:hAnsi="宋体" w:cs="宋体"/>
          <w:sz w:val="24"/>
        </w:rPr>
        <w:t>工程质量保修书</w:t>
      </w:r>
    </w:p>
    <w:p>
      <w:pPr>
        <w:spacing w:line="440" w:lineRule="exact"/>
        <w:ind w:firstLine="480" w:firstLineChars="200"/>
        <w:rPr>
          <w:rFonts w:ascii="宋体" w:hAnsi="宋体" w:cs="宋体"/>
          <w:sz w:val="24"/>
        </w:rPr>
      </w:pPr>
      <w:r>
        <w:rPr>
          <w:rFonts w:hint="eastAsia" w:ascii="宋体" w:hAnsi="宋体" w:cs="宋体"/>
          <w:sz w:val="24"/>
        </w:rPr>
        <w:t>发包人（全称）：</w:t>
      </w:r>
      <w:r>
        <w:rPr>
          <w:rFonts w:hint="eastAsia" w:ascii="宋体" w:hAnsi="宋体" w:cs="宋体"/>
          <w:sz w:val="24"/>
          <w:u w:val="single"/>
        </w:rPr>
        <w:t xml:space="preserve">                                </w:t>
      </w:r>
      <w:r>
        <w:rPr>
          <w:rFonts w:hint="eastAsia" w:ascii="宋体" w:hAnsi="宋体" w:cs="宋体"/>
          <w:sz w:val="24"/>
        </w:rPr>
        <w:t xml:space="preserve"> </w:t>
      </w:r>
    </w:p>
    <w:p>
      <w:pPr>
        <w:spacing w:line="440" w:lineRule="exact"/>
        <w:rPr>
          <w:rFonts w:ascii="宋体" w:hAnsi="宋体" w:cs="宋体"/>
          <w:sz w:val="24"/>
        </w:rPr>
      </w:pPr>
      <w:r>
        <w:rPr>
          <w:rFonts w:hint="eastAsia" w:ascii="宋体" w:hAnsi="宋体" w:cs="宋体"/>
          <w:sz w:val="24"/>
        </w:rPr>
        <w:t>　　承包人（全称）：</w:t>
      </w:r>
      <w:r>
        <w:rPr>
          <w:rFonts w:hint="eastAsia" w:ascii="宋体" w:hAnsi="宋体" w:cs="宋体"/>
          <w:sz w:val="24"/>
          <w:u w:val="single"/>
        </w:rPr>
        <w:t xml:space="preserve">                                </w:t>
      </w:r>
      <w:r>
        <w:rPr>
          <w:rFonts w:hint="eastAsia" w:ascii="宋体" w:hAnsi="宋体" w:cs="宋体"/>
          <w:sz w:val="24"/>
        </w:rPr>
        <w:t xml:space="preserve"> </w:t>
      </w:r>
    </w:p>
    <w:p>
      <w:pPr>
        <w:spacing w:line="440" w:lineRule="exact"/>
        <w:rPr>
          <w:rFonts w:ascii="宋体" w:hAnsi="宋体" w:cs="宋体"/>
          <w:sz w:val="24"/>
        </w:rPr>
      </w:pPr>
    </w:p>
    <w:p>
      <w:pPr>
        <w:spacing w:line="360" w:lineRule="auto"/>
        <w:ind w:firstLine="420"/>
        <w:rPr>
          <w:rFonts w:ascii="宋体" w:hAnsi="宋体" w:cs="宋体"/>
          <w:sz w:val="24"/>
        </w:rPr>
      </w:pPr>
      <w:r>
        <w:rPr>
          <w:rFonts w:hint="eastAsia" w:ascii="宋体" w:hAnsi="宋体" w:cs="宋体"/>
          <w:sz w:val="24"/>
        </w:rPr>
        <w:t>发包人和承包人根据《中华人民共和国建筑法》和《建设工程质量管理条例》，经协商一致就</w:t>
      </w:r>
      <w:r>
        <w:rPr>
          <w:rFonts w:hint="eastAsia" w:ascii="宋体" w:hAnsi="宋体" w:cs="宋体"/>
          <w:sz w:val="24"/>
          <w:u w:val="single"/>
        </w:rPr>
        <w:t xml:space="preserve">                      </w:t>
      </w:r>
      <w:r>
        <w:rPr>
          <w:rFonts w:hint="eastAsia" w:ascii="宋体" w:hAnsi="宋体" w:cs="宋体"/>
          <w:sz w:val="24"/>
        </w:rPr>
        <w:t>（工程全称）签订工程质量保修书。</w:t>
      </w:r>
    </w:p>
    <w:p>
      <w:pPr>
        <w:spacing w:line="360" w:lineRule="auto"/>
        <w:rPr>
          <w:rFonts w:ascii="宋体" w:hAnsi="宋体" w:cs="宋体"/>
          <w:sz w:val="24"/>
        </w:rPr>
      </w:pPr>
      <w:r>
        <w:rPr>
          <w:rFonts w:hint="eastAsia" w:ascii="宋体" w:hAnsi="宋体" w:cs="宋体"/>
          <w:sz w:val="24"/>
        </w:rPr>
        <w:t>　　一、工程质量保修范围和内容</w:t>
      </w:r>
    </w:p>
    <w:p>
      <w:pPr>
        <w:spacing w:line="360" w:lineRule="auto"/>
        <w:rPr>
          <w:rFonts w:ascii="宋体" w:hAnsi="宋体" w:cs="宋体"/>
          <w:sz w:val="24"/>
        </w:rPr>
      </w:pPr>
      <w:r>
        <w:rPr>
          <w:rFonts w:hint="eastAsia" w:ascii="宋体" w:hAnsi="宋体" w:cs="宋体"/>
          <w:sz w:val="24"/>
        </w:rPr>
        <w:t>　　承包人在质量保修期内，按照有关法律规定和合同约定，承担工程质量保修责任。</w:t>
      </w:r>
    </w:p>
    <w:p>
      <w:pPr>
        <w:spacing w:line="360" w:lineRule="auto"/>
        <w:rPr>
          <w:rFonts w:ascii="宋体" w:hAnsi="宋体" w:cs="宋体"/>
          <w:sz w:val="24"/>
        </w:rPr>
      </w:pPr>
      <w:r>
        <w:rPr>
          <w:rFonts w:hint="eastAsia" w:ascii="宋体" w:hAnsi="宋体" w:cs="宋体"/>
          <w:sz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sz w:val="24"/>
          <w:u w:val="single"/>
        </w:rPr>
        <w:t xml:space="preserve">           </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　　二、质量保修期</w:t>
      </w:r>
    </w:p>
    <w:p>
      <w:pPr>
        <w:spacing w:line="360" w:lineRule="auto"/>
        <w:ind w:firstLine="480" w:firstLineChars="200"/>
        <w:rPr>
          <w:rFonts w:ascii="宋体" w:hAnsi="宋体" w:cs="宋体"/>
          <w:sz w:val="24"/>
        </w:rPr>
      </w:pPr>
      <w:r>
        <w:rPr>
          <w:rFonts w:hint="eastAsia" w:ascii="宋体" w:hAnsi="宋体" w:cs="宋体"/>
          <w:sz w:val="24"/>
        </w:rPr>
        <w:t>根据《建设工程质量管理条例》及有关规定，工程的质量保修期如下：</w:t>
      </w:r>
    </w:p>
    <w:p>
      <w:pPr>
        <w:pStyle w:val="23"/>
        <w:spacing w:line="360" w:lineRule="auto"/>
        <w:ind w:left="540"/>
        <w:rPr>
          <w:rFonts w:hAnsi="宋体" w:cs="宋体"/>
          <w:sz w:val="24"/>
        </w:rPr>
      </w:pPr>
      <w:r>
        <w:rPr>
          <w:rFonts w:hint="eastAsia" w:hAnsi="宋体" w:cs="宋体"/>
          <w:sz w:val="24"/>
        </w:rPr>
        <w:t>1.地基基础工程、主体结构工程为设计文件规定的合理使用年限;</w:t>
      </w:r>
    </w:p>
    <w:p>
      <w:pPr>
        <w:pStyle w:val="23"/>
        <w:spacing w:line="360" w:lineRule="auto"/>
        <w:ind w:left="540"/>
        <w:rPr>
          <w:rFonts w:hAnsi="宋体" w:cs="宋体"/>
          <w:sz w:val="24"/>
        </w:rPr>
      </w:pPr>
      <w:r>
        <w:rPr>
          <w:rFonts w:hint="eastAsia" w:hAnsi="宋体" w:cs="宋体"/>
          <w:sz w:val="24"/>
        </w:rPr>
        <w:t>2.屋面防水工程、有防水要求的卫生间、房间和外墙面的防渗漏为</w:t>
      </w:r>
      <w:r>
        <w:rPr>
          <w:rFonts w:hint="eastAsia" w:hAnsi="宋体" w:cs="宋体"/>
          <w:sz w:val="24"/>
          <w:u w:val="single"/>
        </w:rPr>
        <w:t>5</w:t>
      </w:r>
      <w:r>
        <w:rPr>
          <w:rFonts w:hint="eastAsia" w:hAnsi="宋体" w:cs="宋体"/>
          <w:sz w:val="24"/>
        </w:rPr>
        <w:t>年;</w:t>
      </w:r>
    </w:p>
    <w:p>
      <w:pPr>
        <w:pStyle w:val="23"/>
        <w:spacing w:line="360" w:lineRule="auto"/>
        <w:ind w:firstLine="540"/>
        <w:rPr>
          <w:rFonts w:hAnsi="宋体" w:cs="宋体"/>
          <w:sz w:val="24"/>
        </w:rPr>
      </w:pPr>
      <w:r>
        <w:rPr>
          <w:rFonts w:hint="eastAsia" w:hAnsi="宋体" w:cs="宋体"/>
          <w:sz w:val="24"/>
        </w:rPr>
        <w:t>3.供热及供冷系统为</w:t>
      </w:r>
      <w:r>
        <w:rPr>
          <w:rFonts w:hint="eastAsia" w:hAnsi="宋体" w:cs="宋体"/>
          <w:sz w:val="24"/>
          <w:u w:val="single"/>
        </w:rPr>
        <w:t xml:space="preserve"> 2 </w:t>
      </w:r>
      <w:r>
        <w:rPr>
          <w:rFonts w:hint="eastAsia" w:hAnsi="宋体" w:cs="宋体"/>
          <w:sz w:val="24"/>
        </w:rPr>
        <w:t>个采暖期及供冷期；</w:t>
      </w:r>
    </w:p>
    <w:p>
      <w:pPr>
        <w:pStyle w:val="23"/>
        <w:spacing w:line="360" w:lineRule="auto"/>
        <w:ind w:firstLine="540"/>
        <w:rPr>
          <w:rFonts w:hAnsi="宋体" w:cs="宋体"/>
          <w:sz w:val="24"/>
        </w:rPr>
      </w:pPr>
      <w:r>
        <w:rPr>
          <w:rFonts w:hint="eastAsia" w:hAnsi="宋体" w:cs="宋体"/>
          <w:sz w:val="24"/>
        </w:rPr>
        <w:t>4.电气管线、给排水管道、设备安装为</w:t>
      </w:r>
      <w:r>
        <w:rPr>
          <w:rFonts w:hint="eastAsia" w:hAnsi="宋体" w:cs="宋体"/>
          <w:sz w:val="24"/>
          <w:u w:val="single"/>
        </w:rPr>
        <w:t xml:space="preserve"> 2 </w:t>
      </w:r>
      <w:r>
        <w:rPr>
          <w:rFonts w:hint="eastAsia" w:hAnsi="宋体" w:cs="宋体"/>
          <w:sz w:val="24"/>
        </w:rPr>
        <w:t>年；</w:t>
      </w:r>
    </w:p>
    <w:p>
      <w:pPr>
        <w:pStyle w:val="23"/>
        <w:spacing w:line="360" w:lineRule="auto"/>
        <w:ind w:firstLine="540"/>
        <w:rPr>
          <w:rFonts w:hAnsi="宋体" w:cs="宋体"/>
          <w:sz w:val="24"/>
        </w:rPr>
      </w:pPr>
      <w:r>
        <w:rPr>
          <w:rFonts w:hint="eastAsia" w:hAnsi="宋体" w:cs="宋体"/>
          <w:sz w:val="24"/>
        </w:rPr>
        <w:t>5.装修工程为</w:t>
      </w:r>
      <w:r>
        <w:rPr>
          <w:rFonts w:hint="eastAsia" w:hAnsi="宋体" w:cs="宋体"/>
          <w:sz w:val="24"/>
          <w:u w:val="single"/>
        </w:rPr>
        <w:t xml:space="preserve"> 2 </w:t>
      </w:r>
      <w:r>
        <w:rPr>
          <w:rFonts w:hint="eastAsia" w:hAnsi="宋体" w:cs="宋体"/>
          <w:sz w:val="24"/>
        </w:rPr>
        <w:t xml:space="preserve"> 年；</w:t>
      </w:r>
    </w:p>
    <w:p>
      <w:pPr>
        <w:pStyle w:val="23"/>
        <w:spacing w:line="360" w:lineRule="auto"/>
        <w:ind w:firstLine="540"/>
        <w:rPr>
          <w:rFonts w:hAnsi="宋体" w:cs="宋体"/>
          <w:sz w:val="24"/>
        </w:rPr>
      </w:pPr>
      <w:r>
        <w:rPr>
          <w:rFonts w:hint="eastAsia" w:hAnsi="宋体" w:cs="宋体"/>
          <w:sz w:val="24"/>
        </w:rPr>
        <w:t>6.室外的上下水和小区道路等房屋建筑工程为</w:t>
      </w:r>
      <w:r>
        <w:rPr>
          <w:rFonts w:hint="eastAsia" w:hAnsi="宋体" w:cs="宋体"/>
          <w:sz w:val="24"/>
          <w:u w:val="single"/>
        </w:rPr>
        <w:t xml:space="preserve">  2  </w:t>
      </w:r>
      <w:r>
        <w:rPr>
          <w:rFonts w:hint="eastAsia" w:hAnsi="宋体" w:cs="宋体"/>
          <w:sz w:val="24"/>
        </w:rPr>
        <w:t>年；</w:t>
      </w:r>
    </w:p>
    <w:p>
      <w:pPr>
        <w:pStyle w:val="23"/>
        <w:spacing w:line="360" w:lineRule="auto"/>
        <w:ind w:firstLine="540"/>
        <w:rPr>
          <w:rFonts w:hAnsi="宋体" w:cs="宋体"/>
          <w:sz w:val="24"/>
        </w:rPr>
      </w:pPr>
      <w:r>
        <w:rPr>
          <w:rFonts w:hint="eastAsia" w:hAnsi="宋体" w:cs="宋体"/>
          <w:sz w:val="24"/>
        </w:rPr>
        <w:t>7.在没有明文规定下，参照建设工程质量保修条例，双方协商为设计文件规定的该工程的合理使用年限内保修；</w:t>
      </w:r>
    </w:p>
    <w:p>
      <w:pPr>
        <w:pStyle w:val="23"/>
        <w:spacing w:line="360" w:lineRule="auto"/>
        <w:ind w:firstLine="540"/>
        <w:rPr>
          <w:rFonts w:hAnsi="宋体" w:cs="宋体"/>
          <w:sz w:val="24"/>
        </w:rPr>
      </w:pPr>
      <w:r>
        <w:rPr>
          <w:rFonts w:hint="eastAsia" w:hAnsi="宋体" w:cs="宋体"/>
          <w:sz w:val="24"/>
        </w:rPr>
        <w:t>8.其他约定；</w:t>
      </w:r>
    </w:p>
    <w:p>
      <w:pPr>
        <w:spacing w:line="360" w:lineRule="auto"/>
        <w:rPr>
          <w:rFonts w:ascii="宋体" w:hAnsi="宋体" w:cs="宋体"/>
          <w:sz w:val="24"/>
        </w:rPr>
      </w:pPr>
      <w:r>
        <w:rPr>
          <w:rFonts w:hint="eastAsia" w:ascii="宋体" w:hAnsi="宋体" w:cs="宋体"/>
          <w:sz w:val="24"/>
        </w:rPr>
        <w:t>　　质量保修期自工程竣工验收合格之日起计算。</w:t>
      </w:r>
    </w:p>
    <w:p>
      <w:pPr>
        <w:spacing w:line="360" w:lineRule="auto"/>
        <w:ind w:firstLine="480" w:firstLineChars="200"/>
        <w:rPr>
          <w:rFonts w:ascii="宋体" w:hAnsi="宋体" w:cs="宋体"/>
          <w:sz w:val="24"/>
        </w:rPr>
      </w:pPr>
      <w:r>
        <w:rPr>
          <w:rFonts w:hint="eastAsia" w:ascii="宋体" w:hAnsi="宋体" w:cs="宋体"/>
          <w:sz w:val="24"/>
        </w:rPr>
        <w:t>三、缺陷责任期</w:t>
      </w:r>
    </w:p>
    <w:p>
      <w:pPr>
        <w:spacing w:line="360" w:lineRule="auto"/>
        <w:ind w:firstLine="480" w:firstLineChars="200"/>
        <w:rPr>
          <w:rFonts w:ascii="宋体" w:hAnsi="宋体" w:cs="宋体"/>
          <w:sz w:val="24"/>
        </w:rPr>
      </w:pPr>
      <w:r>
        <w:rPr>
          <w:rFonts w:hint="eastAsia" w:ascii="宋体" w:hAnsi="宋体" w:cs="宋体"/>
          <w:sz w:val="24"/>
        </w:rPr>
        <w:t>工程缺陷责任期为</w:t>
      </w:r>
      <w:r>
        <w:rPr>
          <w:rFonts w:hint="eastAsia" w:ascii="宋体" w:hAnsi="宋体" w:cs="宋体"/>
          <w:sz w:val="24"/>
          <w:u w:val="single"/>
        </w:rPr>
        <w:t xml:space="preserve"> 24 </w:t>
      </w:r>
      <w:r>
        <w:rPr>
          <w:rFonts w:hint="eastAsia" w:ascii="宋体" w:hAnsi="宋体" w:cs="宋体"/>
          <w:sz w:val="24"/>
        </w:rPr>
        <w:t>个月，缺陷责任期自工程竣工验收合格之日起计算。单位工程先于全部工程进行验收，单位工程缺陷责任期自单位工程验收合格之日起算。</w:t>
      </w:r>
    </w:p>
    <w:p>
      <w:pPr>
        <w:spacing w:line="360" w:lineRule="auto"/>
        <w:ind w:firstLine="480" w:firstLineChars="200"/>
        <w:rPr>
          <w:rFonts w:ascii="宋体" w:hAnsi="宋体" w:cs="宋体"/>
          <w:sz w:val="24"/>
        </w:rPr>
      </w:pPr>
      <w:r>
        <w:rPr>
          <w:rFonts w:hint="eastAsia" w:ascii="宋体" w:hAnsi="宋体" w:cs="宋体"/>
          <w:sz w:val="24"/>
        </w:rPr>
        <w:t>缺陷责任期终止后，发包人应退还剩余的质量保证金。</w:t>
      </w:r>
    </w:p>
    <w:p>
      <w:pPr>
        <w:spacing w:line="360" w:lineRule="auto"/>
        <w:rPr>
          <w:rFonts w:ascii="宋体" w:hAnsi="宋体" w:cs="宋体"/>
          <w:sz w:val="24"/>
        </w:rPr>
      </w:pPr>
      <w:r>
        <w:rPr>
          <w:rFonts w:hint="eastAsia" w:ascii="宋体" w:hAnsi="宋体" w:cs="宋体"/>
          <w:sz w:val="24"/>
        </w:rPr>
        <w:t xml:space="preserve">    四、质量保修责任</w:t>
      </w:r>
    </w:p>
    <w:p>
      <w:pPr>
        <w:spacing w:line="360" w:lineRule="auto"/>
        <w:ind w:left="105" w:leftChars="50" w:firstLine="491" w:firstLineChars="205"/>
        <w:rPr>
          <w:rFonts w:ascii="宋体" w:hAnsi="宋体" w:cs="宋体"/>
          <w:sz w:val="24"/>
        </w:rPr>
      </w:pPr>
      <w:r>
        <w:rPr>
          <w:rFonts w:hint="eastAsia" w:ascii="宋体" w:hAnsi="宋体" w:cs="宋体"/>
          <w:sz w:val="24"/>
        </w:rPr>
        <w:t>1．属于保修范围、内容的项目，承包人应当在接到保修通知之日起7天内派人保修。承包人不在约定期限内派人保修的，发包人可以委托他人修理。</w:t>
      </w:r>
    </w:p>
    <w:p>
      <w:pPr>
        <w:spacing w:line="360" w:lineRule="auto"/>
        <w:ind w:left="105" w:leftChars="50" w:firstLine="491" w:firstLineChars="205"/>
        <w:rPr>
          <w:rFonts w:ascii="宋体" w:hAnsi="宋体" w:cs="宋体"/>
          <w:sz w:val="24"/>
        </w:rPr>
      </w:pPr>
      <w:r>
        <w:rPr>
          <w:rFonts w:hint="eastAsia" w:ascii="宋体" w:hAnsi="宋体" w:cs="宋体"/>
          <w:sz w:val="24"/>
        </w:rPr>
        <w:t>2．发生紧急事故需抢修的，承包人在接到事故通知后，应当立即到达事故现场抢修。</w:t>
      </w:r>
    </w:p>
    <w:p>
      <w:pPr>
        <w:spacing w:line="360" w:lineRule="auto"/>
        <w:ind w:left="105" w:leftChars="50" w:firstLine="491" w:firstLineChars="205"/>
        <w:rPr>
          <w:rFonts w:ascii="宋体" w:hAnsi="宋体" w:cs="宋体"/>
          <w:sz w:val="24"/>
        </w:rPr>
      </w:pPr>
      <w:r>
        <w:rPr>
          <w:rFonts w:hint="eastAsia" w:ascii="宋体" w:hAnsi="宋体" w:cs="宋体"/>
          <w:sz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20" w:leftChars="200" w:firstLine="120" w:firstLineChars="50"/>
        <w:rPr>
          <w:rFonts w:ascii="宋体" w:hAnsi="宋体" w:cs="宋体"/>
          <w:sz w:val="24"/>
        </w:rPr>
      </w:pPr>
      <w:r>
        <w:rPr>
          <w:rFonts w:hint="eastAsia" w:ascii="宋体" w:hAnsi="宋体" w:cs="宋体"/>
          <w:sz w:val="24"/>
        </w:rPr>
        <w:t>4．质量保修完成后，由发包人组织验收。</w:t>
      </w:r>
    </w:p>
    <w:p>
      <w:pPr>
        <w:spacing w:line="360" w:lineRule="auto"/>
        <w:rPr>
          <w:rFonts w:ascii="宋体" w:hAnsi="宋体" w:cs="宋体"/>
          <w:sz w:val="24"/>
        </w:rPr>
      </w:pPr>
      <w:r>
        <w:rPr>
          <w:rFonts w:hint="eastAsia" w:ascii="宋体" w:hAnsi="宋体" w:cs="宋体"/>
          <w:sz w:val="24"/>
        </w:rPr>
        <w:t>　　五、保修费用</w:t>
      </w:r>
    </w:p>
    <w:p>
      <w:pPr>
        <w:spacing w:line="360" w:lineRule="auto"/>
        <w:rPr>
          <w:rFonts w:ascii="宋体" w:hAnsi="宋体" w:cs="宋体"/>
          <w:sz w:val="24"/>
        </w:rPr>
      </w:pPr>
      <w:r>
        <w:rPr>
          <w:rFonts w:hint="eastAsia" w:ascii="宋体" w:hAnsi="宋体" w:cs="宋体"/>
          <w:sz w:val="24"/>
        </w:rPr>
        <w:t>　　保修费用由造成质量缺陷的责任方承担。</w:t>
      </w:r>
    </w:p>
    <w:p>
      <w:pPr>
        <w:snapToGrid w:val="0"/>
        <w:spacing w:line="400" w:lineRule="exact"/>
        <w:ind w:firstLine="470" w:firstLineChars="196"/>
        <w:rPr>
          <w:rFonts w:ascii="宋体" w:hAnsi="宋体" w:cs="宋体"/>
          <w:sz w:val="24"/>
          <w:u w:val="single"/>
        </w:rPr>
      </w:pPr>
      <w:r>
        <w:rPr>
          <w:rFonts w:hint="eastAsia" w:ascii="宋体" w:hAnsi="宋体" w:cs="宋体"/>
          <w:sz w:val="24"/>
        </w:rPr>
        <w:t>六、双方约定的其他工程质量保修事项：</w:t>
      </w:r>
    </w:p>
    <w:p>
      <w:pPr>
        <w:snapToGrid w:val="0"/>
        <w:spacing w:line="400" w:lineRule="exact"/>
        <w:ind w:firstLine="480" w:firstLineChars="200"/>
        <w:rPr>
          <w:rFonts w:ascii="宋体" w:hAnsi="宋体" w:cs="宋体"/>
          <w:sz w:val="24"/>
          <w:u w:val="single"/>
        </w:rPr>
      </w:pPr>
      <w:r>
        <w:rPr>
          <w:rFonts w:hint="eastAsia" w:ascii="宋体" w:hAnsi="宋体" w:cs="宋体"/>
          <w:sz w:val="24"/>
        </w:rPr>
        <w:t>1.承包人未按照法律法规有关规定和合同约定履行质量保修义务的，发包人有权从质量保证金中扣留用于质量保修的各项支出。</w:t>
      </w:r>
    </w:p>
    <w:p>
      <w:pPr>
        <w:snapToGrid w:val="0"/>
        <w:spacing w:line="400" w:lineRule="exact"/>
        <w:rPr>
          <w:rFonts w:ascii="宋体" w:hAnsi="宋体" w:cs="宋体"/>
          <w:sz w:val="24"/>
          <w:u w:val="single"/>
        </w:rPr>
      </w:pPr>
      <w:r>
        <w:rPr>
          <w:rFonts w:hint="eastAsia" w:ascii="宋体" w:hAnsi="宋体" w:cs="宋体"/>
          <w:sz w:val="24"/>
        </w:rPr>
        <w:t xml:space="preserve">    2.工程质量保证金比例：</w:t>
      </w:r>
      <w:r>
        <w:rPr>
          <w:rFonts w:hint="eastAsia" w:ascii="宋体" w:hAnsi="宋体" w:cs="宋体"/>
          <w:sz w:val="24"/>
          <w:u w:val="single"/>
        </w:rPr>
        <w:t>工程结算价的3%</w:t>
      </w:r>
    </w:p>
    <w:p>
      <w:pPr>
        <w:snapToGrid w:val="0"/>
        <w:spacing w:line="400" w:lineRule="exact"/>
        <w:rPr>
          <w:rFonts w:ascii="宋体" w:hAnsi="宋体" w:cs="宋体"/>
          <w:sz w:val="24"/>
          <w:u w:val="single"/>
        </w:rPr>
      </w:pPr>
      <w:r>
        <w:rPr>
          <w:rFonts w:hint="eastAsia" w:ascii="宋体" w:hAnsi="宋体" w:cs="宋体"/>
          <w:sz w:val="24"/>
        </w:rPr>
        <w:t xml:space="preserve">    3.工程质量保证金的退还：按照合同约定退还质量保证金。</w:t>
      </w:r>
    </w:p>
    <w:p>
      <w:pPr>
        <w:spacing w:line="360" w:lineRule="auto"/>
        <w:ind w:firstLine="456" w:firstLineChars="190"/>
        <w:rPr>
          <w:rFonts w:ascii="宋体" w:hAnsi="宋体" w:cs="宋体"/>
          <w:sz w:val="24"/>
        </w:rPr>
      </w:pPr>
      <w:r>
        <w:rPr>
          <w:rFonts w:hint="eastAsia" w:ascii="宋体" w:hAnsi="宋体" w:cs="宋体"/>
          <w:sz w:val="24"/>
        </w:rPr>
        <w:t>工程质量保修书由发包人、承包人在工程竣工验收前共同签署，作为施工合同附件，其有效期限至保修期满。</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发包人(公章)：</w:t>
      </w:r>
      <w:r>
        <w:rPr>
          <w:rFonts w:hint="eastAsia" w:ascii="宋体" w:hAnsi="宋体" w:cs="宋体"/>
          <w:sz w:val="24"/>
          <w:u w:val="single"/>
        </w:rPr>
        <w:t xml:space="preserve">        </w:t>
      </w:r>
      <w:r>
        <w:rPr>
          <w:rFonts w:hint="eastAsia" w:ascii="宋体" w:hAnsi="宋体" w:cs="宋体"/>
          <w:sz w:val="24"/>
        </w:rPr>
        <w:t xml:space="preserve"> 承包人(公章)：</w:t>
      </w:r>
      <w:r>
        <w:rPr>
          <w:rFonts w:hint="eastAsia" w:ascii="宋体" w:hAnsi="宋体" w:cs="宋体"/>
          <w:sz w:val="24"/>
          <w:u w:val="single"/>
        </w:rPr>
        <w:t xml:space="preserve">           </w:t>
      </w:r>
    </w:p>
    <w:p>
      <w:pPr>
        <w:spacing w:line="360" w:lineRule="auto"/>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    </w:t>
      </w:r>
      <w:r>
        <w:rPr>
          <w:rFonts w:hint="eastAsia" w:ascii="宋体" w:hAnsi="宋体" w:cs="宋体"/>
          <w:sz w:val="24"/>
        </w:rPr>
        <w:t xml:space="preserve"> 地  址：</w:t>
      </w:r>
      <w:r>
        <w:rPr>
          <w:rFonts w:hint="eastAsia" w:ascii="宋体" w:hAnsi="宋体" w:cs="宋体"/>
          <w:sz w:val="24"/>
          <w:u w:val="single"/>
        </w:rPr>
        <w:t xml:space="preserve">       </w:t>
      </w:r>
    </w:p>
    <w:p>
      <w:pPr>
        <w:spacing w:line="360" w:lineRule="auto"/>
        <w:rPr>
          <w:rFonts w:ascii="宋体" w:hAnsi="宋体" w:cs="宋体"/>
          <w:sz w:val="24"/>
        </w:rPr>
      </w:pPr>
      <w:r>
        <w:rPr>
          <w:rFonts w:hint="eastAsia" w:ascii="宋体" w:hAnsi="宋体" w:cs="宋体"/>
          <w:sz w:val="24"/>
        </w:rPr>
        <w:t>法定代表人(签字)：</w:t>
      </w:r>
      <w:r>
        <w:rPr>
          <w:rFonts w:hint="eastAsia" w:ascii="宋体" w:hAnsi="宋体" w:cs="宋体"/>
          <w:sz w:val="24"/>
          <w:u w:val="single"/>
        </w:rPr>
        <w:t xml:space="preserve">      </w:t>
      </w:r>
      <w:r>
        <w:rPr>
          <w:rFonts w:hint="eastAsia" w:ascii="宋体" w:hAnsi="宋体" w:cs="宋体"/>
          <w:sz w:val="24"/>
        </w:rPr>
        <w:t xml:space="preserve"> 法定代表人(签字)：</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委托代理人(签字)：</w:t>
      </w:r>
      <w:r>
        <w:rPr>
          <w:rFonts w:hint="eastAsia" w:ascii="宋体" w:hAnsi="宋体" w:cs="宋体"/>
          <w:sz w:val="24"/>
          <w:u w:val="single"/>
        </w:rPr>
        <w:t xml:space="preserve">      </w:t>
      </w:r>
      <w:r>
        <w:rPr>
          <w:rFonts w:hint="eastAsia" w:ascii="宋体" w:hAnsi="宋体" w:cs="宋体"/>
          <w:sz w:val="24"/>
        </w:rPr>
        <w:t xml:space="preserve"> 委托代理人(签字)：</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电  话：</w:t>
      </w:r>
      <w:r>
        <w:rPr>
          <w:rFonts w:hint="eastAsia" w:ascii="宋体" w:hAnsi="宋体" w:cs="宋体"/>
          <w:sz w:val="24"/>
          <w:u w:val="single"/>
        </w:rPr>
        <w:t xml:space="preserve">   </w:t>
      </w:r>
      <w:r>
        <w:rPr>
          <w:rFonts w:hint="eastAsia" w:ascii="宋体" w:hAnsi="宋体" w:cs="宋体"/>
          <w:sz w:val="24"/>
        </w:rPr>
        <w:t xml:space="preserve"> 电  话：</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传  真：</w:t>
      </w:r>
      <w:r>
        <w:rPr>
          <w:rFonts w:hint="eastAsia" w:ascii="宋体" w:hAnsi="宋体" w:cs="宋体"/>
          <w:sz w:val="24"/>
          <w:u w:val="single"/>
        </w:rPr>
        <w:t xml:space="preserve">   </w:t>
      </w:r>
      <w:r>
        <w:rPr>
          <w:rFonts w:hint="eastAsia" w:ascii="宋体" w:hAnsi="宋体" w:cs="宋体"/>
          <w:sz w:val="24"/>
        </w:rPr>
        <w:t xml:space="preserve"> 传  真：</w:t>
      </w:r>
      <w:r>
        <w:rPr>
          <w:rFonts w:hint="eastAsia" w:ascii="宋体" w:hAnsi="宋体" w:cs="宋体"/>
          <w:sz w:val="24"/>
          <w:u w:val="single"/>
        </w:rPr>
        <w:t xml:space="preserve">     </w:t>
      </w:r>
    </w:p>
    <w:p>
      <w:pPr>
        <w:spacing w:line="360" w:lineRule="auto"/>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 xml:space="preserve"> 开户银行：</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账  号：</w:t>
      </w:r>
      <w:r>
        <w:rPr>
          <w:rFonts w:hint="eastAsia" w:ascii="宋体" w:hAnsi="宋体" w:cs="宋体"/>
          <w:sz w:val="24"/>
          <w:u w:val="single"/>
        </w:rPr>
        <w:t xml:space="preserve">       </w:t>
      </w:r>
      <w:r>
        <w:rPr>
          <w:rFonts w:hint="eastAsia" w:ascii="宋体" w:hAnsi="宋体" w:cs="宋体"/>
          <w:sz w:val="24"/>
        </w:rPr>
        <w:t xml:space="preserve">  账  号：</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邮政编码：</w:t>
      </w:r>
      <w:r>
        <w:rPr>
          <w:rFonts w:hint="eastAsia" w:ascii="宋体" w:hAnsi="宋体" w:cs="宋体"/>
          <w:sz w:val="24"/>
          <w:u w:val="single"/>
        </w:rPr>
        <w:t xml:space="preserve">     </w:t>
      </w:r>
      <w:r>
        <w:rPr>
          <w:rFonts w:hint="eastAsia" w:ascii="宋体" w:hAnsi="宋体" w:cs="宋体"/>
          <w:sz w:val="24"/>
        </w:rPr>
        <w:t xml:space="preserve"> 邮政编码：</w:t>
      </w:r>
      <w:r>
        <w:rPr>
          <w:rFonts w:hint="eastAsia" w:ascii="宋体" w:hAnsi="宋体" w:cs="宋体"/>
          <w:sz w:val="24"/>
          <w:u w:val="single"/>
        </w:rPr>
        <w:t xml:space="preserve">   </w:t>
      </w:r>
    </w:p>
    <w:p>
      <w:pPr>
        <w:spacing w:line="440" w:lineRule="exact"/>
        <w:rPr>
          <w:rFonts w:ascii="宋体" w:hAnsi="宋体" w:cs="宋体"/>
          <w:sz w:val="30"/>
          <w:szCs w:val="30"/>
        </w:rPr>
      </w:pPr>
      <w:r>
        <w:rPr>
          <w:rFonts w:hint="eastAsia" w:ascii="宋体" w:hAnsi="宋体" w:cs="宋体"/>
          <w:sz w:val="24"/>
        </w:rPr>
        <w:br w:type="page"/>
      </w:r>
      <w:r>
        <w:rPr>
          <w:rFonts w:hint="eastAsia" w:ascii="宋体" w:hAnsi="宋体" w:cs="宋体"/>
          <w:sz w:val="30"/>
          <w:szCs w:val="30"/>
        </w:rPr>
        <w:t>附件4：</w:t>
      </w:r>
    </w:p>
    <w:p>
      <w:pPr>
        <w:spacing w:beforeLines="50" w:afterLines="50" w:line="440" w:lineRule="exact"/>
        <w:jc w:val="center"/>
        <w:rPr>
          <w:rFonts w:ascii="宋体" w:hAnsi="宋体" w:cs="宋体"/>
          <w:sz w:val="30"/>
          <w:szCs w:val="30"/>
        </w:rPr>
      </w:pPr>
      <w:r>
        <w:rPr>
          <w:rFonts w:hint="eastAsia" w:ascii="宋体" w:hAnsi="宋体" w:cs="宋体"/>
          <w:sz w:val="30"/>
          <w:szCs w:val="30"/>
        </w:rPr>
        <w:t>主要建设工程文件目录</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文件名称</w:t>
            </w:r>
          </w:p>
        </w:tc>
        <w:tc>
          <w:tcPr>
            <w:tcW w:w="1276"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套数</w:t>
            </w:r>
          </w:p>
        </w:tc>
        <w:tc>
          <w:tcPr>
            <w:tcW w:w="1450"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费用（元）</w:t>
            </w:r>
          </w:p>
        </w:tc>
        <w:tc>
          <w:tcPr>
            <w:tcW w:w="1243"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质量</w:t>
            </w:r>
          </w:p>
        </w:tc>
        <w:tc>
          <w:tcPr>
            <w:tcW w:w="1450" w:type="dxa"/>
            <w:tcBorders>
              <w:top w:val="single" w:color="auto" w:sz="12" w:space="0"/>
              <w:bottom w:val="double" w:color="auto" w:sz="6" w:space="0"/>
            </w:tcBorders>
          </w:tcPr>
          <w:p>
            <w:pPr>
              <w:spacing w:line="440" w:lineRule="exact"/>
              <w:jc w:val="center"/>
              <w:rPr>
                <w:rFonts w:ascii="宋体" w:hAnsi="宋体" w:cs="宋体"/>
                <w:sz w:val="28"/>
                <w:szCs w:val="30"/>
              </w:rPr>
            </w:pPr>
            <w:r>
              <w:rPr>
                <w:rFonts w:hint="eastAsia" w:ascii="宋体" w:hAnsi="宋体" w:cs="宋体"/>
                <w:sz w:val="28"/>
                <w:szCs w:val="30"/>
              </w:rPr>
              <w:t>移交时间</w:t>
            </w:r>
          </w:p>
        </w:tc>
        <w:tc>
          <w:tcPr>
            <w:tcW w:w="1667" w:type="dxa"/>
            <w:tcBorders>
              <w:top w:val="single" w:color="auto" w:sz="12" w:space="0"/>
              <w:bottom w:val="double" w:color="auto" w:sz="6" w:space="0"/>
            </w:tcBorders>
          </w:tcPr>
          <w:p>
            <w:pPr>
              <w:spacing w:line="440" w:lineRule="exact"/>
              <w:jc w:val="center"/>
              <w:rPr>
                <w:rFonts w:ascii="宋体" w:hAnsi="宋体" w:cs="宋体"/>
                <w:sz w:val="28"/>
                <w:szCs w:val="30"/>
              </w:rPr>
            </w:pPr>
            <w:r>
              <w:rPr>
                <w:rFonts w:hint="eastAsia" w:ascii="宋体" w:hAnsi="宋体" w:cs="宋体"/>
                <w:sz w:val="28"/>
                <w:szCs w:val="30"/>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1276"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1450"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1243"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1450"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1667"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276"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45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243"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45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667" w:type="dxa"/>
            <w:tcBorders>
              <w:top w:val="nil"/>
            </w:tcBorders>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17"/>
              <w:keepNext/>
              <w:spacing w:line="440" w:lineRule="exact"/>
              <w:ind w:left="63" w:right="63"/>
              <w:rPr>
                <w:rFonts w:ascii="宋体" w:hAnsi="宋体" w:cs="宋体"/>
                <w:sz w:val="30"/>
                <w:szCs w:val="30"/>
                <w:lang w:val="en-US" w:eastAsia="zh-CN"/>
              </w:rPr>
            </w:pPr>
          </w:p>
        </w:tc>
        <w:tc>
          <w:tcPr>
            <w:tcW w:w="1276" w:type="dxa"/>
            <w:vAlign w:val="center"/>
          </w:tcPr>
          <w:p>
            <w:pPr>
              <w:pStyle w:val="17"/>
              <w:keepNext/>
              <w:spacing w:line="440" w:lineRule="exact"/>
              <w:ind w:left="63" w:right="63"/>
              <w:rPr>
                <w:rFonts w:ascii="宋体" w:hAnsi="宋体" w:cs="宋体"/>
                <w:sz w:val="30"/>
                <w:szCs w:val="30"/>
                <w:lang w:val="en-US" w:eastAsia="zh-CN"/>
              </w:rPr>
            </w:pPr>
          </w:p>
        </w:tc>
        <w:tc>
          <w:tcPr>
            <w:tcW w:w="1450" w:type="dxa"/>
            <w:vAlign w:val="center"/>
          </w:tcPr>
          <w:p>
            <w:pPr>
              <w:pStyle w:val="17"/>
              <w:keepNext/>
              <w:spacing w:line="440" w:lineRule="exact"/>
              <w:ind w:left="63" w:right="63"/>
              <w:rPr>
                <w:rFonts w:ascii="宋体" w:hAnsi="宋体" w:cs="宋体"/>
                <w:sz w:val="30"/>
                <w:szCs w:val="30"/>
                <w:lang w:val="en-US" w:eastAsia="zh-CN"/>
              </w:rPr>
            </w:pPr>
          </w:p>
        </w:tc>
        <w:tc>
          <w:tcPr>
            <w:tcW w:w="1243" w:type="dxa"/>
            <w:vAlign w:val="center"/>
          </w:tcPr>
          <w:p>
            <w:pPr>
              <w:pStyle w:val="17"/>
              <w:keepNext/>
              <w:spacing w:line="440" w:lineRule="exact"/>
              <w:ind w:left="63" w:right="63"/>
              <w:rPr>
                <w:rFonts w:ascii="宋体" w:hAnsi="宋体" w:cs="宋体"/>
                <w:sz w:val="30"/>
                <w:szCs w:val="30"/>
                <w:lang w:val="en-US" w:eastAsia="zh-CN"/>
              </w:rPr>
            </w:pPr>
          </w:p>
        </w:tc>
        <w:tc>
          <w:tcPr>
            <w:tcW w:w="1450" w:type="dxa"/>
            <w:vAlign w:val="center"/>
          </w:tcPr>
          <w:p>
            <w:pPr>
              <w:pStyle w:val="17"/>
              <w:keepNext/>
              <w:spacing w:line="440" w:lineRule="exact"/>
              <w:ind w:left="63" w:right="63"/>
              <w:rPr>
                <w:rFonts w:ascii="宋体" w:hAnsi="宋体" w:cs="宋体"/>
                <w:sz w:val="30"/>
                <w:szCs w:val="30"/>
                <w:lang w:val="en-US" w:eastAsia="zh-CN"/>
              </w:rPr>
            </w:pPr>
          </w:p>
        </w:tc>
        <w:tc>
          <w:tcPr>
            <w:tcW w:w="1667"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17"/>
              <w:keepNext/>
              <w:spacing w:line="440" w:lineRule="exact"/>
              <w:ind w:left="63" w:right="63"/>
              <w:rPr>
                <w:rFonts w:ascii="宋体" w:hAnsi="宋体" w:cs="宋体"/>
                <w:sz w:val="30"/>
                <w:szCs w:val="30"/>
                <w:lang w:val="en-US" w:eastAsia="zh-CN"/>
              </w:rPr>
            </w:pPr>
          </w:p>
        </w:tc>
        <w:tc>
          <w:tcPr>
            <w:tcW w:w="1276" w:type="dxa"/>
            <w:vAlign w:val="center"/>
          </w:tcPr>
          <w:p>
            <w:pPr>
              <w:pStyle w:val="17"/>
              <w:keepNext/>
              <w:spacing w:line="440" w:lineRule="exact"/>
              <w:ind w:left="63" w:right="63"/>
              <w:rPr>
                <w:rFonts w:ascii="宋体" w:hAnsi="宋体" w:cs="宋体"/>
                <w:sz w:val="30"/>
                <w:szCs w:val="30"/>
                <w:lang w:val="en-US" w:eastAsia="zh-CN"/>
              </w:rPr>
            </w:pPr>
          </w:p>
        </w:tc>
        <w:tc>
          <w:tcPr>
            <w:tcW w:w="1450" w:type="dxa"/>
            <w:vAlign w:val="center"/>
          </w:tcPr>
          <w:p>
            <w:pPr>
              <w:pStyle w:val="17"/>
              <w:keepNext/>
              <w:spacing w:line="440" w:lineRule="exact"/>
              <w:ind w:left="63" w:right="63"/>
              <w:rPr>
                <w:rFonts w:ascii="宋体" w:hAnsi="宋体" w:cs="宋体"/>
                <w:sz w:val="30"/>
                <w:szCs w:val="30"/>
                <w:lang w:val="en-US" w:eastAsia="zh-CN"/>
              </w:rPr>
            </w:pPr>
          </w:p>
        </w:tc>
        <w:tc>
          <w:tcPr>
            <w:tcW w:w="1243" w:type="dxa"/>
            <w:vAlign w:val="center"/>
          </w:tcPr>
          <w:p>
            <w:pPr>
              <w:pStyle w:val="17"/>
              <w:keepNext/>
              <w:spacing w:line="440" w:lineRule="exact"/>
              <w:ind w:left="63" w:right="63"/>
              <w:rPr>
                <w:rFonts w:ascii="宋体" w:hAnsi="宋体" w:cs="宋体"/>
                <w:sz w:val="30"/>
                <w:szCs w:val="30"/>
                <w:lang w:val="en-US" w:eastAsia="zh-CN"/>
              </w:rPr>
            </w:pPr>
          </w:p>
        </w:tc>
        <w:tc>
          <w:tcPr>
            <w:tcW w:w="1450" w:type="dxa"/>
            <w:vAlign w:val="center"/>
          </w:tcPr>
          <w:p>
            <w:pPr>
              <w:pStyle w:val="17"/>
              <w:keepNext/>
              <w:spacing w:line="440" w:lineRule="exact"/>
              <w:ind w:left="63" w:right="63"/>
              <w:rPr>
                <w:rFonts w:ascii="宋体" w:hAnsi="宋体" w:cs="宋体"/>
                <w:sz w:val="30"/>
                <w:szCs w:val="30"/>
                <w:lang w:val="en-US" w:eastAsia="zh-CN"/>
              </w:rPr>
            </w:pPr>
          </w:p>
        </w:tc>
        <w:tc>
          <w:tcPr>
            <w:tcW w:w="1667"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17"/>
              <w:keepNext/>
              <w:spacing w:line="440" w:lineRule="exact"/>
              <w:ind w:left="63" w:right="63"/>
              <w:rPr>
                <w:rFonts w:ascii="宋体" w:hAnsi="宋体" w:cs="宋体"/>
                <w:sz w:val="30"/>
                <w:szCs w:val="30"/>
                <w:lang w:val="en-US" w:eastAsia="zh-CN"/>
              </w:rPr>
            </w:pPr>
          </w:p>
        </w:tc>
        <w:tc>
          <w:tcPr>
            <w:tcW w:w="1276" w:type="dxa"/>
            <w:vAlign w:val="center"/>
          </w:tcPr>
          <w:p>
            <w:pPr>
              <w:pStyle w:val="17"/>
              <w:keepNext/>
              <w:spacing w:line="440" w:lineRule="exact"/>
              <w:ind w:left="63" w:right="63"/>
              <w:rPr>
                <w:rFonts w:ascii="宋体" w:hAnsi="宋体" w:cs="宋体"/>
                <w:sz w:val="30"/>
                <w:szCs w:val="30"/>
                <w:lang w:val="en-US" w:eastAsia="zh-CN"/>
              </w:rPr>
            </w:pPr>
          </w:p>
        </w:tc>
        <w:tc>
          <w:tcPr>
            <w:tcW w:w="1450" w:type="dxa"/>
            <w:vAlign w:val="center"/>
          </w:tcPr>
          <w:p>
            <w:pPr>
              <w:pStyle w:val="17"/>
              <w:keepNext/>
              <w:spacing w:line="440" w:lineRule="exact"/>
              <w:ind w:left="63" w:right="63"/>
              <w:rPr>
                <w:rFonts w:ascii="宋体" w:hAnsi="宋体" w:cs="宋体"/>
                <w:sz w:val="30"/>
                <w:szCs w:val="30"/>
                <w:lang w:val="en-US" w:eastAsia="zh-CN"/>
              </w:rPr>
            </w:pPr>
          </w:p>
        </w:tc>
        <w:tc>
          <w:tcPr>
            <w:tcW w:w="1243" w:type="dxa"/>
            <w:vAlign w:val="center"/>
          </w:tcPr>
          <w:p>
            <w:pPr>
              <w:pStyle w:val="17"/>
              <w:keepNext/>
              <w:spacing w:line="440" w:lineRule="exact"/>
              <w:ind w:left="63" w:right="63"/>
              <w:rPr>
                <w:rFonts w:ascii="宋体" w:hAnsi="宋体" w:cs="宋体"/>
                <w:sz w:val="30"/>
                <w:szCs w:val="30"/>
                <w:lang w:val="en-US" w:eastAsia="zh-CN"/>
              </w:rPr>
            </w:pPr>
          </w:p>
        </w:tc>
        <w:tc>
          <w:tcPr>
            <w:tcW w:w="1450" w:type="dxa"/>
            <w:vAlign w:val="center"/>
          </w:tcPr>
          <w:p>
            <w:pPr>
              <w:pStyle w:val="17"/>
              <w:keepNext/>
              <w:spacing w:line="440" w:lineRule="exact"/>
              <w:ind w:left="63" w:right="63"/>
              <w:rPr>
                <w:rFonts w:ascii="宋体" w:hAnsi="宋体" w:cs="宋体"/>
                <w:sz w:val="30"/>
                <w:szCs w:val="30"/>
                <w:lang w:val="en-US" w:eastAsia="zh-CN"/>
              </w:rPr>
            </w:pPr>
          </w:p>
        </w:tc>
        <w:tc>
          <w:tcPr>
            <w:tcW w:w="1667"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17"/>
              <w:keepNext/>
              <w:spacing w:line="440" w:lineRule="exact"/>
              <w:ind w:left="63" w:right="63"/>
              <w:rPr>
                <w:rFonts w:ascii="宋体" w:hAnsi="宋体" w:cs="宋体"/>
                <w:sz w:val="30"/>
                <w:szCs w:val="30"/>
                <w:lang w:val="en-US" w:eastAsia="zh-CN"/>
              </w:rPr>
            </w:pPr>
          </w:p>
        </w:tc>
        <w:tc>
          <w:tcPr>
            <w:tcW w:w="1276" w:type="dxa"/>
            <w:vAlign w:val="center"/>
          </w:tcPr>
          <w:p>
            <w:pPr>
              <w:pStyle w:val="17"/>
              <w:keepNext/>
              <w:spacing w:line="440" w:lineRule="exact"/>
              <w:ind w:left="63" w:right="63"/>
              <w:rPr>
                <w:rFonts w:ascii="宋体" w:hAnsi="宋体" w:cs="宋体"/>
                <w:sz w:val="30"/>
                <w:szCs w:val="30"/>
                <w:lang w:val="en-US" w:eastAsia="zh-CN"/>
              </w:rPr>
            </w:pPr>
          </w:p>
        </w:tc>
        <w:tc>
          <w:tcPr>
            <w:tcW w:w="1450" w:type="dxa"/>
            <w:vAlign w:val="center"/>
          </w:tcPr>
          <w:p>
            <w:pPr>
              <w:pStyle w:val="17"/>
              <w:keepNext/>
              <w:spacing w:line="440" w:lineRule="exact"/>
              <w:ind w:left="63" w:right="63"/>
              <w:rPr>
                <w:rFonts w:ascii="宋体" w:hAnsi="宋体" w:cs="宋体"/>
                <w:sz w:val="30"/>
                <w:szCs w:val="30"/>
                <w:lang w:val="en-US" w:eastAsia="zh-CN"/>
              </w:rPr>
            </w:pPr>
          </w:p>
        </w:tc>
        <w:tc>
          <w:tcPr>
            <w:tcW w:w="1243" w:type="dxa"/>
            <w:vAlign w:val="center"/>
          </w:tcPr>
          <w:p>
            <w:pPr>
              <w:pStyle w:val="17"/>
              <w:keepNext/>
              <w:spacing w:line="440" w:lineRule="exact"/>
              <w:ind w:left="63" w:right="63"/>
              <w:rPr>
                <w:rFonts w:ascii="宋体" w:hAnsi="宋体" w:cs="宋体"/>
                <w:sz w:val="30"/>
                <w:szCs w:val="30"/>
                <w:lang w:val="en-US" w:eastAsia="zh-CN"/>
              </w:rPr>
            </w:pPr>
          </w:p>
        </w:tc>
        <w:tc>
          <w:tcPr>
            <w:tcW w:w="1450" w:type="dxa"/>
            <w:vAlign w:val="center"/>
          </w:tcPr>
          <w:p>
            <w:pPr>
              <w:pStyle w:val="17"/>
              <w:keepNext/>
              <w:spacing w:line="440" w:lineRule="exact"/>
              <w:ind w:left="63" w:right="63"/>
              <w:rPr>
                <w:rFonts w:ascii="宋体" w:hAnsi="宋体" w:cs="宋体"/>
                <w:sz w:val="30"/>
                <w:szCs w:val="30"/>
                <w:lang w:val="en-US" w:eastAsia="zh-CN"/>
              </w:rPr>
            </w:pPr>
          </w:p>
        </w:tc>
        <w:tc>
          <w:tcPr>
            <w:tcW w:w="1667"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17"/>
              <w:keepNext/>
              <w:spacing w:line="440" w:lineRule="exact"/>
              <w:ind w:left="63" w:right="63"/>
              <w:rPr>
                <w:rFonts w:ascii="宋体" w:hAnsi="宋体" w:cs="宋体"/>
                <w:sz w:val="30"/>
                <w:szCs w:val="30"/>
                <w:lang w:val="en-US" w:eastAsia="zh-CN"/>
              </w:rPr>
            </w:pPr>
          </w:p>
        </w:tc>
        <w:tc>
          <w:tcPr>
            <w:tcW w:w="1276" w:type="dxa"/>
            <w:vAlign w:val="center"/>
          </w:tcPr>
          <w:p>
            <w:pPr>
              <w:pStyle w:val="17"/>
              <w:keepNext/>
              <w:spacing w:line="440" w:lineRule="exact"/>
              <w:ind w:left="63" w:right="63"/>
              <w:rPr>
                <w:rFonts w:ascii="宋体" w:hAnsi="宋体" w:cs="宋体"/>
                <w:sz w:val="30"/>
                <w:szCs w:val="30"/>
                <w:lang w:val="en-US" w:eastAsia="zh-CN"/>
              </w:rPr>
            </w:pPr>
          </w:p>
        </w:tc>
        <w:tc>
          <w:tcPr>
            <w:tcW w:w="1450" w:type="dxa"/>
            <w:vAlign w:val="center"/>
          </w:tcPr>
          <w:p>
            <w:pPr>
              <w:pStyle w:val="17"/>
              <w:keepNext/>
              <w:spacing w:line="440" w:lineRule="exact"/>
              <w:ind w:left="63" w:right="63"/>
              <w:rPr>
                <w:rFonts w:ascii="宋体" w:hAnsi="宋体" w:cs="宋体"/>
                <w:sz w:val="30"/>
                <w:szCs w:val="30"/>
                <w:lang w:val="en-US" w:eastAsia="zh-CN"/>
              </w:rPr>
            </w:pPr>
          </w:p>
        </w:tc>
        <w:tc>
          <w:tcPr>
            <w:tcW w:w="1243" w:type="dxa"/>
            <w:vAlign w:val="center"/>
          </w:tcPr>
          <w:p>
            <w:pPr>
              <w:pStyle w:val="17"/>
              <w:keepNext/>
              <w:spacing w:line="440" w:lineRule="exact"/>
              <w:ind w:left="63" w:right="63"/>
              <w:rPr>
                <w:rFonts w:ascii="宋体" w:hAnsi="宋体" w:cs="宋体"/>
                <w:sz w:val="30"/>
                <w:szCs w:val="30"/>
                <w:lang w:val="en-US" w:eastAsia="zh-CN"/>
              </w:rPr>
            </w:pPr>
          </w:p>
        </w:tc>
        <w:tc>
          <w:tcPr>
            <w:tcW w:w="1450" w:type="dxa"/>
            <w:vAlign w:val="center"/>
          </w:tcPr>
          <w:p>
            <w:pPr>
              <w:pStyle w:val="17"/>
              <w:keepNext/>
              <w:spacing w:line="440" w:lineRule="exact"/>
              <w:ind w:left="63" w:right="63"/>
              <w:rPr>
                <w:rFonts w:ascii="宋体" w:hAnsi="宋体" w:cs="宋体"/>
                <w:sz w:val="30"/>
                <w:szCs w:val="30"/>
                <w:lang w:val="en-US" w:eastAsia="zh-CN"/>
              </w:rPr>
            </w:pPr>
          </w:p>
        </w:tc>
        <w:tc>
          <w:tcPr>
            <w:tcW w:w="1667"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17"/>
              <w:keepNext/>
              <w:spacing w:line="440" w:lineRule="exact"/>
              <w:ind w:left="63" w:right="63"/>
              <w:rPr>
                <w:rFonts w:ascii="宋体" w:hAnsi="宋体" w:cs="宋体"/>
                <w:sz w:val="30"/>
                <w:szCs w:val="30"/>
                <w:lang w:val="en-US" w:eastAsia="zh-CN"/>
              </w:rPr>
            </w:pPr>
          </w:p>
        </w:tc>
        <w:tc>
          <w:tcPr>
            <w:tcW w:w="1276" w:type="dxa"/>
            <w:vAlign w:val="center"/>
          </w:tcPr>
          <w:p>
            <w:pPr>
              <w:pStyle w:val="17"/>
              <w:keepNext/>
              <w:spacing w:line="440" w:lineRule="exact"/>
              <w:ind w:left="63" w:right="63"/>
              <w:rPr>
                <w:rFonts w:ascii="宋体" w:hAnsi="宋体" w:cs="宋体"/>
                <w:sz w:val="30"/>
                <w:szCs w:val="30"/>
                <w:lang w:val="en-US" w:eastAsia="zh-CN"/>
              </w:rPr>
            </w:pPr>
          </w:p>
        </w:tc>
        <w:tc>
          <w:tcPr>
            <w:tcW w:w="1450" w:type="dxa"/>
            <w:vAlign w:val="center"/>
          </w:tcPr>
          <w:p>
            <w:pPr>
              <w:pStyle w:val="17"/>
              <w:keepNext/>
              <w:spacing w:line="440" w:lineRule="exact"/>
              <w:ind w:left="63" w:right="63"/>
              <w:rPr>
                <w:rFonts w:ascii="宋体" w:hAnsi="宋体" w:cs="宋体"/>
                <w:sz w:val="30"/>
                <w:szCs w:val="30"/>
                <w:lang w:val="en-US" w:eastAsia="zh-CN"/>
              </w:rPr>
            </w:pPr>
          </w:p>
        </w:tc>
        <w:tc>
          <w:tcPr>
            <w:tcW w:w="1243" w:type="dxa"/>
            <w:vAlign w:val="center"/>
          </w:tcPr>
          <w:p>
            <w:pPr>
              <w:pStyle w:val="17"/>
              <w:keepNext/>
              <w:spacing w:line="440" w:lineRule="exact"/>
              <w:ind w:left="63" w:right="63"/>
              <w:rPr>
                <w:rFonts w:ascii="宋体" w:hAnsi="宋体" w:cs="宋体"/>
                <w:sz w:val="30"/>
                <w:szCs w:val="30"/>
                <w:lang w:val="en-US" w:eastAsia="zh-CN"/>
              </w:rPr>
            </w:pPr>
          </w:p>
        </w:tc>
        <w:tc>
          <w:tcPr>
            <w:tcW w:w="1450" w:type="dxa"/>
            <w:vAlign w:val="center"/>
          </w:tcPr>
          <w:p>
            <w:pPr>
              <w:pStyle w:val="17"/>
              <w:keepNext/>
              <w:spacing w:line="440" w:lineRule="exact"/>
              <w:ind w:left="63" w:right="63"/>
              <w:rPr>
                <w:rFonts w:ascii="宋体" w:hAnsi="宋体" w:cs="宋体"/>
                <w:sz w:val="30"/>
                <w:szCs w:val="30"/>
                <w:lang w:val="en-US" w:eastAsia="zh-CN"/>
              </w:rPr>
            </w:pPr>
          </w:p>
        </w:tc>
        <w:tc>
          <w:tcPr>
            <w:tcW w:w="1667"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cs="宋体"/>
                <w:sz w:val="30"/>
                <w:szCs w:val="30"/>
              </w:rPr>
            </w:pPr>
          </w:p>
        </w:tc>
        <w:tc>
          <w:tcPr>
            <w:tcW w:w="1276" w:type="dxa"/>
          </w:tcPr>
          <w:p>
            <w:pPr>
              <w:rPr>
                <w:rFonts w:ascii="宋体" w:hAnsi="宋体" w:cs="宋体"/>
                <w:sz w:val="30"/>
                <w:szCs w:val="30"/>
              </w:rPr>
            </w:pPr>
          </w:p>
        </w:tc>
        <w:tc>
          <w:tcPr>
            <w:tcW w:w="1450" w:type="dxa"/>
          </w:tcPr>
          <w:p>
            <w:pPr>
              <w:rPr>
                <w:rFonts w:ascii="宋体" w:hAnsi="宋体" w:cs="宋体"/>
                <w:sz w:val="30"/>
                <w:szCs w:val="30"/>
              </w:rPr>
            </w:pPr>
          </w:p>
        </w:tc>
        <w:tc>
          <w:tcPr>
            <w:tcW w:w="1243" w:type="dxa"/>
          </w:tcPr>
          <w:p>
            <w:pPr>
              <w:rPr>
                <w:rFonts w:ascii="宋体" w:hAnsi="宋体" w:cs="宋体"/>
                <w:sz w:val="30"/>
                <w:szCs w:val="30"/>
              </w:rPr>
            </w:pPr>
          </w:p>
        </w:tc>
        <w:tc>
          <w:tcPr>
            <w:tcW w:w="1450" w:type="dxa"/>
          </w:tcPr>
          <w:p>
            <w:pPr>
              <w:rPr>
                <w:rFonts w:ascii="宋体" w:hAnsi="宋体" w:cs="宋体"/>
                <w:sz w:val="30"/>
                <w:szCs w:val="30"/>
              </w:rPr>
            </w:pPr>
          </w:p>
        </w:tc>
        <w:tc>
          <w:tcPr>
            <w:tcW w:w="1667"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17"/>
              <w:keepNext/>
              <w:spacing w:line="440" w:lineRule="exact"/>
              <w:ind w:left="63" w:right="63"/>
              <w:rPr>
                <w:rFonts w:ascii="宋体" w:hAnsi="宋体" w:cs="宋体"/>
                <w:sz w:val="30"/>
                <w:szCs w:val="30"/>
                <w:lang w:val="en-US" w:eastAsia="zh-CN"/>
              </w:rPr>
            </w:pPr>
          </w:p>
        </w:tc>
        <w:tc>
          <w:tcPr>
            <w:tcW w:w="1276" w:type="dxa"/>
            <w:vAlign w:val="center"/>
          </w:tcPr>
          <w:p>
            <w:pPr>
              <w:pStyle w:val="17"/>
              <w:keepNext/>
              <w:spacing w:line="440" w:lineRule="exact"/>
              <w:ind w:left="63" w:right="63"/>
              <w:rPr>
                <w:rFonts w:ascii="宋体" w:hAnsi="宋体" w:cs="宋体"/>
                <w:sz w:val="30"/>
                <w:szCs w:val="30"/>
                <w:lang w:val="en-US" w:eastAsia="zh-CN"/>
              </w:rPr>
            </w:pPr>
          </w:p>
        </w:tc>
        <w:tc>
          <w:tcPr>
            <w:tcW w:w="1450" w:type="dxa"/>
            <w:vAlign w:val="center"/>
          </w:tcPr>
          <w:p>
            <w:pPr>
              <w:pStyle w:val="17"/>
              <w:keepNext/>
              <w:spacing w:line="440" w:lineRule="exact"/>
              <w:ind w:left="63" w:right="63"/>
              <w:rPr>
                <w:rFonts w:ascii="宋体" w:hAnsi="宋体" w:cs="宋体"/>
                <w:sz w:val="30"/>
                <w:szCs w:val="30"/>
                <w:lang w:val="en-US" w:eastAsia="zh-CN"/>
              </w:rPr>
            </w:pPr>
          </w:p>
        </w:tc>
        <w:tc>
          <w:tcPr>
            <w:tcW w:w="1243" w:type="dxa"/>
            <w:vAlign w:val="center"/>
          </w:tcPr>
          <w:p>
            <w:pPr>
              <w:pStyle w:val="17"/>
              <w:keepNext/>
              <w:spacing w:line="440" w:lineRule="exact"/>
              <w:ind w:left="63" w:right="63"/>
              <w:rPr>
                <w:rFonts w:ascii="宋体" w:hAnsi="宋体" w:cs="宋体"/>
                <w:sz w:val="30"/>
                <w:szCs w:val="30"/>
                <w:lang w:val="en-US" w:eastAsia="zh-CN"/>
              </w:rPr>
            </w:pPr>
          </w:p>
        </w:tc>
        <w:tc>
          <w:tcPr>
            <w:tcW w:w="1450" w:type="dxa"/>
            <w:vAlign w:val="center"/>
          </w:tcPr>
          <w:p>
            <w:pPr>
              <w:pStyle w:val="17"/>
              <w:keepNext/>
              <w:spacing w:line="440" w:lineRule="exact"/>
              <w:ind w:left="63" w:right="63"/>
              <w:rPr>
                <w:rFonts w:ascii="宋体" w:hAnsi="宋体" w:cs="宋体"/>
                <w:sz w:val="30"/>
                <w:szCs w:val="30"/>
                <w:lang w:val="en-US" w:eastAsia="zh-CN"/>
              </w:rPr>
            </w:pPr>
          </w:p>
        </w:tc>
        <w:tc>
          <w:tcPr>
            <w:tcW w:w="1667"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cs="宋体"/>
                <w:sz w:val="30"/>
                <w:szCs w:val="30"/>
              </w:rPr>
            </w:pPr>
          </w:p>
        </w:tc>
        <w:tc>
          <w:tcPr>
            <w:tcW w:w="1276" w:type="dxa"/>
          </w:tcPr>
          <w:p>
            <w:pPr>
              <w:rPr>
                <w:rFonts w:ascii="宋体" w:hAnsi="宋体" w:cs="宋体"/>
                <w:sz w:val="30"/>
                <w:szCs w:val="30"/>
              </w:rPr>
            </w:pPr>
          </w:p>
        </w:tc>
        <w:tc>
          <w:tcPr>
            <w:tcW w:w="1450" w:type="dxa"/>
          </w:tcPr>
          <w:p>
            <w:pPr>
              <w:rPr>
                <w:rFonts w:ascii="宋体" w:hAnsi="宋体" w:cs="宋体"/>
                <w:sz w:val="30"/>
                <w:szCs w:val="30"/>
              </w:rPr>
            </w:pPr>
          </w:p>
        </w:tc>
        <w:tc>
          <w:tcPr>
            <w:tcW w:w="1243" w:type="dxa"/>
          </w:tcPr>
          <w:p>
            <w:pPr>
              <w:rPr>
                <w:rFonts w:ascii="宋体" w:hAnsi="宋体" w:cs="宋体"/>
                <w:sz w:val="30"/>
                <w:szCs w:val="30"/>
              </w:rPr>
            </w:pPr>
          </w:p>
        </w:tc>
        <w:tc>
          <w:tcPr>
            <w:tcW w:w="1450" w:type="dxa"/>
          </w:tcPr>
          <w:p>
            <w:pPr>
              <w:rPr>
                <w:rFonts w:ascii="宋体" w:hAnsi="宋体" w:cs="宋体"/>
                <w:sz w:val="30"/>
                <w:szCs w:val="30"/>
              </w:rPr>
            </w:pPr>
          </w:p>
        </w:tc>
        <w:tc>
          <w:tcPr>
            <w:tcW w:w="1667"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cs="宋体"/>
                <w:sz w:val="30"/>
                <w:szCs w:val="30"/>
              </w:rPr>
            </w:pPr>
          </w:p>
        </w:tc>
        <w:tc>
          <w:tcPr>
            <w:tcW w:w="1276" w:type="dxa"/>
          </w:tcPr>
          <w:p>
            <w:pPr>
              <w:rPr>
                <w:rFonts w:ascii="宋体" w:hAnsi="宋体" w:cs="宋体"/>
                <w:sz w:val="30"/>
                <w:szCs w:val="30"/>
              </w:rPr>
            </w:pPr>
          </w:p>
        </w:tc>
        <w:tc>
          <w:tcPr>
            <w:tcW w:w="1450" w:type="dxa"/>
          </w:tcPr>
          <w:p>
            <w:pPr>
              <w:rPr>
                <w:rFonts w:ascii="宋体" w:hAnsi="宋体" w:cs="宋体"/>
                <w:sz w:val="30"/>
                <w:szCs w:val="30"/>
              </w:rPr>
            </w:pPr>
          </w:p>
        </w:tc>
        <w:tc>
          <w:tcPr>
            <w:tcW w:w="1243" w:type="dxa"/>
          </w:tcPr>
          <w:p>
            <w:pPr>
              <w:rPr>
                <w:rFonts w:ascii="宋体" w:hAnsi="宋体" w:cs="宋体"/>
                <w:sz w:val="30"/>
                <w:szCs w:val="30"/>
              </w:rPr>
            </w:pPr>
          </w:p>
        </w:tc>
        <w:tc>
          <w:tcPr>
            <w:tcW w:w="1450" w:type="dxa"/>
          </w:tcPr>
          <w:p>
            <w:pPr>
              <w:rPr>
                <w:rFonts w:ascii="宋体" w:hAnsi="宋体" w:cs="宋体"/>
                <w:sz w:val="30"/>
                <w:szCs w:val="30"/>
              </w:rPr>
            </w:pPr>
          </w:p>
        </w:tc>
        <w:tc>
          <w:tcPr>
            <w:tcW w:w="1667"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cs="宋体"/>
                <w:sz w:val="30"/>
                <w:szCs w:val="30"/>
              </w:rPr>
            </w:pPr>
          </w:p>
        </w:tc>
        <w:tc>
          <w:tcPr>
            <w:tcW w:w="1276" w:type="dxa"/>
          </w:tcPr>
          <w:p>
            <w:pPr>
              <w:rPr>
                <w:rFonts w:ascii="宋体" w:hAnsi="宋体" w:cs="宋体"/>
                <w:sz w:val="30"/>
                <w:szCs w:val="30"/>
              </w:rPr>
            </w:pPr>
          </w:p>
        </w:tc>
        <w:tc>
          <w:tcPr>
            <w:tcW w:w="1450" w:type="dxa"/>
          </w:tcPr>
          <w:p>
            <w:pPr>
              <w:rPr>
                <w:rFonts w:ascii="宋体" w:hAnsi="宋体" w:cs="宋体"/>
                <w:sz w:val="30"/>
                <w:szCs w:val="30"/>
              </w:rPr>
            </w:pPr>
          </w:p>
        </w:tc>
        <w:tc>
          <w:tcPr>
            <w:tcW w:w="1243" w:type="dxa"/>
          </w:tcPr>
          <w:p>
            <w:pPr>
              <w:rPr>
                <w:rFonts w:ascii="宋体" w:hAnsi="宋体" w:cs="宋体"/>
                <w:sz w:val="30"/>
                <w:szCs w:val="30"/>
              </w:rPr>
            </w:pPr>
          </w:p>
        </w:tc>
        <w:tc>
          <w:tcPr>
            <w:tcW w:w="1450" w:type="dxa"/>
          </w:tcPr>
          <w:p>
            <w:pPr>
              <w:rPr>
                <w:rFonts w:ascii="宋体" w:hAnsi="宋体" w:cs="宋体"/>
                <w:sz w:val="30"/>
                <w:szCs w:val="30"/>
              </w:rPr>
            </w:pPr>
          </w:p>
        </w:tc>
        <w:tc>
          <w:tcPr>
            <w:tcW w:w="1667"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cs="宋体"/>
                <w:sz w:val="30"/>
                <w:szCs w:val="30"/>
              </w:rPr>
            </w:pPr>
          </w:p>
        </w:tc>
        <w:tc>
          <w:tcPr>
            <w:tcW w:w="1276" w:type="dxa"/>
          </w:tcPr>
          <w:p>
            <w:pPr>
              <w:rPr>
                <w:rFonts w:ascii="宋体" w:hAnsi="宋体" w:cs="宋体"/>
                <w:sz w:val="30"/>
                <w:szCs w:val="30"/>
              </w:rPr>
            </w:pPr>
          </w:p>
        </w:tc>
        <w:tc>
          <w:tcPr>
            <w:tcW w:w="1450" w:type="dxa"/>
          </w:tcPr>
          <w:p>
            <w:pPr>
              <w:rPr>
                <w:rFonts w:ascii="宋体" w:hAnsi="宋体" w:cs="宋体"/>
                <w:sz w:val="30"/>
                <w:szCs w:val="30"/>
              </w:rPr>
            </w:pPr>
          </w:p>
        </w:tc>
        <w:tc>
          <w:tcPr>
            <w:tcW w:w="1243" w:type="dxa"/>
          </w:tcPr>
          <w:p>
            <w:pPr>
              <w:rPr>
                <w:rFonts w:ascii="宋体" w:hAnsi="宋体" w:cs="宋体"/>
                <w:sz w:val="30"/>
                <w:szCs w:val="30"/>
              </w:rPr>
            </w:pPr>
          </w:p>
        </w:tc>
        <w:tc>
          <w:tcPr>
            <w:tcW w:w="1450" w:type="dxa"/>
          </w:tcPr>
          <w:p>
            <w:pPr>
              <w:rPr>
                <w:rFonts w:ascii="宋体" w:hAnsi="宋体" w:cs="宋体"/>
                <w:sz w:val="30"/>
                <w:szCs w:val="30"/>
              </w:rPr>
            </w:pPr>
          </w:p>
        </w:tc>
        <w:tc>
          <w:tcPr>
            <w:tcW w:w="1667"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cs="宋体"/>
                <w:sz w:val="30"/>
                <w:szCs w:val="30"/>
              </w:rPr>
            </w:pPr>
          </w:p>
        </w:tc>
        <w:tc>
          <w:tcPr>
            <w:tcW w:w="1276" w:type="dxa"/>
          </w:tcPr>
          <w:p>
            <w:pPr>
              <w:rPr>
                <w:rFonts w:ascii="宋体" w:hAnsi="宋体" w:cs="宋体"/>
                <w:sz w:val="30"/>
                <w:szCs w:val="30"/>
              </w:rPr>
            </w:pPr>
          </w:p>
        </w:tc>
        <w:tc>
          <w:tcPr>
            <w:tcW w:w="1450" w:type="dxa"/>
          </w:tcPr>
          <w:p>
            <w:pPr>
              <w:rPr>
                <w:rFonts w:ascii="宋体" w:hAnsi="宋体" w:cs="宋体"/>
                <w:sz w:val="30"/>
                <w:szCs w:val="30"/>
              </w:rPr>
            </w:pPr>
          </w:p>
        </w:tc>
        <w:tc>
          <w:tcPr>
            <w:tcW w:w="1243" w:type="dxa"/>
          </w:tcPr>
          <w:p>
            <w:pPr>
              <w:rPr>
                <w:rFonts w:ascii="宋体" w:hAnsi="宋体" w:cs="宋体"/>
                <w:sz w:val="30"/>
                <w:szCs w:val="30"/>
              </w:rPr>
            </w:pPr>
          </w:p>
        </w:tc>
        <w:tc>
          <w:tcPr>
            <w:tcW w:w="1450" w:type="dxa"/>
          </w:tcPr>
          <w:p>
            <w:pPr>
              <w:rPr>
                <w:rFonts w:ascii="宋体" w:hAnsi="宋体" w:cs="宋体"/>
                <w:sz w:val="30"/>
                <w:szCs w:val="30"/>
              </w:rPr>
            </w:pPr>
          </w:p>
        </w:tc>
        <w:tc>
          <w:tcPr>
            <w:tcW w:w="1667"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cs="宋体"/>
                <w:sz w:val="30"/>
                <w:szCs w:val="30"/>
              </w:rPr>
            </w:pPr>
          </w:p>
        </w:tc>
        <w:tc>
          <w:tcPr>
            <w:tcW w:w="1276" w:type="dxa"/>
          </w:tcPr>
          <w:p>
            <w:pPr>
              <w:rPr>
                <w:rFonts w:ascii="宋体" w:hAnsi="宋体" w:cs="宋体"/>
                <w:sz w:val="30"/>
                <w:szCs w:val="30"/>
              </w:rPr>
            </w:pPr>
          </w:p>
        </w:tc>
        <w:tc>
          <w:tcPr>
            <w:tcW w:w="1450" w:type="dxa"/>
          </w:tcPr>
          <w:p>
            <w:pPr>
              <w:rPr>
                <w:rFonts w:ascii="宋体" w:hAnsi="宋体" w:cs="宋体"/>
                <w:sz w:val="30"/>
                <w:szCs w:val="30"/>
              </w:rPr>
            </w:pPr>
          </w:p>
        </w:tc>
        <w:tc>
          <w:tcPr>
            <w:tcW w:w="1243" w:type="dxa"/>
          </w:tcPr>
          <w:p>
            <w:pPr>
              <w:rPr>
                <w:rFonts w:ascii="宋体" w:hAnsi="宋体" w:cs="宋体"/>
                <w:sz w:val="30"/>
                <w:szCs w:val="30"/>
              </w:rPr>
            </w:pPr>
          </w:p>
        </w:tc>
        <w:tc>
          <w:tcPr>
            <w:tcW w:w="1450" w:type="dxa"/>
          </w:tcPr>
          <w:p>
            <w:pPr>
              <w:rPr>
                <w:rFonts w:ascii="宋体" w:hAnsi="宋体" w:cs="宋体"/>
                <w:sz w:val="30"/>
                <w:szCs w:val="30"/>
              </w:rPr>
            </w:pPr>
          </w:p>
        </w:tc>
        <w:tc>
          <w:tcPr>
            <w:tcW w:w="1667"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cs="宋体"/>
                <w:sz w:val="30"/>
                <w:szCs w:val="30"/>
              </w:rPr>
            </w:pPr>
          </w:p>
        </w:tc>
        <w:tc>
          <w:tcPr>
            <w:tcW w:w="1276" w:type="dxa"/>
          </w:tcPr>
          <w:p>
            <w:pPr>
              <w:rPr>
                <w:rFonts w:ascii="宋体" w:hAnsi="宋体" w:cs="宋体"/>
                <w:sz w:val="30"/>
                <w:szCs w:val="30"/>
              </w:rPr>
            </w:pPr>
          </w:p>
        </w:tc>
        <w:tc>
          <w:tcPr>
            <w:tcW w:w="1450" w:type="dxa"/>
          </w:tcPr>
          <w:p>
            <w:pPr>
              <w:rPr>
                <w:rFonts w:ascii="宋体" w:hAnsi="宋体" w:cs="宋体"/>
                <w:sz w:val="30"/>
                <w:szCs w:val="30"/>
              </w:rPr>
            </w:pPr>
          </w:p>
        </w:tc>
        <w:tc>
          <w:tcPr>
            <w:tcW w:w="1243" w:type="dxa"/>
          </w:tcPr>
          <w:p>
            <w:pPr>
              <w:rPr>
                <w:rFonts w:ascii="宋体" w:hAnsi="宋体" w:cs="宋体"/>
                <w:sz w:val="30"/>
                <w:szCs w:val="30"/>
              </w:rPr>
            </w:pPr>
          </w:p>
        </w:tc>
        <w:tc>
          <w:tcPr>
            <w:tcW w:w="1450" w:type="dxa"/>
          </w:tcPr>
          <w:p>
            <w:pPr>
              <w:rPr>
                <w:rFonts w:ascii="宋体" w:hAnsi="宋体" w:cs="宋体"/>
                <w:sz w:val="30"/>
                <w:szCs w:val="30"/>
              </w:rPr>
            </w:pPr>
          </w:p>
        </w:tc>
        <w:tc>
          <w:tcPr>
            <w:tcW w:w="1667"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cs="宋体"/>
                <w:sz w:val="30"/>
                <w:szCs w:val="30"/>
              </w:rPr>
            </w:pPr>
          </w:p>
        </w:tc>
        <w:tc>
          <w:tcPr>
            <w:tcW w:w="1276" w:type="dxa"/>
          </w:tcPr>
          <w:p>
            <w:pPr>
              <w:rPr>
                <w:rFonts w:ascii="宋体" w:hAnsi="宋体" w:cs="宋体"/>
                <w:sz w:val="30"/>
                <w:szCs w:val="30"/>
              </w:rPr>
            </w:pPr>
          </w:p>
        </w:tc>
        <w:tc>
          <w:tcPr>
            <w:tcW w:w="1450" w:type="dxa"/>
          </w:tcPr>
          <w:p>
            <w:pPr>
              <w:rPr>
                <w:rFonts w:ascii="宋体" w:hAnsi="宋体" w:cs="宋体"/>
                <w:sz w:val="30"/>
                <w:szCs w:val="30"/>
              </w:rPr>
            </w:pPr>
          </w:p>
        </w:tc>
        <w:tc>
          <w:tcPr>
            <w:tcW w:w="1243" w:type="dxa"/>
          </w:tcPr>
          <w:p>
            <w:pPr>
              <w:rPr>
                <w:rFonts w:ascii="宋体" w:hAnsi="宋体" w:cs="宋体"/>
                <w:sz w:val="30"/>
                <w:szCs w:val="30"/>
              </w:rPr>
            </w:pPr>
          </w:p>
        </w:tc>
        <w:tc>
          <w:tcPr>
            <w:tcW w:w="1450" w:type="dxa"/>
          </w:tcPr>
          <w:p>
            <w:pPr>
              <w:rPr>
                <w:rFonts w:ascii="宋体" w:hAnsi="宋体" w:cs="宋体"/>
                <w:sz w:val="30"/>
                <w:szCs w:val="30"/>
              </w:rPr>
            </w:pPr>
          </w:p>
        </w:tc>
        <w:tc>
          <w:tcPr>
            <w:tcW w:w="1667"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cs="宋体"/>
                <w:sz w:val="30"/>
                <w:szCs w:val="30"/>
              </w:rPr>
            </w:pPr>
          </w:p>
        </w:tc>
        <w:tc>
          <w:tcPr>
            <w:tcW w:w="1276" w:type="dxa"/>
          </w:tcPr>
          <w:p>
            <w:pPr>
              <w:rPr>
                <w:rFonts w:ascii="宋体" w:hAnsi="宋体" w:cs="宋体"/>
                <w:sz w:val="30"/>
                <w:szCs w:val="30"/>
              </w:rPr>
            </w:pPr>
          </w:p>
        </w:tc>
        <w:tc>
          <w:tcPr>
            <w:tcW w:w="1450" w:type="dxa"/>
          </w:tcPr>
          <w:p>
            <w:pPr>
              <w:rPr>
                <w:rFonts w:ascii="宋体" w:hAnsi="宋体" w:cs="宋体"/>
                <w:sz w:val="30"/>
                <w:szCs w:val="30"/>
              </w:rPr>
            </w:pPr>
          </w:p>
        </w:tc>
        <w:tc>
          <w:tcPr>
            <w:tcW w:w="1243" w:type="dxa"/>
          </w:tcPr>
          <w:p>
            <w:pPr>
              <w:rPr>
                <w:rFonts w:ascii="宋体" w:hAnsi="宋体" w:cs="宋体"/>
                <w:sz w:val="30"/>
                <w:szCs w:val="30"/>
              </w:rPr>
            </w:pPr>
          </w:p>
        </w:tc>
        <w:tc>
          <w:tcPr>
            <w:tcW w:w="1450" w:type="dxa"/>
          </w:tcPr>
          <w:p>
            <w:pPr>
              <w:rPr>
                <w:rFonts w:ascii="宋体" w:hAnsi="宋体" w:cs="宋体"/>
                <w:sz w:val="30"/>
                <w:szCs w:val="30"/>
              </w:rPr>
            </w:pPr>
          </w:p>
        </w:tc>
        <w:tc>
          <w:tcPr>
            <w:tcW w:w="1667" w:type="dxa"/>
          </w:tcPr>
          <w:p>
            <w:pPr>
              <w:rPr>
                <w:rFonts w:ascii="宋体" w:hAnsi="宋体" w:cs="宋体"/>
                <w:sz w:val="30"/>
                <w:szCs w:val="30"/>
              </w:rPr>
            </w:pPr>
          </w:p>
        </w:tc>
      </w:tr>
    </w:tbl>
    <w:p>
      <w:pPr>
        <w:spacing w:line="440" w:lineRule="exact"/>
        <w:rPr>
          <w:rFonts w:ascii="宋体" w:hAnsi="宋体" w:cs="宋体"/>
          <w:sz w:val="30"/>
          <w:szCs w:val="30"/>
        </w:rPr>
      </w:pPr>
    </w:p>
    <w:p>
      <w:pPr>
        <w:spacing w:line="440" w:lineRule="exact"/>
        <w:rPr>
          <w:rFonts w:ascii="宋体" w:hAnsi="宋体" w:cs="宋体"/>
          <w:sz w:val="30"/>
          <w:szCs w:val="30"/>
        </w:rPr>
      </w:pPr>
      <w:r>
        <w:rPr>
          <w:rFonts w:hint="eastAsia" w:ascii="宋体" w:hAnsi="宋体" w:cs="宋体"/>
          <w:sz w:val="30"/>
          <w:szCs w:val="30"/>
        </w:rPr>
        <w:br w:type="page"/>
      </w:r>
      <w:r>
        <w:rPr>
          <w:rFonts w:hint="eastAsia" w:ascii="宋体" w:hAnsi="宋体" w:cs="宋体"/>
          <w:sz w:val="30"/>
          <w:szCs w:val="30"/>
        </w:rPr>
        <w:t>附</w:t>
      </w:r>
      <w:bookmarkStart w:id="638" w:name="_Toc296347226"/>
      <w:bookmarkStart w:id="639" w:name="_Toc296891267"/>
      <w:bookmarkStart w:id="640" w:name="_Toc296503227"/>
      <w:bookmarkStart w:id="641" w:name="_Toc296891055"/>
      <w:bookmarkStart w:id="642" w:name="_Toc296346728"/>
      <w:bookmarkStart w:id="643" w:name="_Toc296944566"/>
      <w:bookmarkStart w:id="644" w:name="_Toc267261698"/>
      <w:r>
        <w:rPr>
          <w:rFonts w:hint="eastAsia" w:ascii="宋体" w:hAnsi="宋体" w:cs="宋体"/>
          <w:sz w:val="30"/>
          <w:szCs w:val="30"/>
        </w:rPr>
        <w:t>件5：</w:t>
      </w:r>
    </w:p>
    <w:bookmarkEnd w:id="638"/>
    <w:bookmarkEnd w:id="639"/>
    <w:bookmarkEnd w:id="640"/>
    <w:bookmarkEnd w:id="641"/>
    <w:bookmarkEnd w:id="642"/>
    <w:bookmarkEnd w:id="643"/>
    <w:bookmarkEnd w:id="644"/>
    <w:p>
      <w:pPr>
        <w:spacing w:beforeLines="50" w:afterLines="50" w:line="440" w:lineRule="exact"/>
        <w:jc w:val="center"/>
        <w:rPr>
          <w:rFonts w:ascii="宋体" w:hAnsi="宋体" w:cs="宋体"/>
          <w:sz w:val="30"/>
          <w:szCs w:val="30"/>
        </w:rPr>
      </w:pPr>
      <w:r>
        <w:rPr>
          <w:rFonts w:hint="eastAsia" w:ascii="宋体" w:hAnsi="宋体" w:cs="宋体"/>
          <w:sz w:val="30"/>
          <w:szCs w:val="30"/>
        </w:rPr>
        <w:t>承包人用于本工程施工的机械设备表</w:t>
      </w:r>
    </w:p>
    <w:tbl>
      <w:tblPr>
        <w:tblStyle w:val="4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序号</w:t>
            </w:r>
          </w:p>
        </w:tc>
        <w:tc>
          <w:tcPr>
            <w:tcW w:w="1418"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机械或设备名称</w:t>
            </w:r>
          </w:p>
        </w:tc>
        <w:tc>
          <w:tcPr>
            <w:tcW w:w="850"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规格型号</w:t>
            </w:r>
          </w:p>
        </w:tc>
        <w:tc>
          <w:tcPr>
            <w:tcW w:w="1058"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数量</w:t>
            </w:r>
          </w:p>
        </w:tc>
        <w:tc>
          <w:tcPr>
            <w:tcW w:w="880"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产地</w:t>
            </w:r>
          </w:p>
        </w:tc>
        <w:tc>
          <w:tcPr>
            <w:tcW w:w="1020"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制造年份</w:t>
            </w:r>
          </w:p>
        </w:tc>
        <w:tc>
          <w:tcPr>
            <w:tcW w:w="1480"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额定功率(kW)</w:t>
            </w:r>
          </w:p>
        </w:tc>
        <w:tc>
          <w:tcPr>
            <w:tcW w:w="1020"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生产能力</w:t>
            </w:r>
          </w:p>
        </w:tc>
        <w:tc>
          <w:tcPr>
            <w:tcW w:w="921"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1418"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850"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1058"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880"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1020"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1480"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1020"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c>
          <w:tcPr>
            <w:tcW w:w="921" w:type="dxa"/>
            <w:tcBorders>
              <w:top w:val="double" w:color="auto" w:sz="6" w:space="0"/>
              <w:bottom w:val="single" w:color="auto" w:sz="6" w:space="0"/>
            </w:tcBorders>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418"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85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058"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88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02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48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020"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921" w:type="dxa"/>
            <w:tcBorders>
              <w:top w:val="nil"/>
            </w:tcBorders>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7"/>
              <w:keepNext/>
              <w:spacing w:line="440" w:lineRule="exact"/>
              <w:ind w:left="63" w:right="63"/>
              <w:rPr>
                <w:rFonts w:ascii="宋体" w:hAnsi="宋体" w:cs="宋体"/>
                <w:sz w:val="30"/>
                <w:szCs w:val="30"/>
                <w:lang w:val="en-US" w:eastAsia="zh-CN"/>
              </w:rPr>
            </w:pPr>
          </w:p>
        </w:tc>
        <w:tc>
          <w:tcPr>
            <w:tcW w:w="1418" w:type="dxa"/>
            <w:vAlign w:val="center"/>
          </w:tcPr>
          <w:p>
            <w:pPr>
              <w:pStyle w:val="17"/>
              <w:keepNext/>
              <w:spacing w:line="440" w:lineRule="exact"/>
              <w:ind w:left="63" w:right="63"/>
              <w:rPr>
                <w:rFonts w:ascii="宋体" w:hAnsi="宋体" w:cs="宋体"/>
                <w:sz w:val="30"/>
                <w:szCs w:val="30"/>
                <w:lang w:val="en-US" w:eastAsia="zh-CN"/>
              </w:rPr>
            </w:pPr>
          </w:p>
        </w:tc>
        <w:tc>
          <w:tcPr>
            <w:tcW w:w="850" w:type="dxa"/>
            <w:vAlign w:val="center"/>
          </w:tcPr>
          <w:p>
            <w:pPr>
              <w:pStyle w:val="17"/>
              <w:keepNext/>
              <w:spacing w:line="440" w:lineRule="exact"/>
              <w:ind w:left="63" w:right="63"/>
              <w:rPr>
                <w:rFonts w:ascii="宋体" w:hAnsi="宋体" w:cs="宋体"/>
                <w:sz w:val="30"/>
                <w:szCs w:val="30"/>
                <w:lang w:val="en-US" w:eastAsia="zh-CN"/>
              </w:rPr>
            </w:pPr>
          </w:p>
        </w:tc>
        <w:tc>
          <w:tcPr>
            <w:tcW w:w="1058" w:type="dxa"/>
            <w:vAlign w:val="center"/>
          </w:tcPr>
          <w:p>
            <w:pPr>
              <w:pStyle w:val="17"/>
              <w:keepNext/>
              <w:spacing w:line="440" w:lineRule="exact"/>
              <w:ind w:left="63" w:right="63"/>
              <w:rPr>
                <w:rFonts w:ascii="宋体" w:hAnsi="宋体" w:cs="宋体"/>
                <w:sz w:val="30"/>
                <w:szCs w:val="30"/>
                <w:lang w:val="en-US" w:eastAsia="zh-CN"/>
              </w:rPr>
            </w:pPr>
          </w:p>
        </w:tc>
        <w:tc>
          <w:tcPr>
            <w:tcW w:w="880" w:type="dxa"/>
            <w:vAlign w:val="center"/>
          </w:tcPr>
          <w:p>
            <w:pPr>
              <w:pStyle w:val="17"/>
              <w:keepNext/>
              <w:spacing w:line="440" w:lineRule="exact"/>
              <w:ind w:left="63" w:right="63"/>
              <w:rPr>
                <w:rFonts w:ascii="宋体" w:hAnsi="宋体" w:cs="宋体"/>
                <w:sz w:val="30"/>
                <w:szCs w:val="30"/>
                <w:lang w:val="en-US" w:eastAsia="zh-CN"/>
              </w:rPr>
            </w:pPr>
          </w:p>
        </w:tc>
        <w:tc>
          <w:tcPr>
            <w:tcW w:w="1020" w:type="dxa"/>
            <w:vAlign w:val="center"/>
          </w:tcPr>
          <w:p>
            <w:pPr>
              <w:pStyle w:val="17"/>
              <w:keepNext/>
              <w:spacing w:line="440" w:lineRule="exact"/>
              <w:ind w:left="63" w:right="63"/>
              <w:rPr>
                <w:rFonts w:ascii="宋体" w:hAnsi="宋体" w:cs="宋体"/>
                <w:sz w:val="30"/>
                <w:szCs w:val="30"/>
                <w:lang w:val="en-US" w:eastAsia="zh-CN"/>
              </w:rPr>
            </w:pPr>
          </w:p>
        </w:tc>
        <w:tc>
          <w:tcPr>
            <w:tcW w:w="1480" w:type="dxa"/>
            <w:vAlign w:val="center"/>
          </w:tcPr>
          <w:p>
            <w:pPr>
              <w:pStyle w:val="17"/>
              <w:keepNext/>
              <w:spacing w:line="440" w:lineRule="exact"/>
              <w:ind w:left="63" w:right="63"/>
              <w:rPr>
                <w:rFonts w:ascii="宋体" w:hAnsi="宋体" w:cs="宋体"/>
                <w:sz w:val="30"/>
                <w:szCs w:val="30"/>
                <w:lang w:val="en-US" w:eastAsia="zh-CN"/>
              </w:rPr>
            </w:pPr>
          </w:p>
        </w:tc>
        <w:tc>
          <w:tcPr>
            <w:tcW w:w="1020" w:type="dxa"/>
            <w:vAlign w:val="center"/>
          </w:tcPr>
          <w:p>
            <w:pPr>
              <w:pStyle w:val="17"/>
              <w:keepNext/>
              <w:spacing w:line="440" w:lineRule="exact"/>
              <w:ind w:left="63" w:right="63"/>
              <w:rPr>
                <w:rFonts w:ascii="宋体" w:hAnsi="宋体" w:cs="宋体"/>
                <w:sz w:val="30"/>
                <w:szCs w:val="30"/>
                <w:lang w:val="en-US" w:eastAsia="zh-CN"/>
              </w:rPr>
            </w:pPr>
          </w:p>
        </w:tc>
        <w:tc>
          <w:tcPr>
            <w:tcW w:w="921"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7"/>
              <w:keepNext/>
              <w:spacing w:line="440" w:lineRule="exact"/>
              <w:ind w:left="63" w:right="63"/>
              <w:rPr>
                <w:rFonts w:ascii="宋体" w:hAnsi="宋体" w:cs="宋体"/>
                <w:sz w:val="30"/>
                <w:szCs w:val="30"/>
                <w:lang w:val="en-US" w:eastAsia="zh-CN"/>
              </w:rPr>
            </w:pPr>
          </w:p>
        </w:tc>
        <w:tc>
          <w:tcPr>
            <w:tcW w:w="1418" w:type="dxa"/>
            <w:vAlign w:val="center"/>
          </w:tcPr>
          <w:p>
            <w:pPr>
              <w:pStyle w:val="17"/>
              <w:keepNext/>
              <w:spacing w:line="440" w:lineRule="exact"/>
              <w:ind w:left="63" w:right="63"/>
              <w:rPr>
                <w:rFonts w:ascii="宋体" w:hAnsi="宋体" w:cs="宋体"/>
                <w:sz w:val="30"/>
                <w:szCs w:val="30"/>
                <w:lang w:val="en-US" w:eastAsia="zh-CN"/>
              </w:rPr>
            </w:pPr>
          </w:p>
        </w:tc>
        <w:tc>
          <w:tcPr>
            <w:tcW w:w="850" w:type="dxa"/>
            <w:vAlign w:val="center"/>
          </w:tcPr>
          <w:p>
            <w:pPr>
              <w:pStyle w:val="17"/>
              <w:keepNext/>
              <w:spacing w:line="440" w:lineRule="exact"/>
              <w:ind w:left="63" w:right="63"/>
              <w:rPr>
                <w:rFonts w:ascii="宋体" w:hAnsi="宋体" w:cs="宋体"/>
                <w:sz w:val="30"/>
                <w:szCs w:val="30"/>
                <w:lang w:val="en-US" w:eastAsia="zh-CN"/>
              </w:rPr>
            </w:pPr>
          </w:p>
        </w:tc>
        <w:tc>
          <w:tcPr>
            <w:tcW w:w="1058" w:type="dxa"/>
            <w:vAlign w:val="center"/>
          </w:tcPr>
          <w:p>
            <w:pPr>
              <w:pStyle w:val="17"/>
              <w:keepNext/>
              <w:spacing w:line="440" w:lineRule="exact"/>
              <w:ind w:left="63" w:right="63"/>
              <w:rPr>
                <w:rFonts w:ascii="宋体" w:hAnsi="宋体" w:cs="宋体"/>
                <w:sz w:val="30"/>
                <w:szCs w:val="30"/>
                <w:lang w:val="en-US" w:eastAsia="zh-CN"/>
              </w:rPr>
            </w:pPr>
          </w:p>
        </w:tc>
        <w:tc>
          <w:tcPr>
            <w:tcW w:w="880" w:type="dxa"/>
            <w:vAlign w:val="center"/>
          </w:tcPr>
          <w:p>
            <w:pPr>
              <w:pStyle w:val="17"/>
              <w:keepNext/>
              <w:spacing w:line="440" w:lineRule="exact"/>
              <w:ind w:left="63" w:right="63"/>
              <w:rPr>
                <w:rFonts w:ascii="宋体" w:hAnsi="宋体" w:cs="宋体"/>
                <w:sz w:val="30"/>
                <w:szCs w:val="30"/>
                <w:lang w:val="en-US" w:eastAsia="zh-CN"/>
              </w:rPr>
            </w:pPr>
          </w:p>
        </w:tc>
        <w:tc>
          <w:tcPr>
            <w:tcW w:w="1020" w:type="dxa"/>
            <w:vAlign w:val="center"/>
          </w:tcPr>
          <w:p>
            <w:pPr>
              <w:pStyle w:val="17"/>
              <w:keepNext/>
              <w:spacing w:line="440" w:lineRule="exact"/>
              <w:ind w:left="63" w:right="63"/>
              <w:rPr>
                <w:rFonts w:ascii="宋体" w:hAnsi="宋体" w:cs="宋体"/>
                <w:sz w:val="30"/>
                <w:szCs w:val="30"/>
                <w:lang w:val="en-US" w:eastAsia="zh-CN"/>
              </w:rPr>
            </w:pPr>
          </w:p>
        </w:tc>
        <w:tc>
          <w:tcPr>
            <w:tcW w:w="1480" w:type="dxa"/>
            <w:vAlign w:val="center"/>
          </w:tcPr>
          <w:p>
            <w:pPr>
              <w:pStyle w:val="17"/>
              <w:keepNext/>
              <w:spacing w:line="440" w:lineRule="exact"/>
              <w:ind w:left="63" w:right="63"/>
              <w:rPr>
                <w:rFonts w:ascii="宋体" w:hAnsi="宋体" w:cs="宋体"/>
                <w:sz w:val="30"/>
                <w:szCs w:val="30"/>
                <w:lang w:val="en-US" w:eastAsia="zh-CN"/>
              </w:rPr>
            </w:pPr>
          </w:p>
        </w:tc>
        <w:tc>
          <w:tcPr>
            <w:tcW w:w="1020" w:type="dxa"/>
            <w:vAlign w:val="center"/>
          </w:tcPr>
          <w:p>
            <w:pPr>
              <w:pStyle w:val="17"/>
              <w:keepNext/>
              <w:spacing w:line="440" w:lineRule="exact"/>
              <w:ind w:left="63" w:right="63"/>
              <w:rPr>
                <w:rFonts w:ascii="宋体" w:hAnsi="宋体" w:cs="宋体"/>
                <w:sz w:val="30"/>
                <w:szCs w:val="30"/>
                <w:lang w:val="en-US" w:eastAsia="zh-CN"/>
              </w:rPr>
            </w:pPr>
          </w:p>
        </w:tc>
        <w:tc>
          <w:tcPr>
            <w:tcW w:w="921"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7"/>
              <w:keepNext/>
              <w:spacing w:line="440" w:lineRule="exact"/>
              <w:ind w:left="63" w:right="63"/>
              <w:rPr>
                <w:rFonts w:ascii="宋体" w:hAnsi="宋体" w:cs="宋体"/>
                <w:sz w:val="30"/>
                <w:szCs w:val="30"/>
                <w:lang w:val="en-US" w:eastAsia="zh-CN"/>
              </w:rPr>
            </w:pPr>
          </w:p>
        </w:tc>
        <w:tc>
          <w:tcPr>
            <w:tcW w:w="1418" w:type="dxa"/>
            <w:vAlign w:val="center"/>
          </w:tcPr>
          <w:p>
            <w:pPr>
              <w:pStyle w:val="17"/>
              <w:keepNext/>
              <w:spacing w:line="440" w:lineRule="exact"/>
              <w:ind w:left="63" w:right="63"/>
              <w:rPr>
                <w:rFonts w:ascii="宋体" w:hAnsi="宋体" w:cs="宋体"/>
                <w:sz w:val="30"/>
                <w:szCs w:val="30"/>
                <w:lang w:val="en-US" w:eastAsia="zh-CN"/>
              </w:rPr>
            </w:pPr>
          </w:p>
        </w:tc>
        <w:tc>
          <w:tcPr>
            <w:tcW w:w="850" w:type="dxa"/>
            <w:vAlign w:val="center"/>
          </w:tcPr>
          <w:p>
            <w:pPr>
              <w:pStyle w:val="17"/>
              <w:keepNext/>
              <w:spacing w:line="440" w:lineRule="exact"/>
              <w:ind w:left="63" w:right="63"/>
              <w:rPr>
                <w:rFonts w:ascii="宋体" w:hAnsi="宋体" w:cs="宋体"/>
                <w:sz w:val="30"/>
                <w:szCs w:val="30"/>
                <w:lang w:val="en-US" w:eastAsia="zh-CN"/>
              </w:rPr>
            </w:pPr>
          </w:p>
        </w:tc>
        <w:tc>
          <w:tcPr>
            <w:tcW w:w="1058" w:type="dxa"/>
            <w:vAlign w:val="center"/>
          </w:tcPr>
          <w:p>
            <w:pPr>
              <w:pStyle w:val="17"/>
              <w:keepNext/>
              <w:spacing w:line="440" w:lineRule="exact"/>
              <w:ind w:left="63" w:right="63"/>
              <w:rPr>
                <w:rFonts w:ascii="宋体" w:hAnsi="宋体" w:cs="宋体"/>
                <w:sz w:val="30"/>
                <w:szCs w:val="30"/>
                <w:lang w:val="en-US" w:eastAsia="zh-CN"/>
              </w:rPr>
            </w:pPr>
          </w:p>
        </w:tc>
        <w:tc>
          <w:tcPr>
            <w:tcW w:w="880" w:type="dxa"/>
            <w:vAlign w:val="center"/>
          </w:tcPr>
          <w:p>
            <w:pPr>
              <w:pStyle w:val="17"/>
              <w:keepNext/>
              <w:spacing w:line="440" w:lineRule="exact"/>
              <w:ind w:left="63" w:right="63"/>
              <w:rPr>
                <w:rFonts w:ascii="宋体" w:hAnsi="宋体" w:cs="宋体"/>
                <w:sz w:val="30"/>
                <w:szCs w:val="30"/>
                <w:lang w:val="en-US" w:eastAsia="zh-CN"/>
              </w:rPr>
            </w:pPr>
          </w:p>
        </w:tc>
        <w:tc>
          <w:tcPr>
            <w:tcW w:w="1020" w:type="dxa"/>
            <w:vAlign w:val="center"/>
          </w:tcPr>
          <w:p>
            <w:pPr>
              <w:pStyle w:val="17"/>
              <w:keepNext/>
              <w:spacing w:line="440" w:lineRule="exact"/>
              <w:ind w:left="63" w:right="63"/>
              <w:rPr>
                <w:rFonts w:ascii="宋体" w:hAnsi="宋体" w:cs="宋体"/>
                <w:sz w:val="30"/>
                <w:szCs w:val="30"/>
                <w:lang w:val="en-US" w:eastAsia="zh-CN"/>
              </w:rPr>
            </w:pPr>
          </w:p>
        </w:tc>
        <w:tc>
          <w:tcPr>
            <w:tcW w:w="1480" w:type="dxa"/>
            <w:vAlign w:val="center"/>
          </w:tcPr>
          <w:p>
            <w:pPr>
              <w:pStyle w:val="17"/>
              <w:keepNext/>
              <w:spacing w:line="440" w:lineRule="exact"/>
              <w:ind w:left="63" w:right="63"/>
              <w:rPr>
                <w:rFonts w:ascii="宋体" w:hAnsi="宋体" w:cs="宋体"/>
                <w:sz w:val="30"/>
                <w:szCs w:val="30"/>
                <w:lang w:val="en-US" w:eastAsia="zh-CN"/>
              </w:rPr>
            </w:pPr>
          </w:p>
        </w:tc>
        <w:tc>
          <w:tcPr>
            <w:tcW w:w="1020" w:type="dxa"/>
            <w:vAlign w:val="center"/>
          </w:tcPr>
          <w:p>
            <w:pPr>
              <w:pStyle w:val="17"/>
              <w:keepNext/>
              <w:spacing w:line="440" w:lineRule="exact"/>
              <w:ind w:left="63" w:right="63"/>
              <w:rPr>
                <w:rFonts w:ascii="宋体" w:hAnsi="宋体" w:cs="宋体"/>
                <w:sz w:val="30"/>
                <w:szCs w:val="30"/>
                <w:lang w:val="en-US" w:eastAsia="zh-CN"/>
              </w:rPr>
            </w:pPr>
          </w:p>
        </w:tc>
        <w:tc>
          <w:tcPr>
            <w:tcW w:w="921"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7"/>
              <w:keepNext/>
              <w:spacing w:line="440" w:lineRule="exact"/>
              <w:ind w:left="63" w:right="63"/>
              <w:rPr>
                <w:rFonts w:ascii="宋体" w:hAnsi="宋体" w:cs="宋体"/>
                <w:sz w:val="30"/>
                <w:szCs w:val="30"/>
                <w:lang w:val="en-US" w:eastAsia="zh-CN"/>
              </w:rPr>
            </w:pPr>
          </w:p>
        </w:tc>
        <w:tc>
          <w:tcPr>
            <w:tcW w:w="1418" w:type="dxa"/>
            <w:vAlign w:val="center"/>
          </w:tcPr>
          <w:p>
            <w:pPr>
              <w:pStyle w:val="17"/>
              <w:keepNext/>
              <w:spacing w:line="440" w:lineRule="exact"/>
              <w:ind w:left="63" w:right="63"/>
              <w:rPr>
                <w:rFonts w:ascii="宋体" w:hAnsi="宋体" w:cs="宋体"/>
                <w:sz w:val="30"/>
                <w:szCs w:val="30"/>
                <w:lang w:val="en-US" w:eastAsia="zh-CN"/>
              </w:rPr>
            </w:pPr>
          </w:p>
        </w:tc>
        <w:tc>
          <w:tcPr>
            <w:tcW w:w="850" w:type="dxa"/>
            <w:vAlign w:val="center"/>
          </w:tcPr>
          <w:p>
            <w:pPr>
              <w:pStyle w:val="17"/>
              <w:keepNext/>
              <w:spacing w:line="440" w:lineRule="exact"/>
              <w:ind w:left="63" w:right="63"/>
              <w:rPr>
                <w:rFonts w:ascii="宋体" w:hAnsi="宋体" w:cs="宋体"/>
                <w:sz w:val="30"/>
                <w:szCs w:val="30"/>
                <w:lang w:val="en-US" w:eastAsia="zh-CN"/>
              </w:rPr>
            </w:pPr>
          </w:p>
        </w:tc>
        <w:tc>
          <w:tcPr>
            <w:tcW w:w="1058" w:type="dxa"/>
            <w:vAlign w:val="center"/>
          </w:tcPr>
          <w:p>
            <w:pPr>
              <w:pStyle w:val="17"/>
              <w:keepNext/>
              <w:spacing w:line="440" w:lineRule="exact"/>
              <w:ind w:left="63" w:right="63"/>
              <w:rPr>
                <w:rFonts w:ascii="宋体" w:hAnsi="宋体" w:cs="宋体"/>
                <w:sz w:val="30"/>
                <w:szCs w:val="30"/>
                <w:lang w:val="en-US" w:eastAsia="zh-CN"/>
              </w:rPr>
            </w:pPr>
          </w:p>
        </w:tc>
        <w:tc>
          <w:tcPr>
            <w:tcW w:w="880" w:type="dxa"/>
            <w:vAlign w:val="center"/>
          </w:tcPr>
          <w:p>
            <w:pPr>
              <w:pStyle w:val="17"/>
              <w:keepNext/>
              <w:spacing w:line="440" w:lineRule="exact"/>
              <w:ind w:left="63" w:right="63"/>
              <w:rPr>
                <w:rFonts w:ascii="宋体" w:hAnsi="宋体" w:cs="宋体"/>
                <w:sz w:val="30"/>
                <w:szCs w:val="30"/>
                <w:lang w:val="en-US" w:eastAsia="zh-CN"/>
              </w:rPr>
            </w:pPr>
          </w:p>
        </w:tc>
        <w:tc>
          <w:tcPr>
            <w:tcW w:w="1020" w:type="dxa"/>
            <w:vAlign w:val="center"/>
          </w:tcPr>
          <w:p>
            <w:pPr>
              <w:pStyle w:val="17"/>
              <w:keepNext/>
              <w:spacing w:line="440" w:lineRule="exact"/>
              <w:ind w:left="63" w:right="63"/>
              <w:rPr>
                <w:rFonts w:ascii="宋体" w:hAnsi="宋体" w:cs="宋体"/>
                <w:sz w:val="30"/>
                <w:szCs w:val="30"/>
                <w:lang w:val="en-US" w:eastAsia="zh-CN"/>
              </w:rPr>
            </w:pPr>
          </w:p>
        </w:tc>
        <w:tc>
          <w:tcPr>
            <w:tcW w:w="1480" w:type="dxa"/>
            <w:vAlign w:val="center"/>
          </w:tcPr>
          <w:p>
            <w:pPr>
              <w:pStyle w:val="17"/>
              <w:keepNext/>
              <w:spacing w:line="440" w:lineRule="exact"/>
              <w:ind w:left="63" w:right="63"/>
              <w:rPr>
                <w:rFonts w:ascii="宋体" w:hAnsi="宋体" w:cs="宋体"/>
                <w:sz w:val="30"/>
                <w:szCs w:val="30"/>
                <w:lang w:val="en-US" w:eastAsia="zh-CN"/>
              </w:rPr>
            </w:pPr>
          </w:p>
        </w:tc>
        <w:tc>
          <w:tcPr>
            <w:tcW w:w="1020" w:type="dxa"/>
            <w:vAlign w:val="center"/>
          </w:tcPr>
          <w:p>
            <w:pPr>
              <w:pStyle w:val="17"/>
              <w:keepNext/>
              <w:spacing w:line="440" w:lineRule="exact"/>
              <w:ind w:left="63" w:right="63"/>
              <w:rPr>
                <w:rFonts w:ascii="宋体" w:hAnsi="宋体" w:cs="宋体"/>
                <w:sz w:val="30"/>
                <w:szCs w:val="30"/>
                <w:lang w:val="en-US" w:eastAsia="zh-CN"/>
              </w:rPr>
            </w:pPr>
          </w:p>
        </w:tc>
        <w:tc>
          <w:tcPr>
            <w:tcW w:w="921"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7"/>
              <w:keepNext/>
              <w:spacing w:line="440" w:lineRule="exact"/>
              <w:ind w:left="63" w:right="63"/>
              <w:rPr>
                <w:rFonts w:ascii="宋体" w:hAnsi="宋体" w:cs="宋体"/>
                <w:sz w:val="30"/>
                <w:szCs w:val="30"/>
                <w:lang w:val="en-US" w:eastAsia="zh-CN"/>
              </w:rPr>
            </w:pPr>
          </w:p>
        </w:tc>
        <w:tc>
          <w:tcPr>
            <w:tcW w:w="1418" w:type="dxa"/>
            <w:vAlign w:val="center"/>
          </w:tcPr>
          <w:p>
            <w:pPr>
              <w:pStyle w:val="17"/>
              <w:keepNext/>
              <w:spacing w:line="440" w:lineRule="exact"/>
              <w:ind w:left="63" w:right="63"/>
              <w:rPr>
                <w:rFonts w:ascii="宋体" w:hAnsi="宋体" w:cs="宋体"/>
                <w:sz w:val="30"/>
                <w:szCs w:val="30"/>
                <w:lang w:val="en-US" w:eastAsia="zh-CN"/>
              </w:rPr>
            </w:pPr>
          </w:p>
        </w:tc>
        <w:tc>
          <w:tcPr>
            <w:tcW w:w="850" w:type="dxa"/>
            <w:vAlign w:val="center"/>
          </w:tcPr>
          <w:p>
            <w:pPr>
              <w:pStyle w:val="17"/>
              <w:keepNext/>
              <w:spacing w:line="440" w:lineRule="exact"/>
              <w:ind w:left="63" w:right="63"/>
              <w:rPr>
                <w:rFonts w:ascii="宋体" w:hAnsi="宋体" w:cs="宋体"/>
                <w:sz w:val="30"/>
                <w:szCs w:val="30"/>
                <w:lang w:val="en-US" w:eastAsia="zh-CN"/>
              </w:rPr>
            </w:pPr>
          </w:p>
        </w:tc>
        <w:tc>
          <w:tcPr>
            <w:tcW w:w="1058" w:type="dxa"/>
            <w:vAlign w:val="center"/>
          </w:tcPr>
          <w:p>
            <w:pPr>
              <w:pStyle w:val="17"/>
              <w:keepNext/>
              <w:spacing w:line="440" w:lineRule="exact"/>
              <w:ind w:left="63" w:right="63"/>
              <w:rPr>
                <w:rFonts w:ascii="宋体" w:hAnsi="宋体" w:cs="宋体"/>
                <w:sz w:val="30"/>
                <w:szCs w:val="30"/>
                <w:lang w:val="en-US" w:eastAsia="zh-CN"/>
              </w:rPr>
            </w:pPr>
          </w:p>
        </w:tc>
        <w:tc>
          <w:tcPr>
            <w:tcW w:w="880" w:type="dxa"/>
            <w:vAlign w:val="center"/>
          </w:tcPr>
          <w:p>
            <w:pPr>
              <w:pStyle w:val="17"/>
              <w:keepNext/>
              <w:spacing w:line="440" w:lineRule="exact"/>
              <w:ind w:left="63" w:right="63"/>
              <w:rPr>
                <w:rFonts w:ascii="宋体" w:hAnsi="宋体" w:cs="宋体"/>
                <w:sz w:val="30"/>
                <w:szCs w:val="30"/>
                <w:lang w:val="en-US" w:eastAsia="zh-CN"/>
              </w:rPr>
            </w:pPr>
          </w:p>
        </w:tc>
        <w:tc>
          <w:tcPr>
            <w:tcW w:w="1020" w:type="dxa"/>
            <w:vAlign w:val="center"/>
          </w:tcPr>
          <w:p>
            <w:pPr>
              <w:pStyle w:val="17"/>
              <w:keepNext/>
              <w:spacing w:line="440" w:lineRule="exact"/>
              <w:ind w:left="63" w:right="63"/>
              <w:rPr>
                <w:rFonts w:ascii="宋体" w:hAnsi="宋体" w:cs="宋体"/>
                <w:sz w:val="30"/>
                <w:szCs w:val="30"/>
                <w:lang w:val="en-US" w:eastAsia="zh-CN"/>
              </w:rPr>
            </w:pPr>
          </w:p>
        </w:tc>
        <w:tc>
          <w:tcPr>
            <w:tcW w:w="1480" w:type="dxa"/>
            <w:vAlign w:val="center"/>
          </w:tcPr>
          <w:p>
            <w:pPr>
              <w:pStyle w:val="17"/>
              <w:keepNext/>
              <w:spacing w:line="440" w:lineRule="exact"/>
              <w:ind w:left="63" w:right="63"/>
              <w:rPr>
                <w:rFonts w:ascii="宋体" w:hAnsi="宋体" w:cs="宋体"/>
                <w:sz w:val="30"/>
                <w:szCs w:val="30"/>
                <w:lang w:val="en-US" w:eastAsia="zh-CN"/>
              </w:rPr>
            </w:pPr>
          </w:p>
        </w:tc>
        <w:tc>
          <w:tcPr>
            <w:tcW w:w="1020" w:type="dxa"/>
            <w:vAlign w:val="center"/>
          </w:tcPr>
          <w:p>
            <w:pPr>
              <w:pStyle w:val="17"/>
              <w:keepNext/>
              <w:spacing w:line="440" w:lineRule="exact"/>
              <w:ind w:left="63" w:right="63"/>
              <w:rPr>
                <w:rFonts w:ascii="宋体" w:hAnsi="宋体" w:cs="宋体"/>
                <w:sz w:val="30"/>
                <w:szCs w:val="30"/>
                <w:lang w:val="en-US" w:eastAsia="zh-CN"/>
              </w:rPr>
            </w:pPr>
          </w:p>
        </w:tc>
        <w:tc>
          <w:tcPr>
            <w:tcW w:w="921"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7"/>
              <w:keepNext/>
              <w:spacing w:line="440" w:lineRule="exact"/>
              <w:ind w:left="63" w:right="63"/>
              <w:rPr>
                <w:rFonts w:ascii="宋体" w:hAnsi="宋体" w:cs="宋体"/>
                <w:sz w:val="30"/>
                <w:szCs w:val="30"/>
                <w:lang w:val="en-US" w:eastAsia="zh-CN"/>
              </w:rPr>
            </w:pPr>
          </w:p>
        </w:tc>
        <w:tc>
          <w:tcPr>
            <w:tcW w:w="1418" w:type="dxa"/>
            <w:vAlign w:val="center"/>
          </w:tcPr>
          <w:p>
            <w:pPr>
              <w:pStyle w:val="17"/>
              <w:keepNext/>
              <w:spacing w:line="440" w:lineRule="exact"/>
              <w:ind w:left="63" w:right="63"/>
              <w:rPr>
                <w:rFonts w:ascii="宋体" w:hAnsi="宋体" w:cs="宋体"/>
                <w:sz w:val="30"/>
                <w:szCs w:val="30"/>
                <w:lang w:val="en-US" w:eastAsia="zh-CN"/>
              </w:rPr>
            </w:pPr>
          </w:p>
        </w:tc>
        <w:tc>
          <w:tcPr>
            <w:tcW w:w="850" w:type="dxa"/>
            <w:vAlign w:val="center"/>
          </w:tcPr>
          <w:p>
            <w:pPr>
              <w:pStyle w:val="17"/>
              <w:keepNext/>
              <w:spacing w:line="440" w:lineRule="exact"/>
              <w:ind w:left="63" w:right="63"/>
              <w:rPr>
                <w:rFonts w:ascii="宋体" w:hAnsi="宋体" w:cs="宋体"/>
                <w:sz w:val="30"/>
                <w:szCs w:val="30"/>
                <w:lang w:val="en-US" w:eastAsia="zh-CN"/>
              </w:rPr>
            </w:pPr>
          </w:p>
        </w:tc>
        <w:tc>
          <w:tcPr>
            <w:tcW w:w="1058" w:type="dxa"/>
            <w:vAlign w:val="center"/>
          </w:tcPr>
          <w:p>
            <w:pPr>
              <w:pStyle w:val="17"/>
              <w:keepNext/>
              <w:spacing w:line="440" w:lineRule="exact"/>
              <w:ind w:left="63" w:right="63"/>
              <w:rPr>
                <w:rFonts w:ascii="宋体" w:hAnsi="宋体" w:cs="宋体"/>
                <w:sz w:val="30"/>
                <w:szCs w:val="30"/>
                <w:lang w:val="en-US" w:eastAsia="zh-CN"/>
              </w:rPr>
            </w:pPr>
          </w:p>
        </w:tc>
        <w:tc>
          <w:tcPr>
            <w:tcW w:w="880" w:type="dxa"/>
            <w:vAlign w:val="center"/>
          </w:tcPr>
          <w:p>
            <w:pPr>
              <w:pStyle w:val="17"/>
              <w:keepNext/>
              <w:spacing w:line="440" w:lineRule="exact"/>
              <w:ind w:left="63" w:right="63"/>
              <w:rPr>
                <w:rFonts w:ascii="宋体" w:hAnsi="宋体" w:cs="宋体"/>
                <w:sz w:val="30"/>
                <w:szCs w:val="30"/>
                <w:lang w:val="en-US" w:eastAsia="zh-CN"/>
              </w:rPr>
            </w:pPr>
          </w:p>
        </w:tc>
        <w:tc>
          <w:tcPr>
            <w:tcW w:w="1020" w:type="dxa"/>
            <w:vAlign w:val="center"/>
          </w:tcPr>
          <w:p>
            <w:pPr>
              <w:pStyle w:val="17"/>
              <w:keepNext/>
              <w:spacing w:line="440" w:lineRule="exact"/>
              <w:ind w:left="63" w:right="63"/>
              <w:rPr>
                <w:rFonts w:ascii="宋体" w:hAnsi="宋体" w:cs="宋体"/>
                <w:sz w:val="30"/>
                <w:szCs w:val="30"/>
                <w:lang w:val="en-US" w:eastAsia="zh-CN"/>
              </w:rPr>
            </w:pPr>
          </w:p>
        </w:tc>
        <w:tc>
          <w:tcPr>
            <w:tcW w:w="1480" w:type="dxa"/>
            <w:vAlign w:val="center"/>
          </w:tcPr>
          <w:p>
            <w:pPr>
              <w:pStyle w:val="17"/>
              <w:keepNext/>
              <w:spacing w:line="440" w:lineRule="exact"/>
              <w:ind w:left="63" w:right="63"/>
              <w:rPr>
                <w:rFonts w:ascii="宋体" w:hAnsi="宋体" w:cs="宋体"/>
                <w:sz w:val="30"/>
                <w:szCs w:val="30"/>
                <w:lang w:val="en-US" w:eastAsia="zh-CN"/>
              </w:rPr>
            </w:pPr>
          </w:p>
        </w:tc>
        <w:tc>
          <w:tcPr>
            <w:tcW w:w="1020" w:type="dxa"/>
            <w:vAlign w:val="center"/>
          </w:tcPr>
          <w:p>
            <w:pPr>
              <w:pStyle w:val="17"/>
              <w:keepNext/>
              <w:spacing w:line="440" w:lineRule="exact"/>
              <w:ind w:left="63" w:right="63"/>
              <w:rPr>
                <w:rFonts w:ascii="宋体" w:hAnsi="宋体" w:cs="宋体"/>
                <w:sz w:val="30"/>
                <w:szCs w:val="30"/>
                <w:lang w:val="en-US" w:eastAsia="zh-CN"/>
              </w:rPr>
            </w:pPr>
          </w:p>
        </w:tc>
        <w:tc>
          <w:tcPr>
            <w:tcW w:w="921"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sz w:val="30"/>
                <w:szCs w:val="30"/>
              </w:rPr>
            </w:pPr>
          </w:p>
        </w:tc>
        <w:tc>
          <w:tcPr>
            <w:tcW w:w="1418" w:type="dxa"/>
          </w:tcPr>
          <w:p>
            <w:pPr>
              <w:rPr>
                <w:rFonts w:ascii="宋体" w:hAnsi="宋体" w:cs="宋体"/>
                <w:sz w:val="30"/>
                <w:szCs w:val="30"/>
              </w:rPr>
            </w:pPr>
          </w:p>
        </w:tc>
        <w:tc>
          <w:tcPr>
            <w:tcW w:w="850" w:type="dxa"/>
          </w:tcPr>
          <w:p>
            <w:pPr>
              <w:rPr>
                <w:rFonts w:ascii="宋体" w:hAnsi="宋体" w:cs="宋体"/>
                <w:sz w:val="30"/>
                <w:szCs w:val="30"/>
              </w:rPr>
            </w:pPr>
          </w:p>
        </w:tc>
        <w:tc>
          <w:tcPr>
            <w:tcW w:w="1058" w:type="dxa"/>
          </w:tcPr>
          <w:p>
            <w:pPr>
              <w:rPr>
                <w:rFonts w:ascii="宋体" w:hAnsi="宋体" w:cs="宋体"/>
                <w:sz w:val="30"/>
                <w:szCs w:val="30"/>
              </w:rPr>
            </w:pPr>
          </w:p>
        </w:tc>
        <w:tc>
          <w:tcPr>
            <w:tcW w:w="880" w:type="dxa"/>
          </w:tcPr>
          <w:p>
            <w:pPr>
              <w:rPr>
                <w:rFonts w:ascii="宋体" w:hAnsi="宋体" w:cs="宋体"/>
                <w:sz w:val="30"/>
                <w:szCs w:val="30"/>
              </w:rPr>
            </w:pPr>
          </w:p>
        </w:tc>
        <w:tc>
          <w:tcPr>
            <w:tcW w:w="1020" w:type="dxa"/>
          </w:tcPr>
          <w:p>
            <w:pPr>
              <w:rPr>
                <w:rFonts w:ascii="宋体" w:hAnsi="宋体" w:cs="宋体"/>
                <w:sz w:val="30"/>
                <w:szCs w:val="30"/>
              </w:rPr>
            </w:pPr>
          </w:p>
        </w:tc>
        <w:tc>
          <w:tcPr>
            <w:tcW w:w="1480" w:type="dxa"/>
          </w:tcPr>
          <w:p>
            <w:pPr>
              <w:rPr>
                <w:rFonts w:ascii="宋体" w:hAnsi="宋体" w:cs="宋体"/>
                <w:sz w:val="30"/>
                <w:szCs w:val="30"/>
              </w:rPr>
            </w:pPr>
          </w:p>
        </w:tc>
        <w:tc>
          <w:tcPr>
            <w:tcW w:w="1020" w:type="dxa"/>
          </w:tcPr>
          <w:p>
            <w:pPr>
              <w:rPr>
                <w:rFonts w:ascii="宋体" w:hAnsi="宋体" w:cs="宋体"/>
                <w:sz w:val="30"/>
                <w:szCs w:val="30"/>
              </w:rPr>
            </w:pPr>
          </w:p>
        </w:tc>
        <w:tc>
          <w:tcPr>
            <w:tcW w:w="921"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7"/>
              <w:keepNext/>
              <w:spacing w:line="440" w:lineRule="exact"/>
              <w:ind w:left="63" w:right="63"/>
              <w:rPr>
                <w:rFonts w:ascii="宋体" w:hAnsi="宋体" w:cs="宋体"/>
                <w:sz w:val="30"/>
                <w:szCs w:val="30"/>
                <w:lang w:val="en-US" w:eastAsia="zh-CN"/>
              </w:rPr>
            </w:pPr>
          </w:p>
        </w:tc>
        <w:tc>
          <w:tcPr>
            <w:tcW w:w="1418" w:type="dxa"/>
            <w:vAlign w:val="center"/>
          </w:tcPr>
          <w:p>
            <w:pPr>
              <w:pStyle w:val="17"/>
              <w:keepNext/>
              <w:spacing w:line="440" w:lineRule="exact"/>
              <w:ind w:left="63" w:right="63"/>
              <w:rPr>
                <w:rFonts w:ascii="宋体" w:hAnsi="宋体" w:cs="宋体"/>
                <w:sz w:val="30"/>
                <w:szCs w:val="30"/>
                <w:lang w:val="en-US" w:eastAsia="zh-CN"/>
              </w:rPr>
            </w:pPr>
          </w:p>
        </w:tc>
        <w:tc>
          <w:tcPr>
            <w:tcW w:w="850" w:type="dxa"/>
            <w:vAlign w:val="center"/>
          </w:tcPr>
          <w:p>
            <w:pPr>
              <w:pStyle w:val="17"/>
              <w:keepNext/>
              <w:spacing w:line="440" w:lineRule="exact"/>
              <w:ind w:left="63" w:right="63"/>
              <w:rPr>
                <w:rFonts w:ascii="宋体" w:hAnsi="宋体" w:cs="宋体"/>
                <w:sz w:val="30"/>
                <w:szCs w:val="30"/>
                <w:lang w:val="en-US" w:eastAsia="zh-CN"/>
              </w:rPr>
            </w:pPr>
          </w:p>
        </w:tc>
        <w:tc>
          <w:tcPr>
            <w:tcW w:w="1058" w:type="dxa"/>
            <w:vAlign w:val="center"/>
          </w:tcPr>
          <w:p>
            <w:pPr>
              <w:pStyle w:val="17"/>
              <w:keepNext/>
              <w:spacing w:line="440" w:lineRule="exact"/>
              <w:ind w:left="63" w:right="63"/>
              <w:rPr>
                <w:rFonts w:ascii="宋体" w:hAnsi="宋体" w:cs="宋体"/>
                <w:sz w:val="30"/>
                <w:szCs w:val="30"/>
                <w:lang w:val="en-US" w:eastAsia="zh-CN"/>
              </w:rPr>
            </w:pPr>
          </w:p>
        </w:tc>
        <w:tc>
          <w:tcPr>
            <w:tcW w:w="880" w:type="dxa"/>
            <w:vAlign w:val="center"/>
          </w:tcPr>
          <w:p>
            <w:pPr>
              <w:pStyle w:val="17"/>
              <w:keepNext/>
              <w:spacing w:line="440" w:lineRule="exact"/>
              <w:ind w:left="63" w:right="63"/>
              <w:rPr>
                <w:rFonts w:ascii="宋体" w:hAnsi="宋体" w:cs="宋体"/>
                <w:sz w:val="30"/>
                <w:szCs w:val="30"/>
                <w:lang w:val="en-US" w:eastAsia="zh-CN"/>
              </w:rPr>
            </w:pPr>
          </w:p>
        </w:tc>
        <w:tc>
          <w:tcPr>
            <w:tcW w:w="1020" w:type="dxa"/>
            <w:vAlign w:val="center"/>
          </w:tcPr>
          <w:p>
            <w:pPr>
              <w:pStyle w:val="17"/>
              <w:keepNext/>
              <w:spacing w:line="440" w:lineRule="exact"/>
              <w:ind w:left="63" w:right="63"/>
              <w:rPr>
                <w:rFonts w:ascii="宋体" w:hAnsi="宋体" w:cs="宋体"/>
                <w:sz w:val="30"/>
                <w:szCs w:val="30"/>
                <w:lang w:val="en-US" w:eastAsia="zh-CN"/>
              </w:rPr>
            </w:pPr>
          </w:p>
        </w:tc>
        <w:tc>
          <w:tcPr>
            <w:tcW w:w="1480" w:type="dxa"/>
            <w:vAlign w:val="center"/>
          </w:tcPr>
          <w:p>
            <w:pPr>
              <w:pStyle w:val="17"/>
              <w:keepNext/>
              <w:spacing w:line="440" w:lineRule="exact"/>
              <w:ind w:left="63" w:right="63"/>
              <w:rPr>
                <w:rFonts w:ascii="宋体" w:hAnsi="宋体" w:cs="宋体"/>
                <w:sz w:val="30"/>
                <w:szCs w:val="30"/>
                <w:lang w:val="en-US" w:eastAsia="zh-CN"/>
              </w:rPr>
            </w:pPr>
          </w:p>
        </w:tc>
        <w:tc>
          <w:tcPr>
            <w:tcW w:w="1020" w:type="dxa"/>
            <w:vAlign w:val="center"/>
          </w:tcPr>
          <w:p>
            <w:pPr>
              <w:pStyle w:val="17"/>
              <w:keepNext/>
              <w:spacing w:line="440" w:lineRule="exact"/>
              <w:ind w:left="63" w:right="63"/>
              <w:rPr>
                <w:rFonts w:ascii="宋体" w:hAnsi="宋体" w:cs="宋体"/>
                <w:sz w:val="30"/>
                <w:szCs w:val="30"/>
                <w:lang w:val="en-US" w:eastAsia="zh-CN"/>
              </w:rPr>
            </w:pPr>
          </w:p>
        </w:tc>
        <w:tc>
          <w:tcPr>
            <w:tcW w:w="921"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sz w:val="30"/>
                <w:szCs w:val="30"/>
              </w:rPr>
            </w:pPr>
          </w:p>
        </w:tc>
        <w:tc>
          <w:tcPr>
            <w:tcW w:w="1418" w:type="dxa"/>
          </w:tcPr>
          <w:p>
            <w:pPr>
              <w:rPr>
                <w:rFonts w:ascii="宋体" w:hAnsi="宋体" w:cs="宋体"/>
                <w:sz w:val="30"/>
                <w:szCs w:val="30"/>
              </w:rPr>
            </w:pPr>
          </w:p>
        </w:tc>
        <w:tc>
          <w:tcPr>
            <w:tcW w:w="850" w:type="dxa"/>
          </w:tcPr>
          <w:p>
            <w:pPr>
              <w:rPr>
                <w:rFonts w:ascii="宋体" w:hAnsi="宋体" w:cs="宋体"/>
                <w:sz w:val="30"/>
                <w:szCs w:val="30"/>
              </w:rPr>
            </w:pPr>
          </w:p>
        </w:tc>
        <w:tc>
          <w:tcPr>
            <w:tcW w:w="1058" w:type="dxa"/>
          </w:tcPr>
          <w:p>
            <w:pPr>
              <w:rPr>
                <w:rFonts w:ascii="宋体" w:hAnsi="宋体" w:cs="宋体"/>
                <w:sz w:val="30"/>
                <w:szCs w:val="30"/>
              </w:rPr>
            </w:pPr>
          </w:p>
        </w:tc>
        <w:tc>
          <w:tcPr>
            <w:tcW w:w="880" w:type="dxa"/>
          </w:tcPr>
          <w:p>
            <w:pPr>
              <w:rPr>
                <w:rFonts w:ascii="宋体" w:hAnsi="宋体" w:cs="宋体"/>
                <w:sz w:val="30"/>
                <w:szCs w:val="30"/>
              </w:rPr>
            </w:pPr>
          </w:p>
        </w:tc>
        <w:tc>
          <w:tcPr>
            <w:tcW w:w="1020" w:type="dxa"/>
          </w:tcPr>
          <w:p>
            <w:pPr>
              <w:rPr>
                <w:rFonts w:ascii="宋体" w:hAnsi="宋体" w:cs="宋体"/>
                <w:sz w:val="30"/>
                <w:szCs w:val="30"/>
              </w:rPr>
            </w:pPr>
          </w:p>
        </w:tc>
        <w:tc>
          <w:tcPr>
            <w:tcW w:w="1480" w:type="dxa"/>
          </w:tcPr>
          <w:p>
            <w:pPr>
              <w:rPr>
                <w:rFonts w:ascii="宋体" w:hAnsi="宋体" w:cs="宋体"/>
                <w:sz w:val="30"/>
                <w:szCs w:val="30"/>
              </w:rPr>
            </w:pPr>
          </w:p>
        </w:tc>
        <w:tc>
          <w:tcPr>
            <w:tcW w:w="1020" w:type="dxa"/>
          </w:tcPr>
          <w:p>
            <w:pPr>
              <w:rPr>
                <w:rFonts w:ascii="宋体" w:hAnsi="宋体" w:cs="宋体"/>
                <w:sz w:val="30"/>
                <w:szCs w:val="30"/>
              </w:rPr>
            </w:pPr>
          </w:p>
        </w:tc>
        <w:tc>
          <w:tcPr>
            <w:tcW w:w="921"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sz w:val="30"/>
                <w:szCs w:val="30"/>
              </w:rPr>
            </w:pPr>
          </w:p>
        </w:tc>
        <w:tc>
          <w:tcPr>
            <w:tcW w:w="1418" w:type="dxa"/>
          </w:tcPr>
          <w:p>
            <w:pPr>
              <w:rPr>
                <w:rFonts w:ascii="宋体" w:hAnsi="宋体" w:cs="宋体"/>
                <w:sz w:val="30"/>
                <w:szCs w:val="30"/>
              </w:rPr>
            </w:pPr>
          </w:p>
        </w:tc>
        <w:tc>
          <w:tcPr>
            <w:tcW w:w="850" w:type="dxa"/>
          </w:tcPr>
          <w:p>
            <w:pPr>
              <w:rPr>
                <w:rFonts w:ascii="宋体" w:hAnsi="宋体" w:cs="宋体"/>
                <w:sz w:val="30"/>
                <w:szCs w:val="30"/>
              </w:rPr>
            </w:pPr>
          </w:p>
        </w:tc>
        <w:tc>
          <w:tcPr>
            <w:tcW w:w="1058" w:type="dxa"/>
          </w:tcPr>
          <w:p>
            <w:pPr>
              <w:rPr>
                <w:rFonts w:ascii="宋体" w:hAnsi="宋体" w:cs="宋体"/>
                <w:sz w:val="30"/>
                <w:szCs w:val="30"/>
              </w:rPr>
            </w:pPr>
          </w:p>
        </w:tc>
        <w:tc>
          <w:tcPr>
            <w:tcW w:w="880" w:type="dxa"/>
          </w:tcPr>
          <w:p>
            <w:pPr>
              <w:rPr>
                <w:rFonts w:ascii="宋体" w:hAnsi="宋体" w:cs="宋体"/>
                <w:sz w:val="30"/>
                <w:szCs w:val="30"/>
              </w:rPr>
            </w:pPr>
          </w:p>
        </w:tc>
        <w:tc>
          <w:tcPr>
            <w:tcW w:w="1020" w:type="dxa"/>
          </w:tcPr>
          <w:p>
            <w:pPr>
              <w:rPr>
                <w:rFonts w:ascii="宋体" w:hAnsi="宋体" w:cs="宋体"/>
                <w:sz w:val="30"/>
                <w:szCs w:val="30"/>
              </w:rPr>
            </w:pPr>
          </w:p>
        </w:tc>
        <w:tc>
          <w:tcPr>
            <w:tcW w:w="1480" w:type="dxa"/>
          </w:tcPr>
          <w:p>
            <w:pPr>
              <w:rPr>
                <w:rFonts w:ascii="宋体" w:hAnsi="宋体" w:cs="宋体"/>
                <w:sz w:val="30"/>
                <w:szCs w:val="30"/>
              </w:rPr>
            </w:pPr>
          </w:p>
        </w:tc>
        <w:tc>
          <w:tcPr>
            <w:tcW w:w="1020" w:type="dxa"/>
          </w:tcPr>
          <w:p>
            <w:pPr>
              <w:rPr>
                <w:rFonts w:ascii="宋体" w:hAnsi="宋体" w:cs="宋体"/>
                <w:sz w:val="30"/>
                <w:szCs w:val="30"/>
              </w:rPr>
            </w:pPr>
          </w:p>
        </w:tc>
        <w:tc>
          <w:tcPr>
            <w:tcW w:w="921"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sz w:val="30"/>
                <w:szCs w:val="30"/>
              </w:rPr>
            </w:pPr>
          </w:p>
        </w:tc>
        <w:tc>
          <w:tcPr>
            <w:tcW w:w="1418" w:type="dxa"/>
          </w:tcPr>
          <w:p>
            <w:pPr>
              <w:rPr>
                <w:rFonts w:ascii="宋体" w:hAnsi="宋体" w:cs="宋体"/>
                <w:sz w:val="30"/>
                <w:szCs w:val="30"/>
              </w:rPr>
            </w:pPr>
          </w:p>
        </w:tc>
        <w:tc>
          <w:tcPr>
            <w:tcW w:w="850" w:type="dxa"/>
          </w:tcPr>
          <w:p>
            <w:pPr>
              <w:rPr>
                <w:rFonts w:ascii="宋体" w:hAnsi="宋体" w:cs="宋体"/>
                <w:sz w:val="30"/>
                <w:szCs w:val="30"/>
              </w:rPr>
            </w:pPr>
          </w:p>
        </w:tc>
        <w:tc>
          <w:tcPr>
            <w:tcW w:w="1058" w:type="dxa"/>
          </w:tcPr>
          <w:p>
            <w:pPr>
              <w:rPr>
                <w:rFonts w:ascii="宋体" w:hAnsi="宋体" w:cs="宋体"/>
                <w:sz w:val="30"/>
                <w:szCs w:val="30"/>
              </w:rPr>
            </w:pPr>
          </w:p>
        </w:tc>
        <w:tc>
          <w:tcPr>
            <w:tcW w:w="880" w:type="dxa"/>
          </w:tcPr>
          <w:p>
            <w:pPr>
              <w:rPr>
                <w:rFonts w:ascii="宋体" w:hAnsi="宋体" w:cs="宋体"/>
                <w:sz w:val="30"/>
                <w:szCs w:val="30"/>
              </w:rPr>
            </w:pPr>
          </w:p>
        </w:tc>
        <w:tc>
          <w:tcPr>
            <w:tcW w:w="1020" w:type="dxa"/>
          </w:tcPr>
          <w:p>
            <w:pPr>
              <w:rPr>
                <w:rFonts w:ascii="宋体" w:hAnsi="宋体" w:cs="宋体"/>
                <w:sz w:val="30"/>
                <w:szCs w:val="30"/>
              </w:rPr>
            </w:pPr>
          </w:p>
        </w:tc>
        <w:tc>
          <w:tcPr>
            <w:tcW w:w="1480" w:type="dxa"/>
          </w:tcPr>
          <w:p>
            <w:pPr>
              <w:rPr>
                <w:rFonts w:ascii="宋体" w:hAnsi="宋体" w:cs="宋体"/>
                <w:sz w:val="30"/>
                <w:szCs w:val="30"/>
              </w:rPr>
            </w:pPr>
          </w:p>
        </w:tc>
        <w:tc>
          <w:tcPr>
            <w:tcW w:w="1020" w:type="dxa"/>
          </w:tcPr>
          <w:p>
            <w:pPr>
              <w:rPr>
                <w:rFonts w:ascii="宋体" w:hAnsi="宋体" w:cs="宋体"/>
                <w:sz w:val="30"/>
                <w:szCs w:val="30"/>
              </w:rPr>
            </w:pPr>
          </w:p>
        </w:tc>
        <w:tc>
          <w:tcPr>
            <w:tcW w:w="921"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sz w:val="30"/>
                <w:szCs w:val="30"/>
              </w:rPr>
            </w:pPr>
          </w:p>
        </w:tc>
        <w:tc>
          <w:tcPr>
            <w:tcW w:w="1418" w:type="dxa"/>
          </w:tcPr>
          <w:p>
            <w:pPr>
              <w:rPr>
                <w:rFonts w:ascii="宋体" w:hAnsi="宋体" w:cs="宋体"/>
                <w:sz w:val="30"/>
                <w:szCs w:val="30"/>
              </w:rPr>
            </w:pPr>
          </w:p>
        </w:tc>
        <w:tc>
          <w:tcPr>
            <w:tcW w:w="850" w:type="dxa"/>
          </w:tcPr>
          <w:p>
            <w:pPr>
              <w:rPr>
                <w:rFonts w:ascii="宋体" w:hAnsi="宋体" w:cs="宋体"/>
                <w:sz w:val="30"/>
                <w:szCs w:val="30"/>
              </w:rPr>
            </w:pPr>
          </w:p>
        </w:tc>
        <w:tc>
          <w:tcPr>
            <w:tcW w:w="1058" w:type="dxa"/>
          </w:tcPr>
          <w:p>
            <w:pPr>
              <w:rPr>
                <w:rFonts w:ascii="宋体" w:hAnsi="宋体" w:cs="宋体"/>
                <w:sz w:val="30"/>
                <w:szCs w:val="30"/>
              </w:rPr>
            </w:pPr>
          </w:p>
        </w:tc>
        <w:tc>
          <w:tcPr>
            <w:tcW w:w="880" w:type="dxa"/>
          </w:tcPr>
          <w:p>
            <w:pPr>
              <w:rPr>
                <w:rFonts w:ascii="宋体" w:hAnsi="宋体" w:cs="宋体"/>
                <w:sz w:val="30"/>
                <w:szCs w:val="30"/>
              </w:rPr>
            </w:pPr>
          </w:p>
        </w:tc>
        <w:tc>
          <w:tcPr>
            <w:tcW w:w="1020" w:type="dxa"/>
          </w:tcPr>
          <w:p>
            <w:pPr>
              <w:rPr>
                <w:rFonts w:ascii="宋体" w:hAnsi="宋体" w:cs="宋体"/>
                <w:sz w:val="30"/>
                <w:szCs w:val="30"/>
              </w:rPr>
            </w:pPr>
          </w:p>
        </w:tc>
        <w:tc>
          <w:tcPr>
            <w:tcW w:w="1480" w:type="dxa"/>
          </w:tcPr>
          <w:p>
            <w:pPr>
              <w:rPr>
                <w:rFonts w:ascii="宋体" w:hAnsi="宋体" w:cs="宋体"/>
                <w:sz w:val="30"/>
                <w:szCs w:val="30"/>
              </w:rPr>
            </w:pPr>
          </w:p>
        </w:tc>
        <w:tc>
          <w:tcPr>
            <w:tcW w:w="1020" w:type="dxa"/>
          </w:tcPr>
          <w:p>
            <w:pPr>
              <w:rPr>
                <w:rFonts w:ascii="宋体" w:hAnsi="宋体" w:cs="宋体"/>
                <w:sz w:val="30"/>
                <w:szCs w:val="30"/>
              </w:rPr>
            </w:pPr>
          </w:p>
        </w:tc>
        <w:tc>
          <w:tcPr>
            <w:tcW w:w="921"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sz w:val="30"/>
                <w:szCs w:val="30"/>
              </w:rPr>
            </w:pPr>
          </w:p>
        </w:tc>
        <w:tc>
          <w:tcPr>
            <w:tcW w:w="1418" w:type="dxa"/>
          </w:tcPr>
          <w:p>
            <w:pPr>
              <w:rPr>
                <w:rFonts w:ascii="宋体" w:hAnsi="宋体" w:cs="宋体"/>
                <w:sz w:val="30"/>
                <w:szCs w:val="30"/>
              </w:rPr>
            </w:pPr>
          </w:p>
        </w:tc>
        <w:tc>
          <w:tcPr>
            <w:tcW w:w="850" w:type="dxa"/>
          </w:tcPr>
          <w:p>
            <w:pPr>
              <w:rPr>
                <w:rFonts w:ascii="宋体" w:hAnsi="宋体" w:cs="宋体"/>
                <w:sz w:val="30"/>
                <w:szCs w:val="30"/>
              </w:rPr>
            </w:pPr>
          </w:p>
        </w:tc>
        <w:tc>
          <w:tcPr>
            <w:tcW w:w="1058" w:type="dxa"/>
          </w:tcPr>
          <w:p>
            <w:pPr>
              <w:rPr>
                <w:rFonts w:ascii="宋体" w:hAnsi="宋体" w:cs="宋体"/>
                <w:sz w:val="30"/>
                <w:szCs w:val="30"/>
              </w:rPr>
            </w:pPr>
          </w:p>
        </w:tc>
        <w:tc>
          <w:tcPr>
            <w:tcW w:w="880" w:type="dxa"/>
          </w:tcPr>
          <w:p>
            <w:pPr>
              <w:rPr>
                <w:rFonts w:ascii="宋体" w:hAnsi="宋体" w:cs="宋体"/>
                <w:sz w:val="30"/>
                <w:szCs w:val="30"/>
              </w:rPr>
            </w:pPr>
          </w:p>
        </w:tc>
        <w:tc>
          <w:tcPr>
            <w:tcW w:w="1020" w:type="dxa"/>
          </w:tcPr>
          <w:p>
            <w:pPr>
              <w:rPr>
                <w:rFonts w:ascii="宋体" w:hAnsi="宋体" w:cs="宋体"/>
                <w:sz w:val="30"/>
                <w:szCs w:val="30"/>
              </w:rPr>
            </w:pPr>
          </w:p>
        </w:tc>
        <w:tc>
          <w:tcPr>
            <w:tcW w:w="1480" w:type="dxa"/>
          </w:tcPr>
          <w:p>
            <w:pPr>
              <w:rPr>
                <w:rFonts w:ascii="宋体" w:hAnsi="宋体" w:cs="宋体"/>
                <w:sz w:val="30"/>
                <w:szCs w:val="30"/>
              </w:rPr>
            </w:pPr>
          </w:p>
        </w:tc>
        <w:tc>
          <w:tcPr>
            <w:tcW w:w="1020" w:type="dxa"/>
          </w:tcPr>
          <w:p>
            <w:pPr>
              <w:rPr>
                <w:rFonts w:ascii="宋体" w:hAnsi="宋体" w:cs="宋体"/>
                <w:sz w:val="30"/>
                <w:szCs w:val="30"/>
              </w:rPr>
            </w:pPr>
          </w:p>
        </w:tc>
        <w:tc>
          <w:tcPr>
            <w:tcW w:w="921"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sz w:val="30"/>
                <w:szCs w:val="30"/>
              </w:rPr>
            </w:pPr>
          </w:p>
        </w:tc>
        <w:tc>
          <w:tcPr>
            <w:tcW w:w="1418" w:type="dxa"/>
          </w:tcPr>
          <w:p>
            <w:pPr>
              <w:rPr>
                <w:rFonts w:ascii="宋体" w:hAnsi="宋体" w:cs="宋体"/>
                <w:sz w:val="30"/>
                <w:szCs w:val="30"/>
              </w:rPr>
            </w:pPr>
          </w:p>
        </w:tc>
        <w:tc>
          <w:tcPr>
            <w:tcW w:w="850" w:type="dxa"/>
          </w:tcPr>
          <w:p>
            <w:pPr>
              <w:rPr>
                <w:rFonts w:ascii="宋体" w:hAnsi="宋体" w:cs="宋体"/>
                <w:sz w:val="30"/>
                <w:szCs w:val="30"/>
              </w:rPr>
            </w:pPr>
          </w:p>
        </w:tc>
        <w:tc>
          <w:tcPr>
            <w:tcW w:w="1058" w:type="dxa"/>
          </w:tcPr>
          <w:p>
            <w:pPr>
              <w:rPr>
                <w:rFonts w:ascii="宋体" w:hAnsi="宋体" w:cs="宋体"/>
                <w:sz w:val="30"/>
                <w:szCs w:val="30"/>
              </w:rPr>
            </w:pPr>
          </w:p>
        </w:tc>
        <w:tc>
          <w:tcPr>
            <w:tcW w:w="880" w:type="dxa"/>
          </w:tcPr>
          <w:p>
            <w:pPr>
              <w:rPr>
                <w:rFonts w:ascii="宋体" w:hAnsi="宋体" w:cs="宋体"/>
                <w:sz w:val="30"/>
                <w:szCs w:val="30"/>
              </w:rPr>
            </w:pPr>
          </w:p>
        </w:tc>
        <w:tc>
          <w:tcPr>
            <w:tcW w:w="1020" w:type="dxa"/>
          </w:tcPr>
          <w:p>
            <w:pPr>
              <w:rPr>
                <w:rFonts w:ascii="宋体" w:hAnsi="宋体" w:cs="宋体"/>
                <w:sz w:val="30"/>
                <w:szCs w:val="30"/>
              </w:rPr>
            </w:pPr>
          </w:p>
        </w:tc>
        <w:tc>
          <w:tcPr>
            <w:tcW w:w="1480" w:type="dxa"/>
          </w:tcPr>
          <w:p>
            <w:pPr>
              <w:rPr>
                <w:rFonts w:ascii="宋体" w:hAnsi="宋体" w:cs="宋体"/>
                <w:sz w:val="30"/>
                <w:szCs w:val="30"/>
              </w:rPr>
            </w:pPr>
          </w:p>
        </w:tc>
        <w:tc>
          <w:tcPr>
            <w:tcW w:w="1020" w:type="dxa"/>
          </w:tcPr>
          <w:p>
            <w:pPr>
              <w:rPr>
                <w:rFonts w:ascii="宋体" w:hAnsi="宋体" w:cs="宋体"/>
                <w:sz w:val="30"/>
                <w:szCs w:val="30"/>
              </w:rPr>
            </w:pPr>
          </w:p>
        </w:tc>
        <w:tc>
          <w:tcPr>
            <w:tcW w:w="921"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sz w:val="30"/>
                <w:szCs w:val="30"/>
              </w:rPr>
            </w:pPr>
          </w:p>
        </w:tc>
        <w:tc>
          <w:tcPr>
            <w:tcW w:w="1418" w:type="dxa"/>
          </w:tcPr>
          <w:p>
            <w:pPr>
              <w:rPr>
                <w:rFonts w:ascii="宋体" w:hAnsi="宋体" w:cs="宋体"/>
                <w:sz w:val="30"/>
                <w:szCs w:val="30"/>
              </w:rPr>
            </w:pPr>
          </w:p>
        </w:tc>
        <w:tc>
          <w:tcPr>
            <w:tcW w:w="850" w:type="dxa"/>
          </w:tcPr>
          <w:p>
            <w:pPr>
              <w:rPr>
                <w:rFonts w:ascii="宋体" w:hAnsi="宋体" w:cs="宋体"/>
                <w:sz w:val="30"/>
                <w:szCs w:val="30"/>
              </w:rPr>
            </w:pPr>
          </w:p>
        </w:tc>
        <w:tc>
          <w:tcPr>
            <w:tcW w:w="1058" w:type="dxa"/>
          </w:tcPr>
          <w:p>
            <w:pPr>
              <w:rPr>
                <w:rFonts w:ascii="宋体" w:hAnsi="宋体" w:cs="宋体"/>
                <w:sz w:val="30"/>
                <w:szCs w:val="30"/>
              </w:rPr>
            </w:pPr>
          </w:p>
        </w:tc>
        <w:tc>
          <w:tcPr>
            <w:tcW w:w="880" w:type="dxa"/>
          </w:tcPr>
          <w:p>
            <w:pPr>
              <w:rPr>
                <w:rFonts w:ascii="宋体" w:hAnsi="宋体" w:cs="宋体"/>
                <w:sz w:val="30"/>
                <w:szCs w:val="30"/>
              </w:rPr>
            </w:pPr>
          </w:p>
        </w:tc>
        <w:tc>
          <w:tcPr>
            <w:tcW w:w="1020" w:type="dxa"/>
          </w:tcPr>
          <w:p>
            <w:pPr>
              <w:rPr>
                <w:rFonts w:ascii="宋体" w:hAnsi="宋体" w:cs="宋体"/>
                <w:sz w:val="30"/>
                <w:szCs w:val="30"/>
              </w:rPr>
            </w:pPr>
          </w:p>
        </w:tc>
        <w:tc>
          <w:tcPr>
            <w:tcW w:w="1480" w:type="dxa"/>
          </w:tcPr>
          <w:p>
            <w:pPr>
              <w:rPr>
                <w:rFonts w:ascii="宋体" w:hAnsi="宋体" w:cs="宋体"/>
                <w:sz w:val="30"/>
                <w:szCs w:val="30"/>
              </w:rPr>
            </w:pPr>
          </w:p>
        </w:tc>
        <w:tc>
          <w:tcPr>
            <w:tcW w:w="1020" w:type="dxa"/>
          </w:tcPr>
          <w:p>
            <w:pPr>
              <w:rPr>
                <w:rFonts w:ascii="宋体" w:hAnsi="宋体" w:cs="宋体"/>
                <w:sz w:val="30"/>
                <w:szCs w:val="30"/>
              </w:rPr>
            </w:pPr>
          </w:p>
        </w:tc>
        <w:tc>
          <w:tcPr>
            <w:tcW w:w="921"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sz w:val="30"/>
                <w:szCs w:val="30"/>
              </w:rPr>
            </w:pPr>
          </w:p>
        </w:tc>
        <w:tc>
          <w:tcPr>
            <w:tcW w:w="1418" w:type="dxa"/>
          </w:tcPr>
          <w:p>
            <w:pPr>
              <w:rPr>
                <w:rFonts w:ascii="宋体" w:hAnsi="宋体" w:cs="宋体"/>
                <w:sz w:val="30"/>
                <w:szCs w:val="30"/>
              </w:rPr>
            </w:pPr>
          </w:p>
        </w:tc>
        <w:tc>
          <w:tcPr>
            <w:tcW w:w="850" w:type="dxa"/>
          </w:tcPr>
          <w:p>
            <w:pPr>
              <w:rPr>
                <w:rFonts w:ascii="宋体" w:hAnsi="宋体" w:cs="宋体"/>
                <w:sz w:val="30"/>
                <w:szCs w:val="30"/>
              </w:rPr>
            </w:pPr>
          </w:p>
        </w:tc>
        <w:tc>
          <w:tcPr>
            <w:tcW w:w="1058" w:type="dxa"/>
          </w:tcPr>
          <w:p>
            <w:pPr>
              <w:rPr>
                <w:rFonts w:ascii="宋体" w:hAnsi="宋体" w:cs="宋体"/>
                <w:sz w:val="30"/>
                <w:szCs w:val="30"/>
              </w:rPr>
            </w:pPr>
          </w:p>
        </w:tc>
        <w:tc>
          <w:tcPr>
            <w:tcW w:w="880" w:type="dxa"/>
          </w:tcPr>
          <w:p>
            <w:pPr>
              <w:rPr>
                <w:rFonts w:ascii="宋体" w:hAnsi="宋体" w:cs="宋体"/>
                <w:sz w:val="30"/>
                <w:szCs w:val="30"/>
              </w:rPr>
            </w:pPr>
          </w:p>
        </w:tc>
        <w:tc>
          <w:tcPr>
            <w:tcW w:w="1020" w:type="dxa"/>
          </w:tcPr>
          <w:p>
            <w:pPr>
              <w:rPr>
                <w:rFonts w:ascii="宋体" w:hAnsi="宋体" w:cs="宋体"/>
                <w:sz w:val="30"/>
                <w:szCs w:val="30"/>
              </w:rPr>
            </w:pPr>
          </w:p>
        </w:tc>
        <w:tc>
          <w:tcPr>
            <w:tcW w:w="1480" w:type="dxa"/>
          </w:tcPr>
          <w:p>
            <w:pPr>
              <w:rPr>
                <w:rFonts w:ascii="宋体" w:hAnsi="宋体" w:cs="宋体"/>
                <w:sz w:val="30"/>
                <w:szCs w:val="30"/>
              </w:rPr>
            </w:pPr>
          </w:p>
        </w:tc>
        <w:tc>
          <w:tcPr>
            <w:tcW w:w="1020" w:type="dxa"/>
          </w:tcPr>
          <w:p>
            <w:pPr>
              <w:rPr>
                <w:rFonts w:ascii="宋体" w:hAnsi="宋体" w:cs="宋体"/>
                <w:sz w:val="30"/>
                <w:szCs w:val="30"/>
              </w:rPr>
            </w:pPr>
          </w:p>
        </w:tc>
        <w:tc>
          <w:tcPr>
            <w:tcW w:w="921"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sz w:val="30"/>
                <w:szCs w:val="30"/>
              </w:rPr>
            </w:pPr>
          </w:p>
        </w:tc>
        <w:tc>
          <w:tcPr>
            <w:tcW w:w="1418" w:type="dxa"/>
          </w:tcPr>
          <w:p>
            <w:pPr>
              <w:rPr>
                <w:rFonts w:ascii="宋体" w:hAnsi="宋体" w:cs="宋体"/>
                <w:sz w:val="30"/>
                <w:szCs w:val="30"/>
              </w:rPr>
            </w:pPr>
          </w:p>
        </w:tc>
        <w:tc>
          <w:tcPr>
            <w:tcW w:w="850" w:type="dxa"/>
          </w:tcPr>
          <w:p>
            <w:pPr>
              <w:rPr>
                <w:rFonts w:ascii="宋体" w:hAnsi="宋体" w:cs="宋体"/>
                <w:sz w:val="30"/>
                <w:szCs w:val="30"/>
              </w:rPr>
            </w:pPr>
          </w:p>
        </w:tc>
        <w:tc>
          <w:tcPr>
            <w:tcW w:w="1058" w:type="dxa"/>
          </w:tcPr>
          <w:p>
            <w:pPr>
              <w:rPr>
                <w:rFonts w:ascii="宋体" w:hAnsi="宋体" w:cs="宋体"/>
                <w:sz w:val="30"/>
                <w:szCs w:val="30"/>
              </w:rPr>
            </w:pPr>
          </w:p>
        </w:tc>
        <w:tc>
          <w:tcPr>
            <w:tcW w:w="880" w:type="dxa"/>
          </w:tcPr>
          <w:p>
            <w:pPr>
              <w:rPr>
                <w:rFonts w:ascii="宋体" w:hAnsi="宋体" w:cs="宋体"/>
                <w:sz w:val="30"/>
                <w:szCs w:val="30"/>
              </w:rPr>
            </w:pPr>
          </w:p>
        </w:tc>
        <w:tc>
          <w:tcPr>
            <w:tcW w:w="1020" w:type="dxa"/>
          </w:tcPr>
          <w:p>
            <w:pPr>
              <w:rPr>
                <w:rFonts w:ascii="宋体" w:hAnsi="宋体" w:cs="宋体"/>
                <w:sz w:val="30"/>
                <w:szCs w:val="30"/>
              </w:rPr>
            </w:pPr>
          </w:p>
        </w:tc>
        <w:tc>
          <w:tcPr>
            <w:tcW w:w="1480" w:type="dxa"/>
          </w:tcPr>
          <w:p>
            <w:pPr>
              <w:rPr>
                <w:rFonts w:ascii="宋体" w:hAnsi="宋体" w:cs="宋体"/>
                <w:sz w:val="30"/>
                <w:szCs w:val="30"/>
              </w:rPr>
            </w:pPr>
          </w:p>
        </w:tc>
        <w:tc>
          <w:tcPr>
            <w:tcW w:w="1020" w:type="dxa"/>
          </w:tcPr>
          <w:p>
            <w:pPr>
              <w:rPr>
                <w:rFonts w:ascii="宋体" w:hAnsi="宋体" w:cs="宋体"/>
                <w:sz w:val="30"/>
                <w:szCs w:val="30"/>
              </w:rPr>
            </w:pPr>
          </w:p>
        </w:tc>
        <w:tc>
          <w:tcPr>
            <w:tcW w:w="921" w:type="dxa"/>
          </w:tcPr>
          <w:p>
            <w:pPr>
              <w:rPr>
                <w:rFonts w:ascii="宋体" w:hAnsi="宋体" w:cs="宋体"/>
                <w:sz w:val="30"/>
                <w:szCs w:val="30"/>
              </w:rPr>
            </w:pPr>
          </w:p>
        </w:tc>
      </w:tr>
    </w:tbl>
    <w:p>
      <w:pPr>
        <w:spacing w:line="440" w:lineRule="exact"/>
        <w:rPr>
          <w:rFonts w:ascii="宋体" w:hAnsi="宋体" w:cs="宋体"/>
          <w:sz w:val="30"/>
          <w:szCs w:val="30"/>
        </w:rPr>
      </w:pPr>
    </w:p>
    <w:p>
      <w:pPr>
        <w:spacing w:line="440" w:lineRule="exact"/>
        <w:rPr>
          <w:rFonts w:ascii="宋体" w:hAnsi="宋体" w:cs="宋体"/>
          <w:sz w:val="30"/>
          <w:szCs w:val="30"/>
        </w:rPr>
      </w:pPr>
      <w:r>
        <w:rPr>
          <w:rFonts w:hint="eastAsia" w:ascii="宋体" w:hAnsi="宋体" w:cs="宋体"/>
          <w:sz w:val="30"/>
          <w:szCs w:val="30"/>
        </w:rPr>
        <w:t>附</w:t>
      </w:r>
      <w:bookmarkStart w:id="645" w:name="_Toc296346729"/>
      <w:bookmarkStart w:id="646" w:name="_Toc296503228"/>
      <w:bookmarkStart w:id="647" w:name="_Toc296944567"/>
      <w:bookmarkStart w:id="648" w:name="_Toc296891056"/>
      <w:bookmarkStart w:id="649" w:name="_Toc267261699"/>
      <w:bookmarkStart w:id="650" w:name="_Toc296891268"/>
      <w:bookmarkStart w:id="651" w:name="_Toc296347227"/>
      <w:r>
        <w:rPr>
          <w:rFonts w:hint="eastAsia" w:ascii="宋体" w:hAnsi="宋体" w:cs="宋体"/>
          <w:sz w:val="30"/>
          <w:szCs w:val="30"/>
        </w:rPr>
        <w:t>件6：</w:t>
      </w:r>
    </w:p>
    <w:bookmarkEnd w:id="645"/>
    <w:bookmarkEnd w:id="646"/>
    <w:bookmarkEnd w:id="647"/>
    <w:bookmarkEnd w:id="648"/>
    <w:bookmarkEnd w:id="649"/>
    <w:bookmarkEnd w:id="650"/>
    <w:bookmarkEnd w:id="651"/>
    <w:p>
      <w:pPr>
        <w:spacing w:beforeLines="50" w:afterLines="50" w:line="440" w:lineRule="exact"/>
        <w:jc w:val="center"/>
        <w:rPr>
          <w:rFonts w:ascii="宋体" w:hAnsi="宋体" w:cs="宋体"/>
          <w:sz w:val="30"/>
          <w:szCs w:val="30"/>
        </w:rPr>
      </w:pPr>
      <w:r>
        <w:rPr>
          <w:rFonts w:hint="eastAsia" w:ascii="宋体" w:hAnsi="宋体" w:cs="宋体"/>
          <w:sz w:val="30"/>
          <w:szCs w:val="30"/>
        </w:rPr>
        <w:t>承包人主要施工管理人员表</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名    称</w:t>
            </w:r>
          </w:p>
        </w:tc>
        <w:tc>
          <w:tcPr>
            <w:tcW w:w="1418"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姓名</w:t>
            </w:r>
          </w:p>
        </w:tc>
        <w:tc>
          <w:tcPr>
            <w:tcW w:w="1134"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30"/>
                <w:szCs w:val="30"/>
                <w:lang w:val="en-US" w:eastAsia="zh-CN"/>
              </w:rPr>
            </w:pPr>
            <w:r>
              <w:rPr>
                <w:rFonts w:hint="eastAsia" w:ascii="宋体" w:hAnsi="宋体" w:cs="宋体"/>
                <w:sz w:val="30"/>
                <w:szCs w:val="30"/>
                <w:lang w:val="en-US" w:eastAsia="zh-CN"/>
              </w:rPr>
              <w:t>职务</w:t>
            </w:r>
          </w:p>
        </w:tc>
        <w:tc>
          <w:tcPr>
            <w:tcW w:w="1134"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30"/>
                <w:szCs w:val="30"/>
                <w:lang w:val="en-US" w:eastAsia="zh-CN"/>
              </w:rPr>
            </w:pPr>
            <w:r>
              <w:rPr>
                <w:rFonts w:hint="eastAsia" w:ascii="宋体" w:hAnsi="宋体" w:cs="宋体"/>
                <w:sz w:val="30"/>
                <w:szCs w:val="30"/>
                <w:lang w:val="en-US" w:eastAsia="zh-CN"/>
              </w:rPr>
              <w:t>职称</w:t>
            </w:r>
          </w:p>
        </w:tc>
        <w:tc>
          <w:tcPr>
            <w:tcW w:w="4252"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30"/>
                <w:szCs w:val="30"/>
                <w:lang w:val="en-US" w:eastAsia="zh-CN"/>
              </w:rPr>
            </w:pPr>
            <w:r>
              <w:rPr>
                <w:rFonts w:hint="eastAsia" w:ascii="宋体" w:hAnsi="宋体" w:cs="宋体"/>
                <w:sz w:val="30"/>
                <w:szCs w:val="30"/>
                <w:lang w:val="en-US" w:eastAsia="zh-CN"/>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项目主管</w:t>
            </w:r>
          </w:p>
        </w:tc>
        <w:tc>
          <w:tcPr>
            <w:tcW w:w="1418" w:type="dxa"/>
            <w:tcBorders>
              <w:top w:val="nil"/>
            </w:tcBorders>
            <w:vAlign w:val="center"/>
          </w:tcPr>
          <w:p>
            <w:pPr>
              <w:pStyle w:val="17"/>
              <w:keepNext/>
              <w:spacing w:line="440" w:lineRule="exact"/>
              <w:ind w:left="63" w:right="63"/>
              <w:rPr>
                <w:rFonts w:ascii="宋体" w:hAnsi="宋体" w:cs="宋体"/>
                <w:sz w:val="28"/>
                <w:szCs w:val="30"/>
                <w:lang w:val="en-US" w:eastAsia="zh-CN"/>
              </w:rPr>
            </w:pPr>
          </w:p>
        </w:tc>
        <w:tc>
          <w:tcPr>
            <w:tcW w:w="1134"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134"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4252" w:type="dxa"/>
            <w:tcBorders>
              <w:top w:val="nil"/>
            </w:tcBorders>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pStyle w:val="17"/>
              <w:keepNext/>
              <w:spacing w:line="440" w:lineRule="exact"/>
              <w:ind w:left="63" w:right="63"/>
              <w:rPr>
                <w:rFonts w:ascii="宋体" w:hAnsi="宋体" w:cs="宋体"/>
                <w:sz w:val="28"/>
                <w:szCs w:val="30"/>
                <w:lang w:val="en-US" w:eastAsia="zh-CN"/>
              </w:rPr>
            </w:pPr>
          </w:p>
        </w:tc>
        <w:tc>
          <w:tcPr>
            <w:tcW w:w="1418" w:type="dxa"/>
            <w:vAlign w:val="center"/>
          </w:tcPr>
          <w:p>
            <w:pPr>
              <w:pStyle w:val="17"/>
              <w:keepNext/>
              <w:spacing w:line="440" w:lineRule="exact"/>
              <w:ind w:left="63" w:right="63"/>
              <w:rPr>
                <w:rFonts w:ascii="宋体" w:hAnsi="宋体" w:cs="宋体"/>
                <w:sz w:val="28"/>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425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其他人员</w:t>
            </w:r>
          </w:p>
        </w:tc>
        <w:tc>
          <w:tcPr>
            <w:tcW w:w="1418" w:type="dxa"/>
            <w:vAlign w:val="center"/>
          </w:tcPr>
          <w:p>
            <w:pPr>
              <w:pStyle w:val="17"/>
              <w:keepNext/>
              <w:spacing w:line="440" w:lineRule="exact"/>
              <w:ind w:left="63" w:right="63"/>
              <w:rPr>
                <w:rFonts w:ascii="宋体" w:hAnsi="宋体" w:cs="宋体"/>
                <w:sz w:val="28"/>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425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17"/>
              <w:keepNext/>
              <w:spacing w:line="440" w:lineRule="exact"/>
              <w:ind w:left="63" w:right="63"/>
              <w:rPr>
                <w:rFonts w:ascii="宋体" w:hAnsi="宋体" w:cs="宋体"/>
                <w:sz w:val="28"/>
                <w:szCs w:val="30"/>
                <w:lang w:val="en-US" w:eastAsia="zh-CN"/>
              </w:rPr>
            </w:pPr>
          </w:p>
        </w:tc>
        <w:tc>
          <w:tcPr>
            <w:tcW w:w="1418" w:type="dxa"/>
            <w:vAlign w:val="center"/>
          </w:tcPr>
          <w:p>
            <w:pPr>
              <w:pStyle w:val="17"/>
              <w:keepNext/>
              <w:spacing w:line="440" w:lineRule="exact"/>
              <w:ind w:left="63" w:right="63"/>
              <w:rPr>
                <w:rFonts w:ascii="宋体" w:hAnsi="宋体" w:cs="宋体"/>
                <w:sz w:val="28"/>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425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项目经理</w:t>
            </w:r>
          </w:p>
        </w:tc>
        <w:tc>
          <w:tcPr>
            <w:tcW w:w="1418" w:type="dxa"/>
            <w:vAlign w:val="center"/>
          </w:tcPr>
          <w:p>
            <w:pPr>
              <w:pStyle w:val="17"/>
              <w:keepNext/>
              <w:spacing w:line="440" w:lineRule="exact"/>
              <w:ind w:left="63" w:right="63"/>
              <w:rPr>
                <w:rFonts w:ascii="宋体" w:hAnsi="宋体" w:cs="宋体"/>
                <w:sz w:val="28"/>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425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项目副经理</w:t>
            </w:r>
          </w:p>
        </w:tc>
        <w:tc>
          <w:tcPr>
            <w:tcW w:w="1418" w:type="dxa"/>
            <w:vAlign w:val="center"/>
          </w:tcPr>
          <w:p>
            <w:pPr>
              <w:pStyle w:val="17"/>
              <w:keepNext/>
              <w:spacing w:line="440" w:lineRule="exact"/>
              <w:ind w:left="63" w:right="63"/>
              <w:rPr>
                <w:rFonts w:ascii="宋体" w:hAnsi="宋体" w:cs="宋体"/>
                <w:sz w:val="28"/>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425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技术负责人</w:t>
            </w:r>
          </w:p>
        </w:tc>
        <w:tc>
          <w:tcPr>
            <w:tcW w:w="1418" w:type="dxa"/>
            <w:vAlign w:val="center"/>
          </w:tcPr>
          <w:p>
            <w:pPr>
              <w:pStyle w:val="17"/>
              <w:keepNext/>
              <w:spacing w:line="440" w:lineRule="exact"/>
              <w:ind w:left="63" w:right="63"/>
              <w:rPr>
                <w:rFonts w:ascii="宋体" w:hAnsi="宋体" w:cs="宋体"/>
                <w:sz w:val="28"/>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425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造价管理</w:t>
            </w:r>
          </w:p>
        </w:tc>
        <w:tc>
          <w:tcPr>
            <w:tcW w:w="1418" w:type="dxa"/>
            <w:vAlign w:val="center"/>
          </w:tcPr>
          <w:p>
            <w:pPr>
              <w:pStyle w:val="17"/>
              <w:keepNext/>
              <w:spacing w:line="440" w:lineRule="exact"/>
              <w:ind w:left="63" w:right="63"/>
              <w:rPr>
                <w:rFonts w:ascii="宋体" w:hAnsi="宋体" w:cs="宋体"/>
                <w:sz w:val="28"/>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425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质量管理</w:t>
            </w:r>
          </w:p>
        </w:tc>
        <w:tc>
          <w:tcPr>
            <w:tcW w:w="1418" w:type="dxa"/>
            <w:vAlign w:val="center"/>
          </w:tcPr>
          <w:p>
            <w:pPr>
              <w:pStyle w:val="17"/>
              <w:keepNext/>
              <w:spacing w:line="440" w:lineRule="exact"/>
              <w:ind w:left="63" w:right="63"/>
              <w:rPr>
                <w:rFonts w:ascii="宋体" w:hAnsi="宋体" w:cs="宋体"/>
                <w:sz w:val="28"/>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425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材料管理</w:t>
            </w:r>
          </w:p>
        </w:tc>
        <w:tc>
          <w:tcPr>
            <w:tcW w:w="1418" w:type="dxa"/>
            <w:vAlign w:val="center"/>
          </w:tcPr>
          <w:p>
            <w:pPr>
              <w:pStyle w:val="17"/>
              <w:keepNext/>
              <w:spacing w:line="440" w:lineRule="exact"/>
              <w:ind w:left="63" w:right="63"/>
              <w:rPr>
                <w:rFonts w:ascii="宋体" w:hAnsi="宋体" w:cs="宋体"/>
                <w:sz w:val="28"/>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425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计划管理</w:t>
            </w:r>
          </w:p>
        </w:tc>
        <w:tc>
          <w:tcPr>
            <w:tcW w:w="1418" w:type="dxa"/>
            <w:vAlign w:val="center"/>
          </w:tcPr>
          <w:p>
            <w:pPr>
              <w:pStyle w:val="17"/>
              <w:keepNext/>
              <w:spacing w:line="440" w:lineRule="exact"/>
              <w:ind w:left="63" w:right="63"/>
              <w:rPr>
                <w:rFonts w:ascii="宋体" w:hAnsi="宋体" w:cs="宋体"/>
                <w:sz w:val="28"/>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425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安全管理</w:t>
            </w:r>
          </w:p>
        </w:tc>
        <w:tc>
          <w:tcPr>
            <w:tcW w:w="1418" w:type="dxa"/>
            <w:vAlign w:val="center"/>
          </w:tcPr>
          <w:p>
            <w:pPr>
              <w:pStyle w:val="17"/>
              <w:keepNext/>
              <w:spacing w:line="440" w:lineRule="exact"/>
              <w:ind w:left="63" w:right="63"/>
              <w:rPr>
                <w:rFonts w:ascii="宋体" w:hAnsi="宋体" w:cs="宋体"/>
                <w:sz w:val="28"/>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425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其他人员</w:t>
            </w:r>
          </w:p>
        </w:tc>
        <w:tc>
          <w:tcPr>
            <w:tcW w:w="1418" w:type="dxa"/>
            <w:vAlign w:val="center"/>
          </w:tcPr>
          <w:p>
            <w:pPr>
              <w:pStyle w:val="17"/>
              <w:keepNext/>
              <w:spacing w:line="440" w:lineRule="exact"/>
              <w:ind w:left="63" w:right="63"/>
              <w:rPr>
                <w:rFonts w:ascii="宋体" w:hAnsi="宋体" w:cs="宋体"/>
                <w:sz w:val="28"/>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425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7"/>
              <w:keepNext/>
              <w:spacing w:line="440" w:lineRule="exact"/>
              <w:ind w:left="63" w:right="63"/>
              <w:rPr>
                <w:rFonts w:ascii="宋体" w:hAnsi="宋体" w:cs="宋体"/>
                <w:sz w:val="28"/>
                <w:szCs w:val="30"/>
                <w:lang w:val="en-US" w:eastAsia="zh-CN"/>
              </w:rPr>
            </w:pPr>
          </w:p>
        </w:tc>
        <w:tc>
          <w:tcPr>
            <w:tcW w:w="1418" w:type="dxa"/>
            <w:tcBorders>
              <w:bottom w:val="nil"/>
            </w:tcBorders>
            <w:vAlign w:val="center"/>
          </w:tcPr>
          <w:p>
            <w:pPr>
              <w:pStyle w:val="17"/>
              <w:keepNext/>
              <w:spacing w:line="440" w:lineRule="exact"/>
              <w:ind w:left="63" w:right="63"/>
              <w:rPr>
                <w:rFonts w:ascii="宋体" w:hAnsi="宋体" w:cs="宋体"/>
                <w:sz w:val="28"/>
                <w:szCs w:val="30"/>
                <w:lang w:val="en-US" w:eastAsia="zh-CN"/>
              </w:rPr>
            </w:pPr>
          </w:p>
        </w:tc>
        <w:tc>
          <w:tcPr>
            <w:tcW w:w="1134" w:type="dxa"/>
            <w:tcBorders>
              <w:bottom w:val="nil"/>
            </w:tcBorders>
            <w:vAlign w:val="center"/>
          </w:tcPr>
          <w:p>
            <w:pPr>
              <w:pStyle w:val="17"/>
              <w:keepNext/>
              <w:spacing w:line="440" w:lineRule="exact"/>
              <w:ind w:left="63" w:right="63"/>
              <w:rPr>
                <w:rFonts w:ascii="宋体" w:hAnsi="宋体" w:cs="宋体"/>
                <w:sz w:val="30"/>
                <w:szCs w:val="30"/>
                <w:lang w:val="en-US" w:eastAsia="zh-CN"/>
              </w:rPr>
            </w:pPr>
          </w:p>
        </w:tc>
        <w:tc>
          <w:tcPr>
            <w:tcW w:w="1134" w:type="dxa"/>
            <w:tcBorders>
              <w:bottom w:val="nil"/>
            </w:tcBorders>
            <w:vAlign w:val="center"/>
          </w:tcPr>
          <w:p>
            <w:pPr>
              <w:pStyle w:val="17"/>
              <w:keepNext/>
              <w:spacing w:line="440" w:lineRule="exact"/>
              <w:ind w:left="63" w:right="63"/>
              <w:rPr>
                <w:rFonts w:ascii="宋体" w:hAnsi="宋体" w:cs="宋体"/>
                <w:sz w:val="30"/>
                <w:szCs w:val="30"/>
                <w:lang w:val="en-US" w:eastAsia="zh-CN"/>
              </w:rPr>
            </w:pPr>
          </w:p>
        </w:tc>
        <w:tc>
          <w:tcPr>
            <w:tcW w:w="4252" w:type="dxa"/>
            <w:tcBorders>
              <w:bottom w:val="nil"/>
            </w:tcBorders>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7"/>
              <w:keepNext/>
              <w:spacing w:line="440" w:lineRule="exact"/>
              <w:ind w:left="63" w:right="63"/>
              <w:rPr>
                <w:rFonts w:ascii="宋体" w:hAnsi="宋体" w:cs="宋体"/>
                <w:sz w:val="28"/>
                <w:szCs w:val="30"/>
                <w:lang w:val="en-US" w:eastAsia="zh-CN"/>
              </w:rPr>
            </w:pPr>
          </w:p>
        </w:tc>
        <w:tc>
          <w:tcPr>
            <w:tcW w:w="1418" w:type="dxa"/>
            <w:vAlign w:val="center"/>
          </w:tcPr>
          <w:p>
            <w:pPr>
              <w:pStyle w:val="17"/>
              <w:keepNext/>
              <w:spacing w:line="440" w:lineRule="exact"/>
              <w:ind w:left="63" w:right="63"/>
              <w:rPr>
                <w:rFonts w:ascii="宋体" w:hAnsi="宋体" w:cs="宋体"/>
                <w:sz w:val="28"/>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425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7"/>
              <w:keepNext/>
              <w:spacing w:line="440" w:lineRule="exact"/>
              <w:ind w:left="63" w:right="63"/>
              <w:rPr>
                <w:rFonts w:ascii="宋体" w:hAnsi="宋体" w:cs="宋体"/>
                <w:sz w:val="28"/>
                <w:szCs w:val="30"/>
                <w:lang w:val="en-US" w:eastAsia="zh-CN"/>
              </w:rPr>
            </w:pPr>
          </w:p>
        </w:tc>
        <w:tc>
          <w:tcPr>
            <w:tcW w:w="1418" w:type="dxa"/>
            <w:vAlign w:val="center"/>
          </w:tcPr>
          <w:p>
            <w:pPr>
              <w:pStyle w:val="17"/>
              <w:keepNext/>
              <w:spacing w:line="440" w:lineRule="exact"/>
              <w:ind w:left="63" w:right="63"/>
              <w:rPr>
                <w:rFonts w:ascii="宋体" w:hAnsi="宋体" w:cs="宋体"/>
                <w:sz w:val="28"/>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425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7"/>
              <w:keepNext/>
              <w:spacing w:line="440" w:lineRule="exact"/>
              <w:ind w:left="63" w:right="63"/>
              <w:rPr>
                <w:rFonts w:ascii="宋体" w:hAnsi="宋体" w:cs="宋体"/>
                <w:sz w:val="28"/>
                <w:szCs w:val="30"/>
                <w:lang w:val="en-US" w:eastAsia="zh-CN"/>
              </w:rPr>
            </w:pPr>
          </w:p>
        </w:tc>
        <w:tc>
          <w:tcPr>
            <w:tcW w:w="1418" w:type="dxa"/>
            <w:vAlign w:val="center"/>
          </w:tcPr>
          <w:p>
            <w:pPr>
              <w:pStyle w:val="17"/>
              <w:keepNext/>
              <w:spacing w:line="440" w:lineRule="exact"/>
              <w:ind w:left="63" w:right="63"/>
              <w:rPr>
                <w:rFonts w:ascii="宋体" w:hAnsi="宋体" w:cs="宋体"/>
                <w:sz w:val="28"/>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425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17"/>
              <w:keepNext/>
              <w:spacing w:line="440" w:lineRule="exact"/>
              <w:ind w:left="63" w:right="63"/>
              <w:rPr>
                <w:rFonts w:ascii="宋体" w:hAnsi="宋体" w:cs="宋体"/>
                <w:sz w:val="28"/>
                <w:szCs w:val="30"/>
                <w:lang w:val="en-US" w:eastAsia="zh-CN"/>
              </w:rPr>
            </w:pPr>
          </w:p>
        </w:tc>
        <w:tc>
          <w:tcPr>
            <w:tcW w:w="1418" w:type="dxa"/>
            <w:tcBorders>
              <w:bottom w:val="single" w:color="auto" w:sz="12" w:space="0"/>
            </w:tcBorders>
            <w:vAlign w:val="center"/>
          </w:tcPr>
          <w:p>
            <w:pPr>
              <w:pStyle w:val="17"/>
              <w:keepNext/>
              <w:spacing w:line="440" w:lineRule="exact"/>
              <w:ind w:left="63" w:right="63"/>
              <w:rPr>
                <w:rFonts w:ascii="宋体" w:hAnsi="宋体" w:cs="宋体"/>
                <w:sz w:val="28"/>
                <w:szCs w:val="30"/>
                <w:lang w:val="en-US" w:eastAsia="zh-CN"/>
              </w:rPr>
            </w:pPr>
          </w:p>
        </w:tc>
        <w:tc>
          <w:tcPr>
            <w:tcW w:w="1134" w:type="dxa"/>
            <w:tcBorders>
              <w:bottom w:val="single" w:color="auto" w:sz="12" w:space="0"/>
            </w:tcBorders>
            <w:vAlign w:val="center"/>
          </w:tcPr>
          <w:p>
            <w:pPr>
              <w:pStyle w:val="17"/>
              <w:keepNext/>
              <w:spacing w:line="440" w:lineRule="exact"/>
              <w:ind w:left="63" w:right="63"/>
              <w:rPr>
                <w:rFonts w:ascii="宋体" w:hAnsi="宋体" w:cs="宋体"/>
                <w:sz w:val="30"/>
                <w:szCs w:val="30"/>
                <w:lang w:val="en-US" w:eastAsia="zh-CN"/>
              </w:rPr>
            </w:pPr>
          </w:p>
        </w:tc>
        <w:tc>
          <w:tcPr>
            <w:tcW w:w="1134" w:type="dxa"/>
            <w:tcBorders>
              <w:bottom w:val="single" w:color="auto" w:sz="12" w:space="0"/>
            </w:tcBorders>
            <w:vAlign w:val="center"/>
          </w:tcPr>
          <w:p>
            <w:pPr>
              <w:pStyle w:val="17"/>
              <w:keepNext/>
              <w:spacing w:line="440" w:lineRule="exact"/>
              <w:ind w:left="63" w:right="63"/>
              <w:rPr>
                <w:rFonts w:ascii="宋体" w:hAnsi="宋体" w:cs="宋体"/>
                <w:sz w:val="30"/>
                <w:szCs w:val="30"/>
                <w:lang w:val="en-US" w:eastAsia="zh-CN"/>
              </w:rPr>
            </w:pPr>
          </w:p>
        </w:tc>
        <w:tc>
          <w:tcPr>
            <w:tcW w:w="4252" w:type="dxa"/>
            <w:tcBorders>
              <w:bottom w:val="single" w:color="auto" w:sz="12" w:space="0"/>
            </w:tcBorders>
            <w:vAlign w:val="center"/>
          </w:tcPr>
          <w:p>
            <w:pPr>
              <w:pStyle w:val="17"/>
              <w:keepNext/>
              <w:spacing w:line="440" w:lineRule="exact"/>
              <w:ind w:left="63" w:right="63"/>
              <w:rPr>
                <w:rFonts w:ascii="宋体" w:hAnsi="宋体" w:cs="宋体"/>
                <w:sz w:val="30"/>
                <w:szCs w:val="30"/>
                <w:lang w:val="en-US" w:eastAsia="zh-CN"/>
              </w:rPr>
            </w:pPr>
          </w:p>
        </w:tc>
      </w:tr>
    </w:tbl>
    <w:p>
      <w:pPr>
        <w:spacing w:line="440" w:lineRule="exact"/>
        <w:rPr>
          <w:rFonts w:ascii="宋体" w:hAnsi="宋体" w:cs="宋体"/>
          <w:sz w:val="30"/>
          <w:szCs w:val="30"/>
        </w:rPr>
      </w:pPr>
      <w:r>
        <w:rPr>
          <w:rFonts w:hint="eastAsia" w:ascii="宋体" w:hAnsi="宋体" w:cs="宋体"/>
          <w:sz w:val="30"/>
          <w:szCs w:val="30"/>
        </w:rPr>
        <w:br w:type="page"/>
      </w:r>
      <w:r>
        <w:rPr>
          <w:rFonts w:hint="eastAsia" w:ascii="宋体" w:hAnsi="宋体" w:cs="宋体"/>
          <w:sz w:val="30"/>
          <w:szCs w:val="30"/>
        </w:rPr>
        <w:t>附</w:t>
      </w:r>
      <w:bookmarkStart w:id="652" w:name="_Toc296347228"/>
      <w:bookmarkStart w:id="653" w:name="_Toc296503229"/>
      <w:bookmarkStart w:id="654" w:name="_Toc296891057"/>
      <w:bookmarkStart w:id="655" w:name="_Toc296346730"/>
      <w:bookmarkStart w:id="656" w:name="_Toc296891269"/>
      <w:bookmarkStart w:id="657" w:name="_Toc296944568"/>
      <w:r>
        <w:rPr>
          <w:rFonts w:hint="eastAsia" w:ascii="宋体" w:hAnsi="宋体" w:cs="宋体"/>
          <w:sz w:val="30"/>
          <w:szCs w:val="30"/>
        </w:rPr>
        <w:t>件7：</w:t>
      </w:r>
    </w:p>
    <w:bookmarkEnd w:id="652"/>
    <w:bookmarkEnd w:id="653"/>
    <w:bookmarkEnd w:id="654"/>
    <w:bookmarkEnd w:id="655"/>
    <w:bookmarkEnd w:id="656"/>
    <w:bookmarkEnd w:id="657"/>
    <w:p>
      <w:pPr>
        <w:spacing w:beforeLines="50" w:afterLines="50" w:line="440" w:lineRule="exact"/>
        <w:jc w:val="center"/>
        <w:rPr>
          <w:rFonts w:ascii="宋体" w:hAnsi="宋体" w:cs="宋体"/>
          <w:sz w:val="30"/>
          <w:szCs w:val="30"/>
        </w:rPr>
      </w:pPr>
      <w:r>
        <w:rPr>
          <w:rFonts w:hint="eastAsia" w:ascii="宋体" w:hAnsi="宋体" w:cs="宋体"/>
          <w:sz w:val="30"/>
          <w:szCs w:val="30"/>
        </w:rPr>
        <w:t>分包人主要施工管理人员表</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名    称</w:t>
            </w:r>
          </w:p>
        </w:tc>
        <w:tc>
          <w:tcPr>
            <w:tcW w:w="1418"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姓名</w:t>
            </w:r>
          </w:p>
        </w:tc>
        <w:tc>
          <w:tcPr>
            <w:tcW w:w="1134"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30"/>
                <w:szCs w:val="30"/>
                <w:lang w:val="en-US" w:eastAsia="zh-CN"/>
              </w:rPr>
            </w:pPr>
            <w:r>
              <w:rPr>
                <w:rFonts w:hint="eastAsia" w:ascii="宋体" w:hAnsi="宋体" w:cs="宋体"/>
                <w:sz w:val="30"/>
                <w:szCs w:val="30"/>
                <w:lang w:val="en-US" w:eastAsia="zh-CN"/>
              </w:rPr>
              <w:t>职务</w:t>
            </w:r>
          </w:p>
        </w:tc>
        <w:tc>
          <w:tcPr>
            <w:tcW w:w="1134"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30"/>
                <w:szCs w:val="30"/>
                <w:lang w:val="en-US" w:eastAsia="zh-CN"/>
              </w:rPr>
            </w:pPr>
            <w:r>
              <w:rPr>
                <w:rFonts w:hint="eastAsia" w:ascii="宋体" w:hAnsi="宋体" w:cs="宋体"/>
                <w:sz w:val="30"/>
                <w:szCs w:val="30"/>
                <w:lang w:val="en-US" w:eastAsia="zh-CN"/>
              </w:rPr>
              <w:t>职称</w:t>
            </w:r>
          </w:p>
        </w:tc>
        <w:tc>
          <w:tcPr>
            <w:tcW w:w="4252" w:type="dxa"/>
            <w:tcBorders>
              <w:top w:val="single" w:color="auto" w:sz="12" w:space="0"/>
              <w:bottom w:val="double" w:color="auto" w:sz="6" w:space="0"/>
            </w:tcBorders>
            <w:vAlign w:val="center"/>
          </w:tcPr>
          <w:p>
            <w:pPr>
              <w:pStyle w:val="17"/>
              <w:keepNext/>
              <w:spacing w:line="440" w:lineRule="exact"/>
              <w:ind w:left="63" w:right="63"/>
              <w:rPr>
                <w:rFonts w:ascii="宋体" w:hAnsi="宋体" w:cs="宋体"/>
                <w:sz w:val="30"/>
                <w:szCs w:val="30"/>
                <w:lang w:val="en-US" w:eastAsia="zh-CN"/>
              </w:rPr>
            </w:pPr>
            <w:r>
              <w:rPr>
                <w:rFonts w:hint="eastAsia" w:ascii="宋体" w:hAnsi="宋体" w:cs="宋体"/>
                <w:sz w:val="30"/>
                <w:szCs w:val="30"/>
                <w:lang w:val="en-US" w:eastAsia="zh-CN"/>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项目主管</w:t>
            </w:r>
          </w:p>
        </w:tc>
        <w:tc>
          <w:tcPr>
            <w:tcW w:w="1418" w:type="dxa"/>
            <w:tcBorders>
              <w:top w:val="nil"/>
            </w:tcBorders>
            <w:vAlign w:val="center"/>
          </w:tcPr>
          <w:p>
            <w:pPr>
              <w:pStyle w:val="17"/>
              <w:keepNext/>
              <w:spacing w:line="440" w:lineRule="exact"/>
              <w:ind w:left="63" w:right="63"/>
              <w:rPr>
                <w:rFonts w:ascii="宋体" w:hAnsi="宋体" w:cs="宋体"/>
                <w:sz w:val="28"/>
                <w:szCs w:val="30"/>
                <w:lang w:val="en-US" w:eastAsia="zh-CN"/>
              </w:rPr>
            </w:pPr>
          </w:p>
        </w:tc>
        <w:tc>
          <w:tcPr>
            <w:tcW w:w="1134"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1134" w:type="dxa"/>
            <w:tcBorders>
              <w:top w:val="nil"/>
            </w:tcBorders>
            <w:vAlign w:val="center"/>
          </w:tcPr>
          <w:p>
            <w:pPr>
              <w:pStyle w:val="17"/>
              <w:keepNext/>
              <w:spacing w:line="440" w:lineRule="exact"/>
              <w:ind w:left="63" w:right="63"/>
              <w:rPr>
                <w:rFonts w:ascii="宋体" w:hAnsi="宋体" w:cs="宋体"/>
                <w:sz w:val="30"/>
                <w:szCs w:val="30"/>
                <w:lang w:val="en-US" w:eastAsia="zh-CN"/>
              </w:rPr>
            </w:pPr>
          </w:p>
        </w:tc>
        <w:tc>
          <w:tcPr>
            <w:tcW w:w="4252" w:type="dxa"/>
            <w:tcBorders>
              <w:top w:val="nil"/>
            </w:tcBorders>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pStyle w:val="17"/>
              <w:keepNext/>
              <w:spacing w:line="440" w:lineRule="exact"/>
              <w:ind w:left="63" w:right="63"/>
              <w:rPr>
                <w:rFonts w:ascii="宋体" w:hAnsi="宋体" w:cs="宋体"/>
                <w:sz w:val="28"/>
                <w:szCs w:val="30"/>
                <w:lang w:val="en-US" w:eastAsia="zh-CN"/>
              </w:rPr>
            </w:pPr>
          </w:p>
        </w:tc>
        <w:tc>
          <w:tcPr>
            <w:tcW w:w="1418" w:type="dxa"/>
            <w:vAlign w:val="center"/>
          </w:tcPr>
          <w:p>
            <w:pPr>
              <w:pStyle w:val="17"/>
              <w:keepNext/>
              <w:spacing w:line="440" w:lineRule="exact"/>
              <w:ind w:left="63" w:right="63"/>
              <w:rPr>
                <w:rFonts w:ascii="宋体" w:hAnsi="宋体" w:cs="宋体"/>
                <w:sz w:val="28"/>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425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其他人员</w:t>
            </w:r>
          </w:p>
        </w:tc>
        <w:tc>
          <w:tcPr>
            <w:tcW w:w="1418" w:type="dxa"/>
            <w:vAlign w:val="center"/>
          </w:tcPr>
          <w:p>
            <w:pPr>
              <w:pStyle w:val="17"/>
              <w:keepNext/>
              <w:spacing w:line="440" w:lineRule="exact"/>
              <w:ind w:left="63" w:right="63"/>
              <w:rPr>
                <w:rFonts w:ascii="宋体" w:hAnsi="宋体" w:cs="宋体"/>
                <w:sz w:val="28"/>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425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17"/>
              <w:keepNext/>
              <w:spacing w:line="440" w:lineRule="exact"/>
              <w:ind w:left="63" w:right="63"/>
              <w:rPr>
                <w:rFonts w:ascii="宋体" w:hAnsi="宋体" w:cs="宋体"/>
                <w:sz w:val="28"/>
                <w:szCs w:val="30"/>
                <w:lang w:val="en-US" w:eastAsia="zh-CN"/>
              </w:rPr>
            </w:pPr>
          </w:p>
        </w:tc>
        <w:tc>
          <w:tcPr>
            <w:tcW w:w="1418" w:type="dxa"/>
            <w:vAlign w:val="center"/>
          </w:tcPr>
          <w:p>
            <w:pPr>
              <w:pStyle w:val="17"/>
              <w:keepNext/>
              <w:spacing w:line="440" w:lineRule="exact"/>
              <w:ind w:left="63" w:right="63"/>
              <w:rPr>
                <w:rFonts w:ascii="宋体" w:hAnsi="宋体" w:cs="宋体"/>
                <w:sz w:val="28"/>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425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项目经理</w:t>
            </w:r>
          </w:p>
        </w:tc>
        <w:tc>
          <w:tcPr>
            <w:tcW w:w="1418" w:type="dxa"/>
            <w:vAlign w:val="center"/>
          </w:tcPr>
          <w:p>
            <w:pPr>
              <w:pStyle w:val="17"/>
              <w:keepNext/>
              <w:spacing w:line="440" w:lineRule="exact"/>
              <w:ind w:left="63" w:right="63"/>
              <w:rPr>
                <w:rFonts w:ascii="宋体" w:hAnsi="宋体" w:cs="宋体"/>
                <w:sz w:val="28"/>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425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项目副经理</w:t>
            </w:r>
          </w:p>
        </w:tc>
        <w:tc>
          <w:tcPr>
            <w:tcW w:w="1418" w:type="dxa"/>
            <w:vAlign w:val="center"/>
          </w:tcPr>
          <w:p>
            <w:pPr>
              <w:pStyle w:val="17"/>
              <w:keepNext/>
              <w:spacing w:line="440" w:lineRule="exact"/>
              <w:ind w:left="63" w:right="63"/>
              <w:rPr>
                <w:rFonts w:ascii="宋体" w:hAnsi="宋体" w:cs="宋体"/>
                <w:sz w:val="28"/>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425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技术负责人</w:t>
            </w:r>
          </w:p>
        </w:tc>
        <w:tc>
          <w:tcPr>
            <w:tcW w:w="1418" w:type="dxa"/>
            <w:vAlign w:val="center"/>
          </w:tcPr>
          <w:p>
            <w:pPr>
              <w:pStyle w:val="17"/>
              <w:keepNext/>
              <w:spacing w:line="440" w:lineRule="exact"/>
              <w:ind w:left="63" w:right="63"/>
              <w:rPr>
                <w:rFonts w:ascii="宋体" w:hAnsi="宋体" w:cs="宋体"/>
                <w:sz w:val="28"/>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425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造价管理</w:t>
            </w:r>
          </w:p>
        </w:tc>
        <w:tc>
          <w:tcPr>
            <w:tcW w:w="1418" w:type="dxa"/>
            <w:vAlign w:val="center"/>
          </w:tcPr>
          <w:p>
            <w:pPr>
              <w:pStyle w:val="17"/>
              <w:keepNext/>
              <w:spacing w:line="440" w:lineRule="exact"/>
              <w:ind w:left="63" w:right="63"/>
              <w:rPr>
                <w:rFonts w:ascii="宋体" w:hAnsi="宋体" w:cs="宋体"/>
                <w:sz w:val="28"/>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425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质量管理</w:t>
            </w:r>
          </w:p>
        </w:tc>
        <w:tc>
          <w:tcPr>
            <w:tcW w:w="1418" w:type="dxa"/>
            <w:vAlign w:val="center"/>
          </w:tcPr>
          <w:p>
            <w:pPr>
              <w:pStyle w:val="17"/>
              <w:keepNext/>
              <w:spacing w:line="440" w:lineRule="exact"/>
              <w:ind w:left="63" w:right="63"/>
              <w:rPr>
                <w:rFonts w:ascii="宋体" w:hAnsi="宋体" w:cs="宋体"/>
                <w:sz w:val="28"/>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425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材料管理</w:t>
            </w:r>
          </w:p>
        </w:tc>
        <w:tc>
          <w:tcPr>
            <w:tcW w:w="1418" w:type="dxa"/>
            <w:vAlign w:val="center"/>
          </w:tcPr>
          <w:p>
            <w:pPr>
              <w:pStyle w:val="17"/>
              <w:keepNext/>
              <w:spacing w:line="440" w:lineRule="exact"/>
              <w:ind w:left="63" w:right="63"/>
              <w:rPr>
                <w:rFonts w:ascii="宋体" w:hAnsi="宋体" w:cs="宋体"/>
                <w:sz w:val="28"/>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425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计划管理</w:t>
            </w:r>
          </w:p>
        </w:tc>
        <w:tc>
          <w:tcPr>
            <w:tcW w:w="1418" w:type="dxa"/>
            <w:vAlign w:val="center"/>
          </w:tcPr>
          <w:p>
            <w:pPr>
              <w:pStyle w:val="17"/>
              <w:keepNext/>
              <w:spacing w:line="440" w:lineRule="exact"/>
              <w:ind w:left="63" w:right="63"/>
              <w:rPr>
                <w:rFonts w:ascii="宋体" w:hAnsi="宋体" w:cs="宋体"/>
                <w:sz w:val="28"/>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425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安全管理</w:t>
            </w:r>
          </w:p>
        </w:tc>
        <w:tc>
          <w:tcPr>
            <w:tcW w:w="1418" w:type="dxa"/>
            <w:vAlign w:val="center"/>
          </w:tcPr>
          <w:p>
            <w:pPr>
              <w:pStyle w:val="17"/>
              <w:keepNext/>
              <w:spacing w:line="440" w:lineRule="exact"/>
              <w:ind w:left="63" w:right="63"/>
              <w:rPr>
                <w:rFonts w:ascii="宋体" w:hAnsi="宋体" w:cs="宋体"/>
                <w:sz w:val="28"/>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425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其他人员</w:t>
            </w:r>
          </w:p>
        </w:tc>
        <w:tc>
          <w:tcPr>
            <w:tcW w:w="1418" w:type="dxa"/>
            <w:vAlign w:val="center"/>
          </w:tcPr>
          <w:p>
            <w:pPr>
              <w:pStyle w:val="17"/>
              <w:keepNext/>
              <w:spacing w:line="440" w:lineRule="exact"/>
              <w:ind w:left="63" w:right="63"/>
              <w:rPr>
                <w:rFonts w:ascii="宋体" w:hAnsi="宋体" w:cs="宋体"/>
                <w:sz w:val="28"/>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425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7"/>
              <w:keepNext/>
              <w:spacing w:line="440" w:lineRule="exact"/>
              <w:ind w:left="63" w:right="63"/>
              <w:rPr>
                <w:rFonts w:ascii="宋体" w:hAnsi="宋体" w:cs="宋体"/>
                <w:sz w:val="28"/>
                <w:szCs w:val="30"/>
                <w:lang w:val="en-US" w:eastAsia="zh-CN"/>
              </w:rPr>
            </w:pPr>
          </w:p>
        </w:tc>
        <w:tc>
          <w:tcPr>
            <w:tcW w:w="1418" w:type="dxa"/>
            <w:tcBorders>
              <w:bottom w:val="nil"/>
            </w:tcBorders>
            <w:vAlign w:val="center"/>
          </w:tcPr>
          <w:p>
            <w:pPr>
              <w:pStyle w:val="17"/>
              <w:keepNext/>
              <w:spacing w:line="440" w:lineRule="exact"/>
              <w:ind w:left="63" w:right="63"/>
              <w:rPr>
                <w:rFonts w:ascii="宋体" w:hAnsi="宋体" w:cs="宋体"/>
                <w:sz w:val="28"/>
                <w:szCs w:val="30"/>
                <w:lang w:val="en-US" w:eastAsia="zh-CN"/>
              </w:rPr>
            </w:pPr>
          </w:p>
        </w:tc>
        <w:tc>
          <w:tcPr>
            <w:tcW w:w="1134" w:type="dxa"/>
            <w:tcBorders>
              <w:bottom w:val="nil"/>
            </w:tcBorders>
            <w:vAlign w:val="center"/>
          </w:tcPr>
          <w:p>
            <w:pPr>
              <w:pStyle w:val="17"/>
              <w:keepNext/>
              <w:spacing w:line="440" w:lineRule="exact"/>
              <w:ind w:left="63" w:right="63"/>
              <w:rPr>
                <w:rFonts w:ascii="宋体" w:hAnsi="宋体" w:cs="宋体"/>
                <w:sz w:val="30"/>
                <w:szCs w:val="30"/>
                <w:lang w:val="en-US" w:eastAsia="zh-CN"/>
              </w:rPr>
            </w:pPr>
          </w:p>
        </w:tc>
        <w:tc>
          <w:tcPr>
            <w:tcW w:w="1134" w:type="dxa"/>
            <w:tcBorders>
              <w:bottom w:val="nil"/>
            </w:tcBorders>
            <w:vAlign w:val="center"/>
          </w:tcPr>
          <w:p>
            <w:pPr>
              <w:pStyle w:val="17"/>
              <w:keepNext/>
              <w:spacing w:line="440" w:lineRule="exact"/>
              <w:ind w:left="63" w:right="63"/>
              <w:rPr>
                <w:rFonts w:ascii="宋体" w:hAnsi="宋体" w:cs="宋体"/>
                <w:sz w:val="30"/>
                <w:szCs w:val="30"/>
                <w:lang w:val="en-US" w:eastAsia="zh-CN"/>
              </w:rPr>
            </w:pPr>
          </w:p>
        </w:tc>
        <w:tc>
          <w:tcPr>
            <w:tcW w:w="4252" w:type="dxa"/>
            <w:tcBorders>
              <w:bottom w:val="nil"/>
            </w:tcBorders>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7"/>
              <w:keepNext/>
              <w:spacing w:line="440" w:lineRule="exact"/>
              <w:ind w:left="63" w:right="63"/>
              <w:rPr>
                <w:rFonts w:ascii="宋体" w:hAnsi="宋体" w:cs="宋体"/>
                <w:sz w:val="28"/>
                <w:szCs w:val="30"/>
                <w:lang w:val="en-US" w:eastAsia="zh-CN"/>
              </w:rPr>
            </w:pPr>
          </w:p>
        </w:tc>
        <w:tc>
          <w:tcPr>
            <w:tcW w:w="1418" w:type="dxa"/>
            <w:vAlign w:val="center"/>
          </w:tcPr>
          <w:p>
            <w:pPr>
              <w:pStyle w:val="17"/>
              <w:keepNext/>
              <w:spacing w:line="440" w:lineRule="exact"/>
              <w:ind w:left="63" w:right="63"/>
              <w:rPr>
                <w:rFonts w:ascii="宋体" w:hAnsi="宋体" w:cs="宋体"/>
                <w:sz w:val="28"/>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425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7"/>
              <w:keepNext/>
              <w:spacing w:line="440" w:lineRule="exact"/>
              <w:ind w:left="63" w:right="63"/>
              <w:rPr>
                <w:rFonts w:ascii="宋体" w:hAnsi="宋体" w:cs="宋体"/>
                <w:sz w:val="28"/>
                <w:szCs w:val="30"/>
                <w:lang w:val="en-US" w:eastAsia="zh-CN"/>
              </w:rPr>
            </w:pPr>
          </w:p>
        </w:tc>
        <w:tc>
          <w:tcPr>
            <w:tcW w:w="1418" w:type="dxa"/>
            <w:vAlign w:val="center"/>
          </w:tcPr>
          <w:p>
            <w:pPr>
              <w:pStyle w:val="17"/>
              <w:keepNext/>
              <w:spacing w:line="440" w:lineRule="exact"/>
              <w:ind w:left="63" w:right="63"/>
              <w:rPr>
                <w:rFonts w:ascii="宋体" w:hAnsi="宋体" w:cs="宋体"/>
                <w:sz w:val="28"/>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425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7"/>
              <w:keepNext/>
              <w:spacing w:line="440" w:lineRule="exact"/>
              <w:ind w:left="63" w:right="63"/>
              <w:rPr>
                <w:rFonts w:ascii="宋体" w:hAnsi="宋体" w:cs="宋体"/>
                <w:sz w:val="28"/>
                <w:szCs w:val="30"/>
                <w:lang w:val="en-US" w:eastAsia="zh-CN"/>
              </w:rPr>
            </w:pPr>
          </w:p>
        </w:tc>
        <w:tc>
          <w:tcPr>
            <w:tcW w:w="1418" w:type="dxa"/>
            <w:vAlign w:val="center"/>
          </w:tcPr>
          <w:p>
            <w:pPr>
              <w:pStyle w:val="17"/>
              <w:keepNext/>
              <w:spacing w:line="440" w:lineRule="exact"/>
              <w:ind w:left="63" w:right="63"/>
              <w:rPr>
                <w:rFonts w:ascii="宋体" w:hAnsi="宋体" w:cs="宋体"/>
                <w:sz w:val="28"/>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1134" w:type="dxa"/>
            <w:vAlign w:val="center"/>
          </w:tcPr>
          <w:p>
            <w:pPr>
              <w:pStyle w:val="17"/>
              <w:keepNext/>
              <w:spacing w:line="440" w:lineRule="exact"/>
              <w:ind w:left="63" w:right="63"/>
              <w:rPr>
                <w:rFonts w:ascii="宋体" w:hAnsi="宋体" w:cs="宋体"/>
                <w:sz w:val="30"/>
                <w:szCs w:val="30"/>
                <w:lang w:val="en-US" w:eastAsia="zh-CN"/>
              </w:rPr>
            </w:pPr>
          </w:p>
        </w:tc>
        <w:tc>
          <w:tcPr>
            <w:tcW w:w="4252" w:type="dxa"/>
            <w:vAlign w:val="center"/>
          </w:tcPr>
          <w:p>
            <w:pPr>
              <w:pStyle w:val="17"/>
              <w:keepNext/>
              <w:spacing w:line="440" w:lineRule="exact"/>
              <w:ind w:left="63" w:right="63"/>
              <w:rPr>
                <w:rFonts w:ascii="宋体" w:hAnsi="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17"/>
              <w:keepNext/>
              <w:spacing w:line="440" w:lineRule="exact"/>
              <w:ind w:left="63" w:right="63"/>
              <w:rPr>
                <w:rFonts w:ascii="宋体" w:hAnsi="宋体" w:cs="宋体"/>
                <w:sz w:val="28"/>
                <w:szCs w:val="30"/>
                <w:lang w:val="en-US" w:eastAsia="zh-CN"/>
              </w:rPr>
            </w:pPr>
          </w:p>
        </w:tc>
        <w:tc>
          <w:tcPr>
            <w:tcW w:w="1418" w:type="dxa"/>
            <w:tcBorders>
              <w:bottom w:val="single" w:color="auto" w:sz="12" w:space="0"/>
            </w:tcBorders>
            <w:vAlign w:val="center"/>
          </w:tcPr>
          <w:p>
            <w:pPr>
              <w:pStyle w:val="17"/>
              <w:keepNext/>
              <w:spacing w:line="440" w:lineRule="exact"/>
              <w:ind w:left="63" w:right="63"/>
              <w:rPr>
                <w:rFonts w:ascii="宋体" w:hAnsi="宋体" w:cs="宋体"/>
                <w:sz w:val="28"/>
                <w:szCs w:val="30"/>
                <w:lang w:val="en-US" w:eastAsia="zh-CN"/>
              </w:rPr>
            </w:pPr>
          </w:p>
        </w:tc>
        <w:tc>
          <w:tcPr>
            <w:tcW w:w="1134" w:type="dxa"/>
            <w:tcBorders>
              <w:bottom w:val="single" w:color="auto" w:sz="12" w:space="0"/>
            </w:tcBorders>
            <w:vAlign w:val="center"/>
          </w:tcPr>
          <w:p>
            <w:pPr>
              <w:pStyle w:val="17"/>
              <w:keepNext/>
              <w:spacing w:line="440" w:lineRule="exact"/>
              <w:ind w:left="63" w:right="63"/>
              <w:rPr>
                <w:rFonts w:ascii="宋体" w:hAnsi="宋体" w:cs="宋体"/>
                <w:sz w:val="30"/>
                <w:szCs w:val="30"/>
                <w:lang w:val="en-US" w:eastAsia="zh-CN"/>
              </w:rPr>
            </w:pPr>
          </w:p>
        </w:tc>
        <w:tc>
          <w:tcPr>
            <w:tcW w:w="1134" w:type="dxa"/>
            <w:tcBorders>
              <w:bottom w:val="single" w:color="auto" w:sz="12" w:space="0"/>
            </w:tcBorders>
            <w:vAlign w:val="center"/>
          </w:tcPr>
          <w:p>
            <w:pPr>
              <w:pStyle w:val="17"/>
              <w:keepNext/>
              <w:spacing w:line="440" w:lineRule="exact"/>
              <w:ind w:left="63" w:right="63"/>
              <w:rPr>
                <w:rFonts w:ascii="宋体" w:hAnsi="宋体" w:cs="宋体"/>
                <w:sz w:val="30"/>
                <w:szCs w:val="30"/>
                <w:lang w:val="en-US" w:eastAsia="zh-CN"/>
              </w:rPr>
            </w:pPr>
          </w:p>
        </w:tc>
        <w:tc>
          <w:tcPr>
            <w:tcW w:w="4252" w:type="dxa"/>
            <w:tcBorders>
              <w:bottom w:val="single" w:color="auto" w:sz="12" w:space="0"/>
            </w:tcBorders>
            <w:vAlign w:val="center"/>
          </w:tcPr>
          <w:p>
            <w:pPr>
              <w:pStyle w:val="17"/>
              <w:keepNext/>
              <w:spacing w:line="440" w:lineRule="exact"/>
              <w:ind w:left="63" w:right="63"/>
              <w:rPr>
                <w:rFonts w:ascii="宋体" w:hAnsi="宋体" w:cs="宋体"/>
                <w:sz w:val="30"/>
                <w:szCs w:val="30"/>
                <w:lang w:val="en-US" w:eastAsia="zh-CN"/>
              </w:rPr>
            </w:pPr>
          </w:p>
        </w:tc>
      </w:tr>
    </w:tbl>
    <w:p>
      <w:pPr>
        <w:spacing w:line="440" w:lineRule="exact"/>
        <w:rPr>
          <w:rFonts w:ascii="宋体" w:hAnsi="宋体" w:cs="宋体"/>
          <w:szCs w:val="21"/>
        </w:rPr>
      </w:pPr>
      <w:r>
        <w:rPr>
          <w:rFonts w:hint="eastAsia" w:ascii="宋体" w:hAnsi="宋体" w:cs="宋体"/>
          <w:sz w:val="30"/>
          <w:szCs w:val="30"/>
        </w:rPr>
        <w:br w:type="page"/>
      </w:r>
      <w:bookmarkStart w:id="658" w:name="_Toc267261701"/>
      <w:r>
        <w:rPr>
          <w:rFonts w:hint="eastAsia" w:ascii="宋体" w:hAnsi="宋体" w:cs="宋体"/>
          <w:szCs w:val="21"/>
        </w:rPr>
        <w:t>附</w:t>
      </w:r>
      <w:bookmarkStart w:id="659" w:name="_Toc296347230"/>
      <w:bookmarkStart w:id="660" w:name="_Toc296891271"/>
      <w:bookmarkStart w:id="661" w:name="_Toc296944570"/>
      <w:bookmarkStart w:id="662" w:name="_Toc296891059"/>
      <w:bookmarkStart w:id="663" w:name="_Toc296346732"/>
      <w:bookmarkStart w:id="664" w:name="_Toc296503231"/>
      <w:r>
        <w:rPr>
          <w:rFonts w:hint="eastAsia" w:ascii="宋体" w:hAnsi="宋体" w:cs="宋体"/>
          <w:szCs w:val="21"/>
        </w:rPr>
        <w:t>件8：</w:t>
      </w:r>
    </w:p>
    <w:bookmarkEnd w:id="658"/>
    <w:bookmarkEnd w:id="659"/>
    <w:bookmarkEnd w:id="660"/>
    <w:bookmarkEnd w:id="661"/>
    <w:bookmarkEnd w:id="662"/>
    <w:bookmarkEnd w:id="663"/>
    <w:bookmarkEnd w:id="664"/>
    <w:p>
      <w:pPr>
        <w:spacing w:beforeLines="50" w:afterLines="50" w:line="440" w:lineRule="exact"/>
        <w:jc w:val="center"/>
        <w:rPr>
          <w:rFonts w:ascii="宋体" w:hAnsi="宋体" w:cs="宋体"/>
          <w:sz w:val="32"/>
          <w:szCs w:val="32"/>
        </w:rPr>
      </w:pPr>
      <w:r>
        <w:rPr>
          <w:rFonts w:hint="eastAsia" w:ascii="宋体" w:hAnsi="宋体" w:cs="宋体"/>
          <w:sz w:val="32"/>
          <w:szCs w:val="32"/>
        </w:rPr>
        <w:t>履约担保</w:t>
      </w:r>
    </w:p>
    <w:p>
      <w:pPr>
        <w:spacing w:line="440" w:lineRule="exact"/>
        <w:rPr>
          <w:rFonts w:ascii="宋体" w:hAnsi="宋体" w:cs="宋体"/>
          <w:sz w:val="24"/>
        </w:rPr>
      </w:pP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（发包人名称）：</w:t>
      </w:r>
    </w:p>
    <w:p>
      <w:pPr>
        <w:spacing w:line="440" w:lineRule="exact"/>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鉴于</w:t>
      </w:r>
      <w:r>
        <w:rPr>
          <w:rFonts w:hint="eastAsia" w:ascii="宋体" w:hAnsi="宋体" w:cs="宋体"/>
          <w:sz w:val="24"/>
          <w:u w:val="single"/>
        </w:rPr>
        <w:t xml:space="preserve">                </w:t>
      </w:r>
      <w:r>
        <w:rPr>
          <w:rFonts w:hint="eastAsia" w:ascii="宋体" w:hAnsi="宋体" w:cs="宋体"/>
          <w:sz w:val="24"/>
        </w:rPr>
        <w:t>（发包人名称，以下简称“发包人”）与</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（承包人名称）（以下称“承包人”）于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日就</w:t>
      </w:r>
      <w:r>
        <w:rPr>
          <w:rFonts w:hint="eastAsia" w:ascii="宋体" w:hAnsi="宋体" w:cs="宋体"/>
          <w:sz w:val="24"/>
          <w:u w:val="single"/>
        </w:rPr>
        <w:t xml:space="preserve">                         </w:t>
      </w:r>
      <w:r>
        <w:rPr>
          <w:rFonts w:hint="eastAsia" w:ascii="宋体" w:hAnsi="宋体" w:cs="宋体"/>
          <w:sz w:val="24"/>
        </w:rPr>
        <w:t xml:space="preserve">（工程名称）施工及有关事项协商一致共同签订《建设工程施工合同》。我方愿意无条件地、不可撤销地就承包人履行与你方签订的合同，向你方提供连带责任担保。 </w:t>
      </w:r>
    </w:p>
    <w:p>
      <w:pPr>
        <w:spacing w:line="360" w:lineRule="auto"/>
        <w:ind w:firstLine="480" w:firstLineChars="200"/>
        <w:rPr>
          <w:rFonts w:ascii="宋体" w:hAnsi="宋体" w:cs="宋体"/>
          <w:sz w:val="24"/>
        </w:rPr>
      </w:pPr>
      <w:r>
        <w:rPr>
          <w:rFonts w:hint="eastAsia" w:ascii="宋体" w:hAnsi="宋体" w:cs="宋体"/>
          <w:sz w:val="24"/>
        </w:rPr>
        <w:t>1. 担保金额人民币（大写）</w:t>
      </w:r>
      <w:r>
        <w:rPr>
          <w:rFonts w:hint="eastAsia" w:ascii="宋体" w:hAnsi="宋体" w:cs="宋体"/>
          <w:sz w:val="24"/>
          <w:u w:val="single"/>
        </w:rPr>
        <w:t xml:space="preserve">                 </w:t>
      </w:r>
      <w:r>
        <w:rPr>
          <w:rFonts w:hint="eastAsia" w:ascii="宋体" w:hAnsi="宋体" w:cs="宋体"/>
          <w:sz w:val="24"/>
        </w:rPr>
        <w:t>元（¥</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 担保有效期自你方与承包人签订的合同生效之日起至你方签发或应签发工程接收证书之日止。</w:t>
      </w:r>
    </w:p>
    <w:p>
      <w:pPr>
        <w:spacing w:line="360" w:lineRule="auto"/>
        <w:ind w:firstLine="480" w:firstLineChars="200"/>
        <w:rPr>
          <w:rFonts w:ascii="宋体" w:hAnsi="宋体" w:cs="宋体"/>
          <w:sz w:val="24"/>
        </w:rPr>
      </w:pPr>
      <w:r>
        <w:rPr>
          <w:rFonts w:hint="eastAsia" w:ascii="宋体" w:hAnsi="宋体" w:cs="宋体"/>
          <w:sz w:val="24"/>
        </w:rPr>
        <w:t>3. 在本担保有效期内，因承包人违反合同约定的义务给你方造成经济损失时，我方在收到你方以书面形式提出的在担保金额内的赔偿要求后，在7天内无条件支付。</w:t>
      </w:r>
    </w:p>
    <w:p>
      <w:pPr>
        <w:spacing w:line="360" w:lineRule="auto"/>
        <w:ind w:firstLine="480" w:firstLineChars="200"/>
        <w:rPr>
          <w:rFonts w:ascii="宋体" w:hAnsi="宋体" w:cs="宋体"/>
          <w:sz w:val="24"/>
        </w:rPr>
      </w:pPr>
      <w:r>
        <w:rPr>
          <w:rFonts w:hint="eastAsia" w:ascii="宋体" w:hAnsi="宋体" w:cs="宋体"/>
          <w:sz w:val="24"/>
        </w:rPr>
        <w:t>4. 你方和承包人按合同约定变更合同时，我方承担本担保规定的义务不变。</w:t>
      </w:r>
    </w:p>
    <w:p>
      <w:pPr>
        <w:spacing w:line="360" w:lineRule="auto"/>
        <w:ind w:firstLine="480" w:firstLineChars="200"/>
        <w:rPr>
          <w:rFonts w:ascii="宋体" w:hAnsi="宋体" w:cs="宋体"/>
          <w:sz w:val="24"/>
        </w:rPr>
      </w:pPr>
      <w:r>
        <w:rPr>
          <w:rFonts w:hint="eastAsia" w:ascii="宋体" w:hAnsi="宋体" w:cs="宋体"/>
          <w:sz w:val="24"/>
        </w:rPr>
        <w:t>5. 因本保函发生的纠纷，可由双方协商解决，协商不成的，任何一方均可提请</w:t>
      </w:r>
      <w:r>
        <w:rPr>
          <w:rFonts w:hint="eastAsia" w:ascii="宋体" w:hAnsi="宋体" w:cs="宋体"/>
          <w:sz w:val="24"/>
          <w:u w:val="single"/>
        </w:rPr>
        <w:t xml:space="preserve">        </w:t>
      </w:r>
      <w:r>
        <w:rPr>
          <w:rFonts w:hint="eastAsia" w:ascii="宋体" w:hAnsi="宋体" w:cs="宋体"/>
          <w:sz w:val="24"/>
        </w:rPr>
        <w:t>仲裁委员会仲裁。</w:t>
      </w:r>
    </w:p>
    <w:p>
      <w:pPr>
        <w:spacing w:line="360" w:lineRule="auto"/>
        <w:ind w:firstLine="480" w:firstLineChars="200"/>
        <w:rPr>
          <w:rFonts w:ascii="宋体" w:hAnsi="宋体" w:cs="宋体"/>
          <w:sz w:val="24"/>
        </w:rPr>
      </w:pPr>
      <w:r>
        <w:rPr>
          <w:rFonts w:hint="eastAsia" w:ascii="宋体" w:hAnsi="宋体" w:cs="宋体"/>
          <w:sz w:val="24"/>
        </w:rPr>
        <w:t>6. 本保函自我方法定代表人（或其授权代理人）签字并加盖公章之日起生效。</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担 保 人：</w:t>
      </w:r>
      <w:r>
        <w:rPr>
          <w:rFonts w:hint="eastAsia" w:ascii="宋体" w:hAnsi="宋体" w:cs="宋体"/>
          <w:sz w:val="24"/>
          <w:u w:val="single"/>
        </w:rPr>
        <w:t xml:space="preserve">                           </w:t>
      </w:r>
      <w:r>
        <w:rPr>
          <w:rFonts w:hint="eastAsia" w:ascii="宋体" w:hAnsi="宋体" w:cs="宋体"/>
          <w:sz w:val="24"/>
        </w:rPr>
        <w:t>（盖单位章）</w:t>
      </w:r>
    </w:p>
    <w:p>
      <w:pPr>
        <w:spacing w:line="360" w:lineRule="auto"/>
        <w:rPr>
          <w:rFonts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（签字）</w:t>
      </w:r>
    </w:p>
    <w:p>
      <w:pPr>
        <w:spacing w:line="360" w:lineRule="auto"/>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邮政编码：</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电    话：</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传    真：</w:t>
      </w:r>
      <w:r>
        <w:rPr>
          <w:rFonts w:hint="eastAsia" w:ascii="宋体" w:hAnsi="宋体" w:cs="宋体"/>
          <w:sz w:val="24"/>
          <w:u w:val="single"/>
        </w:rPr>
        <w:t xml:space="preserve">                                      </w:t>
      </w:r>
    </w:p>
    <w:p>
      <w:pPr>
        <w:spacing w:line="360" w:lineRule="auto"/>
        <w:jc w:val="left"/>
        <w:rPr>
          <w:rFonts w:ascii="宋体" w:hAnsi="宋体" w:cs="宋体"/>
          <w:sz w:val="24"/>
          <w:u w:val="single"/>
        </w:rPr>
      </w:pPr>
    </w:p>
    <w:p>
      <w:pPr>
        <w:spacing w:line="360" w:lineRule="auto"/>
        <w:ind w:left="1519" w:hanging="1519" w:hangingChars="633"/>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ind w:left="1519" w:hanging="1519" w:hangingChars="633"/>
        <w:rPr>
          <w:rFonts w:ascii="宋体" w:hAnsi="宋体" w:cs="宋体"/>
          <w:sz w:val="24"/>
        </w:rPr>
      </w:pPr>
    </w:p>
    <w:p>
      <w:pPr>
        <w:spacing w:line="360" w:lineRule="auto"/>
        <w:ind w:left="1329" w:hanging="1329" w:hangingChars="633"/>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附</w:t>
      </w:r>
      <w:bookmarkStart w:id="665" w:name="_Toc296891060"/>
      <w:bookmarkStart w:id="666" w:name="_Toc296891272"/>
      <w:bookmarkStart w:id="667" w:name="_Toc267261702"/>
      <w:bookmarkStart w:id="668" w:name="_Toc296346733"/>
      <w:bookmarkStart w:id="669" w:name="_Toc296347231"/>
      <w:bookmarkStart w:id="670" w:name="_Toc296944571"/>
      <w:bookmarkStart w:id="671" w:name="_Toc296503232"/>
      <w:r>
        <w:rPr>
          <w:rFonts w:hint="eastAsia" w:ascii="宋体" w:hAnsi="宋体" w:cs="宋体"/>
          <w:szCs w:val="21"/>
        </w:rPr>
        <w:t>件9 ：</w:t>
      </w:r>
    </w:p>
    <w:bookmarkEnd w:id="665"/>
    <w:bookmarkEnd w:id="666"/>
    <w:bookmarkEnd w:id="667"/>
    <w:bookmarkEnd w:id="668"/>
    <w:bookmarkEnd w:id="669"/>
    <w:bookmarkEnd w:id="670"/>
    <w:bookmarkEnd w:id="671"/>
    <w:p>
      <w:pPr>
        <w:spacing w:beforeLines="50" w:afterLines="50" w:line="440" w:lineRule="exact"/>
        <w:jc w:val="center"/>
        <w:rPr>
          <w:rFonts w:ascii="宋体" w:hAnsi="宋体" w:cs="宋体"/>
          <w:sz w:val="32"/>
          <w:szCs w:val="32"/>
        </w:rPr>
      </w:pPr>
      <w:r>
        <w:rPr>
          <w:rFonts w:hint="eastAsia" w:ascii="宋体" w:hAnsi="宋体" w:cs="宋体"/>
          <w:sz w:val="32"/>
          <w:szCs w:val="32"/>
        </w:rPr>
        <w:t>预付款担保</w:t>
      </w:r>
    </w:p>
    <w:p>
      <w:pPr>
        <w:spacing w:line="360" w:lineRule="auto"/>
        <w:rPr>
          <w:rFonts w:ascii="宋体" w:hAnsi="宋体" w:cs="宋体"/>
          <w:sz w:val="24"/>
        </w:rPr>
      </w:pP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 xml:space="preserve"> （发包人名称）：</w:t>
      </w:r>
    </w:p>
    <w:p>
      <w:pPr>
        <w:spacing w:line="360" w:lineRule="auto"/>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根据</w:t>
      </w:r>
      <w:r>
        <w:rPr>
          <w:rFonts w:hint="eastAsia" w:ascii="宋体" w:hAnsi="宋体" w:cs="宋体"/>
          <w:sz w:val="24"/>
          <w:u w:val="single"/>
        </w:rPr>
        <w:t xml:space="preserve">                 </w:t>
      </w:r>
      <w:r>
        <w:rPr>
          <w:rFonts w:hint="eastAsia" w:ascii="宋体" w:hAnsi="宋体" w:cs="宋体"/>
          <w:sz w:val="24"/>
        </w:rPr>
        <w:t>（承包人名称）（以下称“承包人”）与</w:t>
      </w:r>
    </w:p>
    <w:p>
      <w:pPr>
        <w:spacing w:line="360" w:lineRule="auto"/>
        <w:rPr>
          <w:rFonts w:ascii="宋体" w:hAnsi="宋体" w:cs="宋体"/>
          <w:sz w:val="24"/>
        </w:rPr>
      </w:pPr>
      <w:r>
        <w:rPr>
          <w:rFonts w:hint="eastAsia" w:ascii="宋体" w:hAnsi="宋体" w:cs="宋体"/>
          <w:sz w:val="24"/>
          <w:u w:val="single"/>
        </w:rPr>
        <w:t xml:space="preserve">                        </w:t>
      </w:r>
      <w:r>
        <w:rPr>
          <w:rFonts w:hint="eastAsia" w:ascii="宋体" w:hAnsi="宋体" w:cs="宋体"/>
          <w:sz w:val="24"/>
        </w:rPr>
        <w:t>（发包人名称）（以下简称“发包人”）</w:t>
      </w:r>
    </w:p>
    <w:p>
      <w:pPr>
        <w:spacing w:line="360" w:lineRule="auto"/>
        <w:rPr>
          <w:rFonts w:ascii="宋体" w:hAnsi="宋体" w:cs="宋体"/>
          <w:sz w:val="24"/>
        </w:rPr>
      </w:pPr>
      <w:r>
        <w:rPr>
          <w:rFonts w:hint="eastAsia" w:ascii="宋体" w:hAnsi="宋体" w:cs="宋体"/>
          <w:sz w:val="24"/>
        </w:rPr>
        <w:t>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日签订的</w:t>
      </w:r>
      <w:r>
        <w:rPr>
          <w:rFonts w:hint="eastAsia" w:ascii="宋体" w:hAnsi="宋体" w:cs="宋体"/>
          <w:sz w:val="24"/>
          <w:u w:val="single"/>
        </w:rPr>
        <w:t xml:space="preserve">                   </w:t>
      </w:r>
      <w:r>
        <w:rPr>
          <w:rFonts w:hint="eastAsia" w:ascii="宋体" w:hAnsi="宋体" w:cs="宋体"/>
          <w:sz w:val="24"/>
        </w:rPr>
        <w:t>（工程名称）《建设工程施工合同》，承包人按约定的金额向你方提交一份预付款担保，即有权得到你方支付相等金额的预付款。我方愿意就你方提供给承包人的预付款为承包人提供连带责任担保。</w:t>
      </w:r>
    </w:p>
    <w:p>
      <w:pPr>
        <w:spacing w:line="360" w:lineRule="auto"/>
        <w:ind w:firstLine="480" w:firstLineChars="200"/>
        <w:rPr>
          <w:rFonts w:ascii="宋体" w:hAnsi="宋体" w:cs="宋体"/>
          <w:sz w:val="24"/>
        </w:rPr>
      </w:pPr>
      <w:r>
        <w:rPr>
          <w:rFonts w:hint="eastAsia" w:ascii="宋体" w:hAnsi="宋体" w:cs="宋体"/>
          <w:sz w:val="24"/>
        </w:rPr>
        <w:t>1. 担保金额人民币（大写）</w:t>
      </w:r>
      <w:r>
        <w:rPr>
          <w:rFonts w:hint="eastAsia" w:ascii="宋体" w:hAnsi="宋体" w:cs="宋体"/>
          <w:sz w:val="24"/>
          <w:u w:val="single"/>
        </w:rPr>
        <w:t xml:space="preserve">                </w:t>
      </w:r>
      <w:r>
        <w:rPr>
          <w:rFonts w:hint="eastAsia" w:ascii="宋体" w:hAnsi="宋体" w:cs="宋体"/>
          <w:sz w:val="24"/>
        </w:rPr>
        <w:t>元（¥</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 担保有效期自预付款支付给承包人起生效，至你方签发的进度款支付证书说明已完全扣清止。</w:t>
      </w:r>
    </w:p>
    <w:p>
      <w:pPr>
        <w:spacing w:line="360" w:lineRule="auto"/>
        <w:ind w:firstLine="480" w:firstLineChars="200"/>
        <w:rPr>
          <w:rFonts w:ascii="宋体" w:hAnsi="宋体" w:cs="宋体"/>
          <w:sz w:val="24"/>
        </w:rPr>
      </w:pPr>
      <w:r>
        <w:rPr>
          <w:rFonts w:hint="eastAsia" w:ascii="宋体" w:hAnsi="宋体" w:cs="宋体"/>
          <w:sz w:val="24"/>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360" w:lineRule="auto"/>
        <w:ind w:firstLine="480" w:firstLineChars="200"/>
        <w:rPr>
          <w:rFonts w:ascii="宋体" w:hAnsi="宋体" w:cs="宋体"/>
          <w:sz w:val="24"/>
        </w:rPr>
      </w:pPr>
      <w:r>
        <w:rPr>
          <w:rFonts w:hint="eastAsia" w:ascii="宋体" w:hAnsi="宋体" w:cs="宋体"/>
          <w:sz w:val="24"/>
        </w:rPr>
        <w:t>4. 你方和承包人按合同约定变更合同时，我方承担本保函规定的义务不变。</w:t>
      </w:r>
    </w:p>
    <w:p>
      <w:pPr>
        <w:spacing w:line="360" w:lineRule="auto"/>
        <w:ind w:firstLine="480" w:firstLineChars="200"/>
        <w:jc w:val="left"/>
        <w:rPr>
          <w:rFonts w:ascii="宋体" w:hAnsi="宋体" w:cs="宋体"/>
          <w:sz w:val="24"/>
        </w:rPr>
      </w:pPr>
      <w:r>
        <w:rPr>
          <w:rFonts w:hint="eastAsia" w:ascii="宋体" w:hAnsi="宋体" w:cs="宋体"/>
          <w:sz w:val="24"/>
        </w:rPr>
        <w:t>5. 因本保函发生的纠纷，可由双方协商解决，协商不成的，任何一方均可提请</w:t>
      </w:r>
      <w:r>
        <w:rPr>
          <w:rFonts w:hint="eastAsia" w:ascii="宋体" w:hAnsi="宋体" w:cs="宋体"/>
          <w:sz w:val="24"/>
          <w:u w:val="single"/>
        </w:rPr>
        <w:t xml:space="preserve">        </w:t>
      </w:r>
      <w:r>
        <w:rPr>
          <w:rFonts w:hint="eastAsia" w:ascii="宋体" w:hAnsi="宋体" w:cs="宋体"/>
          <w:sz w:val="24"/>
        </w:rPr>
        <w:t>仲裁委员会仲裁。</w:t>
      </w:r>
    </w:p>
    <w:p>
      <w:pPr>
        <w:spacing w:line="360" w:lineRule="auto"/>
        <w:ind w:firstLine="480" w:firstLineChars="200"/>
        <w:jc w:val="left"/>
        <w:rPr>
          <w:rFonts w:ascii="宋体" w:hAnsi="宋体" w:cs="宋体"/>
          <w:sz w:val="24"/>
        </w:rPr>
      </w:pPr>
      <w:r>
        <w:rPr>
          <w:rFonts w:hint="eastAsia" w:ascii="宋体" w:hAnsi="宋体" w:cs="宋体"/>
          <w:sz w:val="24"/>
        </w:rPr>
        <w:t>6. 本保函自我方法定代表人（或其授权代理人）签字并加盖公章之日起生效。</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担保人：</w:t>
      </w:r>
      <w:r>
        <w:rPr>
          <w:rFonts w:hint="eastAsia" w:ascii="宋体" w:hAnsi="宋体" w:cs="宋体"/>
          <w:sz w:val="24"/>
          <w:u w:val="single"/>
        </w:rPr>
        <w:t xml:space="preserve">                          </w:t>
      </w:r>
      <w:r>
        <w:rPr>
          <w:rFonts w:hint="eastAsia" w:ascii="宋体" w:hAnsi="宋体" w:cs="宋体"/>
          <w:sz w:val="24"/>
        </w:rPr>
        <w:t>（盖单位章）</w:t>
      </w:r>
    </w:p>
    <w:p>
      <w:pPr>
        <w:spacing w:line="360" w:lineRule="auto"/>
        <w:rPr>
          <w:rFonts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（签字）</w:t>
      </w:r>
    </w:p>
    <w:p>
      <w:pPr>
        <w:spacing w:line="360" w:lineRule="auto"/>
        <w:rPr>
          <w:rFonts w:ascii="宋体" w:hAnsi="宋体" w:cs="宋体"/>
          <w:sz w:val="24"/>
        </w:rPr>
      </w:pPr>
      <w:r>
        <w:rPr>
          <w:rFonts w:hint="eastAsia" w:ascii="宋体" w:hAnsi="宋体" w:cs="宋体"/>
          <w:sz w:val="24"/>
        </w:rPr>
        <w:t>地    址：</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pPr>
        <w:spacing w:line="360" w:lineRule="auto"/>
        <w:rPr>
          <w:rFonts w:ascii="宋体" w:hAnsi="宋体" w:cs="宋体"/>
          <w:sz w:val="24"/>
          <w:u w:val="single"/>
        </w:rPr>
      </w:pPr>
      <w:r>
        <w:rPr>
          <w:rFonts w:hint="eastAsia" w:ascii="宋体" w:hAnsi="宋体" w:cs="宋体"/>
          <w:sz w:val="24"/>
        </w:rPr>
        <w:t>邮政编码：</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pPr>
        <w:spacing w:line="360" w:lineRule="auto"/>
        <w:rPr>
          <w:rFonts w:ascii="宋体" w:hAnsi="宋体" w:cs="宋体"/>
          <w:sz w:val="24"/>
          <w:u w:val="single"/>
        </w:rPr>
      </w:pPr>
      <w:r>
        <w:rPr>
          <w:rFonts w:hint="eastAsia" w:ascii="宋体" w:hAnsi="宋体" w:cs="宋体"/>
          <w:sz w:val="24"/>
        </w:rPr>
        <w:t>电    话：</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pPr>
        <w:spacing w:line="360" w:lineRule="auto"/>
        <w:rPr>
          <w:rFonts w:ascii="宋体" w:hAnsi="宋体" w:cs="宋体"/>
          <w:sz w:val="24"/>
          <w:u w:val="single"/>
        </w:rPr>
      </w:pPr>
      <w:r>
        <w:rPr>
          <w:rFonts w:hint="eastAsia" w:ascii="宋体" w:hAnsi="宋体" w:cs="宋体"/>
          <w:sz w:val="24"/>
        </w:rPr>
        <w:t>传    真：</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440" w:lineRule="exact"/>
        <w:rPr>
          <w:rFonts w:ascii="宋体" w:hAnsi="宋体" w:cs="宋体"/>
          <w:szCs w:val="21"/>
        </w:rPr>
      </w:pPr>
      <w:r>
        <w:rPr>
          <w:rFonts w:hint="eastAsia" w:ascii="宋体" w:hAnsi="宋体" w:cs="宋体"/>
          <w:sz w:val="24"/>
        </w:rPr>
        <w:t>附</w:t>
      </w:r>
      <w:bookmarkStart w:id="672" w:name="_Toc296347232"/>
      <w:bookmarkStart w:id="673" w:name="_Toc296346734"/>
      <w:bookmarkStart w:id="674" w:name="_Toc296503233"/>
      <w:bookmarkStart w:id="675" w:name="_Toc296944572"/>
      <w:bookmarkStart w:id="676" w:name="_Toc296891273"/>
      <w:bookmarkStart w:id="677" w:name="_Toc296891061"/>
      <w:r>
        <w:rPr>
          <w:rFonts w:hint="eastAsia" w:ascii="宋体" w:hAnsi="宋体" w:cs="宋体"/>
          <w:sz w:val="24"/>
        </w:rPr>
        <w:t xml:space="preserve">件10:  </w:t>
      </w:r>
    </w:p>
    <w:bookmarkEnd w:id="672"/>
    <w:bookmarkEnd w:id="673"/>
    <w:bookmarkEnd w:id="674"/>
    <w:bookmarkEnd w:id="675"/>
    <w:bookmarkEnd w:id="676"/>
    <w:bookmarkEnd w:id="677"/>
    <w:p>
      <w:pPr>
        <w:spacing w:beforeLines="50" w:afterLines="50" w:line="440" w:lineRule="exact"/>
        <w:jc w:val="center"/>
        <w:rPr>
          <w:rFonts w:ascii="宋体" w:hAnsi="宋体" w:cs="宋体"/>
          <w:sz w:val="32"/>
          <w:szCs w:val="32"/>
        </w:rPr>
      </w:pPr>
      <w:r>
        <w:rPr>
          <w:rFonts w:hint="eastAsia" w:ascii="宋体" w:hAnsi="宋体" w:cs="宋体"/>
          <w:sz w:val="32"/>
          <w:szCs w:val="32"/>
        </w:rPr>
        <w:t>支付担保</w:t>
      </w:r>
    </w:p>
    <w:p>
      <w:pPr>
        <w:spacing w:line="400" w:lineRule="exact"/>
        <w:jc w:val="left"/>
        <w:rPr>
          <w:rFonts w:ascii="宋体" w:hAnsi="宋体" w:cs="宋体"/>
          <w:sz w:val="24"/>
        </w:rPr>
      </w:pPr>
      <w:r>
        <w:rPr>
          <w:rFonts w:hint="eastAsia" w:ascii="宋体" w:hAnsi="宋体" w:cs="宋体"/>
          <w:sz w:val="24"/>
          <w:u w:val="single"/>
        </w:rPr>
        <w:t xml:space="preserve">             </w:t>
      </w:r>
      <w:r>
        <w:rPr>
          <w:rFonts w:hint="eastAsia" w:ascii="宋体" w:hAnsi="宋体" w:cs="宋体"/>
          <w:sz w:val="24"/>
        </w:rPr>
        <w:t>（承包人）：</w:t>
      </w:r>
    </w:p>
    <w:p>
      <w:pPr>
        <w:spacing w:line="400" w:lineRule="exact"/>
        <w:ind w:firstLine="480" w:firstLineChars="200"/>
        <w:jc w:val="left"/>
        <w:rPr>
          <w:rFonts w:ascii="宋体" w:hAnsi="宋体" w:cs="宋体"/>
          <w:sz w:val="24"/>
        </w:rPr>
      </w:pPr>
      <w:r>
        <w:rPr>
          <w:rFonts w:hint="eastAsia" w:ascii="宋体" w:hAnsi="宋体" w:cs="宋体"/>
          <w:sz w:val="24"/>
        </w:rPr>
        <w:t>鉴于你方作为承包人已经与</w:t>
      </w:r>
      <w:r>
        <w:rPr>
          <w:rFonts w:hint="eastAsia" w:ascii="宋体" w:hAnsi="宋体" w:cs="宋体"/>
          <w:sz w:val="24"/>
          <w:u w:val="single"/>
        </w:rPr>
        <w:t xml:space="preserve">             </w:t>
      </w:r>
      <w:r>
        <w:rPr>
          <w:rFonts w:hint="eastAsia" w:ascii="宋体" w:hAnsi="宋体" w:cs="宋体"/>
          <w:sz w:val="24"/>
        </w:rPr>
        <w:t>（发包人名称）（以下称“发包人”）于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日签订了</w:t>
      </w:r>
      <w:r>
        <w:rPr>
          <w:rFonts w:hint="eastAsia" w:ascii="宋体" w:hAnsi="宋体" w:cs="宋体"/>
          <w:sz w:val="24"/>
          <w:u w:val="single"/>
        </w:rPr>
        <w:t xml:space="preserve">             </w:t>
      </w:r>
      <w:r>
        <w:rPr>
          <w:rFonts w:hint="eastAsia" w:ascii="宋体" w:hAnsi="宋体" w:cs="宋体"/>
          <w:sz w:val="24"/>
        </w:rPr>
        <w:t>（工程名称）《建设工程施工合同》（以下称“主合同”），应发包人的申请，我方愿就发包人履行主合同约定的工程款支付义务以保证的方式向你方提供如下担保：</w:t>
      </w:r>
    </w:p>
    <w:p>
      <w:pPr>
        <w:spacing w:line="400" w:lineRule="exact"/>
        <w:ind w:firstLine="480" w:firstLineChars="200"/>
        <w:jc w:val="left"/>
        <w:rPr>
          <w:rFonts w:ascii="宋体" w:hAnsi="宋体" w:cs="宋体"/>
          <w:sz w:val="24"/>
        </w:rPr>
      </w:pPr>
      <w:r>
        <w:rPr>
          <w:rFonts w:hint="eastAsia" w:ascii="宋体" w:hAnsi="宋体" w:cs="宋体"/>
          <w:sz w:val="24"/>
        </w:rPr>
        <w:t>一、保证的范围及保证金额</w:t>
      </w:r>
    </w:p>
    <w:p>
      <w:pPr>
        <w:spacing w:line="400" w:lineRule="exact"/>
        <w:ind w:firstLine="480" w:firstLineChars="200"/>
        <w:jc w:val="left"/>
        <w:rPr>
          <w:rFonts w:ascii="宋体" w:hAnsi="宋体" w:cs="宋体"/>
          <w:sz w:val="24"/>
        </w:rPr>
      </w:pPr>
      <w:r>
        <w:rPr>
          <w:rFonts w:hint="eastAsia" w:ascii="宋体" w:hAnsi="宋体" w:cs="宋体"/>
          <w:sz w:val="24"/>
        </w:rPr>
        <w:t>1. 我方的保证范围是主合同约定的工程款。</w:t>
      </w:r>
    </w:p>
    <w:p>
      <w:pPr>
        <w:spacing w:line="400" w:lineRule="exact"/>
        <w:ind w:firstLine="480" w:firstLineChars="200"/>
        <w:jc w:val="left"/>
        <w:rPr>
          <w:rFonts w:ascii="宋体" w:hAnsi="宋体" w:cs="宋体"/>
          <w:sz w:val="24"/>
        </w:rPr>
      </w:pPr>
      <w:r>
        <w:rPr>
          <w:rFonts w:hint="eastAsia" w:ascii="宋体" w:hAnsi="宋体" w:cs="宋体"/>
          <w:sz w:val="24"/>
        </w:rPr>
        <w:t>2. 本保函所称主合同约定的工程款是指主合同约定的除工程质量保证金以外的合同价款。</w:t>
      </w:r>
    </w:p>
    <w:p>
      <w:pPr>
        <w:spacing w:line="400" w:lineRule="exact"/>
        <w:ind w:firstLine="480" w:firstLineChars="200"/>
        <w:jc w:val="left"/>
        <w:rPr>
          <w:rFonts w:ascii="宋体" w:hAnsi="宋体" w:cs="宋体"/>
          <w:sz w:val="24"/>
        </w:rPr>
      </w:pPr>
      <w:r>
        <w:rPr>
          <w:rFonts w:hint="eastAsia" w:ascii="宋体" w:hAnsi="宋体" w:cs="宋体"/>
          <w:sz w:val="24"/>
        </w:rPr>
        <w:t>3. 我方保证的金额是主合同约定的工程款的</w:t>
      </w:r>
      <w:r>
        <w:rPr>
          <w:rFonts w:hint="eastAsia" w:ascii="宋体" w:hAnsi="宋体" w:cs="宋体"/>
          <w:sz w:val="24"/>
          <w:u w:val="single"/>
        </w:rPr>
        <w:t xml:space="preserve">   </w:t>
      </w:r>
      <w:r>
        <w:rPr>
          <w:rFonts w:hint="eastAsia" w:ascii="宋体" w:hAnsi="宋体" w:cs="宋体"/>
          <w:sz w:val="24"/>
        </w:rPr>
        <w:t>%，数额最高不超过人民币元（大写：</w:t>
      </w:r>
      <w:r>
        <w:rPr>
          <w:rFonts w:hint="eastAsia" w:ascii="宋体" w:hAnsi="宋体" w:cs="宋体"/>
          <w:sz w:val="24"/>
          <w:u w:val="single"/>
        </w:rPr>
        <w:t xml:space="preserve">       </w:t>
      </w:r>
      <w:r>
        <w:rPr>
          <w:rFonts w:hint="eastAsia" w:ascii="宋体" w:hAnsi="宋体" w:cs="宋体"/>
          <w:sz w:val="24"/>
        </w:rPr>
        <w:t>）。</w:t>
      </w:r>
    </w:p>
    <w:p>
      <w:pPr>
        <w:spacing w:line="400" w:lineRule="exact"/>
        <w:ind w:firstLine="480" w:firstLineChars="200"/>
        <w:jc w:val="left"/>
        <w:rPr>
          <w:rFonts w:ascii="宋体" w:hAnsi="宋体" w:cs="宋体"/>
          <w:sz w:val="24"/>
        </w:rPr>
      </w:pPr>
      <w:r>
        <w:rPr>
          <w:rFonts w:hint="eastAsia" w:ascii="宋体" w:hAnsi="宋体" w:cs="宋体"/>
          <w:sz w:val="24"/>
        </w:rPr>
        <w:t>二、保证的方式及保证期间</w:t>
      </w:r>
    </w:p>
    <w:p>
      <w:pPr>
        <w:spacing w:line="400" w:lineRule="exact"/>
        <w:ind w:firstLine="480" w:firstLineChars="200"/>
        <w:jc w:val="left"/>
        <w:rPr>
          <w:rFonts w:ascii="宋体" w:hAnsi="宋体" w:cs="宋体"/>
          <w:sz w:val="24"/>
        </w:rPr>
      </w:pPr>
      <w:r>
        <w:rPr>
          <w:rFonts w:hint="eastAsia" w:ascii="宋体" w:hAnsi="宋体" w:cs="宋体"/>
          <w:sz w:val="24"/>
        </w:rPr>
        <w:t>1. 我方保证的方式为：连带责任保证。</w:t>
      </w:r>
    </w:p>
    <w:p>
      <w:pPr>
        <w:spacing w:line="400" w:lineRule="exact"/>
        <w:ind w:firstLine="480" w:firstLineChars="200"/>
        <w:jc w:val="left"/>
        <w:rPr>
          <w:rFonts w:ascii="宋体" w:hAnsi="宋体" w:cs="宋体"/>
          <w:sz w:val="24"/>
        </w:rPr>
      </w:pPr>
      <w:r>
        <w:rPr>
          <w:rFonts w:hint="eastAsia" w:ascii="宋体" w:hAnsi="宋体" w:cs="宋体"/>
          <w:sz w:val="24"/>
        </w:rPr>
        <w:t>2. 我方保证的期间为：自本合同生效之日起至主合同约定的工程款支付完毕之日后</w:t>
      </w:r>
      <w:r>
        <w:rPr>
          <w:rFonts w:hint="eastAsia" w:ascii="宋体" w:hAnsi="宋体" w:cs="宋体"/>
          <w:sz w:val="24"/>
          <w:u w:val="single"/>
        </w:rPr>
        <w:t xml:space="preserve">    </w:t>
      </w:r>
      <w:r>
        <w:rPr>
          <w:rFonts w:hint="eastAsia" w:ascii="宋体" w:hAnsi="宋体" w:cs="宋体"/>
          <w:sz w:val="24"/>
        </w:rPr>
        <w:t>日内。</w:t>
      </w:r>
    </w:p>
    <w:p>
      <w:pPr>
        <w:spacing w:line="400" w:lineRule="exact"/>
        <w:ind w:firstLine="480" w:firstLineChars="200"/>
        <w:jc w:val="left"/>
        <w:rPr>
          <w:rFonts w:ascii="宋体" w:hAnsi="宋体" w:cs="宋体"/>
          <w:sz w:val="24"/>
        </w:rPr>
      </w:pPr>
      <w:r>
        <w:rPr>
          <w:rFonts w:hint="eastAsia" w:ascii="宋体" w:hAnsi="宋体" w:cs="宋体"/>
          <w:sz w:val="24"/>
        </w:rPr>
        <w:t>3. 你方与发包人协议变更工程款支付日期的，经我方书面同意后，保证期间按照变更后的支付日期做相应调整。</w:t>
      </w:r>
    </w:p>
    <w:p>
      <w:pPr>
        <w:spacing w:line="400" w:lineRule="exact"/>
        <w:ind w:firstLine="480" w:firstLineChars="200"/>
        <w:jc w:val="left"/>
        <w:rPr>
          <w:rFonts w:ascii="宋体" w:hAnsi="宋体" w:cs="宋体"/>
          <w:sz w:val="24"/>
        </w:rPr>
      </w:pPr>
      <w:r>
        <w:rPr>
          <w:rFonts w:hint="eastAsia" w:ascii="宋体" w:hAnsi="宋体" w:cs="宋体"/>
          <w:sz w:val="24"/>
        </w:rPr>
        <w:t>三、承担保证责任的形式</w:t>
      </w:r>
    </w:p>
    <w:p>
      <w:pPr>
        <w:spacing w:line="400" w:lineRule="exact"/>
        <w:ind w:firstLine="480" w:firstLineChars="200"/>
        <w:jc w:val="left"/>
        <w:rPr>
          <w:rFonts w:ascii="宋体" w:hAnsi="宋体" w:cs="宋体"/>
          <w:sz w:val="24"/>
        </w:rPr>
      </w:pPr>
      <w:r>
        <w:rPr>
          <w:rFonts w:hint="eastAsia" w:ascii="宋体" w:hAnsi="宋体" w:cs="宋体"/>
          <w:sz w:val="24"/>
        </w:rPr>
        <w:t>我方承担保证责任的形式是代为支付。发包人未按主合同约定向你方支付工程款的，由我方在保证金额内代为支付。</w:t>
      </w:r>
    </w:p>
    <w:p>
      <w:pPr>
        <w:spacing w:line="400" w:lineRule="exact"/>
        <w:ind w:firstLine="480" w:firstLineChars="200"/>
        <w:jc w:val="left"/>
        <w:rPr>
          <w:rFonts w:ascii="宋体" w:hAnsi="宋体" w:cs="宋体"/>
          <w:sz w:val="24"/>
        </w:rPr>
      </w:pPr>
      <w:r>
        <w:rPr>
          <w:rFonts w:hint="eastAsia" w:ascii="宋体" w:hAnsi="宋体" w:cs="宋体"/>
          <w:sz w:val="24"/>
        </w:rPr>
        <w:t>四、代偿的安排</w:t>
      </w:r>
    </w:p>
    <w:p>
      <w:pPr>
        <w:spacing w:line="400" w:lineRule="exact"/>
        <w:ind w:firstLine="480" w:firstLineChars="200"/>
        <w:jc w:val="left"/>
        <w:rPr>
          <w:rFonts w:ascii="宋体" w:hAnsi="宋体" w:cs="宋体"/>
          <w:sz w:val="24"/>
        </w:rPr>
      </w:pPr>
      <w:r>
        <w:rPr>
          <w:rFonts w:hint="eastAsia" w:ascii="宋体" w:hAnsi="宋体" w:cs="宋体"/>
          <w:sz w:val="24"/>
        </w:rPr>
        <w:t>1.你方要求我方承担保证责任的，应向我方发出书面索赔通知及发包人未支付主合同约定工程款的证明材料。索赔通知应写明要求索赔的金额，支付款项应到达的账号。</w:t>
      </w:r>
    </w:p>
    <w:p>
      <w:pPr>
        <w:spacing w:line="400" w:lineRule="exact"/>
        <w:ind w:firstLine="480" w:firstLineChars="200"/>
        <w:jc w:val="left"/>
        <w:rPr>
          <w:rFonts w:ascii="宋体" w:hAnsi="宋体" w:cs="宋体"/>
          <w:sz w:val="24"/>
        </w:rPr>
      </w:pPr>
      <w:r>
        <w:rPr>
          <w:rFonts w:hint="eastAsia" w:ascii="宋体" w:hAnsi="宋体" w:cs="宋体"/>
          <w:sz w:val="24"/>
        </w:rPr>
        <w:t>2.在出现你方与发包人因工程质量发生争议，发包人拒绝向你方支付工程款的情形时，你方要求我方履行保证责任代为支付的，需提供符合相应条件要求的工程质量检测机构出具的质量说明材料。</w:t>
      </w:r>
    </w:p>
    <w:p>
      <w:pPr>
        <w:spacing w:line="400" w:lineRule="exact"/>
        <w:ind w:firstLine="480" w:firstLineChars="200"/>
        <w:jc w:val="left"/>
        <w:rPr>
          <w:rFonts w:ascii="宋体" w:hAnsi="宋体" w:cs="宋体"/>
          <w:sz w:val="24"/>
        </w:rPr>
      </w:pPr>
      <w:r>
        <w:rPr>
          <w:rFonts w:hint="eastAsia" w:ascii="宋体" w:hAnsi="宋体" w:cs="宋体"/>
          <w:sz w:val="24"/>
        </w:rPr>
        <w:t>3.我方收到你方的书面索赔通知及相应的证明材料后７天内无条件支付。</w:t>
      </w:r>
    </w:p>
    <w:p>
      <w:pPr>
        <w:spacing w:line="400" w:lineRule="exact"/>
        <w:ind w:firstLine="480" w:firstLineChars="200"/>
        <w:jc w:val="left"/>
        <w:rPr>
          <w:rFonts w:ascii="宋体" w:hAnsi="宋体" w:cs="宋体"/>
          <w:sz w:val="24"/>
        </w:rPr>
      </w:pPr>
      <w:r>
        <w:rPr>
          <w:rFonts w:hint="eastAsia" w:ascii="宋体" w:hAnsi="宋体" w:cs="宋体"/>
          <w:sz w:val="24"/>
        </w:rPr>
        <w:t>五、保证责任的解除</w:t>
      </w:r>
    </w:p>
    <w:p>
      <w:pPr>
        <w:spacing w:line="400" w:lineRule="exact"/>
        <w:ind w:firstLine="480" w:firstLineChars="200"/>
        <w:jc w:val="left"/>
        <w:rPr>
          <w:rFonts w:ascii="宋体" w:hAnsi="宋体" w:cs="宋体"/>
          <w:sz w:val="24"/>
        </w:rPr>
      </w:pPr>
      <w:r>
        <w:rPr>
          <w:rFonts w:hint="eastAsia" w:ascii="宋体" w:hAnsi="宋体" w:cs="宋体"/>
          <w:sz w:val="24"/>
        </w:rPr>
        <w:t>1. 在本保函承诺的保证期间内，你方未书面向我方主张保证责任的，自保证期间届满次日起，我方保证责任解除。</w:t>
      </w:r>
    </w:p>
    <w:p>
      <w:pPr>
        <w:spacing w:line="400" w:lineRule="exact"/>
        <w:ind w:firstLine="480" w:firstLineChars="200"/>
        <w:jc w:val="left"/>
        <w:rPr>
          <w:rFonts w:ascii="宋体" w:hAnsi="宋体" w:cs="宋体"/>
          <w:sz w:val="24"/>
        </w:rPr>
      </w:pPr>
      <w:r>
        <w:rPr>
          <w:rFonts w:hint="eastAsia" w:ascii="宋体" w:hAnsi="宋体" w:cs="宋体"/>
          <w:sz w:val="24"/>
        </w:rPr>
        <w:t>2. 发包人按主合同约定履行了工程款的全部支付义务的，自本保函承诺的保证期间届满次日起，我方保证责任解除。</w:t>
      </w:r>
    </w:p>
    <w:p>
      <w:pPr>
        <w:spacing w:line="400" w:lineRule="exact"/>
        <w:ind w:firstLine="480" w:firstLineChars="200"/>
        <w:jc w:val="left"/>
        <w:rPr>
          <w:rFonts w:ascii="宋体" w:hAnsi="宋体" w:cs="宋体"/>
          <w:sz w:val="24"/>
        </w:rPr>
      </w:pPr>
      <w:r>
        <w:rPr>
          <w:rFonts w:hint="eastAsia" w:ascii="宋体" w:hAnsi="宋体" w:cs="宋体"/>
          <w:sz w:val="24"/>
        </w:rPr>
        <w:t>3. 我方按照本保函向你方履行保证责任所支付金额达到本保函保证金额时，自我方向你方支付（支付款项从我方账户划出）之日起，保证责任即解除。</w:t>
      </w:r>
    </w:p>
    <w:p>
      <w:pPr>
        <w:spacing w:line="400" w:lineRule="exact"/>
        <w:ind w:firstLine="480" w:firstLineChars="200"/>
        <w:jc w:val="left"/>
        <w:rPr>
          <w:rFonts w:ascii="宋体" w:hAnsi="宋体" w:cs="宋体"/>
          <w:sz w:val="24"/>
        </w:rPr>
      </w:pPr>
      <w:r>
        <w:rPr>
          <w:rFonts w:hint="eastAsia" w:ascii="宋体" w:hAnsi="宋体" w:cs="宋体"/>
          <w:sz w:val="24"/>
        </w:rPr>
        <w:t>4. 按照法律法规的规定或出现应解除我方保证责任的其他情形的，我方在本保函项下的保证责任亦解除。</w:t>
      </w:r>
    </w:p>
    <w:p>
      <w:pPr>
        <w:spacing w:line="400" w:lineRule="exact"/>
        <w:jc w:val="left"/>
        <w:rPr>
          <w:rFonts w:ascii="宋体" w:hAnsi="宋体" w:cs="宋体"/>
          <w:sz w:val="24"/>
        </w:rPr>
      </w:pPr>
    </w:p>
    <w:p>
      <w:pPr>
        <w:spacing w:line="400" w:lineRule="exact"/>
        <w:ind w:firstLine="480" w:firstLineChars="200"/>
        <w:jc w:val="left"/>
        <w:rPr>
          <w:rFonts w:ascii="宋体" w:hAnsi="宋体" w:cs="宋体"/>
          <w:sz w:val="24"/>
        </w:rPr>
      </w:pPr>
      <w:r>
        <w:rPr>
          <w:rFonts w:hint="eastAsia" w:ascii="宋体" w:hAnsi="宋体" w:cs="宋体"/>
          <w:sz w:val="24"/>
        </w:rPr>
        <w:t>5. 我方解除保证责任后，你方应自我方保证责任解除之日起</w:t>
      </w:r>
      <w:r>
        <w:rPr>
          <w:rFonts w:hint="eastAsia" w:ascii="宋体" w:hAnsi="宋体" w:cs="宋体"/>
          <w:sz w:val="24"/>
          <w:u w:val="single"/>
        </w:rPr>
        <w:t xml:space="preserve">  </w:t>
      </w:r>
      <w:r>
        <w:rPr>
          <w:rFonts w:hint="eastAsia" w:ascii="宋体" w:hAnsi="宋体" w:cs="宋体"/>
          <w:sz w:val="24"/>
        </w:rPr>
        <w:t>个工作日内，将本保函原件返还我方。</w:t>
      </w:r>
    </w:p>
    <w:p>
      <w:pPr>
        <w:spacing w:line="400" w:lineRule="exact"/>
        <w:ind w:firstLine="480" w:firstLineChars="200"/>
        <w:jc w:val="left"/>
        <w:rPr>
          <w:rFonts w:ascii="宋体" w:hAnsi="宋体" w:cs="宋体"/>
          <w:sz w:val="24"/>
        </w:rPr>
      </w:pPr>
      <w:r>
        <w:rPr>
          <w:rFonts w:hint="eastAsia" w:ascii="宋体" w:hAnsi="宋体" w:cs="宋体"/>
          <w:sz w:val="24"/>
        </w:rPr>
        <w:t>六、免责条款</w:t>
      </w:r>
    </w:p>
    <w:p>
      <w:pPr>
        <w:spacing w:line="400" w:lineRule="exact"/>
        <w:ind w:firstLine="480" w:firstLineChars="200"/>
        <w:jc w:val="left"/>
        <w:rPr>
          <w:rFonts w:ascii="宋体" w:hAnsi="宋体" w:cs="宋体"/>
          <w:sz w:val="24"/>
        </w:rPr>
      </w:pPr>
      <w:r>
        <w:rPr>
          <w:rFonts w:hint="eastAsia" w:ascii="宋体" w:hAnsi="宋体" w:cs="宋体"/>
          <w:sz w:val="24"/>
        </w:rPr>
        <w:t>1. 因你方违约致使发包人不能履行义务的，我方不承担保证责任。</w:t>
      </w:r>
    </w:p>
    <w:p>
      <w:pPr>
        <w:spacing w:line="400" w:lineRule="exact"/>
        <w:ind w:firstLine="480" w:firstLineChars="200"/>
        <w:jc w:val="left"/>
        <w:rPr>
          <w:rFonts w:ascii="宋体" w:hAnsi="宋体" w:cs="宋体"/>
          <w:sz w:val="24"/>
        </w:rPr>
      </w:pPr>
      <w:r>
        <w:rPr>
          <w:rFonts w:hint="eastAsia" w:ascii="宋体" w:hAnsi="宋体" w:cs="宋体"/>
          <w:sz w:val="24"/>
        </w:rPr>
        <w:t>2. 依照法律法规的规定或你方与发包人的另行约定，免除发包人部分或全部义务的，我方亦免除其相应的保证责任。</w:t>
      </w:r>
    </w:p>
    <w:p>
      <w:pPr>
        <w:spacing w:line="400" w:lineRule="exact"/>
        <w:ind w:firstLine="480" w:firstLineChars="200"/>
        <w:jc w:val="left"/>
        <w:rPr>
          <w:rFonts w:ascii="宋体" w:hAnsi="宋体" w:cs="宋体"/>
          <w:sz w:val="24"/>
        </w:rPr>
      </w:pPr>
      <w:r>
        <w:rPr>
          <w:rFonts w:hint="eastAsia" w:ascii="宋体" w:hAnsi="宋体" w:cs="宋体"/>
          <w:sz w:val="24"/>
        </w:rPr>
        <w:t>3. 你方与发包人协议变更主合同的，如加重发包人责任致使我方保证责任加重的，需征得我方书面同意，否则我方不再承担因此而加重部分的保证责任，但主合同第10条〔变更〕约定的变更不受本款限制。</w:t>
      </w:r>
    </w:p>
    <w:p>
      <w:pPr>
        <w:spacing w:line="400" w:lineRule="exact"/>
        <w:ind w:firstLine="480" w:firstLineChars="200"/>
        <w:jc w:val="left"/>
        <w:rPr>
          <w:rFonts w:ascii="宋体" w:hAnsi="宋体" w:cs="宋体"/>
          <w:sz w:val="24"/>
        </w:rPr>
      </w:pPr>
      <w:r>
        <w:rPr>
          <w:rFonts w:hint="eastAsia" w:ascii="宋体" w:hAnsi="宋体" w:cs="宋体"/>
          <w:sz w:val="24"/>
        </w:rPr>
        <w:t>4. 因不可抗力造成发包人不能履行义务的，我方不承担保证责任。</w:t>
      </w:r>
    </w:p>
    <w:p>
      <w:pPr>
        <w:spacing w:line="400" w:lineRule="exact"/>
        <w:ind w:firstLine="480" w:firstLineChars="200"/>
        <w:jc w:val="left"/>
        <w:rPr>
          <w:rFonts w:ascii="宋体" w:hAnsi="宋体" w:cs="宋体"/>
          <w:sz w:val="24"/>
        </w:rPr>
      </w:pPr>
      <w:r>
        <w:rPr>
          <w:rFonts w:hint="eastAsia" w:ascii="宋体" w:hAnsi="宋体" w:cs="宋体"/>
          <w:sz w:val="24"/>
        </w:rPr>
        <w:t>七、争议解决</w:t>
      </w:r>
    </w:p>
    <w:p>
      <w:pPr>
        <w:spacing w:line="400" w:lineRule="exact"/>
        <w:ind w:firstLine="480" w:firstLineChars="200"/>
        <w:rPr>
          <w:rFonts w:ascii="宋体" w:hAnsi="宋体" w:cs="宋体"/>
          <w:sz w:val="24"/>
        </w:rPr>
      </w:pPr>
      <w:r>
        <w:rPr>
          <w:rFonts w:hint="eastAsia" w:ascii="宋体" w:hAnsi="宋体" w:cs="宋体"/>
          <w:sz w:val="24"/>
        </w:rPr>
        <w:t>因本保函或本保函相关事项发生的纠纷，可由双方协商解决，协商不成的，按下列第</w:t>
      </w:r>
      <w:r>
        <w:rPr>
          <w:rFonts w:hint="eastAsia" w:ascii="宋体" w:hAnsi="宋体" w:cs="宋体"/>
          <w:sz w:val="24"/>
          <w:u w:val="single"/>
        </w:rPr>
        <w:t xml:space="preserve"> （2） </w:t>
      </w:r>
      <w:r>
        <w:rPr>
          <w:rFonts w:hint="eastAsia" w:ascii="宋体" w:hAnsi="宋体" w:cs="宋体"/>
          <w:sz w:val="24"/>
        </w:rPr>
        <w:t>种方式解决：</w:t>
      </w:r>
    </w:p>
    <w:p>
      <w:pPr>
        <w:spacing w:line="400" w:lineRule="exact"/>
        <w:ind w:firstLine="480" w:firstLineChars="200"/>
        <w:jc w:val="left"/>
        <w:rPr>
          <w:rFonts w:ascii="宋体" w:hAnsi="宋体" w:cs="宋体"/>
          <w:sz w:val="24"/>
        </w:rPr>
      </w:pPr>
      <w:r>
        <w:rPr>
          <w:rFonts w:hint="eastAsia" w:ascii="宋体" w:hAnsi="宋体" w:cs="宋体"/>
          <w:sz w:val="24"/>
        </w:rPr>
        <w:t>（1）向</w:t>
      </w:r>
      <w:r>
        <w:rPr>
          <w:rFonts w:hint="eastAsia" w:ascii="宋体" w:hAnsi="宋体" w:cs="宋体"/>
          <w:sz w:val="24"/>
          <w:u w:val="single"/>
        </w:rPr>
        <w:t xml:space="preserve">       /      </w:t>
      </w:r>
      <w:r>
        <w:rPr>
          <w:rFonts w:hint="eastAsia" w:ascii="宋体" w:hAnsi="宋体" w:cs="宋体"/>
          <w:sz w:val="24"/>
        </w:rPr>
        <w:t>仲裁委员会申请仲裁；</w:t>
      </w:r>
    </w:p>
    <w:p>
      <w:pPr>
        <w:spacing w:line="400" w:lineRule="exact"/>
        <w:ind w:firstLine="480" w:firstLineChars="200"/>
        <w:jc w:val="left"/>
        <w:rPr>
          <w:rFonts w:ascii="宋体" w:hAnsi="宋体" w:cs="宋体"/>
          <w:sz w:val="24"/>
        </w:rPr>
      </w:pPr>
      <w:r>
        <w:rPr>
          <w:rFonts w:hint="eastAsia" w:ascii="宋体" w:hAnsi="宋体" w:cs="宋体"/>
          <w:sz w:val="24"/>
        </w:rPr>
        <w:t>（2）向</w:t>
      </w:r>
      <w:r>
        <w:rPr>
          <w:rFonts w:hint="eastAsia" w:ascii="宋体" w:hAnsi="宋体" w:cs="宋体"/>
          <w:sz w:val="24"/>
          <w:u w:val="single"/>
        </w:rPr>
        <w:t xml:space="preserve">       </w:t>
      </w:r>
      <w:r>
        <w:rPr>
          <w:rFonts w:hint="eastAsia" w:ascii="宋体" w:hAnsi="宋体" w:cs="宋体"/>
          <w:sz w:val="24"/>
        </w:rPr>
        <w:t>人民法院提起诉讼。</w:t>
      </w:r>
    </w:p>
    <w:p>
      <w:pPr>
        <w:spacing w:line="400" w:lineRule="exact"/>
        <w:ind w:firstLine="480" w:firstLineChars="200"/>
        <w:jc w:val="left"/>
        <w:rPr>
          <w:rFonts w:ascii="宋体" w:hAnsi="宋体" w:cs="宋体"/>
          <w:sz w:val="24"/>
        </w:rPr>
      </w:pPr>
      <w:r>
        <w:rPr>
          <w:rFonts w:hint="eastAsia" w:ascii="宋体" w:hAnsi="宋体" w:cs="宋体"/>
          <w:sz w:val="24"/>
        </w:rPr>
        <w:t>八、保函的生效</w:t>
      </w:r>
    </w:p>
    <w:p>
      <w:pPr>
        <w:spacing w:line="400" w:lineRule="exact"/>
        <w:ind w:firstLine="480" w:firstLineChars="200"/>
        <w:jc w:val="left"/>
        <w:rPr>
          <w:rFonts w:ascii="宋体" w:hAnsi="宋体" w:cs="宋体"/>
          <w:sz w:val="24"/>
        </w:rPr>
      </w:pPr>
      <w:r>
        <w:rPr>
          <w:rFonts w:hint="eastAsia" w:ascii="宋体" w:hAnsi="宋体" w:cs="宋体"/>
          <w:sz w:val="24"/>
        </w:rPr>
        <w:t>本保函自我方法定代表人（或其授权代理人）签字并加盖公章之日起生效。</w:t>
      </w:r>
    </w:p>
    <w:p>
      <w:pPr>
        <w:spacing w:line="360" w:lineRule="auto"/>
        <w:ind w:right="600"/>
        <w:jc w:val="left"/>
        <w:rPr>
          <w:rFonts w:ascii="宋体" w:hAnsi="宋体" w:cs="宋体"/>
          <w:sz w:val="24"/>
        </w:rPr>
      </w:pPr>
    </w:p>
    <w:p>
      <w:pPr>
        <w:spacing w:line="360" w:lineRule="auto"/>
        <w:ind w:right="600"/>
        <w:jc w:val="left"/>
        <w:rPr>
          <w:rFonts w:ascii="宋体" w:hAnsi="宋体" w:cs="宋体"/>
          <w:sz w:val="24"/>
        </w:rPr>
      </w:pPr>
      <w:r>
        <w:rPr>
          <w:rFonts w:hint="eastAsia" w:ascii="宋体" w:hAnsi="宋体" w:cs="宋体"/>
          <w:sz w:val="24"/>
        </w:rPr>
        <w:t>担保人：</w:t>
      </w:r>
      <w:r>
        <w:rPr>
          <w:rFonts w:hint="eastAsia" w:ascii="宋体" w:hAnsi="宋体" w:cs="宋体"/>
          <w:sz w:val="24"/>
          <w:u w:val="single"/>
        </w:rPr>
        <w:t xml:space="preserve">                                   </w:t>
      </w:r>
      <w:r>
        <w:rPr>
          <w:rFonts w:hint="eastAsia" w:ascii="宋体" w:hAnsi="宋体" w:cs="宋体"/>
          <w:sz w:val="24"/>
        </w:rPr>
        <w:t>（盖章）</w:t>
      </w:r>
    </w:p>
    <w:p>
      <w:pPr>
        <w:spacing w:line="360" w:lineRule="auto"/>
        <w:ind w:right="1200"/>
        <w:rPr>
          <w:rFonts w:ascii="宋体" w:hAnsi="宋体" w:cs="宋体"/>
          <w:sz w:val="24"/>
        </w:rPr>
      </w:pPr>
      <w:r>
        <w:rPr>
          <w:rFonts w:hint="eastAsia" w:ascii="宋体" w:hAnsi="宋体" w:cs="宋体"/>
          <w:sz w:val="24"/>
        </w:rPr>
        <w:t>法定代表人或委托代理人：</w:t>
      </w:r>
      <w:r>
        <w:rPr>
          <w:rFonts w:hint="eastAsia" w:ascii="宋体" w:hAnsi="宋体" w:cs="宋体"/>
          <w:sz w:val="24"/>
          <w:u w:val="single"/>
        </w:rPr>
        <w:t xml:space="preserve">                   </w:t>
      </w:r>
      <w:r>
        <w:rPr>
          <w:rFonts w:hint="eastAsia" w:ascii="宋体" w:hAnsi="宋体" w:cs="宋体"/>
          <w:sz w:val="24"/>
        </w:rPr>
        <w:t>（签字）</w:t>
      </w:r>
    </w:p>
    <w:p>
      <w:pPr>
        <w:spacing w:line="360" w:lineRule="auto"/>
        <w:jc w:val="left"/>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pPr>
        <w:spacing w:line="360" w:lineRule="auto"/>
        <w:jc w:val="left"/>
        <w:rPr>
          <w:rFonts w:ascii="宋体" w:hAnsi="宋体" w:cs="宋体"/>
          <w:sz w:val="24"/>
        </w:rPr>
      </w:pPr>
      <w:r>
        <w:rPr>
          <w:rFonts w:hint="eastAsia" w:ascii="宋体" w:hAnsi="宋体" w:cs="宋体"/>
          <w:sz w:val="24"/>
        </w:rPr>
        <w:t>邮政编码：</w:t>
      </w:r>
      <w:r>
        <w:rPr>
          <w:rFonts w:hint="eastAsia" w:ascii="宋体" w:hAnsi="宋体" w:cs="宋体"/>
          <w:sz w:val="24"/>
          <w:u w:val="single"/>
        </w:rPr>
        <w:t xml:space="preserve">                                        </w:t>
      </w:r>
    </w:p>
    <w:p>
      <w:pPr>
        <w:spacing w:line="360" w:lineRule="auto"/>
        <w:jc w:val="left"/>
        <w:rPr>
          <w:rFonts w:ascii="宋体" w:hAnsi="宋体" w:cs="宋体"/>
          <w:sz w:val="24"/>
        </w:rPr>
      </w:pPr>
      <w:r>
        <w:rPr>
          <w:rFonts w:hint="eastAsia" w:ascii="宋体" w:hAnsi="宋体" w:cs="宋体"/>
          <w:sz w:val="24"/>
        </w:rPr>
        <w:t>传    真：</w:t>
      </w:r>
      <w:r>
        <w:rPr>
          <w:rFonts w:hint="eastAsia" w:ascii="宋体" w:hAnsi="宋体" w:cs="宋体"/>
          <w:sz w:val="24"/>
          <w:u w:val="single"/>
        </w:rPr>
        <w:t xml:space="preserve">                                        </w:t>
      </w:r>
    </w:p>
    <w:p>
      <w:pPr>
        <w:spacing w:line="360" w:lineRule="auto"/>
        <w:ind w:right="150" w:firstLine="480" w:firstLineChars="200"/>
        <w:jc w:val="left"/>
        <w:rPr>
          <w:rFonts w:ascii="宋体" w:hAnsi="宋体" w:cs="宋体"/>
          <w:sz w:val="24"/>
          <w:u w:val="single"/>
        </w:rPr>
      </w:pPr>
    </w:p>
    <w:p>
      <w:pPr>
        <w:spacing w:line="360" w:lineRule="auto"/>
        <w:ind w:right="150" w:firstLine="480" w:firstLineChars="200"/>
        <w:jc w:val="left"/>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440" w:lineRule="exact"/>
        <w:rPr>
          <w:rFonts w:ascii="宋体" w:hAnsi="宋体" w:cs="宋体"/>
          <w:sz w:val="30"/>
          <w:szCs w:val="30"/>
        </w:rPr>
      </w:pPr>
      <w:r>
        <w:rPr>
          <w:rFonts w:hint="eastAsia" w:ascii="宋体" w:hAnsi="宋体" w:cs="宋体"/>
          <w:sz w:val="30"/>
          <w:szCs w:val="30"/>
        </w:rPr>
        <w:br w:type="page"/>
      </w:r>
      <w:r>
        <w:rPr>
          <w:rFonts w:hint="eastAsia" w:ascii="宋体" w:hAnsi="宋体" w:cs="宋体"/>
          <w:sz w:val="30"/>
          <w:szCs w:val="30"/>
        </w:rPr>
        <w:t>附件11：</w:t>
      </w:r>
    </w:p>
    <w:p>
      <w:pPr>
        <w:spacing w:beforeLines="50" w:afterLines="50" w:line="440" w:lineRule="exact"/>
        <w:jc w:val="center"/>
        <w:rPr>
          <w:rFonts w:ascii="宋体" w:hAnsi="宋体" w:cs="宋体"/>
          <w:sz w:val="30"/>
          <w:szCs w:val="30"/>
        </w:rPr>
      </w:pPr>
      <w:r>
        <w:rPr>
          <w:rFonts w:hint="eastAsia" w:ascii="宋体" w:hAnsi="宋体" w:cs="宋体"/>
          <w:sz w:val="30"/>
          <w:szCs w:val="30"/>
        </w:rPr>
        <w:t>11-1：材料暂估价表</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序号</w:t>
            </w:r>
          </w:p>
        </w:tc>
        <w:tc>
          <w:tcPr>
            <w:tcW w:w="1984" w:type="dxa"/>
            <w:tcBorders>
              <w:top w:val="single" w:color="auto" w:sz="12" w:space="0"/>
              <w:bottom w:val="double" w:color="auto" w:sz="6" w:space="0"/>
            </w:tcBorders>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名称</w:t>
            </w:r>
          </w:p>
        </w:tc>
        <w:tc>
          <w:tcPr>
            <w:tcW w:w="851" w:type="dxa"/>
            <w:tcBorders>
              <w:top w:val="single" w:color="auto" w:sz="12" w:space="0"/>
              <w:bottom w:val="double" w:color="auto" w:sz="6" w:space="0"/>
            </w:tcBorders>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单位</w:t>
            </w:r>
          </w:p>
        </w:tc>
        <w:tc>
          <w:tcPr>
            <w:tcW w:w="774" w:type="dxa"/>
            <w:tcBorders>
              <w:top w:val="single" w:color="auto" w:sz="12" w:space="0"/>
              <w:bottom w:val="double" w:color="auto" w:sz="6" w:space="0"/>
            </w:tcBorders>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数量</w:t>
            </w:r>
          </w:p>
        </w:tc>
        <w:tc>
          <w:tcPr>
            <w:tcW w:w="1352" w:type="dxa"/>
            <w:tcBorders>
              <w:top w:val="single" w:color="auto" w:sz="12" w:space="0"/>
              <w:bottom w:val="double" w:color="auto" w:sz="6" w:space="0"/>
            </w:tcBorders>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单价（元）</w:t>
            </w:r>
          </w:p>
        </w:tc>
        <w:tc>
          <w:tcPr>
            <w:tcW w:w="1418" w:type="dxa"/>
            <w:tcBorders>
              <w:top w:val="single" w:color="auto" w:sz="12" w:space="0"/>
              <w:bottom w:val="double" w:color="auto" w:sz="6" w:space="0"/>
            </w:tcBorders>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合价（元）</w:t>
            </w:r>
          </w:p>
        </w:tc>
        <w:tc>
          <w:tcPr>
            <w:tcW w:w="1701" w:type="dxa"/>
            <w:tcBorders>
              <w:top w:val="single" w:color="auto" w:sz="12" w:space="0"/>
              <w:bottom w:val="double" w:color="auto" w:sz="6" w:space="0"/>
            </w:tcBorders>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tcPr>
          <w:p>
            <w:pPr>
              <w:pStyle w:val="17"/>
              <w:keepNext/>
              <w:spacing w:line="440" w:lineRule="exact"/>
              <w:ind w:left="63" w:right="63"/>
              <w:rPr>
                <w:rFonts w:ascii="宋体" w:hAnsi="宋体" w:cs="宋体"/>
                <w:sz w:val="28"/>
                <w:szCs w:val="30"/>
                <w:lang w:val="en-US" w:eastAsia="zh-CN"/>
              </w:rPr>
            </w:pPr>
          </w:p>
        </w:tc>
        <w:tc>
          <w:tcPr>
            <w:tcW w:w="1984" w:type="dxa"/>
            <w:tcBorders>
              <w:top w:val="double" w:color="auto" w:sz="6" w:space="0"/>
              <w:bottom w:val="single" w:color="auto" w:sz="6" w:space="0"/>
            </w:tcBorders>
          </w:tcPr>
          <w:p>
            <w:pPr>
              <w:pStyle w:val="17"/>
              <w:keepNext/>
              <w:spacing w:line="440" w:lineRule="exact"/>
              <w:ind w:left="63" w:right="63"/>
              <w:rPr>
                <w:rFonts w:ascii="宋体" w:hAnsi="宋体" w:cs="宋体"/>
                <w:sz w:val="28"/>
                <w:szCs w:val="30"/>
                <w:lang w:val="en-US" w:eastAsia="zh-CN"/>
              </w:rPr>
            </w:pPr>
          </w:p>
        </w:tc>
        <w:tc>
          <w:tcPr>
            <w:tcW w:w="851" w:type="dxa"/>
            <w:tcBorders>
              <w:top w:val="double" w:color="auto" w:sz="6" w:space="0"/>
              <w:bottom w:val="single" w:color="auto" w:sz="6" w:space="0"/>
            </w:tcBorders>
          </w:tcPr>
          <w:p>
            <w:pPr>
              <w:pStyle w:val="17"/>
              <w:keepNext/>
              <w:spacing w:line="440" w:lineRule="exact"/>
              <w:ind w:left="63" w:right="63"/>
              <w:rPr>
                <w:rFonts w:ascii="宋体" w:hAnsi="宋体" w:cs="宋体"/>
                <w:sz w:val="28"/>
                <w:szCs w:val="30"/>
                <w:lang w:val="en-US" w:eastAsia="zh-CN"/>
              </w:rPr>
            </w:pPr>
          </w:p>
        </w:tc>
        <w:tc>
          <w:tcPr>
            <w:tcW w:w="774" w:type="dxa"/>
            <w:tcBorders>
              <w:top w:val="double" w:color="auto" w:sz="6" w:space="0"/>
              <w:bottom w:val="single" w:color="auto" w:sz="6" w:space="0"/>
            </w:tcBorders>
          </w:tcPr>
          <w:p>
            <w:pPr>
              <w:pStyle w:val="17"/>
              <w:keepNext/>
              <w:spacing w:line="440" w:lineRule="exact"/>
              <w:ind w:left="63" w:right="63"/>
              <w:rPr>
                <w:rFonts w:ascii="宋体" w:hAnsi="宋体" w:cs="宋体"/>
                <w:sz w:val="28"/>
                <w:szCs w:val="30"/>
                <w:lang w:val="en-US" w:eastAsia="zh-CN"/>
              </w:rPr>
            </w:pPr>
          </w:p>
        </w:tc>
        <w:tc>
          <w:tcPr>
            <w:tcW w:w="1352" w:type="dxa"/>
            <w:tcBorders>
              <w:top w:val="double" w:color="auto" w:sz="6" w:space="0"/>
              <w:bottom w:val="single" w:color="auto" w:sz="6" w:space="0"/>
            </w:tcBorders>
          </w:tcPr>
          <w:p>
            <w:pPr>
              <w:pStyle w:val="17"/>
              <w:keepNext/>
              <w:spacing w:line="440" w:lineRule="exact"/>
              <w:ind w:left="63" w:right="63"/>
              <w:rPr>
                <w:rFonts w:ascii="宋体" w:hAnsi="宋体" w:cs="宋体"/>
                <w:sz w:val="28"/>
                <w:szCs w:val="30"/>
                <w:lang w:val="en-US" w:eastAsia="zh-CN"/>
              </w:rPr>
            </w:pPr>
          </w:p>
        </w:tc>
        <w:tc>
          <w:tcPr>
            <w:tcW w:w="1418" w:type="dxa"/>
            <w:tcBorders>
              <w:top w:val="double" w:color="auto" w:sz="6" w:space="0"/>
              <w:bottom w:val="single" w:color="auto" w:sz="6" w:space="0"/>
            </w:tcBorders>
          </w:tcPr>
          <w:p>
            <w:pPr>
              <w:pStyle w:val="17"/>
              <w:keepNext/>
              <w:spacing w:line="440" w:lineRule="exact"/>
              <w:ind w:left="63" w:right="63"/>
              <w:rPr>
                <w:rFonts w:ascii="宋体" w:hAnsi="宋体" w:cs="宋体"/>
                <w:sz w:val="28"/>
                <w:szCs w:val="30"/>
                <w:lang w:val="en-US" w:eastAsia="zh-CN"/>
              </w:rPr>
            </w:pPr>
          </w:p>
        </w:tc>
        <w:tc>
          <w:tcPr>
            <w:tcW w:w="1701" w:type="dxa"/>
            <w:tcBorders>
              <w:top w:val="double" w:color="auto" w:sz="6" w:space="0"/>
              <w:bottom w:val="single" w:color="auto" w:sz="6" w:space="0"/>
            </w:tcBorders>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tcPr>
          <w:p>
            <w:pPr>
              <w:pStyle w:val="17"/>
              <w:keepNext/>
              <w:spacing w:line="440" w:lineRule="exact"/>
              <w:ind w:left="63" w:right="63"/>
              <w:rPr>
                <w:rFonts w:ascii="宋体" w:hAnsi="宋体" w:cs="宋体"/>
                <w:sz w:val="28"/>
                <w:szCs w:val="30"/>
                <w:lang w:val="en-US" w:eastAsia="zh-CN"/>
              </w:rPr>
            </w:pPr>
          </w:p>
        </w:tc>
        <w:tc>
          <w:tcPr>
            <w:tcW w:w="1984" w:type="dxa"/>
            <w:tcBorders>
              <w:top w:val="nil"/>
            </w:tcBorders>
          </w:tcPr>
          <w:p>
            <w:pPr>
              <w:pStyle w:val="17"/>
              <w:keepNext/>
              <w:spacing w:line="440" w:lineRule="exact"/>
              <w:ind w:left="63" w:right="63"/>
              <w:rPr>
                <w:rFonts w:ascii="宋体" w:hAnsi="宋体" w:cs="宋体"/>
                <w:sz w:val="28"/>
                <w:szCs w:val="30"/>
                <w:lang w:val="en-US" w:eastAsia="zh-CN"/>
              </w:rPr>
            </w:pPr>
          </w:p>
        </w:tc>
        <w:tc>
          <w:tcPr>
            <w:tcW w:w="851" w:type="dxa"/>
            <w:tcBorders>
              <w:top w:val="nil"/>
            </w:tcBorders>
          </w:tcPr>
          <w:p>
            <w:pPr>
              <w:pStyle w:val="17"/>
              <w:keepNext/>
              <w:spacing w:line="440" w:lineRule="exact"/>
              <w:ind w:left="63" w:right="63"/>
              <w:rPr>
                <w:rFonts w:ascii="宋体" w:hAnsi="宋体" w:cs="宋体"/>
                <w:sz w:val="28"/>
                <w:szCs w:val="30"/>
                <w:lang w:val="en-US" w:eastAsia="zh-CN"/>
              </w:rPr>
            </w:pPr>
          </w:p>
        </w:tc>
        <w:tc>
          <w:tcPr>
            <w:tcW w:w="774" w:type="dxa"/>
            <w:tcBorders>
              <w:top w:val="nil"/>
            </w:tcBorders>
          </w:tcPr>
          <w:p>
            <w:pPr>
              <w:pStyle w:val="17"/>
              <w:keepNext/>
              <w:spacing w:line="440" w:lineRule="exact"/>
              <w:ind w:left="63" w:right="63"/>
              <w:rPr>
                <w:rFonts w:ascii="宋体" w:hAnsi="宋体" w:cs="宋体"/>
                <w:sz w:val="28"/>
                <w:szCs w:val="30"/>
                <w:lang w:val="en-US" w:eastAsia="zh-CN"/>
              </w:rPr>
            </w:pPr>
          </w:p>
        </w:tc>
        <w:tc>
          <w:tcPr>
            <w:tcW w:w="1352" w:type="dxa"/>
            <w:tcBorders>
              <w:top w:val="nil"/>
            </w:tcBorders>
          </w:tcPr>
          <w:p>
            <w:pPr>
              <w:pStyle w:val="17"/>
              <w:keepNext/>
              <w:spacing w:line="440" w:lineRule="exact"/>
              <w:ind w:left="63" w:right="63"/>
              <w:rPr>
                <w:rFonts w:ascii="宋体" w:hAnsi="宋体" w:cs="宋体"/>
                <w:sz w:val="28"/>
                <w:szCs w:val="30"/>
                <w:lang w:val="en-US" w:eastAsia="zh-CN"/>
              </w:rPr>
            </w:pPr>
          </w:p>
        </w:tc>
        <w:tc>
          <w:tcPr>
            <w:tcW w:w="1418" w:type="dxa"/>
            <w:tcBorders>
              <w:top w:val="nil"/>
            </w:tcBorders>
          </w:tcPr>
          <w:p>
            <w:pPr>
              <w:pStyle w:val="17"/>
              <w:keepNext/>
              <w:spacing w:line="440" w:lineRule="exact"/>
              <w:ind w:left="63" w:right="63"/>
              <w:rPr>
                <w:rFonts w:ascii="宋体" w:hAnsi="宋体" w:cs="宋体"/>
                <w:sz w:val="28"/>
                <w:szCs w:val="30"/>
                <w:lang w:val="en-US" w:eastAsia="zh-CN"/>
              </w:rPr>
            </w:pPr>
          </w:p>
        </w:tc>
        <w:tc>
          <w:tcPr>
            <w:tcW w:w="1701" w:type="dxa"/>
            <w:tcBorders>
              <w:top w:val="nil"/>
            </w:tcBorders>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bl>
    <w:p>
      <w:pPr>
        <w:spacing w:beforeLines="50" w:afterLines="50" w:line="440" w:lineRule="exact"/>
        <w:rPr>
          <w:rFonts w:ascii="宋体" w:hAnsi="宋体" w:cs="宋体"/>
          <w:sz w:val="30"/>
          <w:szCs w:val="30"/>
        </w:rPr>
      </w:pPr>
    </w:p>
    <w:p>
      <w:pPr>
        <w:spacing w:beforeLines="50" w:afterLines="50" w:line="440" w:lineRule="exact"/>
        <w:rPr>
          <w:rFonts w:ascii="宋体" w:hAnsi="宋体" w:cs="宋体"/>
          <w:sz w:val="30"/>
          <w:szCs w:val="30"/>
        </w:rPr>
      </w:pPr>
    </w:p>
    <w:p>
      <w:pPr>
        <w:spacing w:beforeLines="50" w:afterLines="50" w:line="440" w:lineRule="exact"/>
        <w:jc w:val="center"/>
        <w:rPr>
          <w:rFonts w:ascii="宋体" w:hAnsi="宋体" w:cs="宋体"/>
          <w:sz w:val="30"/>
          <w:szCs w:val="30"/>
        </w:rPr>
      </w:pPr>
      <w:r>
        <w:rPr>
          <w:rFonts w:hint="eastAsia" w:ascii="宋体" w:hAnsi="宋体" w:cs="宋体"/>
          <w:sz w:val="30"/>
          <w:szCs w:val="30"/>
        </w:rPr>
        <w:t>11-2：工程设备暂估价表</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序号</w:t>
            </w:r>
          </w:p>
        </w:tc>
        <w:tc>
          <w:tcPr>
            <w:tcW w:w="1984" w:type="dxa"/>
            <w:tcBorders>
              <w:top w:val="single" w:color="auto" w:sz="12" w:space="0"/>
              <w:bottom w:val="double" w:color="auto" w:sz="6" w:space="0"/>
            </w:tcBorders>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名称</w:t>
            </w:r>
          </w:p>
        </w:tc>
        <w:tc>
          <w:tcPr>
            <w:tcW w:w="851" w:type="dxa"/>
            <w:tcBorders>
              <w:top w:val="single" w:color="auto" w:sz="12" w:space="0"/>
              <w:bottom w:val="double" w:color="auto" w:sz="6" w:space="0"/>
            </w:tcBorders>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单位</w:t>
            </w:r>
          </w:p>
        </w:tc>
        <w:tc>
          <w:tcPr>
            <w:tcW w:w="774" w:type="dxa"/>
            <w:tcBorders>
              <w:top w:val="single" w:color="auto" w:sz="12" w:space="0"/>
              <w:bottom w:val="double" w:color="auto" w:sz="6" w:space="0"/>
            </w:tcBorders>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数量</w:t>
            </w:r>
          </w:p>
        </w:tc>
        <w:tc>
          <w:tcPr>
            <w:tcW w:w="1352" w:type="dxa"/>
            <w:tcBorders>
              <w:top w:val="single" w:color="auto" w:sz="12" w:space="0"/>
              <w:bottom w:val="double" w:color="auto" w:sz="6" w:space="0"/>
            </w:tcBorders>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单价（元）</w:t>
            </w:r>
          </w:p>
        </w:tc>
        <w:tc>
          <w:tcPr>
            <w:tcW w:w="1418" w:type="dxa"/>
            <w:tcBorders>
              <w:top w:val="single" w:color="auto" w:sz="12" w:space="0"/>
              <w:bottom w:val="double" w:color="auto" w:sz="6" w:space="0"/>
            </w:tcBorders>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合价（元）</w:t>
            </w:r>
          </w:p>
        </w:tc>
        <w:tc>
          <w:tcPr>
            <w:tcW w:w="1701" w:type="dxa"/>
            <w:tcBorders>
              <w:top w:val="single" w:color="auto" w:sz="12" w:space="0"/>
              <w:bottom w:val="double" w:color="auto" w:sz="6" w:space="0"/>
            </w:tcBorders>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tcPr>
          <w:p>
            <w:pPr>
              <w:pStyle w:val="17"/>
              <w:keepNext/>
              <w:spacing w:line="440" w:lineRule="exact"/>
              <w:ind w:left="63" w:right="63"/>
              <w:rPr>
                <w:rFonts w:ascii="宋体" w:hAnsi="宋体" w:cs="宋体"/>
                <w:sz w:val="28"/>
                <w:szCs w:val="30"/>
                <w:lang w:val="en-US" w:eastAsia="zh-CN"/>
              </w:rPr>
            </w:pPr>
          </w:p>
        </w:tc>
        <w:tc>
          <w:tcPr>
            <w:tcW w:w="1984" w:type="dxa"/>
            <w:tcBorders>
              <w:top w:val="double" w:color="auto" w:sz="6" w:space="0"/>
              <w:bottom w:val="single" w:color="auto" w:sz="6" w:space="0"/>
            </w:tcBorders>
          </w:tcPr>
          <w:p>
            <w:pPr>
              <w:pStyle w:val="17"/>
              <w:keepNext/>
              <w:spacing w:line="440" w:lineRule="exact"/>
              <w:ind w:left="63" w:right="63"/>
              <w:rPr>
                <w:rFonts w:ascii="宋体" w:hAnsi="宋体" w:cs="宋体"/>
                <w:sz w:val="28"/>
                <w:szCs w:val="30"/>
                <w:lang w:val="en-US" w:eastAsia="zh-CN"/>
              </w:rPr>
            </w:pPr>
          </w:p>
        </w:tc>
        <w:tc>
          <w:tcPr>
            <w:tcW w:w="851" w:type="dxa"/>
            <w:tcBorders>
              <w:top w:val="double" w:color="auto" w:sz="6" w:space="0"/>
              <w:bottom w:val="single" w:color="auto" w:sz="6" w:space="0"/>
            </w:tcBorders>
          </w:tcPr>
          <w:p>
            <w:pPr>
              <w:pStyle w:val="17"/>
              <w:keepNext/>
              <w:spacing w:line="440" w:lineRule="exact"/>
              <w:ind w:left="63" w:right="63"/>
              <w:rPr>
                <w:rFonts w:ascii="宋体" w:hAnsi="宋体" w:cs="宋体"/>
                <w:sz w:val="28"/>
                <w:szCs w:val="30"/>
                <w:lang w:val="en-US" w:eastAsia="zh-CN"/>
              </w:rPr>
            </w:pPr>
          </w:p>
        </w:tc>
        <w:tc>
          <w:tcPr>
            <w:tcW w:w="774" w:type="dxa"/>
            <w:tcBorders>
              <w:top w:val="double" w:color="auto" w:sz="6" w:space="0"/>
              <w:bottom w:val="single" w:color="auto" w:sz="6" w:space="0"/>
            </w:tcBorders>
          </w:tcPr>
          <w:p>
            <w:pPr>
              <w:pStyle w:val="17"/>
              <w:keepNext/>
              <w:spacing w:line="440" w:lineRule="exact"/>
              <w:ind w:left="63" w:right="63"/>
              <w:rPr>
                <w:rFonts w:ascii="宋体" w:hAnsi="宋体" w:cs="宋体"/>
                <w:sz w:val="28"/>
                <w:szCs w:val="30"/>
                <w:lang w:val="en-US" w:eastAsia="zh-CN"/>
              </w:rPr>
            </w:pPr>
          </w:p>
        </w:tc>
        <w:tc>
          <w:tcPr>
            <w:tcW w:w="1352" w:type="dxa"/>
            <w:tcBorders>
              <w:top w:val="double" w:color="auto" w:sz="6" w:space="0"/>
              <w:bottom w:val="single" w:color="auto" w:sz="6" w:space="0"/>
            </w:tcBorders>
          </w:tcPr>
          <w:p>
            <w:pPr>
              <w:pStyle w:val="17"/>
              <w:keepNext/>
              <w:spacing w:line="440" w:lineRule="exact"/>
              <w:ind w:left="63" w:right="63"/>
              <w:rPr>
                <w:rFonts w:ascii="宋体" w:hAnsi="宋体" w:cs="宋体"/>
                <w:sz w:val="28"/>
                <w:szCs w:val="30"/>
                <w:lang w:val="en-US" w:eastAsia="zh-CN"/>
              </w:rPr>
            </w:pPr>
          </w:p>
        </w:tc>
        <w:tc>
          <w:tcPr>
            <w:tcW w:w="1418" w:type="dxa"/>
            <w:tcBorders>
              <w:top w:val="double" w:color="auto" w:sz="6" w:space="0"/>
              <w:bottom w:val="single" w:color="auto" w:sz="6" w:space="0"/>
            </w:tcBorders>
          </w:tcPr>
          <w:p>
            <w:pPr>
              <w:pStyle w:val="17"/>
              <w:keepNext/>
              <w:spacing w:line="440" w:lineRule="exact"/>
              <w:ind w:left="63" w:right="63"/>
              <w:rPr>
                <w:rFonts w:ascii="宋体" w:hAnsi="宋体" w:cs="宋体"/>
                <w:sz w:val="28"/>
                <w:szCs w:val="30"/>
                <w:lang w:val="en-US" w:eastAsia="zh-CN"/>
              </w:rPr>
            </w:pPr>
          </w:p>
        </w:tc>
        <w:tc>
          <w:tcPr>
            <w:tcW w:w="1701" w:type="dxa"/>
            <w:tcBorders>
              <w:top w:val="double" w:color="auto" w:sz="6" w:space="0"/>
              <w:bottom w:val="single" w:color="auto" w:sz="6" w:space="0"/>
            </w:tcBorders>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tcPr>
          <w:p>
            <w:pPr>
              <w:pStyle w:val="17"/>
              <w:keepNext/>
              <w:spacing w:line="440" w:lineRule="exact"/>
              <w:ind w:left="63" w:right="63"/>
              <w:rPr>
                <w:rFonts w:ascii="宋体" w:hAnsi="宋体" w:cs="宋体"/>
                <w:sz w:val="28"/>
                <w:szCs w:val="30"/>
                <w:lang w:val="en-US" w:eastAsia="zh-CN"/>
              </w:rPr>
            </w:pPr>
          </w:p>
        </w:tc>
        <w:tc>
          <w:tcPr>
            <w:tcW w:w="1984" w:type="dxa"/>
            <w:tcBorders>
              <w:top w:val="nil"/>
            </w:tcBorders>
          </w:tcPr>
          <w:p>
            <w:pPr>
              <w:pStyle w:val="17"/>
              <w:keepNext/>
              <w:spacing w:line="440" w:lineRule="exact"/>
              <w:ind w:left="63" w:right="63"/>
              <w:rPr>
                <w:rFonts w:ascii="宋体" w:hAnsi="宋体" w:cs="宋体"/>
                <w:sz w:val="28"/>
                <w:szCs w:val="30"/>
                <w:lang w:val="en-US" w:eastAsia="zh-CN"/>
              </w:rPr>
            </w:pPr>
          </w:p>
        </w:tc>
        <w:tc>
          <w:tcPr>
            <w:tcW w:w="851" w:type="dxa"/>
            <w:tcBorders>
              <w:top w:val="nil"/>
            </w:tcBorders>
          </w:tcPr>
          <w:p>
            <w:pPr>
              <w:pStyle w:val="17"/>
              <w:keepNext/>
              <w:spacing w:line="440" w:lineRule="exact"/>
              <w:ind w:left="63" w:right="63"/>
              <w:rPr>
                <w:rFonts w:ascii="宋体" w:hAnsi="宋体" w:cs="宋体"/>
                <w:sz w:val="28"/>
                <w:szCs w:val="30"/>
                <w:lang w:val="en-US" w:eastAsia="zh-CN"/>
              </w:rPr>
            </w:pPr>
          </w:p>
        </w:tc>
        <w:tc>
          <w:tcPr>
            <w:tcW w:w="774" w:type="dxa"/>
            <w:tcBorders>
              <w:top w:val="nil"/>
            </w:tcBorders>
          </w:tcPr>
          <w:p>
            <w:pPr>
              <w:pStyle w:val="17"/>
              <w:keepNext/>
              <w:spacing w:line="440" w:lineRule="exact"/>
              <w:ind w:left="63" w:right="63"/>
              <w:rPr>
                <w:rFonts w:ascii="宋体" w:hAnsi="宋体" w:cs="宋体"/>
                <w:sz w:val="28"/>
                <w:szCs w:val="30"/>
                <w:lang w:val="en-US" w:eastAsia="zh-CN"/>
              </w:rPr>
            </w:pPr>
          </w:p>
        </w:tc>
        <w:tc>
          <w:tcPr>
            <w:tcW w:w="1352" w:type="dxa"/>
            <w:tcBorders>
              <w:top w:val="nil"/>
            </w:tcBorders>
          </w:tcPr>
          <w:p>
            <w:pPr>
              <w:pStyle w:val="17"/>
              <w:keepNext/>
              <w:spacing w:line="440" w:lineRule="exact"/>
              <w:ind w:left="63" w:right="63"/>
              <w:rPr>
                <w:rFonts w:ascii="宋体" w:hAnsi="宋体" w:cs="宋体"/>
                <w:sz w:val="28"/>
                <w:szCs w:val="30"/>
                <w:lang w:val="en-US" w:eastAsia="zh-CN"/>
              </w:rPr>
            </w:pPr>
          </w:p>
        </w:tc>
        <w:tc>
          <w:tcPr>
            <w:tcW w:w="1418" w:type="dxa"/>
            <w:tcBorders>
              <w:top w:val="nil"/>
            </w:tcBorders>
          </w:tcPr>
          <w:p>
            <w:pPr>
              <w:pStyle w:val="17"/>
              <w:keepNext/>
              <w:spacing w:line="440" w:lineRule="exact"/>
              <w:ind w:left="63" w:right="63"/>
              <w:rPr>
                <w:rFonts w:ascii="宋体" w:hAnsi="宋体" w:cs="宋体"/>
                <w:sz w:val="28"/>
                <w:szCs w:val="30"/>
                <w:lang w:val="en-US" w:eastAsia="zh-CN"/>
              </w:rPr>
            </w:pPr>
          </w:p>
        </w:tc>
        <w:tc>
          <w:tcPr>
            <w:tcW w:w="1701" w:type="dxa"/>
            <w:tcBorders>
              <w:top w:val="nil"/>
            </w:tcBorders>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bl>
    <w:p>
      <w:pPr>
        <w:spacing w:line="440" w:lineRule="exact"/>
        <w:rPr>
          <w:rFonts w:ascii="宋体" w:hAnsi="宋体" w:cs="宋体"/>
          <w:sz w:val="30"/>
          <w:szCs w:val="30"/>
        </w:rPr>
      </w:pPr>
    </w:p>
    <w:p>
      <w:pPr>
        <w:spacing w:beforeLines="50" w:afterLines="50" w:line="440" w:lineRule="exact"/>
        <w:jc w:val="center"/>
        <w:rPr>
          <w:rFonts w:ascii="宋体" w:hAnsi="宋体" w:cs="宋体"/>
          <w:sz w:val="30"/>
          <w:szCs w:val="30"/>
        </w:rPr>
      </w:pPr>
      <w:r>
        <w:rPr>
          <w:rFonts w:hint="eastAsia" w:ascii="宋体" w:hAnsi="宋体" w:cs="宋体"/>
          <w:sz w:val="30"/>
          <w:szCs w:val="30"/>
        </w:rPr>
        <w:br w:type="page"/>
      </w:r>
      <w:r>
        <w:rPr>
          <w:rFonts w:hint="eastAsia" w:ascii="宋体" w:hAnsi="宋体" w:cs="宋体"/>
          <w:sz w:val="30"/>
          <w:szCs w:val="30"/>
        </w:rPr>
        <w:t>11-3：专业工程暂估价表</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序号</w:t>
            </w:r>
          </w:p>
        </w:tc>
        <w:tc>
          <w:tcPr>
            <w:tcW w:w="1984" w:type="dxa"/>
            <w:tcBorders>
              <w:top w:val="single" w:color="auto" w:sz="12" w:space="0"/>
              <w:bottom w:val="double" w:color="auto" w:sz="6" w:space="0"/>
            </w:tcBorders>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名称</w:t>
            </w:r>
          </w:p>
        </w:tc>
        <w:tc>
          <w:tcPr>
            <w:tcW w:w="851" w:type="dxa"/>
            <w:tcBorders>
              <w:top w:val="single" w:color="auto" w:sz="12" w:space="0"/>
              <w:bottom w:val="double" w:color="auto" w:sz="6" w:space="0"/>
            </w:tcBorders>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单位</w:t>
            </w:r>
          </w:p>
        </w:tc>
        <w:tc>
          <w:tcPr>
            <w:tcW w:w="774" w:type="dxa"/>
            <w:tcBorders>
              <w:top w:val="single" w:color="auto" w:sz="12" w:space="0"/>
              <w:bottom w:val="double" w:color="auto" w:sz="6" w:space="0"/>
            </w:tcBorders>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数量</w:t>
            </w:r>
          </w:p>
        </w:tc>
        <w:tc>
          <w:tcPr>
            <w:tcW w:w="1352" w:type="dxa"/>
            <w:tcBorders>
              <w:top w:val="single" w:color="auto" w:sz="12" w:space="0"/>
              <w:bottom w:val="double" w:color="auto" w:sz="6" w:space="0"/>
            </w:tcBorders>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单价（元）</w:t>
            </w:r>
          </w:p>
        </w:tc>
        <w:tc>
          <w:tcPr>
            <w:tcW w:w="1418" w:type="dxa"/>
            <w:tcBorders>
              <w:top w:val="single" w:color="auto" w:sz="12" w:space="0"/>
              <w:bottom w:val="double" w:color="auto" w:sz="6" w:space="0"/>
            </w:tcBorders>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合价（元）</w:t>
            </w:r>
          </w:p>
        </w:tc>
        <w:tc>
          <w:tcPr>
            <w:tcW w:w="1701" w:type="dxa"/>
            <w:tcBorders>
              <w:top w:val="single" w:color="auto" w:sz="12" w:space="0"/>
              <w:bottom w:val="double" w:color="auto" w:sz="6" w:space="0"/>
            </w:tcBorders>
          </w:tcPr>
          <w:p>
            <w:pPr>
              <w:pStyle w:val="17"/>
              <w:keepNext/>
              <w:spacing w:line="440" w:lineRule="exact"/>
              <w:ind w:left="63" w:right="63"/>
              <w:rPr>
                <w:rFonts w:ascii="宋体" w:hAnsi="宋体" w:cs="宋体"/>
                <w:sz w:val="28"/>
                <w:szCs w:val="30"/>
                <w:lang w:val="en-US" w:eastAsia="zh-CN"/>
              </w:rPr>
            </w:pPr>
            <w:r>
              <w:rPr>
                <w:rFonts w:hint="eastAsia" w:ascii="宋体" w:hAnsi="宋体" w:cs="宋体"/>
                <w:sz w:val="28"/>
                <w:szCs w:val="30"/>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tcPr>
          <w:p>
            <w:pPr>
              <w:pStyle w:val="17"/>
              <w:keepNext/>
              <w:spacing w:line="440" w:lineRule="exact"/>
              <w:ind w:left="63" w:right="63"/>
              <w:rPr>
                <w:rFonts w:ascii="宋体" w:hAnsi="宋体" w:cs="宋体"/>
                <w:sz w:val="28"/>
                <w:szCs w:val="30"/>
                <w:lang w:val="en-US" w:eastAsia="zh-CN"/>
              </w:rPr>
            </w:pPr>
          </w:p>
        </w:tc>
        <w:tc>
          <w:tcPr>
            <w:tcW w:w="1984" w:type="dxa"/>
            <w:tcBorders>
              <w:top w:val="double" w:color="auto" w:sz="6" w:space="0"/>
              <w:bottom w:val="single" w:color="auto" w:sz="6" w:space="0"/>
            </w:tcBorders>
          </w:tcPr>
          <w:p>
            <w:pPr>
              <w:pStyle w:val="17"/>
              <w:keepNext/>
              <w:spacing w:line="440" w:lineRule="exact"/>
              <w:ind w:left="63" w:right="63"/>
              <w:rPr>
                <w:rFonts w:ascii="宋体" w:hAnsi="宋体" w:cs="宋体"/>
                <w:sz w:val="28"/>
                <w:szCs w:val="30"/>
                <w:lang w:val="en-US" w:eastAsia="zh-CN"/>
              </w:rPr>
            </w:pPr>
          </w:p>
        </w:tc>
        <w:tc>
          <w:tcPr>
            <w:tcW w:w="851" w:type="dxa"/>
            <w:tcBorders>
              <w:top w:val="double" w:color="auto" w:sz="6" w:space="0"/>
              <w:bottom w:val="single" w:color="auto" w:sz="6" w:space="0"/>
            </w:tcBorders>
          </w:tcPr>
          <w:p>
            <w:pPr>
              <w:pStyle w:val="17"/>
              <w:keepNext/>
              <w:spacing w:line="440" w:lineRule="exact"/>
              <w:ind w:left="63" w:right="63"/>
              <w:rPr>
                <w:rFonts w:ascii="宋体" w:hAnsi="宋体" w:cs="宋体"/>
                <w:sz w:val="28"/>
                <w:szCs w:val="30"/>
                <w:lang w:val="en-US" w:eastAsia="zh-CN"/>
              </w:rPr>
            </w:pPr>
          </w:p>
        </w:tc>
        <w:tc>
          <w:tcPr>
            <w:tcW w:w="774" w:type="dxa"/>
            <w:tcBorders>
              <w:top w:val="double" w:color="auto" w:sz="6" w:space="0"/>
              <w:bottom w:val="single" w:color="auto" w:sz="6" w:space="0"/>
            </w:tcBorders>
          </w:tcPr>
          <w:p>
            <w:pPr>
              <w:pStyle w:val="17"/>
              <w:keepNext/>
              <w:spacing w:line="440" w:lineRule="exact"/>
              <w:ind w:left="63" w:right="63"/>
              <w:rPr>
                <w:rFonts w:ascii="宋体" w:hAnsi="宋体" w:cs="宋体"/>
                <w:sz w:val="28"/>
                <w:szCs w:val="30"/>
                <w:lang w:val="en-US" w:eastAsia="zh-CN"/>
              </w:rPr>
            </w:pPr>
          </w:p>
        </w:tc>
        <w:tc>
          <w:tcPr>
            <w:tcW w:w="1352" w:type="dxa"/>
            <w:tcBorders>
              <w:top w:val="double" w:color="auto" w:sz="6" w:space="0"/>
              <w:bottom w:val="single" w:color="auto" w:sz="6" w:space="0"/>
            </w:tcBorders>
          </w:tcPr>
          <w:p>
            <w:pPr>
              <w:pStyle w:val="17"/>
              <w:keepNext/>
              <w:spacing w:line="440" w:lineRule="exact"/>
              <w:ind w:left="63" w:right="63"/>
              <w:rPr>
                <w:rFonts w:ascii="宋体" w:hAnsi="宋体" w:cs="宋体"/>
                <w:sz w:val="28"/>
                <w:szCs w:val="30"/>
                <w:lang w:val="en-US" w:eastAsia="zh-CN"/>
              </w:rPr>
            </w:pPr>
          </w:p>
        </w:tc>
        <w:tc>
          <w:tcPr>
            <w:tcW w:w="1418" w:type="dxa"/>
            <w:tcBorders>
              <w:top w:val="double" w:color="auto" w:sz="6" w:space="0"/>
              <w:bottom w:val="single" w:color="auto" w:sz="6" w:space="0"/>
            </w:tcBorders>
          </w:tcPr>
          <w:p>
            <w:pPr>
              <w:pStyle w:val="17"/>
              <w:keepNext/>
              <w:spacing w:line="440" w:lineRule="exact"/>
              <w:ind w:left="63" w:right="63"/>
              <w:rPr>
                <w:rFonts w:ascii="宋体" w:hAnsi="宋体" w:cs="宋体"/>
                <w:sz w:val="28"/>
                <w:szCs w:val="30"/>
                <w:lang w:val="en-US" w:eastAsia="zh-CN"/>
              </w:rPr>
            </w:pPr>
          </w:p>
        </w:tc>
        <w:tc>
          <w:tcPr>
            <w:tcW w:w="1701" w:type="dxa"/>
            <w:tcBorders>
              <w:top w:val="double" w:color="auto" w:sz="6" w:space="0"/>
              <w:bottom w:val="single" w:color="auto" w:sz="6" w:space="0"/>
            </w:tcBorders>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tcPr>
          <w:p>
            <w:pPr>
              <w:pStyle w:val="17"/>
              <w:keepNext/>
              <w:spacing w:line="440" w:lineRule="exact"/>
              <w:ind w:left="63" w:right="63"/>
              <w:rPr>
                <w:rFonts w:ascii="宋体" w:hAnsi="宋体" w:cs="宋体"/>
                <w:sz w:val="28"/>
                <w:szCs w:val="30"/>
                <w:lang w:val="en-US" w:eastAsia="zh-CN"/>
              </w:rPr>
            </w:pPr>
          </w:p>
        </w:tc>
        <w:tc>
          <w:tcPr>
            <w:tcW w:w="1984" w:type="dxa"/>
            <w:tcBorders>
              <w:top w:val="nil"/>
            </w:tcBorders>
          </w:tcPr>
          <w:p>
            <w:pPr>
              <w:pStyle w:val="17"/>
              <w:keepNext/>
              <w:spacing w:line="440" w:lineRule="exact"/>
              <w:ind w:left="63" w:right="63"/>
              <w:rPr>
                <w:rFonts w:ascii="宋体" w:hAnsi="宋体" w:cs="宋体"/>
                <w:sz w:val="28"/>
                <w:szCs w:val="30"/>
                <w:lang w:val="en-US" w:eastAsia="zh-CN"/>
              </w:rPr>
            </w:pPr>
          </w:p>
        </w:tc>
        <w:tc>
          <w:tcPr>
            <w:tcW w:w="851" w:type="dxa"/>
            <w:tcBorders>
              <w:top w:val="nil"/>
            </w:tcBorders>
          </w:tcPr>
          <w:p>
            <w:pPr>
              <w:pStyle w:val="17"/>
              <w:keepNext/>
              <w:spacing w:line="440" w:lineRule="exact"/>
              <w:ind w:left="63" w:right="63"/>
              <w:rPr>
                <w:rFonts w:ascii="宋体" w:hAnsi="宋体" w:cs="宋体"/>
                <w:sz w:val="28"/>
                <w:szCs w:val="30"/>
                <w:lang w:val="en-US" w:eastAsia="zh-CN"/>
              </w:rPr>
            </w:pPr>
          </w:p>
        </w:tc>
        <w:tc>
          <w:tcPr>
            <w:tcW w:w="774" w:type="dxa"/>
            <w:tcBorders>
              <w:top w:val="nil"/>
            </w:tcBorders>
          </w:tcPr>
          <w:p>
            <w:pPr>
              <w:pStyle w:val="17"/>
              <w:keepNext/>
              <w:spacing w:line="440" w:lineRule="exact"/>
              <w:ind w:left="63" w:right="63"/>
              <w:rPr>
                <w:rFonts w:ascii="宋体" w:hAnsi="宋体" w:cs="宋体"/>
                <w:sz w:val="28"/>
                <w:szCs w:val="30"/>
                <w:lang w:val="en-US" w:eastAsia="zh-CN"/>
              </w:rPr>
            </w:pPr>
          </w:p>
        </w:tc>
        <w:tc>
          <w:tcPr>
            <w:tcW w:w="1352" w:type="dxa"/>
            <w:tcBorders>
              <w:top w:val="nil"/>
            </w:tcBorders>
          </w:tcPr>
          <w:p>
            <w:pPr>
              <w:pStyle w:val="17"/>
              <w:keepNext/>
              <w:spacing w:line="440" w:lineRule="exact"/>
              <w:ind w:left="63" w:right="63"/>
              <w:rPr>
                <w:rFonts w:ascii="宋体" w:hAnsi="宋体" w:cs="宋体"/>
                <w:sz w:val="28"/>
                <w:szCs w:val="30"/>
                <w:lang w:val="en-US" w:eastAsia="zh-CN"/>
              </w:rPr>
            </w:pPr>
          </w:p>
        </w:tc>
        <w:tc>
          <w:tcPr>
            <w:tcW w:w="1418" w:type="dxa"/>
            <w:tcBorders>
              <w:top w:val="nil"/>
            </w:tcBorders>
          </w:tcPr>
          <w:p>
            <w:pPr>
              <w:pStyle w:val="17"/>
              <w:keepNext/>
              <w:spacing w:line="440" w:lineRule="exact"/>
              <w:ind w:left="63" w:right="63"/>
              <w:rPr>
                <w:rFonts w:ascii="宋体" w:hAnsi="宋体" w:cs="宋体"/>
                <w:sz w:val="28"/>
                <w:szCs w:val="30"/>
                <w:lang w:val="en-US" w:eastAsia="zh-CN"/>
              </w:rPr>
            </w:pPr>
          </w:p>
        </w:tc>
        <w:tc>
          <w:tcPr>
            <w:tcW w:w="1701" w:type="dxa"/>
            <w:tcBorders>
              <w:top w:val="nil"/>
            </w:tcBorders>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7"/>
              <w:keepNext/>
              <w:spacing w:line="440" w:lineRule="exact"/>
              <w:ind w:left="63" w:right="63"/>
              <w:rPr>
                <w:rFonts w:ascii="宋体" w:hAnsi="宋体" w:cs="宋体"/>
                <w:sz w:val="28"/>
                <w:szCs w:val="30"/>
                <w:lang w:val="en-US" w:eastAsia="zh-CN"/>
              </w:rPr>
            </w:pPr>
          </w:p>
        </w:tc>
        <w:tc>
          <w:tcPr>
            <w:tcW w:w="1984" w:type="dxa"/>
          </w:tcPr>
          <w:p>
            <w:pPr>
              <w:pStyle w:val="17"/>
              <w:keepNext/>
              <w:spacing w:line="440" w:lineRule="exact"/>
              <w:ind w:left="63" w:right="63"/>
              <w:rPr>
                <w:rFonts w:ascii="宋体" w:hAnsi="宋体" w:cs="宋体"/>
                <w:sz w:val="28"/>
                <w:szCs w:val="30"/>
                <w:lang w:val="en-US" w:eastAsia="zh-CN"/>
              </w:rPr>
            </w:pPr>
          </w:p>
        </w:tc>
        <w:tc>
          <w:tcPr>
            <w:tcW w:w="851" w:type="dxa"/>
          </w:tcPr>
          <w:p>
            <w:pPr>
              <w:pStyle w:val="17"/>
              <w:keepNext/>
              <w:spacing w:line="440" w:lineRule="exact"/>
              <w:ind w:left="63" w:right="63"/>
              <w:rPr>
                <w:rFonts w:ascii="宋体" w:hAnsi="宋体" w:cs="宋体"/>
                <w:sz w:val="28"/>
                <w:szCs w:val="30"/>
                <w:lang w:val="en-US" w:eastAsia="zh-CN"/>
              </w:rPr>
            </w:pPr>
          </w:p>
        </w:tc>
        <w:tc>
          <w:tcPr>
            <w:tcW w:w="774" w:type="dxa"/>
          </w:tcPr>
          <w:p>
            <w:pPr>
              <w:pStyle w:val="17"/>
              <w:keepNext/>
              <w:spacing w:line="440" w:lineRule="exact"/>
              <w:ind w:left="63" w:right="63"/>
              <w:rPr>
                <w:rFonts w:ascii="宋体" w:hAnsi="宋体" w:cs="宋体"/>
                <w:sz w:val="28"/>
                <w:szCs w:val="30"/>
                <w:lang w:val="en-US" w:eastAsia="zh-CN"/>
              </w:rPr>
            </w:pPr>
          </w:p>
        </w:tc>
        <w:tc>
          <w:tcPr>
            <w:tcW w:w="1352" w:type="dxa"/>
          </w:tcPr>
          <w:p>
            <w:pPr>
              <w:pStyle w:val="17"/>
              <w:keepNext/>
              <w:spacing w:line="440" w:lineRule="exact"/>
              <w:ind w:left="63" w:right="63"/>
              <w:rPr>
                <w:rFonts w:ascii="宋体" w:hAnsi="宋体" w:cs="宋体"/>
                <w:sz w:val="28"/>
                <w:szCs w:val="30"/>
                <w:lang w:val="en-US" w:eastAsia="zh-CN"/>
              </w:rPr>
            </w:pPr>
          </w:p>
        </w:tc>
        <w:tc>
          <w:tcPr>
            <w:tcW w:w="1418" w:type="dxa"/>
          </w:tcPr>
          <w:p>
            <w:pPr>
              <w:pStyle w:val="17"/>
              <w:keepNext/>
              <w:spacing w:line="440" w:lineRule="exact"/>
              <w:ind w:left="63" w:right="63"/>
              <w:rPr>
                <w:rFonts w:ascii="宋体" w:hAnsi="宋体" w:cs="宋体"/>
                <w:sz w:val="28"/>
                <w:szCs w:val="30"/>
                <w:lang w:val="en-US" w:eastAsia="zh-CN"/>
              </w:rPr>
            </w:pPr>
          </w:p>
        </w:tc>
        <w:tc>
          <w:tcPr>
            <w:tcW w:w="1701" w:type="dxa"/>
          </w:tcPr>
          <w:p>
            <w:pPr>
              <w:pStyle w:val="17"/>
              <w:keepNext/>
              <w:spacing w:line="440" w:lineRule="exact"/>
              <w:ind w:left="63" w:right="63"/>
              <w:rPr>
                <w:rFonts w:ascii="宋体" w:hAnsi="宋体" w:cs="宋体"/>
                <w:sz w:val="28"/>
                <w:szCs w:val="30"/>
                <w:lang w:val="en-US" w:eastAsia="zh-CN"/>
              </w:rPr>
            </w:pPr>
          </w:p>
        </w:tc>
      </w:tr>
    </w:tbl>
    <w:p>
      <w:pPr>
        <w:spacing w:line="400" w:lineRule="exact"/>
        <w:rPr>
          <w:rFonts w:ascii="宋体" w:hAnsi="宋体" w:cs="宋体"/>
          <w:szCs w:val="21"/>
        </w:rPr>
      </w:pPr>
    </w:p>
    <w:p>
      <w:pPr>
        <w:tabs>
          <w:tab w:val="left" w:pos="1260"/>
        </w:tabs>
        <w:jc w:val="left"/>
        <w:rPr>
          <w:rFonts w:ascii="宋体" w:hAnsi="宋体" w:cs="宋体"/>
        </w:rPr>
      </w:pPr>
      <w:r>
        <w:rPr>
          <w:rFonts w:hint="eastAsia" w:ascii="宋体" w:hAnsi="宋体" w:cs="宋体"/>
          <w:szCs w:val="21"/>
        </w:rPr>
        <w:br w:type="page"/>
      </w:r>
    </w:p>
    <w:p>
      <w:pPr>
        <w:pStyle w:val="2"/>
        <w:rPr>
          <w:rFonts w:ascii="宋体" w:hAnsi="宋体" w:eastAsia="宋体" w:cs="宋体"/>
        </w:rPr>
      </w:pPr>
      <w:bookmarkStart w:id="678" w:name="_Toc3258"/>
      <w:r>
        <w:rPr>
          <w:rFonts w:hint="eastAsia" w:ascii="宋体" w:hAnsi="宋体" w:eastAsia="宋体" w:cs="宋体"/>
        </w:rPr>
        <w:t>第六章  响应文件格式</w:t>
      </w:r>
      <w:bookmarkEnd w:id="678"/>
    </w:p>
    <w:p>
      <w:pPr>
        <w:spacing w:line="400" w:lineRule="exact"/>
        <w:rPr>
          <w:rFonts w:ascii="宋体" w:hAnsi="宋体" w:cs="宋体"/>
          <w:szCs w:val="21"/>
        </w:rPr>
      </w:pPr>
    </w:p>
    <w:p>
      <w:pPr>
        <w:spacing w:line="300" w:lineRule="auto"/>
        <w:jc w:val="center"/>
        <w:rPr>
          <w:rFonts w:ascii="宋体" w:hAnsi="宋体" w:cs="宋体"/>
          <w:spacing w:val="20"/>
          <w:sz w:val="24"/>
        </w:rPr>
      </w:pPr>
      <w:r>
        <w:rPr>
          <w:rFonts w:hint="eastAsia" w:ascii="宋体" w:hAnsi="宋体" w:cs="宋体"/>
          <w:spacing w:val="20"/>
          <w:sz w:val="24"/>
        </w:rPr>
        <w:t>封面格式</w:t>
      </w:r>
    </w:p>
    <w:p>
      <w:pPr>
        <w:spacing w:line="300" w:lineRule="auto"/>
        <w:rPr>
          <w:rFonts w:ascii="宋体" w:hAnsi="宋体" w:cs="宋体"/>
          <w:spacing w:val="20"/>
          <w:sz w:val="24"/>
        </w:rPr>
      </w:pPr>
    </w:p>
    <w:p>
      <w:pPr>
        <w:spacing w:line="300" w:lineRule="auto"/>
        <w:jc w:val="center"/>
        <w:rPr>
          <w:rFonts w:ascii="宋体" w:hAnsi="宋体" w:cs="宋体"/>
          <w:sz w:val="36"/>
          <w:szCs w:val="72"/>
          <w:u w:val="single"/>
        </w:rPr>
      </w:pPr>
      <w:r>
        <w:rPr>
          <w:rFonts w:hint="eastAsia" w:ascii="宋体" w:hAnsi="宋体" w:cs="宋体"/>
          <w:sz w:val="36"/>
          <w:u w:val="single"/>
        </w:rPr>
        <w:t xml:space="preserve">                                      工程</w:t>
      </w:r>
    </w:p>
    <w:p>
      <w:pPr>
        <w:spacing w:line="300" w:lineRule="auto"/>
        <w:jc w:val="center"/>
        <w:rPr>
          <w:rFonts w:ascii="宋体" w:hAnsi="宋体" w:cs="宋体"/>
          <w:sz w:val="44"/>
          <w:u w:val="single"/>
        </w:rPr>
      </w:pPr>
    </w:p>
    <w:p>
      <w:pPr>
        <w:spacing w:line="300" w:lineRule="auto"/>
        <w:jc w:val="center"/>
        <w:rPr>
          <w:rFonts w:ascii="宋体" w:hAnsi="宋体" w:cs="宋体"/>
          <w:sz w:val="72"/>
        </w:rPr>
      </w:pPr>
    </w:p>
    <w:p>
      <w:pPr>
        <w:spacing w:line="300" w:lineRule="auto"/>
        <w:jc w:val="center"/>
        <w:rPr>
          <w:rFonts w:ascii="宋体" w:hAnsi="宋体" w:cs="宋体"/>
          <w:sz w:val="44"/>
        </w:rPr>
      </w:pPr>
      <w:r>
        <w:rPr>
          <w:rFonts w:hint="eastAsia" w:ascii="宋体" w:hAnsi="宋体" w:cs="宋体"/>
          <w:sz w:val="72"/>
        </w:rPr>
        <w:t>响应文件</w:t>
      </w:r>
    </w:p>
    <w:p>
      <w:pPr>
        <w:spacing w:line="300" w:lineRule="auto"/>
        <w:jc w:val="center"/>
        <w:rPr>
          <w:rFonts w:ascii="宋体" w:hAnsi="宋体" w:cs="宋体"/>
          <w:sz w:val="28"/>
        </w:rPr>
      </w:pPr>
    </w:p>
    <w:p>
      <w:pPr>
        <w:spacing w:line="300" w:lineRule="auto"/>
        <w:jc w:val="center"/>
        <w:rPr>
          <w:rFonts w:ascii="宋体" w:hAnsi="宋体" w:cs="宋体"/>
          <w:sz w:val="28"/>
        </w:rPr>
      </w:pPr>
      <w:r>
        <w:rPr>
          <w:rFonts w:hint="eastAsia" w:ascii="宋体" w:hAnsi="宋体" w:cs="宋体"/>
          <w:sz w:val="28"/>
        </w:rPr>
        <w:t>（资格审查部分）</w:t>
      </w:r>
    </w:p>
    <w:p>
      <w:pPr>
        <w:spacing w:line="300" w:lineRule="auto"/>
        <w:jc w:val="center"/>
        <w:rPr>
          <w:rFonts w:ascii="宋体" w:hAnsi="宋体" w:cs="宋体"/>
        </w:rPr>
      </w:pPr>
    </w:p>
    <w:p>
      <w:pPr>
        <w:spacing w:line="300" w:lineRule="auto"/>
        <w:jc w:val="center"/>
        <w:rPr>
          <w:rFonts w:ascii="宋体" w:hAnsi="宋体" w:cs="宋体"/>
        </w:rPr>
      </w:pPr>
    </w:p>
    <w:p>
      <w:pPr>
        <w:spacing w:line="300" w:lineRule="auto"/>
        <w:ind w:firstLine="2160" w:firstLineChars="600"/>
        <w:rPr>
          <w:rFonts w:ascii="宋体" w:hAnsi="宋体" w:cs="宋体"/>
          <w:spacing w:val="20"/>
          <w:sz w:val="32"/>
        </w:rPr>
      </w:pPr>
      <w:r>
        <w:rPr>
          <w:rFonts w:hint="eastAsia" w:ascii="宋体" w:hAnsi="宋体" w:cs="宋体"/>
          <w:spacing w:val="20"/>
          <w:sz w:val="32"/>
        </w:rPr>
        <w:t>项目编号：</w:t>
      </w:r>
      <w:r>
        <w:rPr>
          <w:rFonts w:hint="eastAsia" w:ascii="宋体" w:hAnsi="宋体" w:cs="宋体"/>
          <w:spacing w:val="20"/>
          <w:sz w:val="32"/>
          <w:u w:val="single"/>
        </w:rPr>
        <w:t xml:space="preserve">               </w:t>
      </w:r>
      <w:r>
        <w:rPr>
          <w:rFonts w:hint="eastAsia" w:ascii="宋体" w:hAnsi="宋体" w:cs="宋体"/>
          <w:spacing w:val="20"/>
          <w:sz w:val="32"/>
        </w:rPr>
        <w:t xml:space="preserve">    </w:t>
      </w:r>
    </w:p>
    <w:p>
      <w:pPr>
        <w:spacing w:line="300" w:lineRule="auto"/>
        <w:rPr>
          <w:rFonts w:ascii="宋体" w:hAnsi="宋体" w:cs="宋体"/>
          <w:spacing w:val="20"/>
          <w:sz w:val="24"/>
        </w:rPr>
      </w:pPr>
    </w:p>
    <w:p>
      <w:pPr>
        <w:spacing w:line="300" w:lineRule="auto"/>
        <w:rPr>
          <w:rFonts w:ascii="宋体" w:hAnsi="宋体" w:cs="宋体"/>
          <w:spacing w:val="20"/>
          <w:sz w:val="24"/>
        </w:rPr>
      </w:pPr>
    </w:p>
    <w:p>
      <w:pPr>
        <w:spacing w:line="300" w:lineRule="auto"/>
        <w:rPr>
          <w:rFonts w:ascii="宋体" w:hAnsi="宋体" w:cs="宋体"/>
          <w:spacing w:val="20"/>
          <w:sz w:val="24"/>
        </w:rPr>
      </w:pPr>
    </w:p>
    <w:p>
      <w:pPr>
        <w:spacing w:line="300" w:lineRule="auto"/>
        <w:rPr>
          <w:rFonts w:ascii="宋体" w:hAnsi="宋体" w:cs="宋体"/>
          <w:spacing w:val="20"/>
          <w:sz w:val="24"/>
        </w:rPr>
      </w:pPr>
    </w:p>
    <w:p>
      <w:pPr>
        <w:spacing w:line="300" w:lineRule="auto"/>
        <w:rPr>
          <w:rFonts w:ascii="宋体" w:hAnsi="宋体" w:cs="宋体"/>
          <w:spacing w:val="20"/>
          <w:sz w:val="24"/>
        </w:rPr>
      </w:pPr>
    </w:p>
    <w:p>
      <w:pPr>
        <w:spacing w:line="25" w:lineRule="atLeast"/>
        <w:rPr>
          <w:rFonts w:ascii="宋体" w:hAnsi="宋体" w:cs="宋体"/>
          <w:sz w:val="30"/>
        </w:rPr>
      </w:pPr>
    </w:p>
    <w:p>
      <w:pPr>
        <w:spacing w:line="25" w:lineRule="atLeast"/>
        <w:rPr>
          <w:rFonts w:ascii="宋体" w:hAnsi="宋体" w:cs="宋体"/>
          <w:sz w:val="30"/>
        </w:rPr>
      </w:pPr>
    </w:p>
    <w:p>
      <w:pPr>
        <w:snapToGrid w:val="0"/>
        <w:spacing w:line="300" w:lineRule="auto"/>
        <w:rPr>
          <w:rFonts w:ascii="宋体" w:hAnsi="宋体" w:cs="宋体"/>
          <w:sz w:val="30"/>
        </w:rPr>
      </w:pPr>
      <w:r>
        <w:rPr>
          <w:rFonts w:hint="eastAsia" w:ascii="宋体" w:hAnsi="宋体" w:cs="宋体"/>
          <w:sz w:val="30"/>
        </w:rPr>
        <w:t>供应商：</w:t>
      </w:r>
      <w:r>
        <w:rPr>
          <w:rFonts w:hint="eastAsia" w:ascii="宋体" w:hAnsi="宋体" w:cs="宋体"/>
          <w:sz w:val="30"/>
          <w:u w:val="single"/>
        </w:rPr>
        <w:t xml:space="preserve">                  </w:t>
      </w:r>
      <w:r>
        <w:rPr>
          <w:rFonts w:hint="eastAsia" w:ascii="宋体" w:hAnsi="宋体" w:cs="宋体"/>
          <w:sz w:val="30"/>
          <w:u w:val="single"/>
        </w:rPr>
        <w:tab/>
      </w:r>
      <w:r>
        <w:rPr>
          <w:rFonts w:hint="eastAsia" w:ascii="宋体" w:hAnsi="宋体" w:cs="宋体"/>
          <w:sz w:val="30"/>
          <w:u w:val="single"/>
        </w:rPr>
        <w:tab/>
      </w:r>
      <w:r>
        <w:rPr>
          <w:rFonts w:hint="eastAsia" w:ascii="宋体" w:hAnsi="宋体" w:cs="宋体"/>
          <w:sz w:val="30"/>
          <w:u w:val="single"/>
        </w:rPr>
        <w:t xml:space="preserve">                 （盖章）</w:t>
      </w:r>
    </w:p>
    <w:p>
      <w:pPr>
        <w:snapToGrid w:val="0"/>
        <w:spacing w:line="300" w:lineRule="auto"/>
        <w:rPr>
          <w:rFonts w:ascii="宋体" w:hAnsi="宋体" w:cs="宋体"/>
          <w:sz w:val="30"/>
        </w:rPr>
      </w:pPr>
      <w:r>
        <w:rPr>
          <w:rFonts w:hint="eastAsia" w:ascii="宋体" w:hAnsi="宋体" w:cs="宋体"/>
          <w:sz w:val="30"/>
        </w:rPr>
        <w:t>法 定 代 表 人</w:t>
      </w:r>
    </w:p>
    <w:p>
      <w:pPr>
        <w:snapToGrid w:val="0"/>
        <w:spacing w:line="300" w:lineRule="auto"/>
        <w:rPr>
          <w:rFonts w:ascii="宋体" w:hAnsi="宋体" w:cs="宋体"/>
          <w:sz w:val="30"/>
        </w:rPr>
      </w:pPr>
      <w:r>
        <w:rPr>
          <w:rFonts w:hint="eastAsia" w:ascii="宋体" w:hAnsi="宋体" w:cs="宋体"/>
          <w:sz w:val="30"/>
        </w:rPr>
        <w:t>或其委托代理人：</w:t>
      </w:r>
      <w:r>
        <w:rPr>
          <w:rFonts w:hint="eastAsia" w:ascii="宋体" w:hAnsi="宋体" w:cs="宋体"/>
          <w:sz w:val="30"/>
          <w:u w:val="single"/>
        </w:rPr>
        <w:t xml:space="preserve">             </w:t>
      </w:r>
      <w:r>
        <w:rPr>
          <w:rFonts w:hint="eastAsia" w:ascii="宋体" w:hAnsi="宋体" w:cs="宋体"/>
          <w:sz w:val="30"/>
          <w:u w:val="single"/>
        </w:rPr>
        <w:tab/>
      </w:r>
      <w:r>
        <w:rPr>
          <w:rFonts w:hint="eastAsia" w:ascii="宋体" w:hAnsi="宋体" w:cs="宋体"/>
          <w:sz w:val="30"/>
          <w:u w:val="single"/>
        </w:rPr>
        <w:t xml:space="preserve">          （签字或盖章）</w:t>
      </w:r>
    </w:p>
    <w:p>
      <w:pPr>
        <w:snapToGrid w:val="0"/>
        <w:spacing w:before="480" w:line="300" w:lineRule="auto"/>
        <w:jc w:val="center"/>
        <w:rPr>
          <w:rFonts w:ascii="宋体" w:hAnsi="宋体" w:cs="宋体"/>
          <w:sz w:val="30"/>
        </w:rPr>
      </w:pPr>
      <w:r>
        <w:rPr>
          <w:rFonts w:hint="eastAsia" w:ascii="宋体" w:hAnsi="宋体" w:cs="宋体"/>
          <w:sz w:val="30"/>
        </w:rPr>
        <w:t>日  期：</w:t>
      </w:r>
      <w:r>
        <w:rPr>
          <w:rFonts w:hint="eastAsia" w:ascii="宋体" w:hAnsi="宋体" w:cs="宋体"/>
          <w:sz w:val="30"/>
          <w:u w:val="single"/>
        </w:rPr>
        <w:t xml:space="preserve">      </w:t>
      </w:r>
      <w:r>
        <w:rPr>
          <w:rFonts w:hint="eastAsia" w:ascii="宋体" w:hAnsi="宋体" w:cs="宋体"/>
          <w:sz w:val="30"/>
        </w:rPr>
        <w:t xml:space="preserve"> 年</w:t>
      </w:r>
      <w:r>
        <w:rPr>
          <w:rFonts w:hint="eastAsia" w:ascii="宋体" w:hAnsi="宋体" w:cs="宋体"/>
          <w:sz w:val="30"/>
          <w:u w:val="single"/>
        </w:rPr>
        <w:t xml:space="preserve">     </w:t>
      </w:r>
      <w:r>
        <w:rPr>
          <w:rFonts w:hint="eastAsia" w:ascii="宋体" w:hAnsi="宋体" w:cs="宋体"/>
          <w:sz w:val="30"/>
        </w:rPr>
        <w:t xml:space="preserve"> 月</w:t>
      </w:r>
      <w:r>
        <w:rPr>
          <w:rFonts w:hint="eastAsia" w:ascii="宋体" w:hAnsi="宋体" w:cs="宋体"/>
          <w:sz w:val="30"/>
          <w:u w:val="single"/>
        </w:rPr>
        <w:t xml:space="preserve">     </w:t>
      </w:r>
      <w:r>
        <w:rPr>
          <w:rFonts w:hint="eastAsia" w:ascii="宋体" w:hAnsi="宋体" w:cs="宋体"/>
          <w:sz w:val="30"/>
        </w:rPr>
        <w:t>日</w:t>
      </w:r>
    </w:p>
    <w:p>
      <w:pPr>
        <w:snapToGrid w:val="0"/>
        <w:spacing w:before="480" w:line="300" w:lineRule="auto"/>
        <w:jc w:val="center"/>
        <w:rPr>
          <w:rFonts w:ascii="宋体" w:hAnsi="宋体" w:cs="宋体"/>
          <w:sz w:val="24"/>
        </w:rPr>
      </w:pPr>
    </w:p>
    <w:p>
      <w:pPr>
        <w:pStyle w:val="4"/>
        <w:spacing w:line="300" w:lineRule="auto"/>
        <w:rPr>
          <w:rFonts w:hint="default" w:ascii="宋体" w:eastAsia="宋体" w:cs="宋体"/>
          <w:bCs w:val="0"/>
          <w:sz w:val="36"/>
        </w:rPr>
      </w:pPr>
      <w:bookmarkStart w:id="679" w:name="_Toc288490518"/>
      <w:bookmarkStart w:id="680" w:name="_Toc384892074"/>
      <w:bookmarkStart w:id="681" w:name="_Toc21678"/>
      <w:bookmarkStart w:id="682" w:name="_Toc384891871"/>
      <w:r>
        <w:rPr>
          <w:rFonts w:ascii="宋体" w:eastAsia="宋体" w:cs="宋体"/>
          <w:bCs w:val="0"/>
          <w:sz w:val="36"/>
        </w:rPr>
        <w:t>目    录</w:t>
      </w:r>
      <w:bookmarkEnd w:id="679"/>
      <w:bookmarkEnd w:id="680"/>
      <w:bookmarkEnd w:id="681"/>
      <w:bookmarkEnd w:id="682"/>
    </w:p>
    <w:p>
      <w:pPr>
        <w:pStyle w:val="26"/>
        <w:spacing w:line="360" w:lineRule="exact"/>
        <w:ind w:firstLine="480" w:firstLineChars="200"/>
        <w:rPr>
          <w:rFonts w:ascii="宋体" w:hAnsi="宋体" w:cs="宋体"/>
          <w:sz w:val="24"/>
        </w:rPr>
      </w:pPr>
      <w:r>
        <w:rPr>
          <w:rFonts w:hint="eastAsia" w:ascii="宋体" w:hAnsi="宋体" w:cs="宋体"/>
          <w:sz w:val="24"/>
        </w:rPr>
        <w:t>（1）诚信声明；（加盖公章）</w:t>
      </w:r>
    </w:p>
    <w:p>
      <w:pPr>
        <w:pStyle w:val="26"/>
        <w:spacing w:line="360" w:lineRule="exact"/>
        <w:ind w:firstLine="480" w:firstLineChars="200"/>
        <w:rPr>
          <w:rFonts w:ascii="宋体" w:hAnsi="宋体" w:cs="宋体"/>
          <w:sz w:val="24"/>
        </w:rPr>
      </w:pPr>
      <w:r>
        <w:rPr>
          <w:rFonts w:hint="eastAsia" w:ascii="宋体" w:hAnsi="宋体" w:cs="宋体"/>
          <w:sz w:val="24"/>
        </w:rPr>
        <w:t>（2）有效的营业执照</w:t>
      </w:r>
      <w:r>
        <w:rPr>
          <w:rFonts w:hint="eastAsia" w:ascii="宋体" w:hAnsi="宋体" w:cs="宋体"/>
          <w:sz w:val="24"/>
          <w:lang w:val="en-US" w:eastAsia="zh-CN"/>
        </w:rPr>
        <w:t>复印件</w:t>
      </w:r>
      <w:r>
        <w:rPr>
          <w:rFonts w:hint="eastAsia" w:ascii="宋体" w:hAnsi="宋体" w:cs="宋体"/>
          <w:sz w:val="24"/>
        </w:rPr>
        <w:t>；（加盖公章）</w:t>
      </w:r>
    </w:p>
    <w:p>
      <w:pPr>
        <w:pStyle w:val="26"/>
        <w:spacing w:line="360" w:lineRule="exact"/>
        <w:ind w:firstLine="480" w:firstLineChars="200"/>
        <w:rPr>
          <w:rFonts w:ascii="宋体" w:hAnsi="宋体" w:cs="宋体"/>
          <w:sz w:val="24"/>
        </w:rPr>
      </w:pPr>
      <w:r>
        <w:rPr>
          <w:rFonts w:hint="eastAsia" w:ascii="宋体" w:hAnsi="宋体" w:cs="宋体"/>
          <w:sz w:val="24"/>
        </w:rPr>
        <w:t xml:space="preserve">（3）有效的企业资质证书复印件；(加盖公章) </w:t>
      </w:r>
    </w:p>
    <w:p>
      <w:pPr>
        <w:pStyle w:val="26"/>
        <w:spacing w:line="360" w:lineRule="exact"/>
        <w:ind w:firstLine="480" w:firstLineChars="200"/>
        <w:rPr>
          <w:rFonts w:ascii="宋体" w:hAnsi="宋体" w:cs="宋体"/>
          <w:sz w:val="24"/>
        </w:rPr>
      </w:pPr>
      <w:r>
        <w:rPr>
          <w:rFonts w:hint="eastAsia" w:ascii="宋体" w:hAnsi="宋体" w:cs="宋体"/>
          <w:sz w:val="24"/>
        </w:rPr>
        <w:t>（4）有效的安全生产许可证复印件；(加盖公章)</w:t>
      </w:r>
    </w:p>
    <w:p>
      <w:pPr>
        <w:pStyle w:val="26"/>
        <w:spacing w:line="360" w:lineRule="exact"/>
        <w:ind w:firstLine="480" w:firstLineChars="200"/>
        <w:rPr>
          <w:rFonts w:ascii="宋体" w:hAnsi="宋体" w:cs="宋体"/>
          <w:sz w:val="24"/>
        </w:rPr>
      </w:pPr>
      <w:r>
        <w:rPr>
          <w:rFonts w:hint="eastAsia" w:ascii="宋体" w:hAnsi="宋体" w:cs="宋体"/>
          <w:sz w:val="24"/>
        </w:rPr>
        <w:t>（5）响应文件签署有效的授权委托书原件、委托代理人有效的身份证正反面复印件；（委托代理时必须提供，并加盖公章）</w:t>
      </w:r>
    </w:p>
    <w:p>
      <w:pPr>
        <w:pStyle w:val="26"/>
        <w:spacing w:line="360" w:lineRule="exact"/>
        <w:ind w:firstLine="480" w:firstLineChars="200"/>
        <w:rPr>
          <w:rFonts w:ascii="宋体" w:hAnsi="宋体" w:cs="宋体"/>
          <w:sz w:val="24"/>
        </w:rPr>
      </w:pPr>
      <w:r>
        <w:rPr>
          <w:rFonts w:hint="eastAsia" w:ascii="宋体" w:hAnsi="宋体" w:cs="宋体"/>
          <w:sz w:val="24"/>
        </w:rPr>
        <w:t>（6）有效的法定代表人身份证明书、法定代表人有效的身份证正反面复印件；（加盖公章）</w:t>
      </w:r>
    </w:p>
    <w:p>
      <w:pPr>
        <w:pStyle w:val="26"/>
        <w:spacing w:line="360" w:lineRule="exact"/>
        <w:ind w:firstLine="480" w:firstLineChars="200"/>
        <w:rPr>
          <w:rFonts w:ascii="宋体" w:hAnsi="宋体" w:cs="宋体"/>
          <w:color w:val="FF0000"/>
          <w:sz w:val="24"/>
        </w:rPr>
      </w:pPr>
      <w:r>
        <w:rPr>
          <w:rFonts w:hint="eastAsia" w:ascii="宋体" w:hAnsi="宋体" w:cs="宋体"/>
          <w:color w:val="FF0000"/>
          <w:sz w:val="24"/>
        </w:rPr>
        <w:t>（7）拟投入项目经理有效的市政公用工程专业贰级（含以上级）注册建造师证书、有效的安全生产考核合格证书（B证）、中级及以上职称证复印件，在供应商单位为其缴纳社保凭证（提供2023年</w:t>
      </w:r>
      <w:r>
        <w:rPr>
          <w:rFonts w:hint="eastAsia" w:ascii="宋体" w:hAnsi="宋体" w:cs="宋体"/>
          <w:color w:val="FF0000"/>
          <w:sz w:val="24"/>
          <w:lang w:val="en-US" w:eastAsia="zh-CN"/>
        </w:rPr>
        <w:t>10</w:t>
      </w:r>
      <w:r>
        <w:rPr>
          <w:rFonts w:hint="eastAsia" w:ascii="宋体" w:hAnsi="宋体" w:cs="宋体"/>
          <w:color w:val="FF0000"/>
          <w:sz w:val="24"/>
        </w:rPr>
        <w:t>月至2023年</w:t>
      </w:r>
      <w:r>
        <w:rPr>
          <w:rFonts w:hint="eastAsia" w:ascii="宋体" w:hAnsi="宋体" w:cs="宋体"/>
          <w:color w:val="FF0000"/>
          <w:sz w:val="24"/>
          <w:lang w:val="en-US" w:eastAsia="zh-CN"/>
        </w:rPr>
        <w:t>12</w:t>
      </w:r>
      <w:r>
        <w:rPr>
          <w:rFonts w:hint="eastAsia" w:ascii="宋体" w:hAnsi="宋体" w:cs="宋体"/>
          <w:color w:val="FF0000"/>
          <w:sz w:val="24"/>
        </w:rPr>
        <w:t>月连续3个月的社保证明）；(加盖公章)</w:t>
      </w:r>
    </w:p>
    <w:p>
      <w:pPr>
        <w:pStyle w:val="26"/>
        <w:spacing w:line="360" w:lineRule="exact"/>
        <w:ind w:firstLine="480" w:firstLineChars="200"/>
        <w:rPr>
          <w:rFonts w:ascii="宋体" w:hAnsi="宋体" w:cs="宋体"/>
          <w:color w:val="FF0000"/>
          <w:sz w:val="24"/>
        </w:rPr>
      </w:pPr>
      <w:r>
        <w:rPr>
          <w:rFonts w:hint="eastAsia" w:ascii="宋体" w:hAnsi="宋体" w:cs="宋体"/>
          <w:color w:val="FF0000"/>
          <w:sz w:val="24"/>
        </w:rPr>
        <w:t>（8）农民工工资保证金的交纳与使用承诺书；（加盖公章）（按桂劳社发［2009］50号文件执行）</w:t>
      </w:r>
    </w:p>
    <w:p>
      <w:pPr>
        <w:pStyle w:val="26"/>
        <w:spacing w:line="360" w:lineRule="exact"/>
        <w:ind w:firstLine="480" w:firstLineChars="200"/>
        <w:rPr>
          <w:rFonts w:ascii="宋体" w:hAnsi="宋体" w:cs="宋体"/>
          <w:color w:val="FF0000"/>
          <w:sz w:val="24"/>
        </w:rPr>
      </w:pPr>
      <w:r>
        <w:rPr>
          <w:rFonts w:hint="eastAsia" w:ascii="宋体" w:hAnsi="宋体" w:cs="宋体"/>
          <w:color w:val="FF0000"/>
          <w:sz w:val="24"/>
        </w:rPr>
        <w:t>（9）供应商依法缴纳税收的相关材料（2023年</w:t>
      </w:r>
      <w:r>
        <w:rPr>
          <w:rFonts w:hint="eastAsia" w:ascii="宋体" w:hAnsi="宋体" w:cs="宋体"/>
          <w:color w:val="FF0000"/>
          <w:sz w:val="24"/>
          <w:lang w:val="en-US" w:eastAsia="zh-CN"/>
        </w:rPr>
        <w:t>10</w:t>
      </w:r>
      <w:r>
        <w:rPr>
          <w:rFonts w:hint="eastAsia" w:ascii="宋体" w:hAnsi="宋体" w:cs="宋体"/>
          <w:color w:val="FF0000"/>
          <w:sz w:val="24"/>
        </w:rPr>
        <w:t>月至2023年</w:t>
      </w:r>
      <w:r>
        <w:rPr>
          <w:rFonts w:hint="eastAsia" w:ascii="宋体" w:hAnsi="宋体" w:cs="宋体"/>
          <w:color w:val="FF0000"/>
          <w:sz w:val="24"/>
          <w:lang w:val="en-US" w:eastAsia="zh-CN"/>
        </w:rPr>
        <w:t>12</w:t>
      </w:r>
      <w:r>
        <w:rPr>
          <w:rFonts w:hint="eastAsia" w:ascii="宋体" w:hAnsi="宋体" w:cs="宋体"/>
          <w:color w:val="FF0000"/>
          <w:sz w:val="24"/>
        </w:rPr>
        <w:t>月连续3个月的依法缴纳税收的凭据复印件；依法免税的，必须提供相应文件证明其依法免税。从取得营业执照时间起到首次响应文件提交截止时间为止不足要求月数的，只需提供从取得营业执照起的依法缴纳税收相应证明文件）；（必须提交，加盖公章，新成立的企业请按实际提供）</w:t>
      </w:r>
    </w:p>
    <w:p>
      <w:pPr>
        <w:pStyle w:val="26"/>
        <w:spacing w:line="360" w:lineRule="exact"/>
        <w:ind w:firstLine="480" w:firstLineChars="200"/>
        <w:rPr>
          <w:rFonts w:ascii="宋体" w:hAnsi="宋体" w:cs="宋体"/>
          <w:sz w:val="24"/>
        </w:rPr>
      </w:pPr>
      <w:r>
        <w:rPr>
          <w:rFonts w:hint="eastAsia" w:ascii="宋体" w:hAnsi="宋体" w:cs="宋体"/>
          <w:color w:val="FF0000"/>
          <w:sz w:val="24"/>
        </w:rPr>
        <w:t>（10）供应商依法缴纳社会保障资金的相关材料[2023年</w:t>
      </w:r>
      <w:r>
        <w:rPr>
          <w:rFonts w:hint="eastAsia" w:ascii="宋体" w:hAnsi="宋体" w:cs="宋体"/>
          <w:color w:val="FF0000"/>
          <w:sz w:val="24"/>
          <w:lang w:val="en-US" w:eastAsia="zh-CN"/>
        </w:rPr>
        <w:t>10</w:t>
      </w:r>
      <w:r>
        <w:rPr>
          <w:rFonts w:hint="eastAsia" w:ascii="宋体" w:hAnsi="宋体" w:cs="宋体"/>
          <w:color w:val="FF0000"/>
          <w:sz w:val="24"/>
        </w:rPr>
        <w:t>月至2023年</w:t>
      </w:r>
      <w:r>
        <w:rPr>
          <w:rFonts w:hint="eastAsia" w:ascii="宋体" w:hAnsi="宋体" w:cs="宋体"/>
          <w:color w:val="FF0000"/>
          <w:sz w:val="24"/>
          <w:lang w:val="en-US" w:eastAsia="zh-CN"/>
        </w:rPr>
        <w:t>12</w:t>
      </w:r>
      <w:r>
        <w:rPr>
          <w:rFonts w:hint="eastAsia" w:ascii="宋体" w:hAnsi="宋体" w:cs="宋体"/>
          <w:color w:val="FF0000"/>
          <w:sz w:val="24"/>
        </w:rPr>
        <w:t>月</w:t>
      </w:r>
      <w:r>
        <w:rPr>
          <w:rFonts w:hint="eastAsia" w:ascii="宋体" w:hAnsi="宋体" w:cs="宋体"/>
          <w:sz w:val="24"/>
        </w:rPr>
        <w:t>连续3个月的依法缴纳社会保障资金的缴费凭证（专用收据或者社会保险缴纳清单）复印件；依法不需要缴纳社会保障资金的，必须提供相应文件证明不需要缴纳社会保障资金。从取得营业执照时间起到首次响应文件提交截止时间为止不足要求月数的只需提供从取得营业执照起的依法缴纳社会保障资金的相应证明文件]；(加盖公章)</w:t>
      </w:r>
    </w:p>
    <w:p>
      <w:pPr>
        <w:pStyle w:val="26"/>
        <w:spacing w:line="360" w:lineRule="exact"/>
        <w:ind w:firstLine="480" w:firstLineChars="200"/>
        <w:rPr>
          <w:rFonts w:ascii="宋体" w:hAnsi="宋体" w:cs="宋体"/>
          <w:sz w:val="24"/>
        </w:rPr>
      </w:pPr>
      <w:r>
        <w:rPr>
          <w:rFonts w:hint="eastAsia" w:ascii="宋体" w:hAnsi="宋体" w:cs="宋体"/>
          <w:sz w:val="24"/>
        </w:rPr>
        <w:t>（11）提供2022年度审计报告或财务会计报表（新成立单位按实际提供）（必须提供，同时要加盖单位公章，否则竞标无效 ）</w:t>
      </w:r>
    </w:p>
    <w:p>
      <w:pPr>
        <w:pStyle w:val="26"/>
        <w:spacing w:line="360" w:lineRule="exact"/>
        <w:ind w:firstLine="480" w:firstLineChars="200"/>
        <w:rPr>
          <w:rFonts w:ascii="宋体" w:hAnsi="宋体" w:cs="宋体"/>
          <w:sz w:val="24"/>
        </w:rPr>
      </w:pPr>
      <w:r>
        <w:rPr>
          <w:rFonts w:hint="eastAsia" w:ascii="宋体" w:hAnsi="宋体" w:cs="宋体"/>
          <w:sz w:val="24"/>
        </w:rPr>
        <w:t>（12）无在建项目承诺书：由供应商出具的拟投入本项目的项目经理无在建项目承诺书；（加盖公章，格式自拟）</w:t>
      </w:r>
    </w:p>
    <w:p>
      <w:pPr>
        <w:pStyle w:val="26"/>
        <w:spacing w:line="360" w:lineRule="exact"/>
        <w:ind w:firstLine="480" w:firstLineChars="200"/>
        <w:rPr>
          <w:rFonts w:ascii="宋体" w:hAnsi="宋体" w:cs="宋体"/>
          <w:sz w:val="24"/>
        </w:rPr>
      </w:pPr>
      <w:r>
        <w:rPr>
          <w:rFonts w:hint="eastAsia" w:ascii="宋体" w:hAnsi="宋体" w:cs="宋体"/>
          <w:sz w:val="24"/>
        </w:rPr>
        <w:t>（13）建设工程项目管理承诺书；（加盖公章）</w:t>
      </w:r>
    </w:p>
    <w:p>
      <w:pPr>
        <w:pStyle w:val="196"/>
        <w:spacing w:before="0" w:after="0" w:line="400" w:lineRule="exact"/>
        <w:ind w:firstLine="480" w:firstLineChars="200"/>
        <w:rPr>
          <w:rFonts w:ascii="宋体" w:hAnsi="宋体" w:cs="宋体"/>
          <w:color w:val="auto"/>
        </w:rPr>
      </w:pPr>
      <w:r>
        <w:rPr>
          <w:rFonts w:hint="eastAsia" w:ascii="宋体" w:hAnsi="宋体" w:cs="宋体"/>
          <w:color w:val="auto"/>
          <w:sz w:val="24"/>
          <w:szCs w:val="24"/>
        </w:rPr>
        <w:t>（14）提供本单位参加政府采购活动前 3 年内在经营活动中没有重大违法记录的书面声明。（加盖公章）</w:t>
      </w:r>
    </w:p>
    <w:p>
      <w:pPr>
        <w:spacing w:line="360" w:lineRule="auto"/>
        <w:jc w:val="center"/>
        <w:rPr>
          <w:rFonts w:ascii="宋体" w:hAnsi="宋体" w:cs="宋体"/>
          <w:b/>
          <w:bCs/>
          <w:sz w:val="28"/>
          <w:szCs w:val="28"/>
        </w:rPr>
      </w:pPr>
    </w:p>
    <w:p>
      <w:pPr>
        <w:spacing w:line="360" w:lineRule="auto"/>
        <w:jc w:val="center"/>
        <w:rPr>
          <w:rFonts w:ascii="宋体" w:hAnsi="宋体" w:cs="宋体"/>
          <w:b/>
          <w:bCs/>
          <w:sz w:val="28"/>
          <w:szCs w:val="28"/>
        </w:rPr>
      </w:pPr>
    </w:p>
    <w:p>
      <w:pPr>
        <w:pStyle w:val="13"/>
      </w:pPr>
    </w:p>
    <w:p>
      <w:pPr>
        <w:spacing w:line="360" w:lineRule="auto"/>
        <w:jc w:val="center"/>
        <w:rPr>
          <w:rFonts w:ascii="宋体" w:hAnsi="宋体" w:cs="宋体"/>
          <w:b/>
          <w:bCs/>
          <w:sz w:val="28"/>
          <w:szCs w:val="28"/>
        </w:rPr>
      </w:pPr>
    </w:p>
    <w:p>
      <w:pPr>
        <w:spacing w:line="360" w:lineRule="auto"/>
        <w:jc w:val="center"/>
        <w:rPr>
          <w:rFonts w:ascii="宋体" w:hAnsi="宋体" w:cs="宋体"/>
          <w:b/>
          <w:bCs/>
          <w:sz w:val="28"/>
          <w:szCs w:val="28"/>
        </w:rPr>
      </w:pPr>
      <w:r>
        <w:rPr>
          <w:rFonts w:hint="eastAsia" w:ascii="宋体" w:hAnsi="宋体" w:cs="宋体"/>
          <w:b/>
          <w:bCs/>
          <w:sz w:val="28"/>
          <w:szCs w:val="28"/>
        </w:rPr>
        <w:t>诚信声明</w:t>
      </w:r>
    </w:p>
    <w:p>
      <w:pPr>
        <w:spacing w:line="360" w:lineRule="auto"/>
        <w:rPr>
          <w:rFonts w:ascii="宋体" w:hAnsi="宋体" w:cs="宋体"/>
          <w:sz w:val="24"/>
        </w:rPr>
      </w:pPr>
    </w:p>
    <w:p>
      <w:pPr>
        <w:spacing w:line="360" w:lineRule="auto"/>
        <w:ind w:firstLine="600" w:firstLineChars="250"/>
        <w:rPr>
          <w:rFonts w:ascii="宋体" w:hAnsi="宋体" w:cs="宋体"/>
          <w:sz w:val="24"/>
        </w:rPr>
      </w:pPr>
      <w:r>
        <w:rPr>
          <w:rFonts w:hint="eastAsia" w:ascii="宋体" w:hAnsi="宋体" w:cs="宋体"/>
          <w:sz w:val="24"/>
        </w:rPr>
        <w:t>本人</w:t>
      </w:r>
      <w:r>
        <w:rPr>
          <w:rFonts w:hint="eastAsia" w:ascii="宋体" w:hAnsi="宋体" w:cs="宋体"/>
          <w:sz w:val="24"/>
          <w:u w:val="single"/>
        </w:rPr>
        <w:t xml:space="preserve">       </w:t>
      </w:r>
      <w:r>
        <w:rPr>
          <w:rFonts w:hint="eastAsia" w:ascii="宋体" w:hAnsi="宋体" w:cs="宋体"/>
          <w:sz w:val="24"/>
        </w:rPr>
        <w:t>（法定代表人、身份证号码</w:t>
      </w:r>
      <w:r>
        <w:rPr>
          <w:rFonts w:hint="eastAsia" w:ascii="宋体" w:hAnsi="宋体" w:cs="宋体"/>
          <w:sz w:val="24"/>
          <w:u w:val="single"/>
        </w:rPr>
        <w:t xml:space="preserve">                  </w:t>
      </w:r>
      <w:r>
        <w:rPr>
          <w:rFonts w:hint="eastAsia" w:ascii="宋体" w:hAnsi="宋体" w:cs="宋体"/>
          <w:sz w:val="24"/>
        </w:rPr>
        <w:t>）郑重声明，本企业参加</w:t>
      </w:r>
      <w:r>
        <w:rPr>
          <w:rFonts w:hint="eastAsia" w:ascii="宋体" w:hAnsi="宋体" w:cs="宋体"/>
          <w:sz w:val="24"/>
          <w:u w:val="single"/>
        </w:rPr>
        <w:t xml:space="preserve">  （工 程 名 称） </w:t>
      </w:r>
      <w:r>
        <w:rPr>
          <w:rFonts w:hint="eastAsia" w:ascii="宋体" w:hAnsi="宋体" w:cs="宋体"/>
          <w:sz w:val="24"/>
        </w:rPr>
        <w:t>工程标活动所提交的所有资料、填写数据及所包含的附件资料内容是真实的、合法的、有效的，同样我在此所作的声明也是真实有效的。并愿意对在竞标过程中有关部门的调查结果承担责任。</w:t>
      </w:r>
    </w:p>
    <w:p>
      <w:pPr>
        <w:spacing w:line="360" w:lineRule="auto"/>
        <w:ind w:firstLine="480"/>
        <w:rPr>
          <w:rFonts w:ascii="宋体" w:hAnsi="宋体" w:cs="宋体"/>
          <w:sz w:val="24"/>
        </w:rPr>
      </w:pPr>
      <w:r>
        <w:rPr>
          <w:rFonts w:hint="eastAsia" w:ascii="宋体" w:hAnsi="宋体" w:cs="宋体"/>
          <w:sz w:val="24"/>
        </w:rPr>
        <w:t>本企业提交的所有竞标资料如有不实，愿接受建设行政主管部门依据有关法律法规给予的处罚。</w:t>
      </w:r>
    </w:p>
    <w:p>
      <w:pPr>
        <w:spacing w:line="360" w:lineRule="auto"/>
        <w:ind w:firstLine="480"/>
        <w:rPr>
          <w:rFonts w:ascii="宋体" w:hAnsi="宋体" w:cs="宋体"/>
          <w:sz w:val="24"/>
        </w:rPr>
      </w:pPr>
    </w:p>
    <w:p>
      <w:pPr>
        <w:spacing w:line="360" w:lineRule="auto"/>
        <w:ind w:firstLine="480"/>
        <w:rPr>
          <w:rFonts w:ascii="宋体" w:hAnsi="宋体" w:cs="宋体"/>
          <w:sz w:val="24"/>
        </w:rPr>
      </w:pPr>
    </w:p>
    <w:p>
      <w:pPr>
        <w:spacing w:line="360" w:lineRule="auto"/>
        <w:ind w:firstLine="480"/>
        <w:rPr>
          <w:rFonts w:ascii="宋体" w:hAnsi="宋体" w:cs="宋体"/>
          <w:sz w:val="24"/>
        </w:rPr>
      </w:pPr>
    </w:p>
    <w:p>
      <w:pPr>
        <w:spacing w:line="360" w:lineRule="auto"/>
        <w:ind w:firstLine="480"/>
        <w:rPr>
          <w:rFonts w:ascii="宋体" w:hAnsi="宋体" w:cs="宋体"/>
          <w:sz w:val="24"/>
        </w:rPr>
      </w:pPr>
    </w:p>
    <w:p>
      <w:pPr>
        <w:spacing w:line="360" w:lineRule="auto"/>
        <w:ind w:firstLine="480"/>
        <w:rPr>
          <w:rFonts w:ascii="宋体" w:hAnsi="宋体" w:cs="宋体"/>
          <w:sz w:val="24"/>
        </w:rPr>
      </w:pPr>
    </w:p>
    <w:p>
      <w:pPr>
        <w:spacing w:line="360" w:lineRule="auto"/>
        <w:ind w:firstLine="5400" w:firstLineChars="2250"/>
        <w:rPr>
          <w:rFonts w:ascii="宋体" w:hAnsi="宋体" w:cs="宋体"/>
          <w:sz w:val="24"/>
        </w:rPr>
      </w:pPr>
      <w:r>
        <w:rPr>
          <w:rFonts w:hint="eastAsia" w:ascii="宋体" w:hAnsi="宋体" w:cs="宋体"/>
          <w:sz w:val="24"/>
        </w:rPr>
        <w:t>（公章）</w:t>
      </w:r>
    </w:p>
    <w:p>
      <w:pPr>
        <w:spacing w:line="360" w:lineRule="auto"/>
        <w:ind w:firstLine="480"/>
        <w:rPr>
          <w:rFonts w:ascii="宋体" w:hAnsi="宋体" w:cs="宋体"/>
          <w:sz w:val="24"/>
        </w:rPr>
      </w:pPr>
    </w:p>
    <w:p>
      <w:pPr>
        <w:spacing w:line="360" w:lineRule="auto"/>
        <w:ind w:firstLine="5040" w:firstLineChars="2100"/>
        <w:rPr>
          <w:rFonts w:ascii="宋体" w:hAnsi="宋体" w:cs="宋体"/>
          <w:sz w:val="24"/>
        </w:rPr>
      </w:pPr>
      <w:r>
        <w:rPr>
          <w:rFonts w:hint="eastAsia" w:ascii="宋体" w:hAnsi="宋体" w:cs="宋体"/>
          <w:sz w:val="24"/>
        </w:rPr>
        <w:t>法定代表人：（签名）</w:t>
      </w:r>
    </w:p>
    <w:p>
      <w:pPr>
        <w:spacing w:line="360" w:lineRule="auto"/>
        <w:ind w:firstLine="480"/>
        <w:rPr>
          <w:rFonts w:ascii="宋体" w:hAnsi="宋体" w:cs="宋体"/>
          <w:sz w:val="24"/>
        </w:rPr>
      </w:pPr>
    </w:p>
    <w:p>
      <w:pPr>
        <w:spacing w:line="360" w:lineRule="auto"/>
        <w:ind w:firstLine="5760" w:firstLineChars="2400"/>
        <w:rPr>
          <w:rFonts w:ascii="宋体" w:hAnsi="宋体" w:cs="宋体"/>
          <w:sz w:val="24"/>
        </w:rPr>
      </w:pPr>
      <w:r>
        <w:rPr>
          <w:rFonts w:hint="eastAsia" w:ascii="宋体" w:hAnsi="宋体" w:cs="宋体"/>
          <w:sz w:val="24"/>
        </w:rPr>
        <w:t>年   月    日</w:t>
      </w:r>
    </w:p>
    <w:p>
      <w:pPr>
        <w:spacing w:line="25" w:lineRule="atLeast"/>
        <w:rPr>
          <w:rFonts w:ascii="宋体" w:hAnsi="宋体" w:cs="宋体"/>
          <w:sz w:val="30"/>
        </w:rPr>
      </w:pPr>
    </w:p>
    <w:p>
      <w:pPr>
        <w:spacing w:line="25" w:lineRule="atLeast"/>
        <w:rPr>
          <w:rFonts w:ascii="宋体" w:hAnsi="宋体" w:cs="宋体"/>
          <w:sz w:val="30"/>
        </w:rPr>
      </w:pPr>
    </w:p>
    <w:p>
      <w:pPr>
        <w:spacing w:line="25" w:lineRule="atLeast"/>
        <w:rPr>
          <w:rFonts w:ascii="宋体" w:hAnsi="宋体" w:cs="宋体"/>
          <w:sz w:val="30"/>
        </w:rPr>
      </w:pPr>
    </w:p>
    <w:p>
      <w:pPr>
        <w:pStyle w:val="196"/>
        <w:ind w:firstLine="450"/>
        <w:rPr>
          <w:rFonts w:ascii="宋体" w:hAnsi="宋体" w:cs="宋体"/>
          <w:color w:val="auto"/>
          <w:sz w:val="30"/>
        </w:rPr>
      </w:pPr>
    </w:p>
    <w:p>
      <w:pPr>
        <w:pStyle w:val="196"/>
        <w:ind w:firstLine="450"/>
        <w:rPr>
          <w:rFonts w:ascii="宋体" w:hAnsi="宋体" w:cs="宋体"/>
          <w:color w:val="auto"/>
          <w:sz w:val="30"/>
        </w:rPr>
      </w:pPr>
    </w:p>
    <w:p>
      <w:pPr>
        <w:pStyle w:val="196"/>
        <w:ind w:firstLine="450"/>
        <w:rPr>
          <w:rFonts w:ascii="宋体" w:hAnsi="宋体" w:cs="宋体"/>
          <w:color w:val="auto"/>
          <w:sz w:val="30"/>
        </w:rPr>
      </w:pPr>
    </w:p>
    <w:p>
      <w:pPr>
        <w:spacing w:line="25" w:lineRule="atLeast"/>
        <w:rPr>
          <w:rFonts w:ascii="宋体" w:hAnsi="宋体" w:cs="宋体"/>
          <w:sz w:val="30"/>
        </w:rPr>
      </w:pPr>
    </w:p>
    <w:p>
      <w:pPr>
        <w:spacing w:line="300" w:lineRule="auto"/>
        <w:ind w:firstLine="560" w:firstLineChars="200"/>
        <w:rPr>
          <w:rFonts w:ascii="宋体" w:hAnsi="宋体" w:cs="宋体"/>
          <w:spacing w:val="20"/>
          <w:sz w:val="24"/>
        </w:rPr>
      </w:pPr>
    </w:p>
    <w:p>
      <w:pPr>
        <w:pStyle w:val="3"/>
        <w:spacing w:line="300" w:lineRule="auto"/>
        <w:rPr>
          <w:rFonts w:ascii="宋体" w:hAnsi="宋体" w:eastAsia="宋体" w:cs="宋体"/>
          <w:b/>
          <w:sz w:val="28"/>
          <w:szCs w:val="28"/>
        </w:rPr>
      </w:pPr>
      <w:bookmarkStart w:id="683" w:name="_Toc81461358"/>
      <w:bookmarkStart w:id="684" w:name="_Toc288490520"/>
      <w:bookmarkStart w:id="685" w:name="_Toc30964"/>
      <w:bookmarkStart w:id="686" w:name="_Toc49449944"/>
      <w:bookmarkStart w:id="687" w:name="_Toc384891872"/>
      <w:bookmarkStart w:id="688" w:name="_Toc384892075"/>
      <w:r>
        <w:rPr>
          <w:rFonts w:hint="eastAsia" w:ascii="宋体" w:hAnsi="宋体" w:eastAsia="宋体" w:cs="宋体"/>
          <w:b/>
          <w:sz w:val="28"/>
          <w:szCs w:val="28"/>
        </w:rPr>
        <w:t>响应文件签署有效的授权委托书</w:t>
      </w:r>
      <w:bookmarkEnd w:id="683"/>
      <w:bookmarkEnd w:id="684"/>
      <w:bookmarkEnd w:id="685"/>
      <w:bookmarkEnd w:id="686"/>
      <w:bookmarkEnd w:id="687"/>
      <w:bookmarkEnd w:id="688"/>
    </w:p>
    <w:p>
      <w:pPr>
        <w:autoSpaceDE w:val="0"/>
        <w:autoSpaceDN w:val="0"/>
        <w:spacing w:line="300" w:lineRule="auto"/>
        <w:rPr>
          <w:rFonts w:ascii="宋体" w:hAnsi="宋体" w:cs="宋体"/>
          <w:spacing w:val="20"/>
          <w:sz w:val="24"/>
        </w:rPr>
      </w:pPr>
    </w:p>
    <w:p>
      <w:pPr>
        <w:spacing w:line="300" w:lineRule="auto"/>
        <w:ind w:firstLine="610"/>
        <w:rPr>
          <w:rFonts w:ascii="宋体" w:hAnsi="宋体" w:cs="宋体"/>
          <w:sz w:val="24"/>
        </w:rPr>
      </w:pPr>
      <w:r>
        <w:rPr>
          <w:rFonts w:hint="eastAsia" w:ascii="宋体" w:hAnsi="宋体" w:cs="宋体"/>
          <w:sz w:val="24"/>
        </w:rPr>
        <w:t>本授权委托书声明：我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竞</w:t>
      </w:r>
      <w:r>
        <w:rPr>
          <w:rFonts w:hint="eastAsia" w:ascii="宋体" w:hAnsi="宋体" w:cs="宋体"/>
          <w:sz w:val="24"/>
          <w:u w:val="single"/>
        </w:rPr>
        <w:t xml:space="preserve"> 标 人 名 称）</w:t>
      </w:r>
      <w:r>
        <w:rPr>
          <w:rFonts w:hint="eastAsia" w:ascii="宋体" w:hAnsi="宋体" w:cs="宋体"/>
          <w:sz w:val="24"/>
        </w:rPr>
        <w:t>的法定代表人，现授权委托</w:t>
      </w:r>
      <w:r>
        <w:rPr>
          <w:rFonts w:hint="eastAsia" w:ascii="宋体" w:hAnsi="宋体" w:cs="宋体"/>
          <w:sz w:val="24"/>
          <w:u w:val="single"/>
        </w:rPr>
        <w:t xml:space="preserve">      （单 位 名 称）     </w:t>
      </w:r>
      <w:r>
        <w:rPr>
          <w:rFonts w:hint="eastAsia" w:ascii="宋体" w:hAnsi="宋体" w:cs="宋体"/>
          <w:sz w:val="24"/>
        </w:rPr>
        <w:t>的</w:t>
      </w:r>
      <w:r>
        <w:rPr>
          <w:rFonts w:hint="eastAsia" w:ascii="宋体" w:hAnsi="宋体" w:cs="宋体"/>
          <w:sz w:val="24"/>
          <w:u w:val="single"/>
        </w:rPr>
        <w:t xml:space="preserve">    （姓名）    </w:t>
      </w:r>
      <w:r>
        <w:rPr>
          <w:rFonts w:hint="eastAsia" w:ascii="宋体" w:hAnsi="宋体" w:cs="宋体"/>
          <w:sz w:val="24"/>
        </w:rPr>
        <w:t>为我公司签署本</w:t>
      </w:r>
      <w:r>
        <w:rPr>
          <w:rFonts w:hint="eastAsia" w:ascii="宋体" w:hAnsi="宋体" w:cs="宋体"/>
          <w:sz w:val="24"/>
          <w:u w:val="single"/>
        </w:rPr>
        <w:t xml:space="preserve">     （工 程 名 称）     </w:t>
      </w:r>
      <w:r>
        <w:rPr>
          <w:rFonts w:hint="eastAsia" w:ascii="宋体" w:hAnsi="宋体" w:cs="宋体"/>
          <w:sz w:val="24"/>
        </w:rPr>
        <w:t>工程的响应文件的法定代表人授权委托代理人，我承认代理人全权代表我所签署的本</w:t>
      </w:r>
      <w:r>
        <w:rPr>
          <w:rFonts w:hint="eastAsia" w:ascii="宋体" w:hAnsi="宋体" w:cs="宋体"/>
          <w:sz w:val="24"/>
          <w:u w:val="single"/>
        </w:rPr>
        <w:t xml:space="preserve">     （工 程 名 称）     </w:t>
      </w:r>
      <w:r>
        <w:rPr>
          <w:rFonts w:hint="eastAsia" w:ascii="宋体" w:hAnsi="宋体" w:cs="宋体"/>
          <w:sz w:val="24"/>
        </w:rPr>
        <w:t>工程的响应文件的内容。</w:t>
      </w:r>
    </w:p>
    <w:p>
      <w:pPr>
        <w:spacing w:line="300" w:lineRule="auto"/>
        <w:ind w:firstLine="610"/>
        <w:rPr>
          <w:rFonts w:ascii="宋体" w:hAnsi="宋体" w:cs="宋体"/>
          <w:sz w:val="24"/>
        </w:rPr>
      </w:pPr>
    </w:p>
    <w:p>
      <w:pPr>
        <w:spacing w:line="300" w:lineRule="auto"/>
        <w:ind w:firstLine="600" w:firstLineChars="250"/>
        <w:rPr>
          <w:rFonts w:ascii="宋体" w:hAnsi="宋体" w:cs="宋体"/>
          <w:sz w:val="24"/>
        </w:rPr>
      </w:pPr>
      <w:r>
        <w:rPr>
          <w:rFonts w:hint="eastAsia" w:ascii="宋体" w:hAnsi="宋体" w:cs="宋体"/>
          <w:sz w:val="24"/>
        </w:rPr>
        <w:t>代理人无转委托权，特此委托。</w:t>
      </w:r>
    </w:p>
    <w:p>
      <w:pPr>
        <w:spacing w:line="300" w:lineRule="auto"/>
        <w:rPr>
          <w:rFonts w:ascii="宋体" w:hAnsi="宋体" w:cs="宋体"/>
          <w:sz w:val="24"/>
        </w:rPr>
      </w:pPr>
      <w:r>
        <w:rPr>
          <w:rFonts w:hint="eastAsia" w:ascii="宋体" w:hAnsi="宋体" w:cs="宋体"/>
          <w:sz w:val="24"/>
        </w:rPr>
        <w:t xml:space="preserve">     代理期限从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日止</w:t>
      </w:r>
    </w:p>
    <w:p>
      <w:pPr>
        <w:spacing w:line="300" w:lineRule="auto"/>
        <w:ind w:left="1260"/>
        <w:rPr>
          <w:rFonts w:ascii="宋体" w:hAnsi="宋体" w:cs="宋体"/>
          <w:sz w:val="24"/>
        </w:rPr>
      </w:pPr>
    </w:p>
    <w:p>
      <w:pPr>
        <w:spacing w:line="300" w:lineRule="auto"/>
        <w:ind w:firstLine="600" w:firstLineChars="250"/>
        <w:rPr>
          <w:rFonts w:ascii="宋体" w:hAnsi="宋体" w:cs="宋体"/>
          <w:sz w:val="24"/>
        </w:rPr>
      </w:pPr>
      <w:r>
        <w:rPr>
          <w:rFonts w:hint="eastAsia" w:ascii="宋体" w:hAnsi="宋体" w:cs="宋体"/>
          <w:sz w:val="24"/>
        </w:rPr>
        <w:t>附委托代理人有效的身份证正反面复印件</w:t>
      </w:r>
    </w:p>
    <w:p>
      <w:pPr>
        <w:spacing w:line="300" w:lineRule="auto"/>
        <w:ind w:left="1260"/>
        <w:rPr>
          <w:rFonts w:ascii="宋体" w:hAnsi="宋体" w:cs="宋体"/>
          <w:sz w:val="24"/>
        </w:rPr>
      </w:pPr>
    </w:p>
    <w:p>
      <w:pPr>
        <w:spacing w:line="300" w:lineRule="auto"/>
        <w:ind w:left="1696"/>
        <w:rPr>
          <w:rFonts w:ascii="宋体" w:hAnsi="宋体" w:cs="宋体"/>
          <w:sz w:val="24"/>
          <w:u w:val="single"/>
        </w:rPr>
      </w:pPr>
      <w:r>
        <w:rPr>
          <w:rFonts w:hint="eastAsia" w:ascii="宋体" w:hAnsi="宋体" w:cs="宋体"/>
          <w:sz w:val="24"/>
        </w:rPr>
        <w:t>代理人：</w:t>
      </w:r>
      <w:r>
        <w:rPr>
          <w:rFonts w:hint="eastAsia" w:ascii="宋体" w:hAnsi="宋体" w:cs="宋体"/>
          <w:sz w:val="24"/>
          <w:u w:val="single"/>
        </w:rPr>
        <w:t xml:space="preserve">   （签名或签名并盖章）   </w:t>
      </w:r>
      <w:r>
        <w:rPr>
          <w:rFonts w:hint="eastAsia" w:ascii="宋体" w:hAnsi="宋体" w:cs="宋体"/>
          <w:sz w:val="24"/>
        </w:rPr>
        <w:t>性别 ：</w:t>
      </w:r>
      <w:r>
        <w:rPr>
          <w:rFonts w:hint="eastAsia" w:ascii="宋体" w:hAnsi="宋体" w:cs="宋体"/>
          <w:sz w:val="24"/>
          <w:u w:val="single"/>
        </w:rPr>
        <w:t xml:space="preserve">            </w:t>
      </w:r>
      <w:r>
        <w:rPr>
          <w:rFonts w:hint="eastAsia" w:ascii="宋体" w:hAnsi="宋体" w:cs="宋体"/>
          <w:sz w:val="24"/>
        </w:rPr>
        <w:t>年龄：_______</w:t>
      </w:r>
    </w:p>
    <w:p>
      <w:pPr>
        <w:spacing w:line="300" w:lineRule="auto"/>
        <w:ind w:left="2699"/>
        <w:rPr>
          <w:rFonts w:ascii="宋体" w:hAnsi="宋体" w:cs="宋体"/>
          <w:sz w:val="24"/>
        </w:rPr>
      </w:pPr>
    </w:p>
    <w:p>
      <w:pPr>
        <w:spacing w:line="300" w:lineRule="auto"/>
        <w:ind w:left="1696"/>
        <w:rPr>
          <w:rFonts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____         ___</w:t>
      </w:r>
    </w:p>
    <w:p>
      <w:pPr>
        <w:spacing w:line="300" w:lineRule="auto"/>
        <w:ind w:left="2699"/>
        <w:rPr>
          <w:rFonts w:ascii="宋体" w:hAnsi="宋体" w:cs="宋体"/>
          <w:sz w:val="24"/>
        </w:rPr>
      </w:pPr>
    </w:p>
    <w:p>
      <w:pPr>
        <w:spacing w:line="300" w:lineRule="auto"/>
        <w:ind w:left="1696"/>
        <w:rPr>
          <w:rFonts w:ascii="宋体" w:hAnsi="宋体" w:cs="宋体"/>
          <w:sz w:val="24"/>
        </w:rPr>
      </w:pPr>
      <w:r>
        <w:rPr>
          <w:rFonts w:hint="eastAsia" w:ascii="宋体" w:hAnsi="宋体" w:cs="宋体"/>
          <w:sz w:val="24"/>
        </w:rPr>
        <w:t>供应商：</w:t>
      </w:r>
      <w:r>
        <w:rPr>
          <w:rFonts w:hint="eastAsia" w:ascii="宋体" w:hAnsi="宋体" w:cs="宋体"/>
          <w:sz w:val="24"/>
          <w:u w:val="single"/>
        </w:rPr>
        <w:t xml:space="preserve">                                      （盖章）</w:t>
      </w:r>
    </w:p>
    <w:p>
      <w:pPr>
        <w:spacing w:line="300" w:lineRule="auto"/>
        <w:ind w:left="2699"/>
        <w:rPr>
          <w:rFonts w:ascii="宋体" w:hAnsi="宋体" w:cs="宋体"/>
          <w:sz w:val="24"/>
        </w:rPr>
      </w:pPr>
    </w:p>
    <w:p>
      <w:pPr>
        <w:spacing w:line="300" w:lineRule="auto"/>
        <w:ind w:left="1696"/>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（签名或签名并盖章）</w:t>
      </w:r>
    </w:p>
    <w:p>
      <w:pPr>
        <w:spacing w:line="300" w:lineRule="auto"/>
        <w:ind w:left="2699"/>
        <w:rPr>
          <w:rFonts w:ascii="宋体" w:hAnsi="宋体" w:cs="宋体"/>
          <w:sz w:val="24"/>
        </w:rPr>
      </w:pPr>
    </w:p>
    <w:p>
      <w:pPr>
        <w:spacing w:line="300" w:lineRule="auto"/>
        <w:ind w:left="2833" w:leftChars="1349" w:firstLine="2400" w:firstLineChars="1000"/>
        <w:rPr>
          <w:rFonts w:ascii="宋体" w:hAnsi="宋体" w:cs="宋体"/>
          <w:sz w:val="24"/>
        </w:rPr>
      </w:pPr>
    </w:p>
    <w:p>
      <w:pPr>
        <w:spacing w:line="300" w:lineRule="auto"/>
        <w:ind w:left="2833" w:leftChars="1349" w:firstLine="2400" w:firstLineChars="1000"/>
        <w:rPr>
          <w:rFonts w:ascii="宋体" w:hAnsi="宋体" w:cs="宋体"/>
          <w:sz w:val="24"/>
        </w:rPr>
      </w:pPr>
    </w:p>
    <w:p>
      <w:pPr>
        <w:spacing w:line="300" w:lineRule="auto"/>
        <w:ind w:firstLine="4320" w:firstLineChars="1800"/>
        <w:rPr>
          <w:rFonts w:ascii="宋体" w:hAnsi="宋体" w:cs="宋体"/>
          <w:sz w:val="24"/>
        </w:rPr>
      </w:pPr>
      <w:r>
        <w:rPr>
          <w:rFonts w:hint="eastAsia" w:ascii="宋体" w:hAnsi="宋体" w:cs="宋体"/>
          <w:sz w:val="24"/>
        </w:rPr>
        <w:t>授权委托日期：</w:t>
      </w:r>
      <w:r>
        <w:rPr>
          <w:rFonts w:hint="eastAsia" w:ascii="宋体" w:hAnsi="宋体" w:cs="宋体"/>
          <w:sz w:val="24"/>
          <w:u w:val="single"/>
        </w:rPr>
        <w:t xml:space="preserve">    </w:t>
      </w:r>
      <w:r>
        <w:rPr>
          <w:rFonts w:hint="eastAsia" w:ascii="宋体" w:hAnsi="宋体" w:cs="宋体"/>
          <w:sz w:val="24"/>
        </w:rPr>
        <w:t xml:space="preserve">年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00" w:lineRule="auto"/>
        <w:ind w:left="2833" w:leftChars="1349" w:firstLine="2400" w:firstLineChars="1000"/>
        <w:rPr>
          <w:rFonts w:ascii="宋体" w:hAnsi="宋体" w:cs="宋体"/>
          <w:sz w:val="24"/>
        </w:rPr>
      </w:pPr>
    </w:p>
    <w:p>
      <w:pPr>
        <w:spacing w:line="300" w:lineRule="auto"/>
        <w:ind w:left="2833" w:leftChars="1349" w:firstLine="2400" w:firstLineChars="1000"/>
        <w:rPr>
          <w:rFonts w:ascii="宋体" w:hAnsi="宋体" w:cs="宋体"/>
          <w:sz w:val="24"/>
        </w:rPr>
      </w:pPr>
    </w:p>
    <w:p>
      <w:pPr>
        <w:autoSpaceDE w:val="0"/>
        <w:autoSpaceDN w:val="0"/>
        <w:spacing w:line="300" w:lineRule="auto"/>
        <w:ind w:firstLine="560" w:firstLineChars="200"/>
        <w:rPr>
          <w:rFonts w:ascii="宋体" w:hAnsi="宋体" w:cs="宋体"/>
          <w:spacing w:val="20"/>
          <w:sz w:val="24"/>
        </w:rPr>
      </w:pPr>
      <w:r>
        <w:rPr>
          <w:rFonts w:hint="eastAsia" w:ascii="宋体" w:hAnsi="宋体" w:cs="宋体"/>
          <w:spacing w:val="20"/>
          <w:sz w:val="24"/>
        </w:rPr>
        <w:t>备注：1、法定代表人不能亲自参加开标会议而由其授权的委托代理人参加的，还应提交有效的授权委托书及授权的委托代理人有效的身份证复印件。</w:t>
      </w:r>
    </w:p>
    <w:p>
      <w:pPr>
        <w:spacing w:line="300" w:lineRule="auto"/>
        <w:rPr>
          <w:rFonts w:ascii="宋体" w:hAnsi="宋体" w:cs="宋体"/>
          <w:spacing w:val="20"/>
          <w:sz w:val="24"/>
        </w:rPr>
      </w:pPr>
      <w:r>
        <w:rPr>
          <w:rFonts w:hint="eastAsia" w:ascii="宋体" w:hAnsi="宋体" w:cs="宋体"/>
          <w:spacing w:val="20"/>
          <w:sz w:val="24"/>
        </w:rPr>
        <w:t xml:space="preserve">    2、当</w:t>
      </w:r>
      <w:r>
        <w:rPr>
          <w:rFonts w:hint="eastAsia" w:ascii="宋体" w:hAnsi="宋体" w:cs="宋体"/>
          <w:sz w:val="24"/>
        </w:rPr>
        <w:t>供应商</w:t>
      </w:r>
      <w:r>
        <w:rPr>
          <w:rFonts w:hint="eastAsia" w:ascii="宋体" w:hAnsi="宋体" w:cs="宋体"/>
          <w:spacing w:val="20"/>
          <w:sz w:val="24"/>
        </w:rPr>
        <w:t>在</w:t>
      </w:r>
      <w:r>
        <w:rPr>
          <w:rFonts w:hint="eastAsia" w:ascii="宋体" w:hAnsi="宋体" w:cs="宋体"/>
          <w:sz w:val="24"/>
        </w:rPr>
        <w:t>响应文件</w:t>
      </w:r>
      <w:r>
        <w:rPr>
          <w:rFonts w:hint="eastAsia" w:ascii="宋体" w:hAnsi="宋体" w:cs="宋体"/>
          <w:spacing w:val="20"/>
          <w:sz w:val="24"/>
        </w:rPr>
        <w:t>副本以法定代表人（或授权的代理人）盖章代替法定代表人（或授权的代理人）签名时，本委托书必须加盖相应的印章。</w:t>
      </w:r>
    </w:p>
    <w:p>
      <w:pPr>
        <w:autoSpaceDE w:val="0"/>
        <w:autoSpaceDN w:val="0"/>
        <w:spacing w:line="300" w:lineRule="auto"/>
        <w:rPr>
          <w:rFonts w:ascii="宋体" w:hAnsi="宋体" w:cs="宋体"/>
        </w:rPr>
      </w:pPr>
      <w:bookmarkStart w:id="689" w:name="_Toc59820863"/>
    </w:p>
    <w:p>
      <w:pPr>
        <w:autoSpaceDE w:val="0"/>
        <w:autoSpaceDN w:val="0"/>
        <w:spacing w:line="300" w:lineRule="auto"/>
        <w:rPr>
          <w:rFonts w:ascii="宋体" w:hAnsi="宋体" w:cs="宋体"/>
        </w:rPr>
      </w:pPr>
    </w:p>
    <w:bookmarkEnd w:id="689"/>
    <w:p>
      <w:pPr>
        <w:spacing w:line="360" w:lineRule="auto"/>
        <w:rPr>
          <w:rFonts w:ascii="宋体" w:hAnsi="宋体" w:cs="宋体"/>
          <w:sz w:val="24"/>
        </w:rPr>
      </w:pPr>
      <w:r>
        <w:rPr>
          <w:rFonts w:hint="eastAsia" w:ascii="宋体" w:hAnsi="宋体" w:cs="宋体"/>
          <w:sz w:val="24"/>
        </w:rPr>
        <w:br w:type="page"/>
      </w:r>
    </w:p>
    <w:p>
      <w:pPr>
        <w:pStyle w:val="3"/>
        <w:spacing w:line="300" w:lineRule="auto"/>
        <w:rPr>
          <w:rFonts w:ascii="宋体" w:hAnsi="宋体" w:eastAsia="宋体" w:cs="宋体"/>
          <w:bCs w:val="0"/>
        </w:rPr>
      </w:pPr>
      <w:bookmarkStart w:id="690" w:name="_Toc384891873"/>
      <w:bookmarkStart w:id="691" w:name="_Toc81461357"/>
      <w:bookmarkStart w:id="692" w:name="_Toc288490519"/>
      <w:bookmarkStart w:id="693" w:name="_Toc8110"/>
      <w:bookmarkStart w:id="694" w:name="_Toc384892076"/>
      <w:r>
        <w:rPr>
          <w:rFonts w:hint="eastAsia" w:ascii="宋体" w:hAnsi="宋体" w:eastAsia="宋体" w:cs="宋体"/>
          <w:bCs w:val="0"/>
        </w:rPr>
        <w:t>法定代表人身份证明书</w:t>
      </w:r>
      <w:bookmarkEnd w:id="690"/>
      <w:bookmarkEnd w:id="691"/>
      <w:bookmarkEnd w:id="692"/>
      <w:bookmarkEnd w:id="693"/>
      <w:bookmarkEnd w:id="694"/>
    </w:p>
    <w:p>
      <w:pPr>
        <w:spacing w:line="300" w:lineRule="auto"/>
        <w:rPr>
          <w:rFonts w:ascii="宋体" w:hAnsi="宋体" w:cs="宋体"/>
        </w:rPr>
      </w:pPr>
    </w:p>
    <w:p>
      <w:pPr>
        <w:spacing w:line="300" w:lineRule="auto"/>
        <w:ind w:firstLine="612"/>
        <w:rPr>
          <w:rFonts w:ascii="宋体" w:hAnsi="宋体" w:cs="宋体"/>
          <w:sz w:val="24"/>
        </w:rPr>
      </w:pPr>
      <w:r>
        <w:rPr>
          <w:rFonts w:hint="eastAsia" w:ascii="宋体" w:hAnsi="宋体" w:cs="宋体"/>
          <w:sz w:val="24"/>
        </w:rPr>
        <w:t>单位名称：</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pPr>
        <w:spacing w:line="300" w:lineRule="auto"/>
        <w:ind w:firstLine="612"/>
        <w:rPr>
          <w:rFonts w:ascii="宋体" w:hAnsi="宋体" w:cs="宋体"/>
          <w:sz w:val="24"/>
        </w:rPr>
      </w:pPr>
    </w:p>
    <w:p>
      <w:pPr>
        <w:spacing w:line="300" w:lineRule="auto"/>
        <w:ind w:firstLine="610"/>
        <w:rPr>
          <w:rFonts w:ascii="宋体" w:hAnsi="宋体" w:cs="宋体"/>
          <w:sz w:val="24"/>
          <w:u w:val="single"/>
        </w:rPr>
      </w:pPr>
      <w:r>
        <w:rPr>
          <w:rFonts w:hint="eastAsia" w:ascii="宋体" w:hAnsi="宋体" w:cs="宋体"/>
          <w:sz w:val="24"/>
        </w:rPr>
        <w:t>单位性质：</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pPr>
        <w:spacing w:line="300" w:lineRule="auto"/>
        <w:ind w:firstLine="610"/>
        <w:rPr>
          <w:rFonts w:ascii="宋体" w:hAnsi="宋体" w:cs="宋体"/>
          <w:sz w:val="24"/>
        </w:rPr>
      </w:pPr>
    </w:p>
    <w:p>
      <w:pPr>
        <w:spacing w:line="300" w:lineRule="auto"/>
        <w:ind w:firstLine="610"/>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pPr>
        <w:spacing w:line="300" w:lineRule="auto"/>
        <w:ind w:firstLine="610"/>
        <w:rPr>
          <w:rFonts w:ascii="宋体" w:hAnsi="宋体" w:cs="宋体"/>
          <w:sz w:val="24"/>
        </w:rPr>
      </w:pPr>
    </w:p>
    <w:p>
      <w:pPr>
        <w:spacing w:line="300" w:lineRule="auto"/>
        <w:ind w:firstLine="610"/>
        <w:rPr>
          <w:rFonts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00" w:lineRule="auto"/>
        <w:ind w:firstLine="610"/>
        <w:rPr>
          <w:rFonts w:ascii="宋体" w:hAnsi="宋体" w:cs="宋体"/>
          <w:sz w:val="24"/>
        </w:rPr>
      </w:pPr>
    </w:p>
    <w:p>
      <w:pPr>
        <w:spacing w:line="300" w:lineRule="auto"/>
        <w:ind w:firstLine="610"/>
        <w:rPr>
          <w:rFonts w:ascii="宋体" w:hAnsi="宋体" w:cs="宋体"/>
          <w:sz w:val="24"/>
          <w:u w:val="single"/>
        </w:rPr>
      </w:pPr>
      <w:r>
        <w:rPr>
          <w:rFonts w:hint="eastAsia" w:ascii="宋体" w:hAnsi="宋体" w:cs="宋体"/>
          <w:sz w:val="24"/>
        </w:rPr>
        <w:t>经营期限：</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p>
    <w:p>
      <w:pPr>
        <w:spacing w:line="300" w:lineRule="auto"/>
        <w:ind w:firstLine="610"/>
        <w:rPr>
          <w:rFonts w:ascii="宋体" w:hAnsi="宋体" w:cs="宋体"/>
          <w:sz w:val="24"/>
        </w:rPr>
      </w:pPr>
    </w:p>
    <w:p>
      <w:pPr>
        <w:spacing w:line="300" w:lineRule="auto"/>
        <w:ind w:firstLine="610"/>
        <w:rPr>
          <w:rFonts w:ascii="宋体" w:hAnsi="宋体" w:cs="宋体"/>
          <w:sz w:val="24"/>
          <w:u w:val="single"/>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 xml:space="preserve"> 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p>
    <w:p>
      <w:pPr>
        <w:spacing w:line="300" w:lineRule="auto"/>
        <w:ind w:firstLine="610"/>
        <w:rPr>
          <w:rFonts w:ascii="宋体" w:hAnsi="宋体" w:cs="宋体"/>
          <w:sz w:val="24"/>
        </w:rPr>
      </w:pPr>
    </w:p>
    <w:p>
      <w:pPr>
        <w:spacing w:line="300" w:lineRule="auto"/>
        <w:ind w:firstLine="610"/>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供应商</w:t>
      </w:r>
      <w:r>
        <w:rPr>
          <w:rFonts w:hint="eastAsia" w:ascii="宋体" w:hAnsi="宋体" w:cs="宋体"/>
          <w:sz w:val="24"/>
          <w:u w:val="single"/>
        </w:rPr>
        <w:t xml:space="preserve">单位名称）         </w:t>
      </w:r>
      <w:r>
        <w:rPr>
          <w:rFonts w:hint="eastAsia" w:ascii="宋体" w:hAnsi="宋体" w:cs="宋体"/>
          <w:sz w:val="24"/>
        </w:rPr>
        <w:t>的法定代表人。</w:t>
      </w:r>
    </w:p>
    <w:p>
      <w:pPr>
        <w:spacing w:line="300" w:lineRule="auto"/>
        <w:ind w:firstLine="610"/>
        <w:rPr>
          <w:rFonts w:ascii="宋体" w:hAnsi="宋体" w:cs="宋体"/>
          <w:sz w:val="24"/>
        </w:rPr>
      </w:pPr>
    </w:p>
    <w:p>
      <w:pPr>
        <w:spacing w:line="300" w:lineRule="auto"/>
        <w:ind w:firstLine="610"/>
        <w:rPr>
          <w:rFonts w:ascii="宋体" w:hAnsi="宋体" w:cs="宋体"/>
          <w:sz w:val="24"/>
        </w:rPr>
      </w:pPr>
      <w:r>
        <w:rPr>
          <w:rFonts w:hint="eastAsia" w:ascii="宋体" w:hAnsi="宋体" w:cs="宋体"/>
          <w:sz w:val="24"/>
        </w:rPr>
        <w:t>特此证明。</w:t>
      </w:r>
    </w:p>
    <w:p>
      <w:pPr>
        <w:tabs>
          <w:tab w:val="left" w:pos="720"/>
          <w:tab w:val="left" w:pos="900"/>
        </w:tabs>
        <w:spacing w:line="300" w:lineRule="auto"/>
        <w:rPr>
          <w:rFonts w:ascii="宋体" w:hAnsi="宋体" w:cs="宋体"/>
          <w:sz w:val="24"/>
        </w:rPr>
      </w:pPr>
    </w:p>
    <w:p>
      <w:pPr>
        <w:tabs>
          <w:tab w:val="left" w:pos="720"/>
          <w:tab w:val="left" w:pos="900"/>
        </w:tabs>
        <w:spacing w:line="300" w:lineRule="auto"/>
        <w:ind w:firstLine="5040" w:firstLineChars="2100"/>
        <w:rPr>
          <w:rFonts w:ascii="宋体" w:hAnsi="宋体" w:cs="宋体"/>
          <w:sz w:val="24"/>
        </w:rPr>
      </w:pPr>
      <w:r>
        <w:rPr>
          <w:rFonts w:hint="eastAsia" w:ascii="宋体" w:hAnsi="宋体" w:cs="宋体"/>
          <w:sz w:val="24"/>
        </w:rPr>
        <w:t>供应商：</w:t>
      </w:r>
      <w:r>
        <w:rPr>
          <w:rFonts w:hint="eastAsia" w:ascii="宋体" w:hAnsi="宋体" w:cs="宋体"/>
          <w:sz w:val="24"/>
          <w:u w:val="single"/>
        </w:rPr>
        <w:t xml:space="preserve">             （盖 章）</w:t>
      </w:r>
    </w:p>
    <w:p>
      <w:pPr>
        <w:spacing w:line="300" w:lineRule="auto"/>
        <w:ind w:firstLine="5040" w:firstLineChars="210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00" w:lineRule="auto"/>
        <w:ind w:firstLine="5040" w:firstLineChars="2100"/>
        <w:rPr>
          <w:rFonts w:ascii="宋体" w:hAnsi="宋体" w:cs="宋体"/>
          <w:sz w:val="24"/>
        </w:rPr>
      </w:pPr>
    </w:p>
    <w:p>
      <w:pPr>
        <w:spacing w:line="300" w:lineRule="auto"/>
        <w:ind w:firstLine="5880" w:firstLineChars="2100"/>
        <w:rPr>
          <w:rFonts w:ascii="宋体" w:hAnsi="宋体" w:cs="宋体"/>
          <w:spacing w:val="20"/>
          <w:sz w:val="24"/>
          <w:u w:val="single"/>
        </w:rPr>
      </w:pPr>
    </w:p>
    <w:p>
      <w:pPr>
        <w:spacing w:line="300" w:lineRule="auto"/>
        <w:ind w:firstLine="560" w:firstLineChars="200"/>
        <w:rPr>
          <w:rFonts w:ascii="宋体" w:hAnsi="宋体" w:cs="宋体"/>
          <w:spacing w:val="20"/>
          <w:sz w:val="24"/>
        </w:rPr>
      </w:pPr>
      <w:r>
        <w:rPr>
          <w:rFonts w:hint="eastAsia" w:ascii="宋体" w:hAnsi="宋体" w:cs="宋体"/>
          <w:spacing w:val="20"/>
          <w:sz w:val="24"/>
        </w:rPr>
        <w:t>备注：法定代表人亲自参加开标会议的，应提交有效的法定代表人身份证明书及身份证复印件。</w:t>
      </w:r>
    </w:p>
    <w:p>
      <w:pPr>
        <w:spacing w:line="300" w:lineRule="auto"/>
        <w:ind w:firstLine="560" w:firstLineChars="200"/>
        <w:rPr>
          <w:rFonts w:ascii="宋体" w:hAnsi="宋体" w:cs="宋体"/>
          <w:spacing w:val="20"/>
          <w:sz w:val="24"/>
        </w:rPr>
      </w:pPr>
    </w:p>
    <w:p>
      <w:pPr>
        <w:spacing w:line="360" w:lineRule="auto"/>
        <w:rPr>
          <w:rFonts w:ascii="宋体" w:hAnsi="宋体" w:cs="宋体"/>
          <w:sz w:val="24"/>
        </w:rPr>
      </w:pPr>
      <w:bookmarkStart w:id="695" w:name="_Toc173558685"/>
      <w:bookmarkStart w:id="696" w:name="_Toc163270990"/>
      <w:bookmarkStart w:id="697" w:name="_Toc158458009"/>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bookmarkEnd w:id="695"/>
    <w:bookmarkEnd w:id="696"/>
    <w:bookmarkEnd w:id="697"/>
    <w:p>
      <w:pPr>
        <w:spacing w:line="360" w:lineRule="auto"/>
        <w:rPr>
          <w:rFonts w:ascii="宋体" w:hAnsi="宋体" w:cs="宋体"/>
          <w:sz w:val="24"/>
        </w:rPr>
      </w:pPr>
      <w:bookmarkStart w:id="698" w:name="_Toc163270993"/>
      <w:bookmarkStart w:id="699" w:name="_Toc158458012"/>
    </w:p>
    <w:p>
      <w:pPr>
        <w:spacing w:line="360" w:lineRule="auto"/>
        <w:rPr>
          <w:rFonts w:ascii="宋体" w:hAnsi="宋体" w:cs="宋体"/>
          <w:sz w:val="24"/>
        </w:rPr>
      </w:pPr>
    </w:p>
    <w:bookmarkEnd w:id="698"/>
    <w:bookmarkEnd w:id="699"/>
    <w:p>
      <w:pPr>
        <w:spacing w:line="360" w:lineRule="auto"/>
        <w:jc w:val="center"/>
        <w:rPr>
          <w:rFonts w:ascii="宋体" w:hAnsi="宋体" w:cs="宋体"/>
          <w:b/>
          <w:bCs/>
          <w:sz w:val="28"/>
          <w:szCs w:val="28"/>
        </w:rPr>
      </w:pPr>
      <w:r>
        <w:rPr>
          <w:rFonts w:hint="eastAsia" w:ascii="宋体" w:hAnsi="宋体" w:cs="宋体"/>
          <w:b/>
          <w:bCs/>
          <w:sz w:val="28"/>
          <w:szCs w:val="28"/>
        </w:rPr>
        <w:t>农民工工资保证金的交纳与使用承诺书；（加盖公章）（按桂劳社发［2009］50号文件执行）</w:t>
      </w:r>
    </w:p>
    <w:p>
      <w:pPr>
        <w:spacing w:line="360" w:lineRule="auto"/>
        <w:rPr>
          <w:rFonts w:ascii="宋体" w:hAnsi="宋体" w:cs="宋体"/>
          <w:sz w:val="24"/>
        </w:rPr>
      </w:pPr>
    </w:p>
    <w:p>
      <w:pPr>
        <w:spacing w:line="480" w:lineRule="auto"/>
        <w:rPr>
          <w:rFonts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（采购单位名称）    </w:t>
      </w:r>
    </w:p>
    <w:p>
      <w:pPr>
        <w:spacing w:line="480" w:lineRule="auto"/>
        <w:ind w:firstLine="480"/>
        <w:rPr>
          <w:rFonts w:ascii="宋体" w:hAnsi="宋体" w:cs="宋体"/>
          <w:sz w:val="24"/>
        </w:rPr>
      </w:pPr>
      <w:r>
        <w:rPr>
          <w:rFonts w:hint="eastAsia" w:ascii="宋体" w:hAnsi="宋体" w:cs="宋体"/>
          <w:sz w:val="24"/>
        </w:rPr>
        <w:t>根据按广西壮族自治区劳动和社会保障厅、广西壮族自治区建设厅桂劳社发［2009］50号文规定，我方在此向采购单位承诺：</w:t>
      </w:r>
    </w:p>
    <w:p>
      <w:pPr>
        <w:spacing w:line="480" w:lineRule="auto"/>
        <w:ind w:firstLine="480"/>
        <w:rPr>
          <w:rFonts w:ascii="宋体" w:hAnsi="宋体" w:cs="宋体"/>
          <w:sz w:val="24"/>
        </w:rPr>
      </w:pPr>
      <w:r>
        <w:rPr>
          <w:rFonts w:hint="eastAsia" w:ascii="宋体" w:hAnsi="宋体" w:cs="宋体"/>
          <w:sz w:val="24"/>
        </w:rPr>
        <w:t>1．我公司在以前承接的工程中从未有过拖欠农民工和工人工资情况。</w:t>
      </w:r>
    </w:p>
    <w:p>
      <w:pPr>
        <w:spacing w:line="480" w:lineRule="auto"/>
        <w:ind w:firstLine="480"/>
        <w:rPr>
          <w:rFonts w:ascii="宋体" w:hAnsi="宋体" w:cs="宋体"/>
          <w:kern w:val="0"/>
          <w:sz w:val="24"/>
        </w:rPr>
      </w:pPr>
      <w:r>
        <w:rPr>
          <w:rFonts w:hint="eastAsia" w:ascii="宋体" w:hAnsi="宋体" w:cs="宋体"/>
          <w:sz w:val="24"/>
        </w:rPr>
        <w:t xml:space="preserve">2．我方参与竞标的 </w:t>
      </w:r>
      <w:r>
        <w:rPr>
          <w:rFonts w:hint="eastAsia" w:ascii="宋体" w:hAnsi="宋体" w:cs="宋体"/>
          <w:sz w:val="24"/>
          <w:u w:val="single"/>
        </w:rPr>
        <w:t xml:space="preserve">   </w:t>
      </w:r>
      <w:r>
        <w:rPr>
          <w:rFonts w:hint="eastAsia" w:ascii="宋体" w:hAnsi="宋体" w:cs="宋体"/>
          <w:kern w:val="0"/>
          <w:sz w:val="24"/>
          <w:u w:val="single"/>
        </w:rPr>
        <w:t xml:space="preserve">(项目名称 )   </w:t>
      </w:r>
      <w:r>
        <w:rPr>
          <w:rFonts w:hint="eastAsia" w:ascii="宋体" w:hAnsi="宋体" w:cs="宋体"/>
          <w:sz w:val="24"/>
        </w:rPr>
        <w:t>项目，一旦成交，我方保证在收到成交通知书后7个工作日内，</w:t>
      </w:r>
      <w:r>
        <w:rPr>
          <w:rFonts w:hint="eastAsia" w:ascii="宋体" w:hAnsi="宋体" w:cs="宋体"/>
          <w:kern w:val="0"/>
          <w:sz w:val="24"/>
        </w:rPr>
        <w:t>足额将</w:t>
      </w:r>
      <w:r>
        <w:rPr>
          <w:rFonts w:hint="eastAsia" w:ascii="宋体" w:hAnsi="宋体" w:cs="宋体"/>
          <w:sz w:val="24"/>
        </w:rPr>
        <w:t>成交金额的2%且不多于80万元的</w:t>
      </w:r>
      <w:r>
        <w:rPr>
          <w:rFonts w:hint="eastAsia" w:ascii="宋体" w:hAnsi="宋体" w:cs="宋体"/>
          <w:kern w:val="0"/>
          <w:sz w:val="24"/>
        </w:rPr>
        <w:t>农民工工资保证金转入建设行政主管部门指定的账户，作为本工程农民工工资保证金。</w:t>
      </w:r>
    </w:p>
    <w:p>
      <w:pPr>
        <w:spacing w:line="480" w:lineRule="auto"/>
        <w:ind w:firstLine="480"/>
        <w:rPr>
          <w:rFonts w:ascii="宋体" w:hAnsi="宋体" w:cs="宋体"/>
          <w:sz w:val="24"/>
        </w:rPr>
      </w:pPr>
      <w:r>
        <w:rPr>
          <w:rFonts w:hint="eastAsia" w:ascii="宋体" w:hAnsi="宋体" w:cs="宋体"/>
          <w:sz w:val="24"/>
        </w:rPr>
        <w:t>3．如我方在承包的</w:t>
      </w:r>
      <w:r>
        <w:rPr>
          <w:rFonts w:hint="eastAsia" w:ascii="宋体" w:hAnsi="宋体" w:cs="宋体"/>
          <w:sz w:val="24"/>
          <w:u w:val="single"/>
        </w:rPr>
        <w:t xml:space="preserve">    </w:t>
      </w:r>
      <w:r>
        <w:rPr>
          <w:rFonts w:hint="eastAsia" w:ascii="宋体" w:hAnsi="宋体" w:cs="宋体"/>
          <w:kern w:val="0"/>
          <w:sz w:val="24"/>
          <w:u w:val="single"/>
        </w:rPr>
        <w:t xml:space="preserve">(项目名称 )   </w:t>
      </w:r>
      <w:r>
        <w:rPr>
          <w:rFonts w:hint="eastAsia" w:ascii="宋体" w:hAnsi="宋体" w:cs="宋体"/>
          <w:sz w:val="24"/>
        </w:rPr>
        <w:t>项目中出现拖欠农民工和工人工资情况的，由</w:t>
      </w:r>
      <w:r>
        <w:rPr>
          <w:rFonts w:hint="eastAsia" w:ascii="宋体" w:hAnsi="宋体" w:cs="宋体"/>
          <w:kern w:val="0"/>
          <w:sz w:val="24"/>
        </w:rPr>
        <w:t>建设行政主管部门</w:t>
      </w:r>
      <w:r>
        <w:rPr>
          <w:rFonts w:hint="eastAsia" w:ascii="宋体" w:hAnsi="宋体" w:cs="宋体"/>
          <w:sz w:val="24"/>
        </w:rPr>
        <w:t>从其农民工工资保证金中先予划支。</w:t>
      </w:r>
    </w:p>
    <w:p>
      <w:pPr>
        <w:spacing w:line="480" w:lineRule="auto"/>
        <w:ind w:firstLine="480"/>
        <w:rPr>
          <w:rFonts w:ascii="宋体" w:hAnsi="宋体" w:cs="宋体"/>
          <w:sz w:val="24"/>
        </w:rPr>
      </w:pPr>
      <w:r>
        <w:rPr>
          <w:rFonts w:hint="eastAsia" w:ascii="宋体" w:hAnsi="宋体" w:cs="宋体"/>
          <w:sz w:val="24"/>
        </w:rPr>
        <w:t>4．如我方在成交后不按时、足额存入农民工工资保证金的，将被取消成交资格。</w:t>
      </w:r>
    </w:p>
    <w:p>
      <w:pPr>
        <w:spacing w:line="480" w:lineRule="auto"/>
        <w:ind w:firstLine="480"/>
        <w:rPr>
          <w:rFonts w:ascii="宋体" w:hAnsi="宋体" w:cs="宋体"/>
          <w:sz w:val="24"/>
        </w:rPr>
      </w:pPr>
    </w:p>
    <w:p>
      <w:pPr>
        <w:spacing w:line="480" w:lineRule="auto"/>
        <w:ind w:firstLine="480"/>
        <w:rPr>
          <w:rFonts w:ascii="宋体" w:hAnsi="宋体" w:cs="宋体"/>
          <w:sz w:val="24"/>
          <w:u w:val="single"/>
        </w:rPr>
      </w:pPr>
      <w:r>
        <w:rPr>
          <w:rFonts w:hint="eastAsia" w:ascii="宋体" w:hAnsi="宋体" w:cs="宋体"/>
          <w:sz w:val="24"/>
        </w:rPr>
        <w:t>供应商：</w:t>
      </w:r>
      <w:r>
        <w:rPr>
          <w:rFonts w:hint="eastAsia" w:ascii="宋体" w:hAnsi="宋体" w:cs="宋体"/>
          <w:sz w:val="24"/>
          <w:u w:val="single"/>
        </w:rPr>
        <w:t xml:space="preserve">                                             （盖章）</w:t>
      </w:r>
    </w:p>
    <w:p>
      <w:pPr>
        <w:spacing w:line="480" w:lineRule="auto"/>
        <w:ind w:firstLine="480"/>
        <w:rPr>
          <w:rFonts w:ascii="宋体" w:hAnsi="宋体" w:cs="宋体"/>
          <w:sz w:val="24"/>
        </w:rPr>
      </w:pPr>
      <w:r>
        <w:rPr>
          <w:rFonts w:hint="eastAsia" w:ascii="宋体" w:hAnsi="宋体" w:cs="宋体"/>
          <w:sz w:val="24"/>
        </w:rPr>
        <w:t>法定代表人或授权的委托代理人：</w:t>
      </w:r>
      <w:r>
        <w:rPr>
          <w:rFonts w:hint="eastAsia" w:ascii="宋体" w:hAnsi="宋体" w:cs="宋体"/>
          <w:sz w:val="24"/>
          <w:u w:val="single"/>
        </w:rPr>
        <w:t xml:space="preserve">                           （签字）</w:t>
      </w:r>
    </w:p>
    <w:p>
      <w:pPr>
        <w:spacing w:line="360" w:lineRule="auto"/>
        <w:ind w:firstLine="480" w:firstLineChars="20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年      月      日</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pStyle w:val="195"/>
        <w:adjustRightInd w:val="0"/>
        <w:spacing w:line="312" w:lineRule="atLeast"/>
        <w:ind w:firstLine="562"/>
        <w:textAlignment w:val="baseline"/>
        <w:rPr>
          <w:rFonts w:cs="宋体"/>
          <w:b/>
          <w:bCs/>
          <w:kern w:val="0"/>
          <w:sz w:val="28"/>
          <w:szCs w:val="28"/>
        </w:rPr>
      </w:pPr>
    </w:p>
    <w:p>
      <w:pPr>
        <w:pStyle w:val="195"/>
        <w:adjustRightInd w:val="0"/>
        <w:spacing w:line="312" w:lineRule="atLeast"/>
        <w:ind w:firstLine="562"/>
        <w:textAlignment w:val="baseline"/>
        <w:rPr>
          <w:rFonts w:cs="宋体"/>
          <w:b/>
          <w:bCs/>
          <w:sz w:val="28"/>
          <w:szCs w:val="28"/>
        </w:rPr>
      </w:pPr>
    </w:p>
    <w:p>
      <w:pPr>
        <w:jc w:val="center"/>
        <w:rPr>
          <w:rFonts w:ascii="宋体" w:hAnsi="宋体" w:cs="宋体"/>
          <w:sz w:val="28"/>
          <w:szCs w:val="28"/>
        </w:rPr>
      </w:pPr>
      <w:r>
        <w:rPr>
          <w:rFonts w:hint="eastAsia" w:ascii="宋体" w:hAnsi="宋体" w:cs="宋体"/>
          <w:sz w:val="28"/>
          <w:szCs w:val="28"/>
        </w:rPr>
        <w:t>建设工程项目管理承诺书</w:t>
      </w:r>
    </w:p>
    <w:p>
      <w:pPr>
        <w:spacing w:line="360" w:lineRule="auto"/>
        <w:rPr>
          <w:rFonts w:ascii="宋体" w:hAnsi="宋体" w:cs="宋体"/>
          <w:sz w:val="24"/>
        </w:rPr>
      </w:pPr>
    </w:p>
    <w:p>
      <w:pPr>
        <w:spacing w:line="480" w:lineRule="auto"/>
        <w:jc w:val="lef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（采购单位名称）：</w:t>
      </w:r>
    </w:p>
    <w:p>
      <w:pPr>
        <w:spacing w:line="520" w:lineRule="exact"/>
        <w:ind w:left="-10" w:firstLine="520" w:firstLineChars="217"/>
        <w:jc w:val="left"/>
        <w:rPr>
          <w:rFonts w:ascii="宋体" w:hAnsi="宋体" w:cs="宋体"/>
          <w:sz w:val="24"/>
        </w:rPr>
      </w:pPr>
      <w:r>
        <w:rPr>
          <w:rFonts w:hint="eastAsia" w:ascii="宋体" w:hAnsi="宋体" w:cs="宋体"/>
          <w:sz w:val="24"/>
        </w:rPr>
        <w:t>作为参与</w:t>
      </w:r>
      <w:r>
        <w:rPr>
          <w:rFonts w:hint="eastAsia" w:ascii="宋体" w:hAnsi="宋体" w:cs="宋体"/>
          <w:sz w:val="24"/>
          <w:u w:val="single"/>
        </w:rPr>
        <w:t>                  </w:t>
      </w:r>
      <w:r>
        <w:rPr>
          <w:rFonts w:hint="eastAsia" w:ascii="宋体" w:hAnsi="宋体" w:cs="宋体"/>
          <w:sz w:val="24"/>
        </w:rPr>
        <w:t>（工程名称）项目的投标方，根据国家、自治区相关文件规定，我方在此向采购单位承诺：</w:t>
      </w:r>
    </w:p>
    <w:p>
      <w:pPr>
        <w:spacing w:line="520" w:lineRule="exact"/>
        <w:ind w:left="-10" w:firstLine="520" w:firstLineChars="217"/>
        <w:jc w:val="left"/>
        <w:rPr>
          <w:rFonts w:ascii="宋体" w:hAnsi="宋体" w:cs="宋体"/>
          <w:sz w:val="24"/>
        </w:rPr>
      </w:pPr>
      <w:r>
        <w:rPr>
          <w:rFonts w:hint="eastAsia" w:ascii="宋体" w:hAnsi="宋体" w:cs="宋体"/>
          <w:sz w:val="24"/>
        </w:rPr>
        <w:t>1、一旦成交，我方保证按照政府相关部门的规定，在发出成交通知书之日起7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50号）从我方农民工工资保障金中先予划支。</w:t>
      </w:r>
    </w:p>
    <w:p>
      <w:pPr>
        <w:spacing w:line="520" w:lineRule="exact"/>
        <w:ind w:left="-10" w:firstLine="520" w:firstLineChars="217"/>
        <w:jc w:val="left"/>
        <w:rPr>
          <w:rFonts w:ascii="宋体" w:hAnsi="宋体" w:cs="宋体"/>
          <w:sz w:val="24"/>
        </w:rPr>
      </w:pPr>
      <w:r>
        <w:rPr>
          <w:rFonts w:hint="eastAsia" w:ascii="宋体" w:hAnsi="宋体" w:cs="宋体"/>
          <w:sz w:val="24"/>
        </w:rPr>
        <w:t>2、一旦成交，我方保证在施工过程中，严格执行《广西壮族自治区建设工程安全文明施工费使用管理细则》（</w:t>
      </w:r>
      <w:bookmarkStart w:id="700" w:name="OLE_LINK19"/>
      <w:r>
        <w:rPr>
          <w:rFonts w:hint="eastAsia" w:ascii="宋体" w:hAnsi="宋体" w:cs="宋体"/>
          <w:sz w:val="24"/>
        </w:rPr>
        <w:t>桂建质【2015】16号</w:t>
      </w:r>
      <w:bookmarkEnd w:id="700"/>
      <w:r>
        <w:rPr>
          <w:rFonts w:hint="eastAsia" w:ascii="宋体" w:hAnsi="宋体" w:cs="宋体"/>
          <w:sz w:val="24"/>
        </w:rPr>
        <w:t>）的有关规定，确保建设工程各项安全防护、文明施工措施落实到位。如我方在该项目的承包中出现未按桂建质【2015】16号文附件一规定执行的情形，我方愿意按照相关规定接受建设单位及有关主管部门的处罚。</w:t>
      </w:r>
    </w:p>
    <w:p>
      <w:pPr>
        <w:spacing w:line="520" w:lineRule="exact"/>
        <w:ind w:left="-2" w:leftChars="-1" w:firstLine="513" w:firstLineChars="214"/>
        <w:jc w:val="left"/>
        <w:rPr>
          <w:rFonts w:ascii="宋体" w:hAnsi="宋体" w:cs="宋体"/>
          <w:sz w:val="24"/>
        </w:rPr>
      </w:pPr>
      <w:r>
        <w:rPr>
          <w:rFonts w:hint="eastAsia" w:ascii="宋体" w:hAnsi="宋体" w:cs="宋体"/>
          <w:sz w:val="24"/>
        </w:rPr>
        <w:t>3、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spacing w:line="520" w:lineRule="exact"/>
        <w:ind w:left="-10" w:firstLine="520" w:firstLineChars="217"/>
        <w:jc w:val="left"/>
        <w:rPr>
          <w:rFonts w:ascii="宋体" w:hAnsi="宋体" w:cs="宋体"/>
          <w:sz w:val="24"/>
        </w:rPr>
      </w:pPr>
      <w:r>
        <w:rPr>
          <w:rFonts w:hint="eastAsia" w:ascii="宋体" w:hAnsi="宋体" w:cs="宋体"/>
          <w:sz w:val="24"/>
        </w:rPr>
        <w:t>4、一旦成交，我方保证在施工过程中，严格执行《关于禁止使用不符合规范要求的竹脚手架的通知》（桂建管字〔2003〕40号）的有关规定，不使用竹脚手架。如我方在该项目的承包中出现未按规定执行的情形，我方愿意按照相关规定接受采购单位及有关主管部门的处罚。</w:t>
      </w:r>
    </w:p>
    <w:p>
      <w:pPr>
        <w:spacing w:line="360" w:lineRule="auto"/>
        <w:jc w:val="left"/>
        <w:rPr>
          <w:rFonts w:ascii="宋体" w:hAnsi="宋体" w:cs="宋体"/>
          <w:sz w:val="24"/>
        </w:rPr>
      </w:pPr>
    </w:p>
    <w:p>
      <w:pPr>
        <w:spacing w:line="360" w:lineRule="auto"/>
        <w:jc w:val="right"/>
        <w:rPr>
          <w:rFonts w:ascii="宋体" w:hAnsi="宋体" w:cs="宋体"/>
          <w:sz w:val="24"/>
          <w:u w:val="single"/>
        </w:rPr>
      </w:pPr>
      <w:r>
        <w:rPr>
          <w:rFonts w:hint="eastAsia" w:ascii="宋体" w:hAnsi="宋体" w:cs="宋体"/>
          <w:sz w:val="24"/>
        </w:rPr>
        <w:t>供应商：</w:t>
      </w:r>
      <w:r>
        <w:rPr>
          <w:rFonts w:hint="eastAsia" w:ascii="宋体" w:hAnsi="宋体" w:cs="宋体"/>
          <w:sz w:val="24"/>
          <w:u w:val="single"/>
        </w:rPr>
        <w:t xml:space="preserve">                     （盖单位章）</w:t>
      </w:r>
    </w:p>
    <w:p>
      <w:pPr>
        <w:spacing w:line="360" w:lineRule="auto"/>
        <w:jc w:val="right"/>
        <w:rPr>
          <w:rFonts w:ascii="宋体" w:hAnsi="宋体" w:cs="宋体"/>
          <w:sz w:val="24"/>
          <w:u w:val="single"/>
        </w:rPr>
      </w:pPr>
      <w:r>
        <w:rPr>
          <w:rFonts w:hint="eastAsia" w:ascii="宋体" w:hAnsi="宋体" w:cs="宋体"/>
          <w:sz w:val="24"/>
        </w:rPr>
        <w:t>法定代表人或授权代理人：</w:t>
      </w:r>
      <w:r>
        <w:rPr>
          <w:rFonts w:hint="eastAsia" w:ascii="宋体" w:hAnsi="宋体" w:cs="宋体"/>
          <w:sz w:val="24"/>
          <w:u w:val="single"/>
        </w:rPr>
        <w:t xml:space="preserve">              （签字或盖章）</w:t>
      </w:r>
    </w:p>
    <w:p>
      <w:pPr>
        <w:spacing w:line="360" w:lineRule="auto"/>
        <w:jc w:val="right"/>
        <w:rPr>
          <w:rFonts w:ascii="宋体" w:hAnsi="宋体" w:cs="宋体"/>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ind w:firstLine="525" w:firstLineChars="250"/>
        <w:jc w:val="center"/>
        <w:rPr>
          <w:rFonts w:ascii="宋体" w:hAnsi="宋体" w:cs="宋体"/>
          <w:sz w:val="28"/>
          <w:szCs w:val="28"/>
        </w:rPr>
      </w:pPr>
      <w:r>
        <w:rPr>
          <w:rFonts w:hint="eastAsia" w:ascii="宋体" w:hAnsi="宋体" w:cs="宋体"/>
          <w:szCs w:val="21"/>
        </w:rPr>
        <w:br w:type="page"/>
      </w:r>
      <w:r>
        <w:rPr>
          <w:rFonts w:hint="eastAsia" w:ascii="宋体" w:hAnsi="宋体" w:cs="宋体"/>
          <w:sz w:val="28"/>
          <w:szCs w:val="28"/>
        </w:rPr>
        <w:t>广西壮族自治区建筑工程安全文明施工措施项目清单内容</w:t>
      </w:r>
    </w:p>
    <w:p>
      <w:pPr>
        <w:pStyle w:val="169"/>
        <w:spacing w:line="360" w:lineRule="auto"/>
        <w:jc w:val="center"/>
        <w:rPr>
          <w:rFonts w:ascii="宋体" w:hAnsi="宋体" w:cs="宋体"/>
        </w:rPr>
      </w:pPr>
      <w:r>
        <w:rPr>
          <w:rFonts w:hint="eastAsia" w:ascii="宋体" w:hAnsi="宋体" w:cs="宋体"/>
          <w:sz w:val="24"/>
        </w:rPr>
        <w:t>（桂建质【2015】16号文附件一）</w:t>
      </w:r>
    </w:p>
    <w:p>
      <w:pPr>
        <w:pStyle w:val="184"/>
        <w:spacing w:line="0" w:lineRule="atLeast"/>
        <w:jc w:val="center"/>
        <w:rPr>
          <w:rFonts w:ascii="宋体" w:hAnsi="宋体" w:cs="宋体"/>
          <w:sz w:val="24"/>
        </w:rPr>
      </w:pPr>
      <w:r>
        <w:rPr>
          <w:rFonts w:hint="eastAsia" w:ascii="宋体" w:hAnsi="宋体" w:cs="宋体"/>
          <w:sz w:val="24"/>
        </w:rPr>
        <w:t>广西壮族自治区</w:t>
      </w:r>
    </w:p>
    <w:p>
      <w:pPr>
        <w:pStyle w:val="184"/>
        <w:spacing w:line="0" w:lineRule="atLeast"/>
        <w:jc w:val="center"/>
        <w:rPr>
          <w:rFonts w:ascii="宋体" w:hAnsi="宋体" w:cs="宋体"/>
          <w:w w:val="90"/>
          <w:sz w:val="24"/>
        </w:rPr>
      </w:pPr>
      <w:r>
        <w:rPr>
          <w:rFonts w:hint="eastAsia" w:ascii="宋体" w:hAnsi="宋体" w:cs="宋体"/>
          <w:w w:val="90"/>
          <w:sz w:val="24"/>
        </w:rPr>
        <w:t>建设工程安全文明施工措施项目清单内容</w:t>
      </w:r>
    </w:p>
    <w:tbl>
      <w:tblPr>
        <w:tblStyle w:val="4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6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738" w:type="dxa"/>
            <w:vAlign w:val="center"/>
          </w:tcPr>
          <w:p>
            <w:pPr>
              <w:pStyle w:val="184"/>
              <w:spacing w:line="300" w:lineRule="exact"/>
              <w:jc w:val="center"/>
              <w:rPr>
                <w:rFonts w:ascii="宋体" w:hAnsi="宋体" w:cs="宋体"/>
                <w:szCs w:val="21"/>
              </w:rPr>
            </w:pPr>
            <w:r>
              <w:rPr>
                <w:rFonts w:hint="eastAsia" w:ascii="宋体" w:hAnsi="宋体" w:cs="宋体"/>
                <w:szCs w:val="21"/>
              </w:rPr>
              <w:t>类别</w:t>
            </w:r>
          </w:p>
        </w:tc>
        <w:tc>
          <w:tcPr>
            <w:tcW w:w="2070" w:type="dxa"/>
            <w:gridSpan w:val="2"/>
            <w:vAlign w:val="center"/>
          </w:tcPr>
          <w:p>
            <w:pPr>
              <w:pStyle w:val="184"/>
              <w:spacing w:line="300" w:lineRule="exact"/>
              <w:jc w:val="center"/>
              <w:rPr>
                <w:rFonts w:ascii="宋体" w:hAnsi="宋体" w:cs="宋体"/>
                <w:szCs w:val="21"/>
              </w:rPr>
            </w:pPr>
            <w:r>
              <w:rPr>
                <w:rFonts w:hint="eastAsia" w:ascii="宋体" w:hAnsi="宋体" w:cs="宋体"/>
                <w:szCs w:val="21"/>
              </w:rPr>
              <w:t>项目名称</w:t>
            </w:r>
          </w:p>
        </w:tc>
        <w:tc>
          <w:tcPr>
            <w:tcW w:w="6645" w:type="dxa"/>
            <w:vAlign w:val="center"/>
          </w:tcPr>
          <w:p>
            <w:pPr>
              <w:pStyle w:val="184"/>
              <w:spacing w:line="300" w:lineRule="exact"/>
              <w:jc w:val="center"/>
              <w:rPr>
                <w:rFonts w:ascii="宋体" w:hAnsi="宋体" w:cs="宋体"/>
                <w:szCs w:val="21"/>
              </w:rPr>
            </w:pPr>
            <w:r>
              <w:rPr>
                <w:rFonts w:hint="eastAsia" w:ascii="宋体" w:hAnsi="宋体" w:cs="宋体"/>
                <w:szCs w:val="21"/>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vAlign w:val="center"/>
          </w:tcPr>
          <w:p>
            <w:pPr>
              <w:pStyle w:val="184"/>
              <w:spacing w:line="300" w:lineRule="exact"/>
              <w:jc w:val="center"/>
              <w:rPr>
                <w:rFonts w:ascii="宋体" w:hAnsi="宋体" w:cs="宋体"/>
                <w:szCs w:val="21"/>
              </w:rPr>
            </w:pPr>
            <w:r>
              <w:rPr>
                <w:rFonts w:hint="eastAsia" w:ascii="宋体" w:hAnsi="宋体" w:cs="宋体"/>
                <w:szCs w:val="21"/>
              </w:rPr>
              <w:t>文明</w:t>
            </w:r>
          </w:p>
          <w:p>
            <w:pPr>
              <w:pStyle w:val="184"/>
              <w:spacing w:line="300" w:lineRule="exact"/>
              <w:jc w:val="center"/>
              <w:rPr>
                <w:rFonts w:ascii="宋体" w:hAnsi="宋体" w:cs="宋体"/>
                <w:szCs w:val="21"/>
              </w:rPr>
            </w:pPr>
            <w:r>
              <w:rPr>
                <w:rFonts w:hint="eastAsia" w:ascii="宋体" w:hAnsi="宋体" w:cs="宋体"/>
                <w:szCs w:val="21"/>
              </w:rPr>
              <w:t>施工</w:t>
            </w:r>
          </w:p>
          <w:p>
            <w:pPr>
              <w:pStyle w:val="184"/>
              <w:spacing w:line="300" w:lineRule="exact"/>
              <w:jc w:val="center"/>
              <w:rPr>
                <w:rFonts w:ascii="宋体" w:hAnsi="宋体" w:cs="宋体"/>
                <w:szCs w:val="21"/>
              </w:rPr>
            </w:pPr>
            <w:r>
              <w:rPr>
                <w:rFonts w:hint="eastAsia" w:ascii="宋体" w:hAnsi="宋体" w:cs="宋体"/>
                <w:szCs w:val="21"/>
              </w:rPr>
              <w:t>与</w:t>
            </w:r>
          </w:p>
          <w:p>
            <w:pPr>
              <w:pStyle w:val="184"/>
              <w:spacing w:line="300" w:lineRule="exact"/>
              <w:jc w:val="center"/>
              <w:rPr>
                <w:rFonts w:ascii="宋体" w:hAnsi="宋体" w:cs="宋体"/>
                <w:szCs w:val="21"/>
              </w:rPr>
            </w:pPr>
            <w:r>
              <w:rPr>
                <w:rFonts w:hint="eastAsia" w:ascii="宋体" w:hAnsi="宋体" w:cs="宋体"/>
                <w:szCs w:val="21"/>
              </w:rPr>
              <w:t>环境</w:t>
            </w:r>
          </w:p>
          <w:p>
            <w:pPr>
              <w:pStyle w:val="184"/>
              <w:spacing w:line="300" w:lineRule="exact"/>
              <w:jc w:val="center"/>
              <w:rPr>
                <w:rFonts w:ascii="宋体" w:hAnsi="宋体" w:cs="宋体"/>
                <w:szCs w:val="21"/>
              </w:rPr>
            </w:pPr>
            <w:r>
              <w:rPr>
                <w:rFonts w:hint="eastAsia" w:ascii="宋体" w:hAnsi="宋体" w:cs="宋体"/>
                <w:szCs w:val="21"/>
              </w:rPr>
              <w:t>保护</w:t>
            </w:r>
          </w:p>
        </w:tc>
        <w:tc>
          <w:tcPr>
            <w:tcW w:w="2070" w:type="dxa"/>
            <w:gridSpan w:val="2"/>
            <w:vAlign w:val="center"/>
          </w:tcPr>
          <w:p>
            <w:pPr>
              <w:pStyle w:val="184"/>
              <w:spacing w:line="300" w:lineRule="exact"/>
              <w:jc w:val="center"/>
              <w:rPr>
                <w:rFonts w:ascii="宋体" w:hAnsi="宋体" w:cs="宋体"/>
                <w:szCs w:val="21"/>
              </w:rPr>
            </w:pPr>
            <w:r>
              <w:rPr>
                <w:rFonts w:hint="eastAsia" w:ascii="宋体" w:hAnsi="宋体" w:cs="宋体"/>
                <w:szCs w:val="21"/>
              </w:rPr>
              <w:t>安全警示</w:t>
            </w:r>
          </w:p>
          <w:p>
            <w:pPr>
              <w:pStyle w:val="184"/>
              <w:spacing w:line="300" w:lineRule="exact"/>
              <w:jc w:val="center"/>
              <w:rPr>
                <w:rFonts w:ascii="宋体" w:hAnsi="宋体" w:cs="宋体"/>
                <w:szCs w:val="21"/>
              </w:rPr>
            </w:pPr>
            <w:r>
              <w:rPr>
                <w:rFonts w:hint="eastAsia" w:ascii="宋体" w:hAnsi="宋体" w:cs="宋体"/>
                <w:szCs w:val="21"/>
              </w:rPr>
              <w:t>标志牌</w:t>
            </w:r>
          </w:p>
        </w:tc>
        <w:tc>
          <w:tcPr>
            <w:tcW w:w="6645" w:type="dxa"/>
            <w:vAlign w:val="center"/>
          </w:tcPr>
          <w:p>
            <w:pPr>
              <w:pStyle w:val="184"/>
              <w:spacing w:line="300" w:lineRule="exact"/>
              <w:rPr>
                <w:rFonts w:ascii="宋体" w:hAnsi="宋体" w:cs="宋体"/>
                <w:szCs w:val="21"/>
              </w:rPr>
            </w:pPr>
            <w:r>
              <w:rPr>
                <w:rFonts w:hint="eastAsia" w:ascii="宋体" w:hAnsi="宋体" w:cs="宋体"/>
                <w:szCs w:val="21"/>
              </w:rPr>
              <w:t>在易发伤亡事故（或危险）处设置明显的、符合国家标准要求的安全警示标志牌。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84"/>
              <w:spacing w:line="300" w:lineRule="exact"/>
              <w:jc w:val="center"/>
              <w:rPr>
                <w:rFonts w:ascii="宋体" w:hAnsi="宋体" w:cs="宋体"/>
                <w:szCs w:val="21"/>
              </w:rPr>
            </w:pPr>
          </w:p>
        </w:tc>
        <w:tc>
          <w:tcPr>
            <w:tcW w:w="2070" w:type="dxa"/>
            <w:gridSpan w:val="2"/>
            <w:vAlign w:val="center"/>
          </w:tcPr>
          <w:p>
            <w:pPr>
              <w:pStyle w:val="184"/>
              <w:spacing w:line="300" w:lineRule="exact"/>
              <w:jc w:val="center"/>
              <w:rPr>
                <w:rFonts w:ascii="宋体" w:hAnsi="宋体" w:cs="宋体"/>
                <w:szCs w:val="21"/>
              </w:rPr>
            </w:pPr>
            <w:r>
              <w:rPr>
                <w:rFonts w:hint="eastAsia" w:ascii="宋体" w:hAnsi="宋体" w:cs="宋体"/>
                <w:szCs w:val="21"/>
              </w:rPr>
              <w:t>现场围挡</w:t>
            </w:r>
          </w:p>
        </w:tc>
        <w:tc>
          <w:tcPr>
            <w:tcW w:w="6645" w:type="dxa"/>
            <w:vAlign w:val="center"/>
          </w:tcPr>
          <w:p>
            <w:pPr>
              <w:pStyle w:val="184"/>
              <w:spacing w:line="300" w:lineRule="exact"/>
              <w:rPr>
                <w:rFonts w:ascii="宋体" w:hAnsi="宋体" w:cs="宋体"/>
                <w:szCs w:val="21"/>
              </w:rPr>
            </w:pPr>
            <w:r>
              <w:rPr>
                <w:rFonts w:hint="eastAsia" w:ascii="宋体" w:hAnsi="宋体" w:cs="宋体"/>
                <w:szCs w:val="21"/>
              </w:rPr>
              <w:t>1. 现场采用封闭围挡，高度不小于1.8m。</w:t>
            </w:r>
          </w:p>
          <w:p>
            <w:pPr>
              <w:pStyle w:val="184"/>
              <w:spacing w:line="300" w:lineRule="exact"/>
              <w:rPr>
                <w:rFonts w:ascii="宋体" w:hAnsi="宋体" w:cs="宋体"/>
                <w:szCs w:val="21"/>
              </w:rPr>
            </w:pPr>
            <w:r>
              <w:rPr>
                <w:rFonts w:hint="eastAsia" w:ascii="宋体" w:hAnsi="宋体" w:cs="宋体"/>
                <w:szCs w:val="21"/>
              </w:rPr>
              <w:t>2. 围挡材料可用彩色、定型钢板，砌块等墙体。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84"/>
              <w:spacing w:line="300" w:lineRule="exact"/>
              <w:jc w:val="center"/>
              <w:rPr>
                <w:rFonts w:ascii="宋体" w:hAnsi="宋体" w:cs="宋体"/>
                <w:szCs w:val="21"/>
              </w:rPr>
            </w:pPr>
          </w:p>
        </w:tc>
        <w:tc>
          <w:tcPr>
            <w:tcW w:w="2070" w:type="dxa"/>
            <w:gridSpan w:val="2"/>
            <w:vAlign w:val="center"/>
          </w:tcPr>
          <w:p>
            <w:pPr>
              <w:pStyle w:val="184"/>
              <w:spacing w:line="300" w:lineRule="exact"/>
              <w:jc w:val="center"/>
              <w:rPr>
                <w:rFonts w:ascii="宋体" w:hAnsi="宋体" w:cs="宋体"/>
                <w:szCs w:val="21"/>
              </w:rPr>
            </w:pPr>
            <w:r>
              <w:rPr>
                <w:rFonts w:hint="eastAsia" w:ascii="宋体" w:hAnsi="宋体" w:cs="宋体"/>
                <w:szCs w:val="21"/>
              </w:rPr>
              <w:t>七牌二图</w:t>
            </w:r>
          </w:p>
        </w:tc>
        <w:tc>
          <w:tcPr>
            <w:tcW w:w="6645" w:type="dxa"/>
            <w:vAlign w:val="center"/>
          </w:tcPr>
          <w:p>
            <w:pPr>
              <w:pStyle w:val="184"/>
              <w:spacing w:line="300" w:lineRule="exact"/>
              <w:rPr>
                <w:rFonts w:ascii="宋体" w:hAnsi="宋体" w:cs="宋体"/>
                <w:szCs w:val="21"/>
              </w:rPr>
            </w:pPr>
            <w:r>
              <w:rPr>
                <w:rFonts w:hint="eastAsia" w:ascii="宋体" w:hAnsi="宋体" w:cs="宋体"/>
                <w:szCs w:val="21"/>
              </w:rPr>
              <w:t>在进门处悬挂工程概况、现场出入制度、管理人员名单及监督电话、安全生产规定、文明施工、消防保卫、节能公示等七牌以及施工现场总平面图、工程效果图。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vAlign w:val="center"/>
          </w:tcPr>
          <w:p>
            <w:pPr>
              <w:pStyle w:val="184"/>
              <w:spacing w:line="300" w:lineRule="exact"/>
              <w:jc w:val="center"/>
              <w:rPr>
                <w:rFonts w:ascii="宋体" w:hAnsi="宋体" w:cs="宋体"/>
                <w:szCs w:val="21"/>
              </w:rPr>
            </w:pPr>
          </w:p>
        </w:tc>
        <w:tc>
          <w:tcPr>
            <w:tcW w:w="2070" w:type="dxa"/>
            <w:gridSpan w:val="2"/>
            <w:vAlign w:val="center"/>
          </w:tcPr>
          <w:p>
            <w:pPr>
              <w:pStyle w:val="184"/>
              <w:spacing w:line="300" w:lineRule="exact"/>
              <w:jc w:val="center"/>
              <w:rPr>
                <w:rFonts w:ascii="宋体" w:hAnsi="宋体" w:cs="宋体"/>
                <w:szCs w:val="21"/>
              </w:rPr>
            </w:pPr>
            <w:r>
              <w:rPr>
                <w:rFonts w:hint="eastAsia" w:ascii="宋体" w:hAnsi="宋体" w:cs="宋体"/>
                <w:szCs w:val="21"/>
              </w:rPr>
              <w:t>企业标志</w:t>
            </w:r>
          </w:p>
        </w:tc>
        <w:tc>
          <w:tcPr>
            <w:tcW w:w="6645" w:type="dxa"/>
            <w:vAlign w:val="center"/>
          </w:tcPr>
          <w:p>
            <w:pPr>
              <w:pStyle w:val="184"/>
              <w:spacing w:line="300" w:lineRule="exact"/>
              <w:rPr>
                <w:rFonts w:ascii="宋体" w:hAnsi="宋体" w:cs="宋体"/>
                <w:szCs w:val="21"/>
              </w:rPr>
            </w:pPr>
            <w:r>
              <w:rPr>
                <w:rFonts w:hint="eastAsia" w:ascii="宋体" w:hAnsi="宋体" w:cs="宋体"/>
                <w:szCs w:val="21"/>
              </w:rPr>
              <w:t>现场出入的大门应设有本企业标志或企业标识。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84"/>
              <w:spacing w:line="300" w:lineRule="exact"/>
              <w:jc w:val="center"/>
              <w:rPr>
                <w:rFonts w:ascii="宋体" w:hAnsi="宋体" w:cs="宋体"/>
                <w:szCs w:val="21"/>
              </w:rPr>
            </w:pPr>
          </w:p>
        </w:tc>
        <w:tc>
          <w:tcPr>
            <w:tcW w:w="2070" w:type="dxa"/>
            <w:gridSpan w:val="2"/>
            <w:vAlign w:val="center"/>
          </w:tcPr>
          <w:p>
            <w:pPr>
              <w:pStyle w:val="184"/>
              <w:spacing w:line="300" w:lineRule="exact"/>
              <w:jc w:val="center"/>
              <w:rPr>
                <w:rFonts w:ascii="宋体" w:hAnsi="宋体" w:cs="宋体"/>
                <w:szCs w:val="21"/>
              </w:rPr>
            </w:pPr>
            <w:r>
              <w:rPr>
                <w:rFonts w:hint="eastAsia" w:ascii="宋体" w:hAnsi="宋体" w:cs="宋体"/>
                <w:szCs w:val="21"/>
              </w:rPr>
              <w:t>场容场貌</w:t>
            </w:r>
          </w:p>
        </w:tc>
        <w:tc>
          <w:tcPr>
            <w:tcW w:w="6645" w:type="dxa"/>
            <w:vAlign w:val="center"/>
          </w:tcPr>
          <w:p>
            <w:pPr>
              <w:pStyle w:val="184"/>
              <w:spacing w:line="300" w:lineRule="exact"/>
              <w:rPr>
                <w:rFonts w:ascii="宋体" w:hAnsi="宋体" w:cs="宋体"/>
                <w:szCs w:val="21"/>
              </w:rPr>
            </w:pPr>
            <w:r>
              <w:rPr>
                <w:rFonts w:hint="eastAsia" w:ascii="宋体" w:hAnsi="宋体" w:cs="宋体"/>
                <w:szCs w:val="21"/>
              </w:rPr>
              <w:t>1. 道路畅通。</w:t>
            </w:r>
          </w:p>
          <w:p>
            <w:pPr>
              <w:pStyle w:val="184"/>
              <w:spacing w:line="300" w:lineRule="exact"/>
              <w:rPr>
                <w:rFonts w:ascii="宋体" w:hAnsi="宋体" w:cs="宋体"/>
                <w:szCs w:val="21"/>
              </w:rPr>
            </w:pPr>
            <w:r>
              <w:rPr>
                <w:rFonts w:hint="eastAsia" w:ascii="宋体" w:hAnsi="宋体" w:cs="宋体"/>
                <w:szCs w:val="21"/>
              </w:rPr>
              <w:t>2. 排水设施齐全畅通。</w:t>
            </w:r>
          </w:p>
          <w:p>
            <w:pPr>
              <w:pStyle w:val="184"/>
              <w:spacing w:line="300" w:lineRule="exact"/>
              <w:rPr>
                <w:rFonts w:ascii="宋体" w:hAnsi="宋体" w:cs="宋体"/>
                <w:szCs w:val="21"/>
              </w:rPr>
            </w:pPr>
            <w:r>
              <w:rPr>
                <w:rFonts w:hint="eastAsia" w:ascii="宋体" w:hAnsi="宋体" w:cs="宋体"/>
                <w:szCs w:val="21"/>
              </w:rPr>
              <w:t>3. 工地地面硬化处理（办公区、生活区、现场道路、材料堆放、混凝土搅拌、砂浆搅拌、钢筋加工等场地和外脚手架基础等）。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84"/>
              <w:spacing w:line="300" w:lineRule="exact"/>
              <w:jc w:val="center"/>
              <w:rPr>
                <w:rFonts w:ascii="宋体" w:hAnsi="宋体" w:cs="宋体"/>
                <w:szCs w:val="21"/>
              </w:rPr>
            </w:pPr>
          </w:p>
        </w:tc>
        <w:tc>
          <w:tcPr>
            <w:tcW w:w="2070" w:type="dxa"/>
            <w:gridSpan w:val="2"/>
            <w:vAlign w:val="center"/>
          </w:tcPr>
          <w:p>
            <w:pPr>
              <w:pStyle w:val="184"/>
              <w:spacing w:line="300" w:lineRule="exact"/>
              <w:jc w:val="center"/>
              <w:rPr>
                <w:rFonts w:ascii="宋体" w:hAnsi="宋体" w:cs="宋体"/>
                <w:szCs w:val="21"/>
              </w:rPr>
            </w:pPr>
            <w:r>
              <w:rPr>
                <w:rFonts w:hint="eastAsia" w:ascii="宋体" w:hAnsi="宋体" w:cs="宋体"/>
                <w:szCs w:val="21"/>
              </w:rPr>
              <w:t>材料堆放</w:t>
            </w:r>
          </w:p>
        </w:tc>
        <w:tc>
          <w:tcPr>
            <w:tcW w:w="6645" w:type="dxa"/>
            <w:vAlign w:val="center"/>
          </w:tcPr>
          <w:p>
            <w:pPr>
              <w:pStyle w:val="184"/>
              <w:numPr>
                <w:ilvl w:val="0"/>
                <w:numId w:val="2"/>
              </w:numPr>
              <w:spacing w:line="300" w:lineRule="exact"/>
              <w:rPr>
                <w:rFonts w:ascii="宋体" w:hAnsi="宋体" w:cs="宋体"/>
                <w:szCs w:val="21"/>
              </w:rPr>
            </w:pPr>
            <w:r>
              <w:rPr>
                <w:rFonts w:hint="eastAsia" w:ascii="宋体" w:hAnsi="宋体" w:cs="宋体"/>
                <w:szCs w:val="21"/>
              </w:rPr>
              <w:t>材料、构件、料具等堆放时，应有名称、品种、规格等标牌。</w:t>
            </w:r>
          </w:p>
          <w:p>
            <w:pPr>
              <w:pStyle w:val="184"/>
              <w:spacing w:line="300" w:lineRule="exact"/>
              <w:rPr>
                <w:rFonts w:ascii="宋体" w:hAnsi="宋体" w:cs="宋体"/>
                <w:szCs w:val="21"/>
              </w:rPr>
            </w:pPr>
            <w:r>
              <w:rPr>
                <w:rFonts w:hint="eastAsia" w:ascii="宋体" w:hAnsi="宋体" w:cs="宋体"/>
                <w:szCs w:val="21"/>
              </w:rPr>
              <w:t>2. 水泥和其它易飞扬细颗粒建筑材料应封闭存放或采取覆盖等措施。</w:t>
            </w:r>
          </w:p>
          <w:p>
            <w:pPr>
              <w:pStyle w:val="184"/>
              <w:spacing w:line="300" w:lineRule="exact"/>
              <w:rPr>
                <w:rFonts w:ascii="宋体" w:hAnsi="宋体" w:cs="宋体"/>
                <w:szCs w:val="21"/>
              </w:rPr>
            </w:pPr>
            <w:r>
              <w:rPr>
                <w:rFonts w:hint="eastAsia" w:ascii="宋体" w:hAnsi="宋体" w:cs="宋体"/>
                <w:szCs w:val="21"/>
              </w:rPr>
              <w:t>3. 易燃、易爆和有毒有害物品分类存放。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vAlign w:val="center"/>
          </w:tcPr>
          <w:p>
            <w:pPr>
              <w:pStyle w:val="184"/>
              <w:spacing w:line="300" w:lineRule="exact"/>
              <w:jc w:val="center"/>
              <w:rPr>
                <w:rFonts w:ascii="宋体" w:hAnsi="宋体" w:cs="宋体"/>
                <w:szCs w:val="21"/>
              </w:rPr>
            </w:pPr>
          </w:p>
        </w:tc>
        <w:tc>
          <w:tcPr>
            <w:tcW w:w="2070" w:type="dxa"/>
            <w:gridSpan w:val="2"/>
            <w:vAlign w:val="center"/>
          </w:tcPr>
          <w:p>
            <w:pPr>
              <w:pStyle w:val="184"/>
              <w:spacing w:line="300" w:lineRule="exact"/>
              <w:jc w:val="center"/>
              <w:rPr>
                <w:rFonts w:ascii="宋体" w:hAnsi="宋体" w:cs="宋体"/>
                <w:szCs w:val="21"/>
              </w:rPr>
            </w:pPr>
            <w:r>
              <w:rPr>
                <w:rFonts w:hint="eastAsia" w:ascii="宋体" w:hAnsi="宋体" w:cs="宋体"/>
                <w:szCs w:val="21"/>
              </w:rPr>
              <w:t>现场防火</w:t>
            </w:r>
          </w:p>
        </w:tc>
        <w:tc>
          <w:tcPr>
            <w:tcW w:w="6645" w:type="dxa"/>
            <w:vAlign w:val="center"/>
          </w:tcPr>
          <w:p>
            <w:pPr>
              <w:pStyle w:val="184"/>
              <w:spacing w:line="300" w:lineRule="exact"/>
              <w:rPr>
                <w:rFonts w:ascii="宋体" w:hAnsi="宋体" w:cs="宋体"/>
                <w:szCs w:val="21"/>
              </w:rPr>
            </w:pPr>
            <w:r>
              <w:rPr>
                <w:rFonts w:hint="eastAsia" w:ascii="宋体" w:hAnsi="宋体" w:cs="宋体"/>
                <w:szCs w:val="21"/>
              </w:rPr>
              <w:t>消防器材配置合理，符合消防要求。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84"/>
              <w:spacing w:line="300" w:lineRule="exact"/>
              <w:jc w:val="center"/>
              <w:rPr>
                <w:rFonts w:ascii="宋体" w:hAnsi="宋体" w:cs="宋体"/>
                <w:szCs w:val="21"/>
              </w:rPr>
            </w:pPr>
          </w:p>
        </w:tc>
        <w:tc>
          <w:tcPr>
            <w:tcW w:w="2070" w:type="dxa"/>
            <w:gridSpan w:val="2"/>
            <w:vAlign w:val="center"/>
          </w:tcPr>
          <w:p>
            <w:pPr>
              <w:pStyle w:val="184"/>
              <w:spacing w:line="300" w:lineRule="exact"/>
              <w:jc w:val="center"/>
              <w:rPr>
                <w:rFonts w:ascii="宋体" w:hAnsi="宋体" w:cs="宋体"/>
                <w:szCs w:val="21"/>
              </w:rPr>
            </w:pPr>
            <w:r>
              <w:rPr>
                <w:rFonts w:hint="eastAsia" w:ascii="宋体" w:hAnsi="宋体" w:cs="宋体"/>
                <w:szCs w:val="21"/>
              </w:rPr>
              <w:t>垃圾清运</w:t>
            </w:r>
          </w:p>
        </w:tc>
        <w:tc>
          <w:tcPr>
            <w:tcW w:w="6645" w:type="dxa"/>
            <w:vAlign w:val="center"/>
          </w:tcPr>
          <w:p>
            <w:pPr>
              <w:pStyle w:val="184"/>
              <w:spacing w:line="300" w:lineRule="exact"/>
              <w:rPr>
                <w:rFonts w:ascii="宋体" w:hAnsi="宋体" w:cs="宋体"/>
                <w:szCs w:val="21"/>
              </w:rPr>
            </w:pPr>
            <w:r>
              <w:rPr>
                <w:rFonts w:hint="eastAsia" w:ascii="宋体" w:hAnsi="宋体" w:cs="宋体"/>
                <w:szCs w:val="21"/>
              </w:rPr>
              <w:t>1. 施工现场应设置密闭式垃圾站，施工垃圾、生活垃圾应分类存放。</w:t>
            </w:r>
          </w:p>
          <w:p>
            <w:pPr>
              <w:pStyle w:val="184"/>
              <w:spacing w:line="300" w:lineRule="exact"/>
              <w:rPr>
                <w:rFonts w:ascii="宋体" w:hAnsi="宋体" w:cs="宋体"/>
                <w:szCs w:val="21"/>
              </w:rPr>
            </w:pPr>
            <w:r>
              <w:rPr>
                <w:rFonts w:hint="eastAsia" w:ascii="宋体" w:hAnsi="宋体" w:cs="宋体"/>
                <w:szCs w:val="21"/>
              </w:rPr>
              <w:t>2. 施工垃圾必须采用相应容器或管道运输。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84"/>
              <w:spacing w:line="300" w:lineRule="exact"/>
              <w:jc w:val="center"/>
              <w:rPr>
                <w:rFonts w:ascii="宋体" w:hAnsi="宋体" w:cs="宋体"/>
                <w:szCs w:val="21"/>
              </w:rPr>
            </w:pPr>
          </w:p>
        </w:tc>
        <w:tc>
          <w:tcPr>
            <w:tcW w:w="2070" w:type="dxa"/>
            <w:gridSpan w:val="2"/>
            <w:vAlign w:val="center"/>
          </w:tcPr>
          <w:p>
            <w:pPr>
              <w:pStyle w:val="184"/>
              <w:spacing w:line="300" w:lineRule="exact"/>
              <w:rPr>
                <w:rFonts w:ascii="宋体" w:hAnsi="宋体" w:cs="宋体"/>
                <w:szCs w:val="21"/>
              </w:rPr>
            </w:pPr>
            <w:r>
              <w:rPr>
                <w:rFonts w:hint="eastAsia" w:ascii="宋体" w:hAnsi="宋体" w:cs="宋体"/>
                <w:szCs w:val="21"/>
              </w:rPr>
              <w:t>宣传栏、环保及不扰民措施</w:t>
            </w:r>
          </w:p>
        </w:tc>
        <w:tc>
          <w:tcPr>
            <w:tcW w:w="6645" w:type="dxa"/>
            <w:vAlign w:val="center"/>
          </w:tcPr>
          <w:p>
            <w:pPr>
              <w:pStyle w:val="184"/>
              <w:spacing w:line="300" w:lineRule="exact"/>
              <w:rPr>
                <w:rFonts w:ascii="宋体" w:hAnsi="宋体" w:cs="宋体"/>
                <w:szCs w:val="21"/>
              </w:rPr>
            </w:pPr>
            <w:r>
              <w:rPr>
                <w:rFonts w:hint="eastAsia" w:ascii="宋体" w:hAnsi="宋体" w:cs="宋体"/>
                <w:szCs w:val="21"/>
              </w:rPr>
              <w:t>宣传栏、安全宣传标语等，洗车（防止污染市区道路）、粉尘、噪声控制和排污（污水、废气）措施等。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vAlign w:val="center"/>
          </w:tcPr>
          <w:p>
            <w:pPr>
              <w:pStyle w:val="184"/>
              <w:spacing w:line="300" w:lineRule="exact"/>
              <w:jc w:val="center"/>
              <w:rPr>
                <w:rFonts w:ascii="宋体" w:hAnsi="宋体" w:cs="宋体"/>
                <w:szCs w:val="21"/>
              </w:rPr>
            </w:pPr>
            <w:r>
              <w:rPr>
                <w:rFonts w:hint="eastAsia" w:ascii="宋体" w:hAnsi="宋体" w:cs="宋体"/>
                <w:szCs w:val="21"/>
              </w:rPr>
              <w:t>临时设施</w:t>
            </w:r>
          </w:p>
        </w:tc>
        <w:tc>
          <w:tcPr>
            <w:tcW w:w="2070" w:type="dxa"/>
            <w:gridSpan w:val="2"/>
            <w:vAlign w:val="center"/>
          </w:tcPr>
          <w:p>
            <w:pPr>
              <w:pStyle w:val="184"/>
              <w:spacing w:line="300" w:lineRule="exact"/>
              <w:jc w:val="center"/>
              <w:rPr>
                <w:rFonts w:ascii="宋体" w:hAnsi="宋体" w:cs="宋体"/>
                <w:szCs w:val="21"/>
              </w:rPr>
            </w:pPr>
            <w:r>
              <w:rPr>
                <w:rFonts w:hint="eastAsia" w:ascii="宋体" w:hAnsi="宋体" w:cs="宋体"/>
                <w:szCs w:val="21"/>
              </w:rPr>
              <w:t>现场办公</w:t>
            </w:r>
          </w:p>
          <w:p>
            <w:pPr>
              <w:pStyle w:val="184"/>
              <w:spacing w:line="300" w:lineRule="exact"/>
              <w:jc w:val="center"/>
              <w:rPr>
                <w:rFonts w:ascii="宋体" w:hAnsi="宋体" w:cs="宋体"/>
                <w:szCs w:val="21"/>
              </w:rPr>
            </w:pPr>
            <w:r>
              <w:rPr>
                <w:rFonts w:hint="eastAsia" w:ascii="宋体" w:hAnsi="宋体" w:cs="宋体"/>
                <w:szCs w:val="21"/>
              </w:rPr>
              <w:t>生活设施</w:t>
            </w:r>
          </w:p>
        </w:tc>
        <w:tc>
          <w:tcPr>
            <w:tcW w:w="6645" w:type="dxa"/>
            <w:vAlign w:val="center"/>
          </w:tcPr>
          <w:p>
            <w:pPr>
              <w:pStyle w:val="184"/>
              <w:spacing w:line="300" w:lineRule="exact"/>
              <w:rPr>
                <w:rFonts w:ascii="宋体" w:hAnsi="宋体" w:cs="宋体"/>
                <w:szCs w:val="21"/>
              </w:rPr>
            </w:pPr>
            <w:r>
              <w:rPr>
                <w:rFonts w:hint="eastAsia" w:ascii="宋体" w:hAnsi="宋体" w:cs="宋体"/>
                <w:szCs w:val="21"/>
              </w:rPr>
              <w:t>1. 施工现场办公、生活区与作业区分开设置，保持安全距离。</w:t>
            </w:r>
          </w:p>
          <w:p>
            <w:pPr>
              <w:pStyle w:val="184"/>
              <w:spacing w:line="300" w:lineRule="exact"/>
              <w:rPr>
                <w:rFonts w:ascii="宋体" w:hAnsi="宋体" w:cs="宋体"/>
                <w:szCs w:val="21"/>
              </w:rPr>
            </w:pPr>
            <w:r>
              <w:rPr>
                <w:rFonts w:hint="eastAsia" w:ascii="宋体" w:hAnsi="宋体" w:cs="宋体"/>
                <w:szCs w:val="21"/>
              </w:rPr>
              <w:t>2. 工地办公室、现场宿舍、食堂、厕所、饮水、沐浴、休息场所等符合卫生、消防安全要求。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84"/>
              <w:spacing w:line="300" w:lineRule="exact"/>
              <w:jc w:val="center"/>
              <w:rPr>
                <w:rFonts w:ascii="宋体" w:hAnsi="宋体" w:cs="宋体"/>
                <w:szCs w:val="21"/>
              </w:rPr>
            </w:pPr>
          </w:p>
        </w:tc>
        <w:tc>
          <w:tcPr>
            <w:tcW w:w="525" w:type="dxa"/>
            <w:vMerge w:val="restart"/>
            <w:vAlign w:val="center"/>
          </w:tcPr>
          <w:p>
            <w:pPr>
              <w:pStyle w:val="184"/>
              <w:spacing w:line="300" w:lineRule="exact"/>
              <w:jc w:val="center"/>
              <w:rPr>
                <w:rFonts w:ascii="宋体" w:hAnsi="宋体" w:cs="宋体"/>
                <w:szCs w:val="21"/>
              </w:rPr>
            </w:pPr>
            <w:r>
              <w:rPr>
                <w:rFonts w:hint="eastAsia" w:ascii="宋体" w:hAnsi="宋体" w:cs="宋体"/>
                <w:szCs w:val="21"/>
              </w:rPr>
              <w:t>施工现场</w:t>
            </w:r>
          </w:p>
          <w:p>
            <w:pPr>
              <w:pStyle w:val="184"/>
              <w:spacing w:line="300" w:lineRule="exact"/>
              <w:jc w:val="center"/>
              <w:rPr>
                <w:rFonts w:ascii="宋体" w:hAnsi="宋体" w:cs="宋体"/>
                <w:szCs w:val="21"/>
              </w:rPr>
            </w:pPr>
            <w:r>
              <w:rPr>
                <w:rFonts w:hint="eastAsia" w:ascii="宋体" w:hAnsi="宋体" w:cs="宋体"/>
                <w:szCs w:val="21"/>
              </w:rPr>
              <w:t>临时用电</w:t>
            </w:r>
          </w:p>
        </w:tc>
        <w:tc>
          <w:tcPr>
            <w:tcW w:w="1545" w:type="dxa"/>
            <w:vAlign w:val="center"/>
          </w:tcPr>
          <w:p>
            <w:pPr>
              <w:pStyle w:val="184"/>
              <w:spacing w:line="300" w:lineRule="exact"/>
              <w:jc w:val="center"/>
              <w:rPr>
                <w:rFonts w:ascii="宋体" w:hAnsi="宋体" w:cs="宋体"/>
                <w:szCs w:val="21"/>
              </w:rPr>
            </w:pPr>
            <w:r>
              <w:rPr>
                <w:rFonts w:hint="eastAsia" w:ascii="宋体" w:hAnsi="宋体" w:cs="宋体"/>
                <w:szCs w:val="21"/>
              </w:rPr>
              <w:t>配电线路</w:t>
            </w:r>
          </w:p>
        </w:tc>
        <w:tc>
          <w:tcPr>
            <w:tcW w:w="6645" w:type="dxa"/>
            <w:vAlign w:val="center"/>
          </w:tcPr>
          <w:p>
            <w:pPr>
              <w:pStyle w:val="184"/>
              <w:spacing w:line="300" w:lineRule="exact"/>
              <w:rPr>
                <w:rFonts w:ascii="宋体" w:hAnsi="宋体" w:cs="宋体"/>
                <w:szCs w:val="21"/>
              </w:rPr>
            </w:pPr>
            <w:r>
              <w:rPr>
                <w:rFonts w:hint="eastAsia" w:ascii="宋体" w:hAnsi="宋体" w:cs="宋体"/>
                <w:szCs w:val="21"/>
              </w:rPr>
              <w:t>1. 按照TN-S系统要求配备五芯电缆、四芯电缆和三芯电缆。</w:t>
            </w:r>
          </w:p>
          <w:p>
            <w:pPr>
              <w:pStyle w:val="184"/>
              <w:spacing w:line="300" w:lineRule="exact"/>
              <w:rPr>
                <w:rFonts w:ascii="宋体" w:hAnsi="宋体" w:cs="宋体"/>
                <w:szCs w:val="21"/>
              </w:rPr>
            </w:pPr>
            <w:r>
              <w:rPr>
                <w:rFonts w:hint="eastAsia" w:ascii="宋体" w:hAnsi="宋体" w:cs="宋体"/>
                <w:szCs w:val="21"/>
              </w:rPr>
              <w:t>2. 按要求架设临时用电线路的电杆、横担、瓷夹、瓷瓶等，或电缆埋地的地沟。</w:t>
            </w:r>
          </w:p>
          <w:p>
            <w:pPr>
              <w:pStyle w:val="184"/>
              <w:spacing w:line="300" w:lineRule="exact"/>
              <w:rPr>
                <w:rFonts w:ascii="宋体" w:hAnsi="宋体" w:cs="宋体"/>
                <w:szCs w:val="21"/>
              </w:rPr>
            </w:pPr>
            <w:r>
              <w:rPr>
                <w:rFonts w:hint="eastAsia" w:ascii="宋体" w:hAnsi="宋体" w:cs="宋体"/>
                <w:szCs w:val="21"/>
              </w:rPr>
              <w:t>3. 对靠近施工现场的外电线路，设置木质、塑料等绝缘体的防护设施。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84"/>
              <w:spacing w:line="300" w:lineRule="exact"/>
              <w:jc w:val="center"/>
              <w:rPr>
                <w:rFonts w:ascii="宋体" w:hAnsi="宋体" w:cs="宋体"/>
                <w:szCs w:val="21"/>
              </w:rPr>
            </w:pPr>
          </w:p>
        </w:tc>
        <w:tc>
          <w:tcPr>
            <w:tcW w:w="525" w:type="dxa"/>
            <w:vMerge w:val="continue"/>
            <w:vAlign w:val="center"/>
          </w:tcPr>
          <w:p>
            <w:pPr>
              <w:pStyle w:val="184"/>
              <w:spacing w:line="300" w:lineRule="exact"/>
              <w:jc w:val="center"/>
              <w:rPr>
                <w:rFonts w:ascii="宋体" w:hAnsi="宋体" w:cs="宋体"/>
                <w:szCs w:val="21"/>
              </w:rPr>
            </w:pPr>
          </w:p>
        </w:tc>
        <w:tc>
          <w:tcPr>
            <w:tcW w:w="1545" w:type="dxa"/>
            <w:vAlign w:val="center"/>
          </w:tcPr>
          <w:p>
            <w:pPr>
              <w:pStyle w:val="184"/>
              <w:spacing w:line="300" w:lineRule="exact"/>
              <w:jc w:val="center"/>
              <w:rPr>
                <w:rFonts w:ascii="宋体" w:hAnsi="宋体" w:cs="宋体"/>
                <w:szCs w:val="21"/>
              </w:rPr>
            </w:pPr>
            <w:r>
              <w:rPr>
                <w:rFonts w:hint="eastAsia" w:ascii="宋体" w:hAnsi="宋体" w:cs="宋体"/>
                <w:szCs w:val="21"/>
              </w:rPr>
              <w:t>配电箱</w:t>
            </w:r>
          </w:p>
          <w:p>
            <w:pPr>
              <w:pStyle w:val="184"/>
              <w:spacing w:line="300" w:lineRule="exact"/>
              <w:jc w:val="center"/>
              <w:rPr>
                <w:rFonts w:ascii="宋体" w:hAnsi="宋体" w:cs="宋体"/>
                <w:szCs w:val="21"/>
              </w:rPr>
            </w:pPr>
            <w:r>
              <w:rPr>
                <w:rFonts w:hint="eastAsia" w:ascii="宋体" w:hAnsi="宋体" w:cs="宋体"/>
                <w:szCs w:val="21"/>
              </w:rPr>
              <w:t>开关箱</w:t>
            </w:r>
          </w:p>
        </w:tc>
        <w:tc>
          <w:tcPr>
            <w:tcW w:w="6645" w:type="dxa"/>
            <w:vAlign w:val="center"/>
          </w:tcPr>
          <w:p>
            <w:pPr>
              <w:pStyle w:val="184"/>
              <w:spacing w:line="300" w:lineRule="exact"/>
              <w:rPr>
                <w:rFonts w:ascii="宋体" w:hAnsi="宋体" w:cs="宋体"/>
                <w:szCs w:val="21"/>
              </w:rPr>
            </w:pPr>
            <w:r>
              <w:rPr>
                <w:rFonts w:hint="eastAsia" w:ascii="宋体" w:hAnsi="宋体" w:cs="宋体"/>
                <w:szCs w:val="21"/>
              </w:rPr>
              <w:t>1. 按三级配电要求，配备总配电箱、分配电箱、开关箱三类（铁质）标准电箱，开关箱应符合“一机、一箱、一闸、一漏”，三类电箱中的各类电器应是合格品。</w:t>
            </w:r>
          </w:p>
          <w:p>
            <w:pPr>
              <w:pStyle w:val="184"/>
              <w:spacing w:line="300" w:lineRule="exact"/>
              <w:rPr>
                <w:rFonts w:ascii="宋体" w:hAnsi="宋体" w:cs="宋体"/>
                <w:szCs w:val="21"/>
              </w:rPr>
            </w:pPr>
            <w:r>
              <w:rPr>
                <w:rFonts w:hint="eastAsia" w:ascii="宋体" w:hAnsi="宋体" w:cs="宋体"/>
                <w:szCs w:val="21"/>
              </w:rPr>
              <w:t>2. 按两级保护的要求，选取符合容量要求和质量合格的总配电箱和开关箱中的漏电保护器。</w:t>
            </w:r>
          </w:p>
          <w:p>
            <w:pPr>
              <w:pStyle w:val="184"/>
              <w:spacing w:line="300" w:lineRule="exact"/>
              <w:rPr>
                <w:rFonts w:ascii="宋体" w:hAnsi="宋体" w:cs="宋体"/>
                <w:szCs w:val="21"/>
              </w:rPr>
            </w:pPr>
            <w:r>
              <w:rPr>
                <w:rFonts w:hint="eastAsia" w:ascii="宋体" w:hAnsi="宋体" w:cs="宋体"/>
                <w:szCs w:val="21"/>
              </w:rPr>
              <w:t>3. 对大型、落地式分配电箱、开关箱设置防护棚和通透式围挡。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38" w:type="dxa"/>
            <w:vMerge w:val="continue"/>
            <w:vAlign w:val="center"/>
          </w:tcPr>
          <w:p>
            <w:pPr>
              <w:pStyle w:val="184"/>
              <w:spacing w:line="300" w:lineRule="exact"/>
              <w:jc w:val="center"/>
              <w:rPr>
                <w:rFonts w:ascii="宋体" w:hAnsi="宋体" w:cs="宋体"/>
                <w:szCs w:val="21"/>
              </w:rPr>
            </w:pPr>
          </w:p>
        </w:tc>
        <w:tc>
          <w:tcPr>
            <w:tcW w:w="525" w:type="dxa"/>
            <w:vMerge w:val="continue"/>
            <w:vAlign w:val="center"/>
          </w:tcPr>
          <w:p>
            <w:pPr>
              <w:pStyle w:val="184"/>
              <w:spacing w:line="300" w:lineRule="exact"/>
              <w:jc w:val="center"/>
              <w:rPr>
                <w:rFonts w:ascii="宋体" w:hAnsi="宋体" w:cs="宋体"/>
                <w:szCs w:val="21"/>
              </w:rPr>
            </w:pPr>
          </w:p>
        </w:tc>
        <w:tc>
          <w:tcPr>
            <w:tcW w:w="1545" w:type="dxa"/>
            <w:vAlign w:val="center"/>
          </w:tcPr>
          <w:p>
            <w:pPr>
              <w:pStyle w:val="184"/>
              <w:spacing w:line="300" w:lineRule="exact"/>
              <w:jc w:val="center"/>
              <w:rPr>
                <w:rFonts w:ascii="宋体" w:hAnsi="宋体" w:cs="宋体"/>
                <w:szCs w:val="21"/>
              </w:rPr>
            </w:pPr>
            <w:r>
              <w:rPr>
                <w:rFonts w:hint="eastAsia" w:ascii="宋体" w:hAnsi="宋体" w:cs="宋体"/>
                <w:szCs w:val="21"/>
              </w:rPr>
              <w:t>接地装置</w:t>
            </w:r>
          </w:p>
        </w:tc>
        <w:tc>
          <w:tcPr>
            <w:tcW w:w="6645" w:type="dxa"/>
            <w:vAlign w:val="center"/>
          </w:tcPr>
          <w:p>
            <w:pPr>
              <w:pStyle w:val="184"/>
              <w:spacing w:line="300" w:lineRule="exact"/>
              <w:rPr>
                <w:rFonts w:ascii="宋体" w:hAnsi="宋体" w:cs="宋体"/>
                <w:szCs w:val="21"/>
              </w:rPr>
            </w:pPr>
            <w:r>
              <w:rPr>
                <w:rFonts w:hint="eastAsia" w:ascii="宋体" w:hAnsi="宋体" w:cs="宋体"/>
                <w:szCs w:val="21"/>
              </w:rPr>
              <w:t>施工现场应设置不少于三处的重复接地装置。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738" w:type="dxa"/>
            <w:vMerge w:val="continue"/>
            <w:vAlign w:val="center"/>
          </w:tcPr>
          <w:p>
            <w:pPr>
              <w:pStyle w:val="184"/>
              <w:spacing w:line="300" w:lineRule="exact"/>
              <w:jc w:val="center"/>
              <w:rPr>
                <w:rFonts w:ascii="宋体" w:hAnsi="宋体" w:cs="宋体"/>
                <w:szCs w:val="21"/>
              </w:rPr>
            </w:pPr>
          </w:p>
        </w:tc>
        <w:tc>
          <w:tcPr>
            <w:tcW w:w="525" w:type="dxa"/>
            <w:vMerge w:val="continue"/>
            <w:vAlign w:val="center"/>
          </w:tcPr>
          <w:p>
            <w:pPr>
              <w:pStyle w:val="184"/>
              <w:spacing w:line="300" w:lineRule="exact"/>
              <w:jc w:val="center"/>
              <w:rPr>
                <w:rFonts w:ascii="宋体" w:hAnsi="宋体" w:cs="宋体"/>
                <w:szCs w:val="21"/>
              </w:rPr>
            </w:pPr>
          </w:p>
        </w:tc>
        <w:tc>
          <w:tcPr>
            <w:tcW w:w="1545" w:type="dxa"/>
            <w:vAlign w:val="center"/>
          </w:tcPr>
          <w:p>
            <w:pPr>
              <w:pStyle w:val="184"/>
              <w:spacing w:line="300" w:lineRule="exact"/>
              <w:jc w:val="center"/>
              <w:rPr>
                <w:rFonts w:ascii="宋体" w:hAnsi="宋体" w:cs="宋体"/>
                <w:szCs w:val="21"/>
              </w:rPr>
            </w:pPr>
            <w:r>
              <w:rPr>
                <w:rFonts w:hint="eastAsia" w:ascii="宋体" w:hAnsi="宋体" w:cs="宋体"/>
                <w:szCs w:val="21"/>
              </w:rPr>
              <w:t>现场变配电装置</w:t>
            </w:r>
          </w:p>
        </w:tc>
        <w:tc>
          <w:tcPr>
            <w:tcW w:w="6645" w:type="dxa"/>
            <w:vAlign w:val="center"/>
          </w:tcPr>
          <w:p>
            <w:pPr>
              <w:pStyle w:val="184"/>
              <w:spacing w:line="300" w:lineRule="exact"/>
              <w:rPr>
                <w:rFonts w:ascii="宋体" w:hAnsi="宋体" w:cs="宋体"/>
                <w:szCs w:val="21"/>
              </w:rPr>
            </w:pPr>
            <w:r>
              <w:rPr>
                <w:rFonts w:hint="eastAsia" w:ascii="宋体" w:hAnsi="宋体" w:cs="宋体"/>
                <w:szCs w:val="21"/>
              </w:rPr>
              <w:t>总配电房建筑材料必须达到消防防火要求，室内做硬地坪、电缆沟。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8" w:type="dxa"/>
            <w:vAlign w:val="center"/>
          </w:tcPr>
          <w:p>
            <w:pPr>
              <w:pStyle w:val="184"/>
              <w:spacing w:line="300" w:lineRule="exact"/>
              <w:jc w:val="center"/>
              <w:rPr>
                <w:rFonts w:ascii="宋体" w:hAnsi="宋体" w:cs="宋体"/>
                <w:szCs w:val="21"/>
              </w:rPr>
            </w:pPr>
            <w:r>
              <w:rPr>
                <w:rFonts w:hint="eastAsia" w:ascii="宋体" w:hAnsi="宋体" w:cs="宋体"/>
                <w:szCs w:val="21"/>
              </w:rPr>
              <w:t>类别</w:t>
            </w:r>
          </w:p>
        </w:tc>
        <w:tc>
          <w:tcPr>
            <w:tcW w:w="2070" w:type="dxa"/>
            <w:gridSpan w:val="2"/>
            <w:vAlign w:val="center"/>
          </w:tcPr>
          <w:p>
            <w:pPr>
              <w:pStyle w:val="184"/>
              <w:spacing w:line="300" w:lineRule="exact"/>
              <w:jc w:val="center"/>
              <w:rPr>
                <w:rFonts w:ascii="宋体" w:hAnsi="宋体" w:cs="宋体"/>
                <w:szCs w:val="21"/>
              </w:rPr>
            </w:pPr>
            <w:r>
              <w:rPr>
                <w:rFonts w:hint="eastAsia" w:ascii="宋体" w:hAnsi="宋体" w:cs="宋体"/>
                <w:szCs w:val="21"/>
              </w:rPr>
              <w:t>项目名称</w:t>
            </w:r>
          </w:p>
        </w:tc>
        <w:tc>
          <w:tcPr>
            <w:tcW w:w="6645" w:type="dxa"/>
            <w:vAlign w:val="center"/>
          </w:tcPr>
          <w:p>
            <w:pPr>
              <w:pStyle w:val="184"/>
              <w:spacing w:line="300" w:lineRule="exact"/>
              <w:jc w:val="center"/>
              <w:rPr>
                <w:rFonts w:ascii="宋体" w:hAnsi="宋体" w:cs="宋体"/>
                <w:szCs w:val="21"/>
              </w:rPr>
            </w:pPr>
            <w:r>
              <w:rPr>
                <w:rFonts w:hint="eastAsia" w:ascii="宋体" w:hAnsi="宋体" w:cs="宋体"/>
                <w:szCs w:val="21"/>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vAlign w:val="center"/>
          </w:tcPr>
          <w:p>
            <w:pPr>
              <w:pStyle w:val="184"/>
              <w:spacing w:line="300" w:lineRule="exact"/>
              <w:jc w:val="center"/>
              <w:rPr>
                <w:rFonts w:ascii="宋体" w:hAnsi="宋体" w:cs="宋体"/>
                <w:szCs w:val="21"/>
              </w:rPr>
            </w:pPr>
            <w:r>
              <w:rPr>
                <w:rFonts w:hint="eastAsia" w:ascii="宋体" w:hAnsi="宋体" w:cs="宋体"/>
                <w:szCs w:val="21"/>
              </w:rPr>
              <w:t>安全施工</w:t>
            </w:r>
          </w:p>
        </w:tc>
        <w:tc>
          <w:tcPr>
            <w:tcW w:w="525" w:type="dxa"/>
            <w:vMerge w:val="restart"/>
            <w:vAlign w:val="center"/>
          </w:tcPr>
          <w:p>
            <w:pPr>
              <w:pStyle w:val="184"/>
              <w:spacing w:line="300" w:lineRule="exact"/>
              <w:jc w:val="center"/>
              <w:rPr>
                <w:rFonts w:ascii="宋体" w:hAnsi="宋体" w:cs="宋体"/>
                <w:szCs w:val="21"/>
              </w:rPr>
            </w:pPr>
            <w:r>
              <w:rPr>
                <w:rFonts w:hint="eastAsia" w:ascii="宋体" w:hAnsi="宋体" w:cs="宋体"/>
                <w:szCs w:val="21"/>
              </w:rPr>
              <w:t>高处作业防护</w:t>
            </w:r>
          </w:p>
        </w:tc>
        <w:tc>
          <w:tcPr>
            <w:tcW w:w="1545" w:type="dxa"/>
            <w:vAlign w:val="center"/>
          </w:tcPr>
          <w:p>
            <w:pPr>
              <w:pStyle w:val="184"/>
              <w:spacing w:line="300" w:lineRule="exact"/>
              <w:rPr>
                <w:rFonts w:ascii="宋体" w:hAnsi="宋体" w:cs="宋体"/>
                <w:szCs w:val="21"/>
              </w:rPr>
            </w:pPr>
            <w:r>
              <w:rPr>
                <w:rFonts w:hint="eastAsia" w:ascii="宋体" w:hAnsi="宋体" w:cs="宋体"/>
                <w:szCs w:val="21"/>
              </w:rPr>
              <w:t>楼层、屋面、阳台等临边</w:t>
            </w:r>
          </w:p>
        </w:tc>
        <w:tc>
          <w:tcPr>
            <w:tcW w:w="6645" w:type="dxa"/>
            <w:vAlign w:val="center"/>
          </w:tcPr>
          <w:p>
            <w:pPr>
              <w:pStyle w:val="184"/>
              <w:spacing w:line="300" w:lineRule="exact"/>
              <w:rPr>
                <w:rFonts w:ascii="宋体" w:hAnsi="宋体" w:cs="宋体"/>
                <w:szCs w:val="21"/>
              </w:rPr>
            </w:pPr>
            <w:r>
              <w:rPr>
                <w:rFonts w:hint="eastAsia" w:ascii="宋体" w:hAnsi="宋体" w:cs="宋体"/>
                <w:szCs w:val="21"/>
              </w:rPr>
              <w:t>设两道防护栏杆和18cm高的踢脚板，用密目式安全立网全封闭。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84"/>
              <w:spacing w:line="300" w:lineRule="exact"/>
              <w:jc w:val="center"/>
              <w:rPr>
                <w:rFonts w:ascii="宋体" w:hAnsi="宋体" w:cs="宋体"/>
                <w:szCs w:val="21"/>
              </w:rPr>
            </w:pPr>
          </w:p>
        </w:tc>
        <w:tc>
          <w:tcPr>
            <w:tcW w:w="525" w:type="dxa"/>
            <w:vMerge w:val="continue"/>
            <w:vAlign w:val="center"/>
          </w:tcPr>
          <w:p>
            <w:pPr>
              <w:pStyle w:val="184"/>
              <w:spacing w:line="300" w:lineRule="exact"/>
              <w:jc w:val="center"/>
              <w:rPr>
                <w:rFonts w:ascii="宋体" w:hAnsi="宋体" w:cs="宋体"/>
                <w:szCs w:val="21"/>
              </w:rPr>
            </w:pPr>
          </w:p>
        </w:tc>
        <w:tc>
          <w:tcPr>
            <w:tcW w:w="1545" w:type="dxa"/>
            <w:vAlign w:val="center"/>
          </w:tcPr>
          <w:p>
            <w:pPr>
              <w:pStyle w:val="184"/>
              <w:spacing w:line="300" w:lineRule="exact"/>
              <w:rPr>
                <w:rFonts w:ascii="宋体" w:hAnsi="宋体" w:cs="宋体"/>
                <w:szCs w:val="21"/>
              </w:rPr>
            </w:pPr>
            <w:r>
              <w:rPr>
                <w:rFonts w:hint="eastAsia" w:ascii="宋体" w:hAnsi="宋体" w:cs="宋体"/>
                <w:szCs w:val="21"/>
              </w:rPr>
              <w:t>通道口</w:t>
            </w:r>
          </w:p>
        </w:tc>
        <w:tc>
          <w:tcPr>
            <w:tcW w:w="6645" w:type="dxa"/>
            <w:vAlign w:val="center"/>
          </w:tcPr>
          <w:p>
            <w:pPr>
              <w:pStyle w:val="184"/>
              <w:spacing w:line="300" w:lineRule="exact"/>
              <w:rPr>
                <w:rFonts w:ascii="宋体" w:hAnsi="宋体" w:cs="宋体"/>
                <w:szCs w:val="21"/>
              </w:rPr>
            </w:pPr>
            <w:r>
              <w:rPr>
                <w:rFonts w:hint="eastAsia" w:ascii="宋体" w:hAnsi="宋体" w:cs="宋体"/>
                <w:szCs w:val="21"/>
              </w:rPr>
              <w:t>设防护棚，防护棚应为不小于5cm厚的木板或两道相距50cm的竹笆。两侧应沿栏杆架用密目式安全网封闭。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84"/>
              <w:spacing w:line="300" w:lineRule="exact"/>
              <w:jc w:val="center"/>
              <w:rPr>
                <w:rFonts w:ascii="宋体" w:hAnsi="宋体" w:cs="宋体"/>
                <w:szCs w:val="21"/>
              </w:rPr>
            </w:pPr>
          </w:p>
        </w:tc>
        <w:tc>
          <w:tcPr>
            <w:tcW w:w="525" w:type="dxa"/>
            <w:vMerge w:val="continue"/>
            <w:vAlign w:val="center"/>
          </w:tcPr>
          <w:p>
            <w:pPr>
              <w:pStyle w:val="184"/>
              <w:spacing w:line="300" w:lineRule="exact"/>
              <w:jc w:val="center"/>
              <w:rPr>
                <w:rFonts w:ascii="宋体" w:hAnsi="宋体" w:cs="宋体"/>
                <w:szCs w:val="21"/>
              </w:rPr>
            </w:pPr>
          </w:p>
        </w:tc>
        <w:tc>
          <w:tcPr>
            <w:tcW w:w="1545" w:type="dxa"/>
            <w:vAlign w:val="center"/>
          </w:tcPr>
          <w:p>
            <w:pPr>
              <w:pStyle w:val="184"/>
              <w:spacing w:line="300" w:lineRule="exact"/>
              <w:rPr>
                <w:rFonts w:ascii="宋体" w:hAnsi="宋体" w:cs="宋体"/>
                <w:szCs w:val="21"/>
              </w:rPr>
            </w:pPr>
            <w:r>
              <w:rPr>
                <w:rFonts w:hint="eastAsia" w:ascii="宋体" w:hAnsi="宋体" w:cs="宋体"/>
                <w:szCs w:val="21"/>
              </w:rPr>
              <w:t>预留洞口</w:t>
            </w:r>
          </w:p>
        </w:tc>
        <w:tc>
          <w:tcPr>
            <w:tcW w:w="6645" w:type="dxa"/>
            <w:vAlign w:val="center"/>
          </w:tcPr>
          <w:p>
            <w:pPr>
              <w:pStyle w:val="184"/>
              <w:spacing w:line="300" w:lineRule="exact"/>
              <w:rPr>
                <w:rFonts w:ascii="宋体" w:hAnsi="宋体" w:cs="宋体"/>
                <w:szCs w:val="21"/>
              </w:rPr>
            </w:pPr>
            <w:r>
              <w:rPr>
                <w:rFonts w:hint="eastAsia" w:ascii="宋体" w:hAnsi="宋体" w:cs="宋体"/>
                <w:szCs w:val="21"/>
              </w:rPr>
              <w:t>用硬质材料全封闭，短边超过1.5m长的洞口，除封闭外四周还应设有防护栏杆。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38" w:type="dxa"/>
            <w:vMerge w:val="continue"/>
            <w:vAlign w:val="center"/>
          </w:tcPr>
          <w:p>
            <w:pPr>
              <w:pStyle w:val="184"/>
              <w:spacing w:line="300" w:lineRule="exact"/>
              <w:jc w:val="center"/>
              <w:rPr>
                <w:rFonts w:ascii="宋体" w:hAnsi="宋体" w:cs="宋体"/>
                <w:szCs w:val="21"/>
              </w:rPr>
            </w:pPr>
          </w:p>
        </w:tc>
        <w:tc>
          <w:tcPr>
            <w:tcW w:w="525" w:type="dxa"/>
            <w:vMerge w:val="continue"/>
            <w:vAlign w:val="center"/>
          </w:tcPr>
          <w:p>
            <w:pPr>
              <w:pStyle w:val="184"/>
              <w:spacing w:line="300" w:lineRule="exact"/>
              <w:jc w:val="center"/>
              <w:rPr>
                <w:rFonts w:ascii="宋体" w:hAnsi="宋体" w:cs="宋体"/>
                <w:szCs w:val="21"/>
              </w:rPr>
            </w:pPr>
          </w:p>
        </w:tc>
        <w:tc>
          <w:tcPr>
            <w:tcW w:w="1545" w:type="dxa"/>
            <w:vAlign w:val="center"/>
          </w:tcPr>
          <w:p>
            <w:pPr>
              <w:pStyle w:val="184"/>
              <w:spacing w:line="300" w:lineRule="exact"/>
              <w:rPr>
                <w:rFonts w:ascii="宋体" w:hAnsi="宋体" w:cs="宋体"/>
                <w:szCs w:val="21"/>
              </w:rPr>
            </w:pPr>
            <w:r>
              <w:rPr>
                <w:rFonts w:hint="eastAsia" w:ascii="宋体" w:hAnsi="宋体" w:cs="宋体"/>
                <w:szCs w:val="21"/>
              </w:rPr>
              <w:t>电梯井口</w:t>
            </w:r>
          </w:p>
        </w:tc>
        <w:tc>
          <w:tcPr>
            <w:tcW w:w="6645" w:type="dxa"/>
            <w:vAlign w:val="center"/>
          </w:tcPr>
          <w:p>
            <w:pPr>
              <w:pStyle w:val="184"/>
              <w:spacing w:line="300" w:lineRule="exact"/>
              <w:rPr>
                <w:rFonts w:ascii="宋体" w:hAnsi="宋体" w:cs="宋体"/>
                <w:szCs w:val="21"/>
              </w:rPr>
            </w:pPr>
            <w:r>
              <w:rPr>
                <w:rFonts w:hint="eastAsia" w:ascii="宋体" w:hAnsi="宋体" w:cs="宋体"/>
                <w:szCs w:val="21"/>
              </w:rPr>
              <w:t>设置定型化、工具化的防护门，在电梯井内每隔2层（不大于10m）设置一道水平防护。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84"/>
              <w:spacing w:line="300" w:lineRule="exact"/>
              <w:jc w:val="center"/>
              <w:rPr>
                <w:rFonts w:ascii="宋体" w:hAnsi="宋体" w:cs="宋体"/>
                <w:szCs w:val="21"/>
              </w:rPr>
            </w:pPr>
          </w:p>
        </w:tc>
        <w:tc>
          <w:tcPr>
            <w:tcW w:w="525" w:type="dxa"/>
            <w:vMerge w:val="continue"/>
            <w:vAlign w:val="center"/>
          </w:tcPr>
          <w:p>
            <w:pPr>
              <w:pStyle w:val="184"/>
              <w:spacing w:line="300" w:lineRule="exact"/>
              <w:jc w:val="center"/>
              <w:rPr>
                <w:rFonts w:ascii="宋体" w:hAnsi="宋体" w:cs="宋体"/>
                <w:szCs w:val="21"/>
              </w:rPr>
            </w:pPr>
          </w:p>
        </w:tc>
        <w:tc>
          <w:tcPr>
            <w:tcW w:w="1545" w:type="dxa"/>
            <w:vAlign w:val="center"/>
          </w:tcPr>
          <w:p>
            <w:pPr>
              <w:pStyle w:val="184"/>
              <w:spacing w:line="300" w:lineRule="exact"/>
              <w:rPr>
                <w:rFonts w:ascii="宋体" w:hAnsi="宋体" w:cs="宋体"/>
                <w:szCs w:val="21"/>
              </w:rPr>
            </w:pPr>
            <w:r>
              <w:rPr>
                <w:rFonts w:hint="eastAsia" w:ascii="宋体" w:hAnsi="宋体" w:cs="宋体"/>
                <w:szCs w:val="21"/>
              </w:rPr>
              <w:t>楼梯边</w:t>
            </w:r>
          </w:p>
        </w:tc>
        <w:tc>
          <w:tcPr>
            <w:tcW w:w="6645" w:type="dxa"/>
            <w:vAlign w:val="center"/>
          </w:tcPr>
          <w:p>
            <w:pPr>
              <w:pStyle w:val="184"/>
              <w:spacing w:line="300" w:lineRule="exact"/>
              <w:rPr>
                <w:rFonts w:ascii="宋体" w:hAnsi="宋体" w:cs="宋体"/>
                <w:szCs w:val="21"/>
              </w:rPr>
            </w:pPr>
            <w:r>
              <w:rPr>
                <w:rFonts w:hint="eastAsia" w:ascii="宋体" w:hAnsi="宋体" w:cs="宋体"/>
                <w:szCs w:val="21"/>
              </w:rPr>
              <w:t>设1.2m高的定型化、工具化的防护栏，18cm高的踢脚板。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84"/>
              <w:spacing w:line="300" w:lineRule="exact"/>
              <w:jc w:val="center"/>
              <w:rPr>
                <w:rFonts w:ascii="宋体" w:hAnsi="宋体" w:cs="宋体"/>
                <w:szCs w:val="21"/>
              </w:rPr>
            </w:pPr>
          </w:p>
        </w:tc>
        <w:tc>
          <w:tcPr>
            <w:tcW w:w="525" w:type="dxa"/>
            <w:vMerge w:val="continue"/>
            <w:vAlign w:val="center"/>
          </w:tcPr>
          <w:p>
            <w:pPr>
              <w:pStyle w:val="184"/>
              <w:spacing w:line="300" w:lineRule="exact"/>
              <w:jc w:val="center"/>
              <w:rPr>
                <w:rFonts w:ascii="宋体" w:hAnsi="宋体" w:cs="宋体"/>
                <w:szCs w:val="21"/>
              </w:rPr>
            </w:pPr>
          </w:p>
        </w:tc>
        <w:tc>
          <w:tcPr>
            <w:tcW w:w="1545" w:type="dxa"/>
            <w:vAlign w:val="center"/>
          </w:tcPr>
          <w:p>
            <w:pPr>
              <w:pStyle w:val="184"/>
              <w:spacing w:line="300" w:lineRule="exact"/>
              <w:rPr>
                <w:rFonts w:ascii="宋体" w:hAnsi="宋体" w:cs="宋体"/>
                <w:szCs w:val="21"/>
              </w:rPr>
            </w:pPr>
            <w:r>
              <w:rPr>
                <w:rFonts w:hint="eastAsia" w:ascii="宋体" w:hAnsi="宋体" w:cs="宋体"/>
                <w:szCs w:val="21"/>
              </w:rPr>
              <w:t>垂直方向交叉作业</w:t>
            </w:r>
          </w:p>
        </w:tc>
        <w:tc>
          <w:tcPr>
            <w:tcW w:w="6645" w:type="dxa"/>
            <w:vAlign w:val="center"/>
          </w:tcPr>
          <w:p>
            <w:pPr>
              <w:pStyle w:val="184"/>
              <w:spacing w:line="300" w:lineRule="exact"/>
              <w:rPr>
                <w:rFonts w:ascii="宋体" w:hAnsi="宋体" w:cs="宋体"/>
                <w:szCs w:val="21"/>
              </w:rPr>
            </w:pPr>
            <w:r>
              <w:rPr>
                <w:rFonts w:hint="eastAsia" w:ascii="宋体" w:hAnsi="宋体" w:cs="宋体"/>
                <w:szCs w:val="21"/>
              </w:rPr>
              <w:t>设置防护隔离棚或其它设施。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84"/>
              <w:spacing w:line="300" w:lineRule="exact"/>
              <w:jc w:val="center"/>
              <w:rPr>
                <w:rFonts w:ascii="宋体" w:hAnsi="宋体" w:cs="宋体"/>
                <w:szCs w:val="21"/>
              </w:rPr>
            </w:pPr>
          </w:p>
        </w:tc>
        <w:tc>
          <w:tcPr>
            <w:tcW w:w="525" w:type="dxa"/>
            <w:vMerge w:val="continue"/>
            <w:vAlign w:val="center"/>
          </w:tcPr>
          <w:p>
            <w:pPr>
              <w:pStyle w:val="184"/>
              <w:spacing w:line="300" w:lineRule="exact"/>
              <w:jc w:val="center"/>
              <w:rPr>
                <w:rFonts w:ascii="宋体" w:hAnsi="宋体" w:cs="宋体"/>
                <w:szCs w:val="21"/>
              </w:rPr>
            </w:pPr>
          </w:p>
        </w:tc>
        <w:tc>
          <w:tcPr>
            <w:tcW w:w="1545" w:type="dxa"/>
            <w:vAlign w:val="center"/>
          </w:tcPr>
          <w:p>
            <w:pPr>
              <w:pStyle w:val="184"/>
              <w:spacing w:line="300" w:lineRule="exact"/>
              <w:rPr>
                <w:rFonts w:ascii="宋体" w:hAnsi="宋体" w:cs="宋体"/>
                <w:szCs w:val="21"/>
              </w:rPr>
            </w:pPr>
            <w:r>
              <w:rPr>
                <w:rFonts w:hint="eastAsia" w:ascii="宋体" w:hAnsi="宋体" w:cs="宋体"/>
                <w:szCs w:val="21"/>
              </w:rPr>
              <w:t>高处作业</w:t>
            </w:r>
          </w:p>
        </w:tc>
        <w:tc>
          <w:tcPr>
            <w:tcW w:w="6645" w:type="dxa"/>
            <w:vAlign w:val="center"/>
          </w:tcPr>
          <w:p>
            <w:pPr>
              <w:pStyle w:val="184"/>
              <w:spacing w:line="300" w:lineRule="exact"/>
              <w:rPr>
                <w:rFonts w:ascii="宋体" w:hAnsi="宋体" w:cs="宋体"/>
                <w:szCs w:val="21"/>
              </w:rPr>
            </w:pPr>
            <w:r>
              <w:rPr>
                <w:rFonts w:hint="eastAsia" w:ascii="宋体" w:hAnsi="宋体" w:cs="宋体"/>
                <w:szCs w:val="21"/>
              </w:rPr>
              <w:t>有悬挂安全带的悬索或其它设施，有操作平台，有上下的梯子或其它形式的通道。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84"/>
              <w:spacing w:line="300" w:lineRule="exact"/>
              <w:jc w:val="center"/>
              <w:rPr>
                <w:rFonts w:ascii="宋体" w:hAnsi="宋体" w:cs="宋体"/>
                <w:szCs w:val="21"/>
              </w:rPr>
            </w:pPr>
          </w:p>
        </w:tc>
        <w:tc>
          <w:tcPr>
            <w:tcW w:w="525" w:type="dxa"/>
            <w:vMerge w:val="continue"/>
            <w:vAlign w:val="center"/>
          </w:tcPr>
          <w:p>
            <w:pPr>
              <w:pStyle w:val="184"/>
              <w:spacing w:line="300" w:lineRule="exact"/>
              <w:jc w:val="center"/>
              <w:rPr>
                <w:rFonts w:ascii="宋体" w:hAnsi="宋体" w:cs="宋体"/>
                <w:szCs w:val="21"/>
              </w:rPr>
            </w:pPr>
          </w:p>
        </w:tc>
        <w:tc>
          <w:tcPr>
            <w:tcW w:w="1545" w:type="dxa"/>
            <w:vAlign w:val="center"/>
          </w:tcPr>
          <w:p>
            <w:pPr>
              <w:pStyle w:val="184"/>
              <w:spacing w:line="300" w:lineRule="exact"/>
              <w:rPr>
                <w:rFonts w:ascii="宋体" w:hAnsi="宋体" w:cs="宋体"/>
                <w:szCs w:val="21"/>
              </w:rPr>
            </w:pPr>
            <w:r>
              <w:rPr>
                <w:rFonts w:hint="eastAsia" w:ascii="宋体" w:hAnsi="宋体" w:cs="宋体"/>
                <w:szCs w:val="21"/>
              </w:rPr>
              <w:t>基坑、物料平台</w:t>
            </w:r>
          </w:p>
        </w:tc>
        <w:tc>
          <w:tcPr>
            <w:tcW w:w="6645" w:type="dxa"/>
            <w:vAlign w:val="center"/>
          </w:tcPr>
          <w:p>
            <w:pPr>
              <w:pStyle w:val="184"/>
              <w:spacing w:line="300" w:lineRule="exact"/>
              <w:rPr>
                <w:rFonts w:ascii="宋体" w:hAnsi="宋体" w:cs="宋体"/>
                <w:szCs w:val="21"/>
              </w:rPr>
            </w:pPr>
            <w:r>
              <w:rPr>
                <w:rFonts w:hint="eastAsia" w:ascii="宋体" w:hAnsi="宋体" w:cs="宋体"/>
                <w:szCs w:val="21"/>
              </w:rPr>
              <w:t>设1.2m高标准化的防护栏，用密目式安全立网封闭，悬挂标识。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84"/>
              <w:spacing w:line="300" w:lineRule="exact"/>
              <w:jc w:val="center"/>
              <w:rPr>
                <w:rFonts w:ascii="宋体" w:hAnsi="宋体" w:cs="宋体"/>
                <w:szCs w:val="21"/>
              </w:rPr>
            </w:pPr>
          </w:p>
        </w:tc>
        <w:tc>
          <w:tcPr>
            <w:tcW w:w="2070" w:type="dxa"/>
            <w:gridSpan w:val="2"/>
            <w:vAlign w:val="center"/>
          </w:tcPr>
          <w:p>
            <w:pPr>
              <w:pStyle w:val="184"/>
              <w:spacing w:line="300" w:lineRule="exact"/>
              <w:jc w:val="center"/>
              <w:rPr>
                <w:rFonts w:ascii="宋体" w:hAnsi="宋体" w:cs="宋体"/>
                <w:szCs w:val="21"/>
              </w:rPr>
            </w:pPr>
            <w:r>
              <w:rPr>
                <w:rFonts w:hint="eastAsia" w:ascii="宋体" w:hAnsi="宋体" w:cs="宋体"/>
                <w:szCs w:val="21"/>
              </w:rPr>
              <w:t>安全防护用品</w:t>
            </w:r>
          </w:p>
        </w:tc>
        <w:tc>
          <w:tcPr>
            <w:tcW w:w="6645" w:type="dxa"/>
            <w:vAlign w:val="center"/>
          </w:tcPr>
          <w:p>
            <w:pPr>
              <w:pStyle w:val="184"/>
              <w:spacing w:line="300" w:lineRule="exact"/>
              <w:rPr>
                <w:rFonts w:ascii="宋体" w:hAnsi="宋体" w:cs="宋体"/>
                <w:szCs w:val="21"/>
              </w:rPr>
            </w:pPr>
            <w:r>
              <w:rPr>
                <w:rFonts w:hint="eastAsia" w:ascii="宋体" w:hAnsi="宋体" w:cs="宋体"/>
                <w:szCs w:val="21"/>
              </w:rPr>
              <w:t>安全帽、安全带、特种作业人员（电工、焊工、架子工等）防护服装、用品等。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38" w:type="dxa"/>
            <w:vMerge w:val="restart"/>
            <w:vAlign w:val="center"/>
          </w:tcPr>
          <w:p>
            <w:pPr>
              <w:pStyle w:val="184"/>
              <w:spacing w:line="300" w:lineRule="exact"/>
              <w:jc w:val="center"/>
              <w:rPr>
                <w:rFonts w:ascii="宋体" w:hAnsi="宋体" w:cs="宋体"/>
                <w:szCs w:val="21"/>
              </w:rPr>
            </w:pPr>
            <w:r>
              <w:rPr>
                <w:rFonts w:hint="eastAsia" w:ascii="宋体" w:hAnsi="宋体" w:cs="宋体"/>
                <w:szCs w:val="21"/>
              </w:rPr>
              <w:t>其它</w:t>
            </w:r>
          </w:p>
        </w:tc>
        <w:tc>
          <w:tcPr>
            <w:tcW w:w="525" w:type="dxa"/>
            <w:vMerge w:val="restart"/>
            <w:vAlign w:val="center"/>
          </w:tcPr>
          <w:p>
            <w:pPr>
              <w:pStyle w:val="184"/>
              <w:spacing w:line="300" w:lineRule="exact"/>
              <w:jc w:val="center"/>
              <w:rPr>
                <w:rFonts w:ascii="宋体" w:hAnsi="宋体" w:cs="宋体"/>
                <w:szCs w:val="21"/>
              </w:rPr>
            </w:pPr>
            <w:r>
              <w:rPr>
                <w:rFonts w:hint="eastAsia" w:ascii="宋体" w:hAnsi="宋体" w:cs="宋体"/>
                <w:szCs w:val="21"/>
              </w:rPr>
              <w:t>机械设备防护</w:t>
            </w:r>
          </w:p>
        </w:tc>
        <w:tc>
          <w:tcPr>
            <w:tcW w:w="1545" w:type="dxa"/>
            <w:vAlign w:val="center"/>
          </w:tcPr>
          <w:p>
            <w:pPr>
              <w:pStyle w:val="184"/>
              <w:spacing w:line="300" w:lineRule="exact"/>
              <w:jc w:val="center"/>
              <w:rPr>
                <w:rFonts w:ascii="宋体" w:hAnsi="宋体" w:cs="宋体"/>
                <w:szCs w:val="21"/>
              </w:rPr>
            </w:pPr>
            <w:r>
              <w:rPr>
                <w:rFonts w:hint="eastAsia" w:ascii="宋体" w:hAnsi="宋体" w:cs="宋体"/>
                <w:szCs w:val="21"/>
              </w:rPr>
              <w:t>中小型机械</w:t>
            </w:r>
          </w:p>
        </w:tc>
        <w:tc>
          <w:tcPr>
            <w:tcW w:w="6645" w:type="dxa"/>
            <w:vAlign w:val="center"/>
          </w:tcPr>
          <w:p>
            <w:pPr>
              <w:pStyle w:val="184"/>
              <w:spacing w:line="300" w:lineRule="exact"/>
              <w:rPr>
                <w:rFonts w:ascii="宋体" w:hAnsi="宋体" w:cs="宋体"/>
                <w:szCs w:val="21"/>
              </w:rPr>
            </w:pPr>
            <w:r>
              <w:rPr>
                <w:rFonts w:hint="eastAsia" w:ascii="宋体" w:hAnsi="宋体" w:cs="宋体"/>
                <w:szCs w:val="21"/>
              </w:rPr>
              <w:t>设防护棚（同通道口防护并有防雨措施）。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84"/>
              <w:spacing w:line="300" w:lineRule="exact"/>
              <w:jc w:val="center"/>
              <w:rPr>
                <w:rFonts w:ascii="宋体" w:hAnsi="宋体" w:cs="宋体"/>
                <w:szCs w:val="21"/>
              </w:rPr>
            </w:pPr>
          </w:p>
        </w:tc>
        <w:tc>
          <w:tcPr>
            <w:tcW w:w="525" w:type="dxa"/>
            <w:vMerge w:val="continue"/>
            <w:vAlign w:val="center"/>
          </w:tcPr>
          <w:p>
            <w:pPr>
              <w:pStyle w:val="184"/>
              <w:spacing w:line="300" w:lineRule="exact"/>
              <w:jc w:val="center"/>
              <w:rPr>
                <w:rFonts w:ascii="宋体" w:hAnsi="宋体" w:cs="宋体"/>
                <w:szCs w:val="21"/>
              </w:rPr>
            </w:pPr>
          </w:p>
        </w:tc>
        <w:tc>
          <w:tcPr>
            <w:tcW w:w="1545" w:type="dxa"/>
            <w:vAlign w:val="center"/>
          </w:tcPr>
          <w:p>
            <w:pPr>
              <w:pStyle w:val="184"/>
              <w:spacing w:line="300" w:lineRule="exact"/>
              <w:jc w:val="center"/>
              <w:rPr>
                <w:rFonts w:ascii="宋体" w:hAnsi="宋体" w:cs="宋体"/>
                <w:szCs w:val="21"/>
              </w:rPr>
            </w:pPr>
            <w:r>
              <w:rPr>
                <w:rFonts w:hint="eastAsia" w:ascii="宋体" w:hAnsi="宋体" w:cs="宋体"/>
                <w:szCs w:val="21"/>
              </w:rPr>
              <w:t>垂直运输设备</w:t>
            </w:r>
          </w:p>
        </w:tc>
        <w:tc>
          <w:tcPr>
            <w:tcW w:w="6645" w:type="dxa"/>
            <w:vAlign w:val="center"/>
          </w:tcPr>
          <w:p>
            <w:pPr>
              <w:pStyle w:val="184"/>
              <w:spacing w:line="300" w:lineRule="exact"/>
              <w:rPr>
                <w:rFonts w:ascii="宋体" w:hAnsi="宋体" w:cs="宋体"/>
                <w:szCs w:val="21"/>
              </w:rPr>
            </w:pPr>
            <w:r>
              <w:rPr>
                <w:rFonts w:hint="eastAsia" w:ascii="宋体" w:hAnsi="宋体" w:cs="宋体"/>
                <w:szCs w:val="21"/>
              </w:rPr>
              <w:t>1. 垂直运输设备检测、检验、日常维护、保养等。</w:t>
            </w:r>
          </w:p>
          <w:p>
            <w:pPr>
              <w:pStyle w:val="184"/>
              <w:spacing w:line="300" w:lineRule="exact"/>
              <w:rPr>
                <w:rFonts w:ascii="宋体" w:hAnsi="宋体" w:cs="宋体"/>
                <w:szCs w:val="21"/>
              </w:rPr>
            </w:pPr>
            <w:r>
              <w:rPr>
                <w:rFonts w:hint="eastAsia" w:ascii="宋体" w:hAnsi="宋体" w:cs="宋体"/>
                <w:szCs w:val="21"/>
              </w:rPr>
              <w:t>2. 物料提升机、施工电梯等物料平台搭设、外侧用密目式安全立网全封闭，有安全通道、安全防护门、防护棚等。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vAlign w:val="center"/>
          </w:tcPr>
          <w:p>
            <w:pPr>
              <w:pStyle w:val="184"/>
              <w:spacing w:line="300" w:lineRule="exact"/>
              <w:jc w:val="center"/>
              <w:rPr>
                <w:rFonts w:ascii="宋体" w:hAnsi="宋体" w:cs="宋体"/>
                <w:szCs w:val="21"/>
              </w:rPr>
            </w:pPr>
          </w:p>
        </w:tc>
        <w:tc>
          <w:tcPr>
            <w:tcW w:w="2070" w:type="dxa"/>
            <w:gridSpan w:val="2"/>
            <w:vAlign w:val="center"/>
          </w:tcPr>
          <w:p>
            <w:pPr>
              <w:pStyle w:val="184"/>
              <w:spacing w:line="300" w:lineRule="exact"/>
              <w:jc w:val="center"/>
              <w:rPr>
                <w:rFonts w:ascii="宋体" w:hAnsi="宋体" w:cs="宋体"/>
                <w:szCs w:val="21"/>
              </w:rPr>
            </w:pPr>
            <w:r>
              <w:rPr>
                <w:rFonts w:hint="eastAsia" w:ascii="宋体" w:hAnsi="宋体" w:cs="宋体"/>
                <w:szCs w:val="21"/>
              </w:rPr>
              <w:t>专家论证审查</w:t>
            </w:r>
          </w:p>
        </w:tc>
        <w:tc>
          <w:tcPr>
            <w:tcW w:w="6645" w:type="dxa"/>
            <w:vAlign w:val="center"/>
          </w:tcPr>
          <w:p>
            <w:pPr>
              <w:pStyle w:val="184"/>
              <w:spacing w:line="300" w:lineRule="exact"/>
              <w:rPr>
                <w:rFonts w:ascii="宋体" w:hAnsi="宋体" w:cs="宋体"/>
                <w:szCs w:val="21"/>
              </w:rPr>
            </w:pPr>
            <w:r>
              <w:rPr>
                <w:rFonts w:hint="eastAsia" w:ascii="宋体" w:hAnsi="宋体" w:cs="宋体"/>
                <w:szCs w:val="21"/>
              </w:rPr>
              <w:t>超过一定规模的危险性较大分部分项工程专家论证审查。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vAlign w:val="center"/>
          </w:tcPr>
          <w:p>
            <w:pPr>
              <w:pStyle w:val="184"/>
              <w:spacing w:line="300" w:lineRule="exact"/>
              <w:jc w:val="center"/>
              <w:rPr>
                <w:rFonts w:ascii="宋体" w:hAnsi="宋体" w:cs="宋体"/>
                <w:szCs w:val="21"/>
              </w:rPr>
            </w:pPr>
          </w:p>
        </w:tc>
        <w:tc>
          <w:tcPr>
            <w:tcW w:w="2070" w:type="dxa"/>
            <w:gridSpan w:val="2"/>
            <w:vAlign w:val="center"/>
          </w:tcPr>
          <w:p>
            <w:pPr>
              <w:pStyle w:val="184"/>
              <w:spacing w:line="300" w:lineRule="exact"/>
              <w:jc w:val="center"/>
              <w:rPr>
                <w:rFonts w:ascii="宋体" w:hAnsi="宋体" w:cs="宋体"/>
                <w:szCs w:val="21"/>
              </w:rPr>
            </w:pPr>
            <w:r>
              <w:rPr>
                <w:rFonts w:hint="eastAsia" w:ascii="宋体" w:hAnsi="宋体" w:cs="宋体"/>
                <w:szCs w:val="21"/>
              </w:rPr>
              <w:t>应急救援预案</w:t>
            </w:r>
          </w:p>
        </w:tc>
        <w:tc>
          <w:tcPr>
            <w:tcW w:w="6645" w:type="dxa"/>
            <w:vAlign w:val="center"/>
          </w:tcPr>
          <w:p>
            <w:pPr>
              <w:pStyle w:val="184"/>
              <w:spacing w:line="300" w:lineRule="exact"/>
              <w:rPr>
                <w:rFonts w:ascii="宋体" w:hAnsi="宋体" w:cs="宋体"/>
                <w:szCs w:val="21"/>
              </w:rPr>
            </w:pPr>
            <w:r>
              <w:rPr>
                <w:rFonts w:hint="eastAsia" w:ascii="宋体" w:hAnsi="宋体" w:cs="宋体"/>
                <w:szCs w:val="21"/>
              </w:rPr>
              <w:t>救援器材准备及演练等。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84"/>
              <w:spacing w:line="300" w:lineRule="exact"/>
              <w:jc w:val="center"/>
              <w:rPr>
                <w:rFonts w:ascii="宋体" w:hAnsi="宋体" w:cs="宋体"/>
                <w:szCs w:val="21"/>
              </w:rPr>
            </w:pPr>
          </w:p>
        </w:tc>
        <w:tc>
          <w:tcPr>
            <w:tcW w:w="2070" w:type="dxa"/>
            <w:gridSpan w:val="2"/>
            <w:vAlign w:val="center"/>
          </w:tcPr>
          <w:p>
            <w:pPr>
              <w:pStyle w:val="184"/>
              <w:spacing w:line="300" w:lineRule="exact"/>
              <w:jc w:val="center"/>
              <w:rPr>
                <w:rFonts w:ascii="宋体" w:hAnsi="宋体" w:cs="宋体"/>
                <w:szCs w:val="21"/>
              </w:rPr>
            </w:pPr>
            <w:r>
              <w:rPr>
                <w:rFonts w:hint="eastAsia" w:ascii="宋体" w:hAnsi="宋体" w:cs="宋体"/>
                <w:szCs w:val="21"/>
              </w:rPr>
              <w:t>非正常情况施工</w:t>
            </w:r>
          </w:p>
        </w:tc>
        <w:tc>
          <w:tcPr>
            <w:tcW w:w="6645" w:type="dxa"/>
            <w:vAlign w:val="center"/>
          </w:tcPr>
          <w:p>
            <w:pPr>
              <w:pStyle w:val="184"/>
              <w:spacing w:line="300" w:lineRule="exact"/>
              <w:rPr>
                <w:rFonts w:ascii="宋体" w:hAnsi="宋体" w:cs="宋体"/>
                <w:szCs w:val="21"/>
              </w:rPr>
            </w:pPr>
            <w:r>
              <w:rPr>
                <w:rFonts w:hint="eastAsia" w:ascii="宋体" w:hAnsi="宋体" w:cs="宋体"/>
                <w:szCs w:val="21"/>
              </w:rPr>
              <w:t>其它特殊情况下的防护费用，如：城市主干道、人流密集、河边等处施工及文物、古建筑、古树保护等。</w:t>
            </w:r>
          </w:p>
        </w:tc>
      </w:tr>
    </w:tbl>
    <w:p>
      <w:pPr>
        <w:spacing w:line="360" w:lineRule="auto"/>
        <w:ind w:firstLine="720"/>
        <w:rPr>
          <w:rFonts w:ascii="宋体" w:hAnsi="宋体" w:cs="宋体"/>
          <w:sz w:val="24"/>
          <w:szCs w:val="32"/>
        </w:rPr>
      </w:pPr>
      <w:r>
        <w:rPr>
          <w:rFonts w:hint="eastAsia" w:ascii="宋体" w:hAnsi="宋体" w:cs="宋体"/>
          <w:szCs w:val="21"/>
        </w:rPr>
        <w:t>注：本表所列建设工程安全文明施工费，是依据现行法律法规及标准、规范确定的。如法律法规和标准、规范修订，本表所列项目应按照修订后的法律法规和标准规范进行调整。</w:t>
      </w:r>
    </w:p>
    <w:p>
      <w:pPr>
        <w:spacing w:line="360" w:lineRule="auto"/>
        <w:ind w:firstLine="720"/>
        <w:rPr>
          <w:rFonts w:ascii="宋体" w:hAnsi="宋体" w:cs="宋体"/>
          <w:sz w:val="28"/>
          <w:szCs w:val="32"/>
        </w:rPr>
      </w:pPr>
    </w:p>
    <w:p>
      <w:pPr>
        <w:spacing w:line="300" w:lineRule="auto"/>
        <w:ind w:left="174" w:leftChars="83"/>
        <w:rPr>
          <w:rFonts w:ascii="宋体" w:hAnsi="宋体" w:cs="宋体"/>
          <w:spacing w:val="20"/>
          <w:sz w:val="24"/>
        </w:rPr>
      </w:pPr>
    </w:p>
    <w:p>
      <w:pPr>
        <w:spacing w:line="300" w:lineRule="auto"/>
        <w:ind w:left="174" w:leftChars="83"/>
        <w:rPr>
          <w:rFonts w:ascii="宋体" w:hAnsi="宋体" w:cs="宋体"/>
          <w:spacing w:val="20"/>
          <w:sz w:val="24"/>
        </w:rPr>
      </w:pPr>
    </w:p>
    <w:p>
      <w:pPr>
        <w:spacing w:line="300" w:lineRule="auto"/>
        <w:ind w:left="174" w:leftChars="83"/>
        <w:rPr>
          <w:rFonts w:ascii="宋体" w:hAnsi="宋体" w:cs="宋体"/>
          <w:spacing w:val="20"/>
          <w:sz w:val="24"/>
        </w:rPr>
      </w:pPr>
    </w:p>
    <w:p>
      <w:pPr>
        <w:spacing w:line="300" w:lineRule="auto"/>
        <w:ind w:left="174" w:leftChars="83"/>
        <w:rPr>
          <w:rFonts w:ascii="宋体" w:hAnsi="宋体" w:cs="宋体"/>
          <w:spacing w:val="20"/>
          <w:sz w:val="24"/>
        </w:rPr>
      </w:pPr>
    </w:p>
    <w:p>
      <w:pPr>
        <w:spacing w:line="300" w:lineRule="auto"/>
        <w:ind w:left="174" w:leftChars="83"/>
        <w:rPr>
          <w:rFonts w:ascii="宋体" w:hAnsi="宋体" w:cs="宋体"/>
          <w:spacing w:val="20"/>
          <w:sz w:val="24"/>
        </w:rPr>
      </w:pPr>
    </w:p>
    <w:p>
      <w:pPr>
        <w:spacing w:line="300" w:lineRule="auto"/>
        <w:ind w:left="174" w:leftChars="83"/>
        <w:rPr>
          <w:rFonts w:ascii="宋体" w:hAnsi="宋体" w:cs="宋体"/>
          <w:spacing w:val="20"/>
          <w:sz w:val="24"/>
        </w:rPr>
      </w:pPr>
    </w:p>
    <w:p>
      <w:pPr>
        <w:spacing w:line="300" w:lineRule="auto"/>
        <w:ind w:left="174" w:leftChars="83"/>
        <w:rPr>
          <w:rFonts w:ascii="宋体" w:hAnsi="宋体" w:cs="宋体"/>
          <w:spacing w:val="20"/>
          <w:sz w:val="24"/>
        </w:rPr>
      </w:pPr>
    </w:p>
    <w:p>
      <w:pPr>
        <w:spacing w:line="300" w:lineRule="auto"/>
        <w:ind w:left="174" w:leftChars="83"/>
        <w:rPr>
          <w:rFonts w:ascii="宋体" w:hAnsi="宋体" w:cs="宋体"/>
          <w:spacing w:val="20"/>
          <w:sz w:val="24"/>
        </w:rPr>
      </w:pPr>
    </w:p>
    <w:p>
      <w:pPr>
        <w:spacing w:line="300" w:lineRule="auto"/>
        <w:rPr>
          <w:rFonts w:ascii="宋体" w:hAnsi="宋体" w:cs="宋体"/>
          <w:szCs w:val="21"/>
        </w:rPr>
      </w:pPr>
    </w:p>
    <w:p>
      <w:pPr>
        <w:spacing w:line="300" w:lineRule="auto"/>
        <w:jc w:val="center"/>
        <w:rPr>
          <w:rFonts w:ascii="宋体" w:hAnsi="宋体" w:cs="宋体"/>
          <w:spacing w:val="20"/>
          <w:sz w:val="24"/>
        </w:rPr>
      </w:pPr>
      <w:bookmarkStart w:id="701" w:name="_Toc43034237"/>
      <w:r>
        <w:rPr>
          <w:rFonts w:hint="eastAsia" w:ascii="宋体" w:hAnsi="宋体" w:cs="宋体"/>
          <w:spacing w:val="20"/>
          <w:sz w:val="24"/>
        </w:rPr>
        <w:t>封面格式</w:t>
      </w:r>
      <w:bookmarkEnd w:id="701"/>
    </w:p>
    <w:p>
      <w:pPr>
        <w:spacing w:line="300" w:lineRule="auto"/>
        <w:rPr>
          <w:rFonts w:ascii="宋体" w:hAnsi="宋体" w:cs="宋体"/>
          <w:spacing w:val="20"/>
          <w:sz w:val="24"/>
        </w:rPr>
      </w:pPr>
    </w:p>
    <w:p>
      <w:pPr>
        <w:spacing w:line="300" w:lineRule="auto"/>
        <w:rPr>
          <w:rFonts w:ascii="宋体" w:hAnsi="宋体" w:cs="宋体"/>
          <w:spacing w:val="20"/>
          <w:sz w:val="24"/>
        </w:rPr>
      </w:pPr>
    </w:p>
    <w:p>
      <w:pPr>
        <w:spacing w:line="300" w:lineRule="auto"/>
        <w:jc w:val="center"/>
        <w:rPr>
          <w:rFonts w:ascii="宋体" w:hAnsi="宋体" w:cs="宋体"/>
          <w:sz w:val="36"/>
          <w:szCs w:val="72"/>
          <w:u w:val="single"/>
        </w:rPr>
      </w:pPr>
      <w:bookmarkStart w:id="702" w:name="_Toc16311520"/>
      <w:bookmarkStart w:id="703" w:name="_Toc510263741"/>
      <w:r>
        <w:rPr>
          <w:rFonts w:hint="eastAsia" w:ascii="宋体" w:hAnsi="宋体" w:cs="宋体"/>
          <w:sz w:val="36"/>
          <w:u w:val="single"/>
        </w:rPr>
        <w:t xml:space="preserve">                                  工程</w:t>
      </w:r>
    </w:p>
    <w:p>
      <w:pPr>
        <w:spacing w:line="300" w:lineRule="auto"/>
        <w:jc w:val="center"/>
        <w:rPr>
          <w:rFonts w:ascii="宋体" w:hAnsi="宋体" w:cs="宋体"/>
          <w:sz w:val="44"/>
          <w:u w:val="single"/>
        </w:rPr>
      </w:pPr>
    </w:p>
    <w:bookmarkEnd w:id="702"/>
    <w:bookmarkEnd w:id="703"/>
    <w:p>
      <w:pPr>
        <w:spacing w:line="300" w:lineRule="auto"/>
        <w:jc w:val="center"/>
        <w:rPr>
          <w:rFonts w:ascii="宋体" w:hAnsi="宋体" w:cs="宋体"/>
          <w:sz w:val="72"/>
        </w:rPr>
      </w:pPr>
    </w:p>
    <w:p>
      <w:pPr>
        <w:spacing w:line="300" w:lineRule="auto"/>
        <w:jc w:val="center"/>
        <w:rPr>
          <w:rFonts w:ascii="宋体" w:hAnsi="宋体" w:cs="宋体"/>
          <w:sz w:val="44"/>
        </w:rPr>
      </w:pPr>
      <w:r>
        <w:rPr>
          <w:rFonts w:hint="eastAsia" w:ascii="宋体" w:hAnsi="宋体" w:cs="宋体"/>
          <w:sz w:val="72"/>
        </w:rPr>
        <w:t>响应文件</w:t>
      </w:r>
    </w:p>
    <w:p>
      <w:pPr>
        <w:spacing w:line="300" w:lineRule="auto"/>
        <w:jc w:val="center"/>
        <w:rPr>
          <w:rFonts w:ascii="宋体" w:hAnsi="宋体" w:cs="宋体"/>
          <w:sz w:val="28"/>
        </w:rPr>
      </w:pPr>
    </w:p>
    <w:p>
      <w:pPr>
        <w:spacing w:line="300" w:lineRule="auto"/>
        <w:jc w:val="center"/>
        <w:rPr>
          <w:rFonts w:ascii="宋体" w:hAnsi="宋体" w:cs="宋体"/>
          <w:sz w:val="28"/>
        </w:rPr>
      </w:pPr>
      <w:r>
        <w:rPr>
          <w:rFonts w:hint="eastAsia" w:ascii="宋体" w:hAnsi="宋体" w:cs="宋体"/>
          <w:sz w:val="28"/>
        </w:rPr>
        <w:t>（商务标  本）</w:t>
      </w:r>
    </w:p>
    <w:p>
      <w:pPr>
        <w:spacing w:line="300" w:lineRule="auto"/>
        <w:jc w:val="center"/>
        <w:rPr>
          <w:rFonts w:ascii="宋体" w:hAnsi="宋体" w:cs="宋体"/>
        </w:rPr>
      </w:pPr>
    </w:p>
    <w:p>
      <w:pPr>
        <w:spacing w:line="300" w:lineRule="auto"/>
        <w:jc w:val="center"/>
        <w:rPr>
          <w:rFonts w:ascii="宋体" w:hAnsi="宋体" w:cs="宋体"/>
        </w:rPr>
      </w:pPr>
    </w:p>
    <w:p>
      <w:pPr>
        <w:spacing w:line="300" w:lineRule="auto"/>
        <w:ind w:firstLine="2160" w:firstLineChars="600"/>
        <w:rPr>
          <w:rFonts w:ascii="宋体" w:hAnsi="宋体" w:cs="宋体"/>
          <w:spacing w:val="20"/>
          <w:sz w:val="32"/>
        </w:rPr>
      </w:pPr>
      <w:r>
        <w:rPr>
          <w:rFonts w:hint="eastAsia" w:ascii="宋体" w:hAnsi="宋体" w:cs="宋体"/>
          <w:spacing w:val="20"/>
          <w:sz w:val="32"/>
        </w:rPr>
        <w:t>项目编号：</w:t>
      </w:r>
      <w:r>
        <w:rPr>
          <w:rFonts w:hint="eastAsia" w:ascii="宋体" w:hAnsi="宋体" w:cs="宋体"/>
          <w:spacing w:val="20"/>
          <w:sz w:val="32"/>
          <w:u w:val="single"/>
        </w:rPr>
        <w:t xml:space="preserve">               </w:t>
      </w:r>
      <w:r>
        <w:rPr>
          <w:rFonts w:hint="eastAsia" w:ascii="宋体" w:hAnsi="宋体" w:cs="宋体"/>
          <w:spacing w:val="20"/>
          <w:sz w:val="32"/>
        </w:rPr>
        <w:t xml:space="preserve">    </w:t>
      </w:r>
    </w:p>
    <w:p>
      <w:pPr>
        <w:spacing w:line="300" w:lineRule="auto"/>
        <w:rPr>
          <w:rFonts w:ascii="宋体" w:hAnsi="宋体" w:cs="宋体"/>
          <w:spacing w:val="20"/>
          <w:sz w:val="24"/>
        </w:rPr>
      </w:pPr>
    </w:p>
    <w:p>
      <w:pPr>
        <w:spacing w:line="300" w:lineRule="auto"/>
        <w:rPr>
          <w:rFonts w:ascii="宋体" w:hAnsi="宋体" w:cs="宋体"/>
          <w:spacing w:val="20"/>
          <w:sz w:val="24"/>
        </w:rPr>
      </w:pPr>
    </w:p>
    <w:p>
      <w:pPr>
        <w:spacing w:line="300" w:lineRule="auto"/>
        <w:rPr>
          <w:rFonts w:ascii="宋体" w:hAnsi="宋体" w:cs="宋体"/>
          <w:spacing w:val="20"/>
          <w:sz w:val="24"/>
        </w:rPr>
      </w:pPr>
    </w:p>
    <w:p>
      <w:pPr>
        <w:spacing w:line="300" w:lineRule="auto"/>
        <w:rPr>
          <w:rFonts w:ascii="宋体" w:hAnsi="宋体" w:cs="宋体"/>
          <w:spacing w:val="20"/>
          <w:sz w:val="24"/>
        </w:rPr>
      </w:pPr>
    </w:p>
    <w:p>
      <w:pPr>
        <w:spacing w:line="300" w:lineRule="auto"/>
        <w:rPr>
          <w:rFonts w:ascii="宋体" w:hAnsi="宋体" w:cs="宋体"/>
          <w:spacing w:val="20"/>
          <w:sz w:val="24"/>
        </w:rPr>
      </w:pPr>
    </w:p>
    <w:p>
      <w:pPr>
        <w:spacing w:line="300" w:lineRule="auto"/>
        <w:rPr>
          <w:rFonts w:ascii="宋体" w:hAnsi="宋体" w:cs="宋体"/>
          <w:spacing w:val="20"/>
          <w:sz w:val="24"/>
        </w:rPr>
      </w:pPr>
    </w:p>
    <w:p>
      <w:pPr>
        <w:spacing w:line="300" w:lineRule="auto"/>
        <w:rPr>
          <w:rFonts w:ascii="宋体" w:hAnsi="宋体" w:cs="宋体"/>
          <w:spacing w:val="20"/>
          <w:sz w:val="24"/>
        </w:rPr>
      </w:pPr>
    </w:p>
    <w:p>
      <w:pPr>
        <w:spacing w:line="300" w:lineRule="auto"/>
        <w:rPr>
          <w:rFonts w:ascii="宋体" w:hAnsi="宋体" w:cs="宋体"/>
          <w:spacing w:val="20"/>
          <w:sz w:val="24"/>
        </w:rPr>
      </w:pPr>
    </w:p>
    <w:p>
      <w:pPr>
        <w:snapToGrid w:val="0"/>
        <w:spacing w:line="300" w:lineRule="auto"/>
        <w:rPr>
          <w:rFonts w:ascii="宋体" w:hAnsi="宋体" w:cs="宋体"/>
          <w:sz w:val="30"/>
        </w:rPr>
      </w:pPr>
      <w:r>
        <w:rPr>
          <w:rFonts w:hint="eastAsia" w:ascii="宋体" w:hAnsi="宋体" w:cs="宋体"/>
          <w:sz w:val="30"/>
        </w:rPr>
        <w:t>供应商：</w:t>
      </w:r>
      <w:r>
        <w:rPr>
          <w:rFonts w:hint="eastAsia" w:ascii="宋体" w:hAnsi="宋体" w:cs="宋体"/>
          <w:sz w:val="30"/>
          <w:u w:val="single"/>
        </w:rPr>
        <w:t xml:space="preserve">                  </w:t>
      </w:r>
      <w:r>
        <w:rPr>
          <w:rFonts w:hint="eastAsia" w:ascii="宋体" w:hAnsi="宋体" w:cs="宋体"/>
          <w:sz w:val="30"/>
          <w:u w:val="single"/>
        </w:rPr>
        <w:tab/>
      </w:r>
      <w:r>
        <w:rPr>
          <w:rFonts w:hint="eastAsia" w:ascii="宋体" w:hAnsi="宋体" w:cs="宋体"/>
          <w:sz w:val="30"/>
          <w:u w:val="single"/>
        </w:rPr>
        <w:tab/>
      </w:r>
      <w:r>
        <w:rPr>
          <w:rFonts w:hint="eastAsia" w:ascii="宋体" w:hAnsi="宋体" w:cs="宋体"/>
          <w:sz w:val="30"/>
          <w:u w:val="single"/>
        </w:rPr>
        <w:t xml:space="preserve">                 （盖章）</w:t>
      </w:r>
    </w:p>
    <w:p>
      <w:pPr>
        <w:snapToGrid w:val="0"/>
        <w:spacing w:line="300" w:lineRule="auto"/>
        <w:rPr>
          <w:rFonts w:ascii="宋体" w:hAnsi="宋体" w:cs="宋体"/>
          <w:sz w:val="30"/>
        </w:rPr>
      </w:pPr>
      <w:r>
        <w:rPr>
          <w:rFonts w:hint="eastAsia" w:ascii="宋体" w:hAnsi="宋体" w:cs="宋体"/>
          <w:sz w:val="30"/>
        </w:rPr>
        <w:t>法 定 代 表 人</w:t>
      </w:r>
    </w:p>
    <w:p>
      <w:pPr>
        <w:snapToGrid w:val="0"/>
        <w:spacing w:line="300" w:lineRule="auto"/>
        <w:rPr>
          <w:rFonts w:ascii="宋体" w:hAnsi="宋体" w:cs="宋体"/>
          <w:sz w:val="30"/>
        </w:rPr>
      </w:pPr>
      <w:r>
        <w:rPr>
          <w:rFonts w:hint="eastAsia" w:ascii="宋体" w:hAnsi="宋体" w:cs="宋体"/>
          <w:sz w:val="30"/>
        </w:rPr>
        <w:t>或其委托代理人：</w:t>
      </w:r>
      <w:r>
        <w:rPr>
          <w:rFonts w:hint="eastAsia" w:ascii="宋体" w:hAnsi="宋体" w:cs="宋体"/>
          <w:sz w:val="30"/>
          <w:u w:val="single"/>
        </w:rPr>
        <w:t xml:space="preserve">             </w:t>
      </w:r>
      <w:r>
        <w:rPr>
          <w:rFonts w:hint="eastAsia" w:ascii="宋体" w:hAnsi="宋体" w:cs="宋体"/>
          <w:sz w:val="30"/>
          <w:u w:val="single"/>
        </w:rPr>
        <w:tab/>
      </w:r>
      <w:r>
        <w:rPr>
          <w:rFonts w:hint="eastAsia" w:ascii="宋体" w:hAnsi="宋体" w:cs="宋体"/>
          <w:sz w:val="30"/>
          <w:u w:val="single"/>
        </w:rPr>
        <w:t xml:space="preserve">          （签名）</w:t>
      </w:r>
    </w:p>
    <w:p>
      <w:pPr>
        <w:snapToGrid w:val="0"/>
        <w:spacing w:before="480" w:line="300" w:lineRule="auto"/>
        <w:jc w:val="center"/>
        <w:rPr>
          <w:rFonts w:ascii="宋体" w:hAnsi="宋体" w:cs="宋体"/>
          <w:sz w:val="24"/>
        </w:rPr>
      </w:pPr>
      <w:r>
        <w:rPr>
          <w:rFonts w:hint="eastAsia" w:ascii="宋体" w:hAnsi="宋体" w:cs="宋体"/>
          <w:sz w:val="30"/>
        </w:rPr>
        <w:t>日  期：</w:t>
      </w:r>
      <w:r>
        <w:rPr>
          <w:rFonts w:hint="eastAsia" w:ascii="宋体" w:hAnsi="宋体" w:cs="宋体"/>
          <w:sz w:val="30"/>
          <w:u w:val="single"/>
        </w:rPr>
        <w:t xml:space="preserve">      </w:t>
      </w:r>
      <w:r>
        <w:rPr>
          <w:rFonts w:hint="eastAsia" w:ascii="宋体" w:hAnsi="宋体" w:cs="宋体"/>
          <w:sz w:val="30"/>
        </w:rPr>
        <w:t xml:space="preserve"> 年</w:t>
      </w:r>
      <w:r>
        <w:rPr>
          <w:rFonts w:hint="eastAsia" w:ascii="宋体" w:hAnsi="宋体" w:cs="宋体"/>
          <w:sz w:val="30"/>
          <w:u w:val="single"/>
        </w:rPr>
        <w:t xml:space="preserve">     </w:t>
      </w:r>
      <w:r>
        <w:rPr>
          <w:rFonts w:hint="eastAsia" w:ascii="宋体" w:hAnsi="宋体" w:cs="宋体"/>
          <w:sz w:val="30"/>
        </w:rPr>
        <w:t xml:space="preserve"> 月</w:t>
      </w:r>
      <w:r>
        <w:rPr>
          <w:rFonts w:hint="eastAsia" w:ascii="宋体" w:hAnsi="宋体" w:cs="宋体"/>
          <w:sz w:val="30"/>
          <w:u w:val="single"/>
        </w:rPr>
        <w:t xml:space="preserve">     </w:t>
      </w:r>
      <w:r>
        <w:rPr>
          <w:rFonts w:hint="eastAsia" w:ascii="宋体" w:hAnsi="宋体" w:cs="宋体"/>
          <w:sz w:val="30"/>
        </w:rPr>
        <w:t>日</w:t>
      </w:r>
      <w:bookmarkStart w:id="704" w:name="_Toc49449943"/>
    </w:p>
    <w:p>
      <w:pPr>
        <w:snapToGrid w:val="0"/>
        <w:spacing w:before="480" w:line="300" w:lineRule="auto"/>
        <w:jc w:val="center"/>
        <w:rPr>
          <w:rFonts w:ascii="宋体" w:hAnsi="宋体" w:cs="宋体"/>
          <w:sz w:val="24"/>
        </w:rPr>
      </w:pPr>
    </w:p>
    <w:p>
      <w:pPr>
        <w:pStyle w:val="13"/>
      </w:pPr>
    </w:p>
    <w:p>
      <w:pPr>
        <w:pStyle w:val="4"/>
        <w:spacing w:line="300" w:lineRule="auto"/>
        <w:rPr>
          <w:rFonts w:hint="default" w:ascii="宋体" w:eastAsia="宋体" w:cs="宋体"/>
          <w:bCs w:val="0"/>
          <w:sz w:val="36"/>
        </w:rPr>
      </w:pPr>
      <w:bookmarkStart w:id="705" w:name="_Toc73471026"/>
      <w:bookmarkStart w:id="706" w:name="_Toc384892079"/>
      <w:bookmarkStart w:id="707" w:name="_Toc81461356"/>
      <w:bookmarkStart w:id="708" w:name="_Toc59820858"/>
      <w:bookmarkStart w:id="709" w:name="_Toc6411"/>
      <w:bookmarkStart w:id="710" w:name="_Toc384891876"/>
      <w:bookmarkStart w:id="711" w:name="_Toc288490523"/>
      <w:r>
        <w:rPr>
          <w:rFonts w:ascii="宋体" w:eastAsia="宋体" w:cs="宋体"/>
          <w:bCs w:val="0"/>
          <w:sz w:val="36"/>
        </w:rPr>
        <w:t>目    录</w:t>
      </w:r>
      <w:bookmarkEnd w:id="705"/>
      <w:bookmarkEnd w:id="706"/>
      <w:bookmarkEnd w:id="707"/>
      <w:bookmarkEnd w:id="708"/>
      <w:bookmarkEnd w:id="709"/>
      <w:bookmarkEnd w:id="710"/>
      <w:bookmarkEnd w:id="711"/>
    </w:p>
    <w:p>
      <w:pPr>
        <w:numPr>
          <w:ilvl w:val="1"/>
          <w:numId w:val="3"/>
        </w:numPr>
        <w:adjustRightInd w:val="0"/>
        <w:spacing w:line="300" w:lineRule="auto"/>
        <w:textAlignment w:val="baseline"/>
        <w:rPr>
          <w:rFonts w:ascii="宋体" w:hAnsi="宋体" w:cs="宋体"/>
          <w:sz w:val="24"/>
        </w:rPr>
      </w:pPr>
      <w:r>
        <w:rPr>
          <w:rFonts w:hint="eastAsia" w:ascii="宋体" w:hAnsi="宋体" w:cs="宋体"/>
          <w:sz w:val="24"/>
        </w:rPr>
        <w:t>竞标函；</w:t>
      </w:r>
    </w:p>
    <w:p>
      <w:pPr>
        <w:numPr>
          <w:ilvl w:val="1"/>
          <w:numId w:val="3"/>
        </w:numPr>
        <w:adjustRightInd w:val="0"/>
        <w:spacing w:line="300" w:lineRule="auto"/>
        <w:textAlignment w:val="baseline"/>
        <w:rPr>
          <w:rFonts w:ascii="宋体" w:hAnsi="宋体" w:cs="宋体"/>
          <w:sz w:val="24"/>
        </w:rPr>
      </w:pPr>
      <w:r>
        <w:rPr>
          <w:rFonts w:hint="eastAsia" w:ascii="宋体" w:hAnsi="宋体" w:cs="宋体"/>
          <w:sz w:val="24"/>
        </w:rPr>
        <w:t xml:space="preserve">竞标响应表； </w:t>
      </w:r>
    </w:p>
    <w:p>
      <w:pPr>
        <w:adjustRightInd w:val="0"/>
        <w:spacing w:line="300" w:lineRule="auto"/>
        <w:ind w:left="900"/>
        <w:textAlignment w:val="baseline"/>
        <w:rPr>
          <w:rFonts w:ascii="宋体" w:hAnsi="宋体" w:cs="宋体"/>
          <w:sz w:val="24"/>
        </w:rPr>
      </w:pPr>
      <w:r>
        <w:rPr>
          <w:rFonts w:hint="eastAsia" w:ascii="宋体" w:hAnsi="宋体" w:cs="宋体"/>
          <w:sz w:val="24"/>
        </w:rPr>
        <w:t>三、已标价工程量清单；</w:t>
      </w: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pStyle w:val="13"/>
      </w:pPr>
    </w:p>
    <w:bookmarkEnd w:id="704"/>
    <w:p>
      <w:pPr>
        <w:spacing w:line="300" w:lineRule="auto"/>
        <w:rPr>
          <w:rFonts w:ascii="宋体" w:hAnsi="宋体" w:cs="宋体"/>
          <w:spacing w:val="20"/>
          <w:sz w:val="24"/>
        </w:rPr>
      </w:pPr>
    </w:p>
    <w:p>
      <w:pPr>
        <w:pStyle w:val="3"/>
        <w:spacing w:line="300" w:lineRule="auto"/>
        <w:rPr>
          <w:rFonts w:ascii="宋体" w:hAnsi="宋体" w:eastAsia="宋体" w:cs="宋体"/>
          <w:bCs w:val="0"/>
          <w:spacing w:val="20"/>
          <w:kern w:val="0"/>
          <w:sz w:val="24"/>
          <w:szCs w:val="24"/>
        </w:rPr>
      </w:pPr>
      <w:bookmarkStart w:id="712" w:name="_Toc59820861"/>
      <w:bookmarkStart w:id="713" w:name="_Toc81461359"/>
      <w:bookmarkStart w:id="714" w:name="_Toc384892080"/>
      <w:bookmarkStart w:id="715" w:name="_Toc288490524"/>
      <w:bookmarkStart w:id="716" w:name="_Toc384891877"/>
      <w:bookmarkStart w:id="717" w:name="_Toc11205"/>
      <w:r>
        <w:rPr>
          <w:rFonts w:hint="eastAsia" w:ascii="宋体" w:hAnsi="宋体" w:eastAsia="宋体" w:cs="宋体"/>
          <w:bCs w:val="0"/>
        </w:rPr>
        <w:t>一、 竞  标  函</w:t>
      </w:r>
      <w:bookmarkEnd w:id="712"/>
      <w:bookmarkEnd w:id="713"/>
      <w:bookmarkEnd w:id="714"/>
      <w:bookmarkEnd w:id="715"/>
      <w:bookmarkEnd w:id="716"/>
      <w:bookmarkEnd w:id="717"/>
    </w:p>
    <w:p>
      <w:pPr>
        <w:autoSpaceDE w:val="0"/>
        <w:autoSpaceDN w:val="0"/>
        <w:spacing w:line="300" w:lineRule="auto"/>
        <w:rPr>
          <w:rFonts w:ascii="宋体" w:hAnsi="宋体" w:cs="宋体"/>
          <w:spacing w:val="20"/>
          <w:sz w:val="24"/>
        </w:rPr>
      </w:pPr>
      <w:r>
        <w:rPr>
          <w:rFonts w:hint="eastAsia" w:ascii="宋体" w:hAnsi="宋体" w:cs="宋体"/>
          <w:spacing w:val="20"/>
          <w:sz w:val="24"/>
        </w:rPr>
        <w:t>致：</w:t>
      </w:r>
      <w:r>
        <w:rPr>
          <w:rFonts w:hint="eastAsia" w:ascii="宋体" w:hAnsi="宋体" w:cs="宋体"/>
          <w:spacing w:val="20"/>
          <w:sz w:val="24"/>
          <w:u w:val="single"/>
        </w:rPr>
        <w:t xml:space="preserve">    （采购单位名称）  </w:t>
      </w:r>
      <w:r>
        <w:rPr>
          <w:rFonts w:hint="eastAsia" w:ascii="宋体" w:hAnsi="宋体" w:cs="宋体"/>
          <w:spacing w:val="20"/>
          <w:sz w:val="24"/>
        </w:rPr>
        <w:t xml:space="preserve">  </w:t>
      </w:r>
    </w:p>
    <w:p>
      <w:pPr>
        <w:autoSpaceDE w:val="0"/>
        <w:autoSpaceDN w:val="0"/>
        <w:spacing w:line="300" w:lineRule="auto"/>
        <w:ind w:firstLine="570"/>
        <w:rPr>
          <w:rFonts w:ascii="宋体" w:hAnsi="宋体" w:cs="宋体"/>
          <w:spacing w:val="20"/>
          <w:sz w:val="24"/>
        </w:rPr>
      </w:pPr>
      <w:r>
        <w:rPr>
          <w:rFonts w:hint="eastAsia" w:ascii="宋体" w:hAnsi="宋体" w:cs="宋体"/>
          <w:spacing w:val="20"/>
          <w:sz w:val="24"/>
        </w:rPr>
        <w:t>1、根据你方采购工程项目编号为</w:t>
      </w:r>
      <w:r>
        <w:rPr>
          <w:rFonts w:hint="eastAsia" w:ascii="宋体" w:hAnsi="宋体" w:cs="宋体"/>
          <w:spacing w:val="20"/>
          <w:sz w:val="24"/>
          <w:u w:val="single"/>
        </w:rPr>
        <w:t xml:space="preserve">       </w:t>
      </w:r>
      <w:r>
        <w:rPr>
          <w:rFonts w:hint="eastAsia" w:ascii="宋体" w:hAnsi="宋体" w:cs="宋体"/>
          <w:spacing w:val="20"/>
          <w:sz w:val="24"/>
        </w:rPr>
        <w:t>的</w:t>
      </w:r>
      <w:r>
        <w:rPr>
          <w:rFonts w:hint="eastAsia" w:ascii="宋体" w:hAnsi="宋体" w:cs="宋体"/>
          <w:spacing w:val="20"/>
          <w:sz w:val="24"/>
          <w:u w:val="single"/>
        </w:rPr>
        <w:t xml:space="preserve">          </w:t>
      </w:r>
      <w:r>
        <w:rPr>
          <w:rFonts w:hint="eastAsia" w:ascii="宋体" w:hAnsi="宋体" w:cs="宋体"/>
          <w:spacing w:val="20"/>
          <w:sz w:val="24"/>
        </w:rPr>
        <w:t>工程</w:t>
      </w:r>
      <w:r>
        <w:rPr>
          <w:rFonts w:hint="eastAsia" w:ascii="宋体" w:hAnsi="宋体" w:cs="宋体"/>
          <w:spacing w:val="20"/>
          <w:sz w:val="24"/>
          <w:lang w:val="en-US" w:eastAsia="zh-CN"/>
        </w:rPr>
        <w:t>竞争性磋商</w:t>
      </w:r>
      <w:r>
        <w:rPr>
          <w:rFonts w:hint="eastAsia" w:ascii="宋体" w:hAnsi="宋体" w:cs="宋体"/>
          <w:spacing w:val="20"/>
          <w:sz w:val="24"/>
        </w:rPr>
        <w:t>文件，遵照《中华人民共和国政府采购法》等有关规定，经踏勘项目现场和研究上述竞争性谈判文件的竞标须知、合同条款、工程建设标准及其他有关文件后，我方愿以：</w:t>
      </w:r>
      <w:r>
        <w:rPr>
          <w:rFonts w:hint="eastAsia" w:ascii="宋体" w:hAnsi="宋体" w:cs="宋体"/>
          <w:spacing w:val="20"/>
          <w:sz w:val="24"/>
          <w:u w:val="single"/>
        </w:rPr>
        <w:t>（币种、大写金额、单位）</w:t>
      </w:r>
      <w:r>
        <w:rPr>
          <w:rFonts w:hint="eastAsia" w:ascii="宋体" w:hAnsi="宋体" w:cs="宋体"/>
          <w:spacing w:val="20"/>
          <w:sz w:val="24"/>
        </w:rPr>
        <w:t xml:space="preserve"> </w:t>
      </w:r>
      <w:r>
        <w:rPr>
          <w:rFonts w:hint="eastAsia" w:ascii="宋体" w:hAnsi="宋体" w:cs="宋体"/>
          <w:spacing w:val="20"/>
          <w:sz w:val="24"/>
          <w:u w:val="single"/>
        </w:rPr>
        <w:t>（小写）</w:t>
      </w:r>
      <w:r>
        <w:rPr>
          <w:rFonts w:hint="eastAsia" w:ascii="宋体" w:hAnsi="宋体" w:cs="宋体"/>
          <w:sz w:val="24"/>
        </w:rPr>
        <w:t>竞</w:t>
      </w:r>
      <w:r>
        <w:rPr>
          <w:rFonts w:hint="eastAsia" w:ascii="宋体" w:hAnsi="宋体" w:cs="宋体"/>
          <w:spacing w:val="20"/>
          <w:sz w:val="24"/>
        </w:rPr>
        <w:t>标报价按上述合同条款、工程建设标准和工程量清单的条件要求承包上述工程的施工、竣工，并承担任何质量缺陷责任。</w:t>
      </w:r>
    </w:p>
    <w:p>
      <w:pPr>
        <w:autoSpaceDE w:val="0"/>
        <w:autoSpaceDN w:val="0"/>
        <w:spacing w:line="300" w:lineRule="auto"/>
        <w:ind w:firstLine="570"/>
        <w:rPr>
          <w:rFonts w:ascii="宋体" w:hAnsi="宋体" w:cs="宋体"/>
          <w:spacing w:val="20"/>
          <w:sz w:val="24"/>
        </w:rPr>
      </w:pPr>
      <w:r>
        <w:rPr>
          <w:rFonts w:hint="eastAsia" w:ascii="宋体" w:hAnsi="宋体" w:cs="宋体"/>
          <w:spacing w:val="20"/>
          <w:sz w:val="24"/>
        </w:rPr>
        <w:t>2、我方已详细审核全部竞争性谈判文件，包括修改文件（如有时）及有关附件。</w:t>
      </w:r>
    </w:p>
    <w:p>
      <w:pPr>
        <w:autoSpaceDE w:val="0"/>
        <w:autoSpaceDN w:val="0"/>
        <w:spacing w:line="300" w:lineRule="auto"/>
        <w:ind w:firstLine="570"/>
        <w:rPr>
          <w:rFonts w:ascii="宋体" w:hAnsi="宋体" w:cs="宋体"/>
          <w:spacing w:val="20"/>
          <w:sz w:val="24"/>
        </w:rPr>
      </w:pPr>
      <w:r>
        <w:rPr>
          <w:rFonts w:hint="eastAsia" w:ascii="宋体" w:hAnsi="宋体" w:cs="宋体"/>
          <w:spacing w:val="20"/>
          <w:sz w:val="24"/>
        </w:rPr>
        <w:t>3、我方承认</w:t>
      </w:r>
      <w:r>
        <w:rPr>
          <w:rFonts w:hint="eastAsia" w:ascii="宋体" w:hAnsi="宋体" w:cs="宋体"/>
          <w:sz w:val="24"/>
        </w:rPr>
        <w:t>竞</w:t>
      </w:r>
      <w:r>
        <w:rPr>
          <w:rFonts w:hint="eastAsia" w:ascii="宋体" w:hAnsi="宋体" w:cs="宋体"/>
          <w:spacing w:val="20"/>
          <w:sz w:val="24"/>
        </w:rPr>
        <w:t>标函附录是我方</w:t>
      </w:r>
      <w:r>
        <w:rPr>
          <w:rFonts w:hint="eastAsia" w:ascii="宋体" w:hAnsi="宋体" w:cs="宋体"/>
          <w:sz w:val="24"/>
        </w:rPr>
        <w:t>竞</w:t>
      </w:r>
      <w:r>
        <w:rPr>
          <w:rFonts w:hint="eastAsia" w:ascii="宋体" w:hAnsi="宋体" w:cs="宋体"/>
          <w:spacing w:val="20"/>
          <w:sz w:val="24"/>
        </w:rPr>
        <w:t>标函的组成部分。</w:t>
      </w:r>
    </w:p>
    <w:p>
      <w:pPr>
        <w:autoSpaceDE w:val="0"/>
        <w:autoSpaceDN w:val="0"/>
        <w:spacing w:line="300" w:lineRule="auto"/>
        <w:ind w:firstLine="560" w:firstLineChars="200"/>
        <w:rPr>
          <w:rFonts w:ascii="宋体" w:hAnsi="宋体" w:cs="宋体"/>
          <w:spacing w:val="20"/>
          <w:sz w:val="24"/>
        </w:rPr>
      </w:pPr>
      <w:r>
        <w:rPr>
          <w:rFonts w:hint="eastAsia" w:ascii="宋体" w:hAnsi="宋体" w:cs="宋体"/>
          <w:spacing w:val="20"/>
          <w:sz w:val="24"/>
        </w:rPr>
        <w:t>4、一旦我方成交，我方保证按合同协议书中规定</w:t>
      </w:r>
      <w:r>
        <w:rPr>
          <w:rFonts w:hint="eastAsia" w:ascii="宋体" w:hAnsi="宋体" w:cs="宋体"/>
          <w:spacing w:val="20"/>
          <w:sz w:val="24"/>
          <w:u w:val="single"/>
        </w:rPr>
        <w:t xml:space="preserve">    </w:t>
      </w:r>
      <w:r>
        <w:rPr>
          <w:rFonts w:hint="eastAsia" w:ascii="宋体" w:hAnsi="宋体" w:cs="宋体"/>
          <w:spacing w:val="20"/>
          <w:sz w:val="24"/>
        </w:rPr>
        <w:t>日历天内完成并移交全部工程，保证工程质量</w:t>
      </w:r>
      <w:r>
        <w:rPr>
          <w:rFonts w:hint="eastAsia" w:ascii="宋体" w:hAnsi="宋体" w:cs="宋体"/>
          <w:spacing w:val="20"/>
          <w:sz w:val="24"/>
          <w:u w:val="single"/>
        </w:rPr>
        <w:t xml:space="preserve">        </w:t>
      </w:r>
      <w:r>
        <w:rPr>
          <w:rFonts w:hint="eastAsia" w:ascii="宋体" w:hAnsi="宋体" w:cs="宋体"/>
          <w:spacing w:val="20"/>
          <w:sz w:val="24"/>
        </w:rPr>
        <w:t>。</w:t>
      </w:r>
    </w:p>
    <w:p>
      <w:pPr>
        <w:autoSpaceDE w:val="0"/>
        <w:autoSpaceDN w:val="0"/>
        <w:spacing w:line="300" w:lineRule="auto"/>
        <w:ind w:firstLine="570"/>
        <w:rPr>
          <w:rFonts w:ascii="宋体" w:hAnsi="宋体" w:cs="宋体"/>
          <w:spacing w:val="20"/>
          <w:sz w:val="24"/>
        </w:rPr>
      </w:pPr>
      <w:r>
        <w:rPr>
          <w:rFonts w:hint="eastAsia" w:ascii="宋体" w:hAnsi="宋体" w:cs="宋体"/>
          <w:spacing w:val="20"/>
          <w:sz w:val="24"/>
        </w:rPr>
        <w:t>5、我方同意所提交的</w:t>
      </w:r>
      <w:r>
        <w:rPr>
          <w:rFonts w:hint="eastAsia" w:ascii="宋体" w:hAnsi="宋体" w:cs="宋体"/>
          <w:sz w:val="24"/>
        </w:rPr>
        <w:t>响应文件</w:t>
      </w:r>
      <w:r>
        <w:rPr>
          <w:rFonts w:hint="eastAsia" w:ascii="宋体" w:hAnsi="宋体" w:cs="宋体"/>
          <w:spacing w:val="20"/>
          <w:sz w:val="24"/>
        </w:rPr>
        <w:t>在“</w:t>
      </w:r>
      <w:r>
        <w:rPr>
          <w:rFonts w:hint="eastAsia" w:ascii="宋体" w:hAnsi="宋体" w:cs="宋体"/>
          <w:sz w:val="24"/>
        </w:rPr>
        <w:t>竞</w:t>
      </w:r>
      <w:r>
        <w:rPr>
          <w:rFonts w:hint="eastAsia" w:ascii="宋体" w:hAnsi="宋体" w:cs="宋体"/>
          <w:spacing w:val="20"/>
          <w:sz w:val="24"/>
        </w:rPr>
        <w:t>标申请人</w:t>
      </w:r>
      <w:r>
        <w:rPr>
          <w:rFonts w:hint="eastAsia" w:ascii="宋体" w:hAnsi="宋体" w:cs="宋体"/>
          <w:sz w:val="24"/>
        </w:rPr>
        <w:t>竞</w:t>
      </w:r>
      <w:r>
        <w:rPr>
          <w:rFonts w:hint="eastAsia" w:ascii="宋体" w:hAnsi="宋体" w:cs="宋体"/>
          <w:spacing w:val="20"/>
          <w:sz w:val="24"/>
        </w:rPr>
        <w:t>标须知”第15条规定的</w:t>
      </w:r>
      <w:r>
        <w:rPr>
          <w:rFonts w:hint="eastAsia" w:ascii="宋体" w:hAnsi="宋体" w:cs="宋体"/>
          <w:sz w:val="24"/>
        </w:rPr>
        <w:t>竞</w:t>
      </w:r>
      <w:r>
        <w:rPr>
          <w:rFonts w:hint="eastAsia" w:ascii="宋体" w:hAnsi="宋体" w:cs="宋体"/>
          <w:spacing w:val="20"/>
          <w:sz w:val="24"/>
        </w:rPr>
        <w:t>标有效期内有效，在此期间内如果成交，我方将受此约束。</w:t>
      </w:r>
    </w:p>
    <w:p>
      <w:pPr>
        <w:autoSpaceDE w:val="0"/>
        <w:autoSpaceDN w:val="0"/>
        <w:spacing w:line="300" w:lineRule="auto"/>
        <w:ind w:firstLine="570"/>
        <w:rPr>
          <w:rFonts w:ascii="宋体" w:hAnsi="宋体" w:cs="宋体"/>
          <w:spacing w:val="20"/>
          <w:sz w:val="24"/>
        </w:rPr>
      </w:pPr>
      <w:r>
        <w:rPr>
          <w:rFonts w:hint="eastAsia" w:ascii="宋体" w:hAnsi="宋体" w:cs="宋体"/>
          <w:spacing w:val="20"/>
          <w:sz w:val="24"/>
        </w:rPr>
        <w:t>6、除非另外达成协议并生效，你方的成交通知书和本</w:t>
      </w:r>
      <w:r>
        <w:rPr>
          <w:rFonts w:hint="eastAsia" w:ascii="宋体" w:hAnsi="宋体" w:cs="宋体"/>
          <w:sz w:val="24"/>
        </w:rPr>
        <w:t>响应文件</w:t>
      </w:r>
      <w:r>
        <w:rPr>
          <w:rFonts w:hint="eastAsia" w:ascii="宋体" w:hAnsi="宋体" w:cs="宋体"/>
          <w:spacing w:val="20"/>
          <w:sz w:val="24"/>
        </w:rPr>
        <w:t>将成为约束双方的合同文件的组成部分。</w:t>
      </w:r>
    </w:p>
    <w:p>
      <w:pPr>
        <w:spacing w:line="300" w:lineRule="auto"/>
        <w:ind w:firstLine="490"/>
        <w:rPr>
          <w:rFonts w:ascii="宋体" w:hAnsi="宋体" w:cs="宋体"/>
          <w:sz w:val="24"/>
        </w:rPr>
      </w:pPr>
      <w:r>
        <w:rPr>
          <w:rFonts w:hint="eastAsia" w:ascii="宋体" w:hAnsi="宋体" w:cs="宋体"/>
          <w:spacing w:val="20"/>
          <w:sz w:val="24"/>
        </w:rPr>
        <w:t>7、我方将与本</w:t>
      </w:r>
      <w:r>
        <w:rPr>
          <w:rFonts w:hint="eastAsia" w:ascii="宋体" w:hAnsi="宋体" w:cs="宋体"/>
          <w:sz w:val="24"/>
        </w:rPr>
        <w:t>竞</w:t>
      </w:r>
      <w:r>
        <w:rPr>
          <w:rFonts w:hint="eastAsia" w:ascii="宋体" w:hAnsi="宋体" w:cs="宋体"/>
          <w:spacing w:val="20"/>
          <w:sz w:val="24"/>
        </w:rPr>
        <w:t>标函一起，提交</w:t>
      </w:r>
      <w:r>
        <w:rPr>
          <w:rFonts w:hint="eastAsia" w:ascii="宋体" w:hAnsi="宋体" w:cs="宋体"/>
          <w:spacing w:val="20"/>
          <w:sz w:val="24"/>
          <w:u w:val="single"/>
        </w:rPr>
        <w:t xml:space="preserve">      </w:t>
      </w:r>
      <w:r>
        <w:rPr>
          <w:rFonts w:hint="eastAsia" w:ascii="宋体" w:hAnsi="宋体" w:cs="宋体"/>
          <w:spacing w:val="20"/>
          <w:sz w:val="24"/>
        </w:rPr>
        <w:t>元人民币作为</w:t>
      </w:r>
      <w:r>
        <w:rPr>
          <w:rFonts w:hint="eastAsia" w:ascii="宋体" w:hAnsi="宋体" w:cs="宋体"/>
          <w:sz w:val="24"/>
        </w:rPr>
        <w:t>竞</w:t>
      </w:r>
      <w:r>
        <w:rPr>
          <w:rFonts w:hint="eastAsia" w:ascii="宋体" w:hAnsi="宋体" w:cs="宋体"/>
          <w:spacing w:val="20"/>
          <w:sz w:val="24"/>
        </w:rPr>
        <w:t>标担保。</w:t>
      </w:r>
    </w:p>
    <w:p>
      <w:pPr>
        <w:spacing w:line="300" w:lineRule="auto"/>
        <w:ind w:firstLine="490"/>
        <w:rPr>
          <w:rFonts w:ascii="宋体" w:hAnsi="宋体" w:cs="宋体"/>
          <w:sz w:val="24"/>
        </w:rPr>
      </w:pPr>
      <w:r>
        <w:rPr>
          <w:rFonts w:hint="eastAsia" w:ascii="宋体" w:hAnsi="宋体" w:cs="宋体"/>
          <w:sz w:val="24"/>
        </w:rPr>
        <w:t xml:space="preserve">                    </w:t>
      </w:r>
    </w:p>
    <w:p>
      <w:pPr>
        <w:spacing w:line="300" w:lineRule="auto"/>
        <w:ind w:left="1000"/>
        <w:rPr>
          <w:rFonts w:ascii="宋体" w:hAnsi="宋体" w:cs="宋体"/>
          <w:sz w:val="24"/>
          <w:u w:val="single"/>
        </w:rPr>
      </w:pPr>
      <w:r>
        <w:rPr>
          <w:rFonts w:hint="eastAsia" w:ascii="宋体" w:hAnsi="宋体" w:cs="宋体"/>
          <w:sz w:val="24"/>
        </w:rPr>
        <w:t xml:space="preserve">         竞 标 人：</w:t>
      </w:r>
      <w:r>
        <w:rPr>
          <w:rFonts w:hint="eastAsia" w:ascii="宋体" w:hAnsi="宋体" w:cs="宋体"/>
          <w:sz w:val="24"/>
          <w:u w:val="single"/>
        </w:rPr>
        <w:t xml:space="preserve">                                     （盖章）   </w:t>
      </w:r>
    </w:p>
    <w:p>
      <w:pPr>
        <w:spacing w:line="300" w:lineRule="auto"/>
        <w:ind w:left="1000"/>
        <w:rPr>
          <w:rFonts w:ascii="宋体" w:hAnsi="宋体" w:cs="宋体"/>
          <w:sz w:val="24"/>
          <w:u w:val="single"/>
        </w:rPr>
      </w:pPr>
      <w:r>
        <w:rPr>
          <w:rFonts w:hint="eastAsia" w:ascii="宋体" w:hAnsi="宋体" w:cs="宋体"/>
          <w:sz w:val="24"/>
        </w:rPr>
        <w:t xml:space="preserve">         单位地址：</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pPr>
        <w:spacing w:line="300" w:lineRule="auto"/>
        <w:ind w:left="1000"/>
        <w:rPr>
          <w:rFonts w:ascii="宋体" w:hAnsi="宋体" w:cs="宋体"/>
          <w:sz w:val="24"/>
          <w:u w:val="single"/>
        </w:rPr>
      </w:pPr>
      <w:r>
        <w:rPr>
          <w:rFonts w:hint="eastAsia" w:ascii="宋体" w:hAnsi="宋体" w:cs="宋体"/>
          <w:sz w:val="24"/>
        </w:rPr>
        <w:t xml:space="preserve">         法定代表人或其委托代理人：</w:t>
      </w:r>
      <w:r>
        <w:rPr>
          <w:rFonts w:hint="eastAsia" w:ascii="宋体" w:hAnsi="宋体" w:cs="宋体"/>
          <w:sz w:val="24"/>
          <w:u w:val="single"/>
        </w:rPr>
        <w:t xml:space="preserve">              （签名）</w:t>
      </w:r>
    </w:p>
    <w:p>
      <w:pPr>
        <w:spacing w:line="300" w:lineRule="auto"/>
        <w:ind w:left="1000"/>
        <w:rPr>
          <w:rFonts w:ascii="宋体" w:hAnsi="宋体" w:cs="宋体"/>
          <w:sz w:val="24"/>
        </w:rPr>
      </w:pPr>
      <w:r>
        <w:rPr>
          <w:rFonts w:hint="eastAsia" w:ascii="宋体" w:hAnsi="宋体" w:cs="宋体"/>
          <w:sz w:val="24"/>
        </w:rPr>
        <w:t xml:space="preserve">         邮政编码：</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电话：</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 xml:space="preserve"> 传真：</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p>
    <w:p>
      <w:pPr>
        <w:spacing w:line="300" w:lineRule="auto"/>
        <w:ind w:left="1000"/>
        <w:rPr>
          <w:rFonts w:ascii="宋体" w:hAnsi="宋体" w:cs="宋体"/>
          <w:sz w:val="24"/>
        </w:rPr>
      </w:pPr>
      <w:r>
        <w:rPr>
          <w:rFonts w:hint="eastAsia" w:ascii="宋体" w:hAnsi="宋体" w:cs="宋体"/>
          <w:sz w:val="24"/>
        </w:rPr>
        <w:t xml:space="preserve">         开户银行名称：</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p>
    <w:p>
      <w:pPr>
        <w:spacing w:line="300" w:lineRule="auto"/>
        <w:ind w:left="1000"/>
        <w:rPr>
          <w:rFonts w:ascii="宋体" w:hAnsi="宋体" w:cs="宋体"/>
          <w:sz w:val="24"/>
        </w:rPr>
      </w:pPr>
      <w:r>
        <w:rPr>
          <w:rFonts w:hint="eastAsia" w:ascii="宋体" w:hAnsi="宋体" w:cs="宋体"/>
          <w:sz w:val="24"/>
        </w:rPr>
        <w:t xml:space="preserve">         开户银行账号：</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p>
    <w:p>
      <w:pPr>
        <w:spacing w:line="300" w:lineRule="auto"/>
        <w:ind w:left="1000"/>
        <w:rPr>
          <w:rFonts w:ascii="宋体" w:hAnsi="宋体" w:cs="宋体"/>
          <w:sz w:val="24"/>
        </w:rPr>
      </w:pPr>
      <w:r>
        <w:rPr>
          <w:rFonts w:hint="eastAsia" w:ascii="宋体" w:hAnsi="宋体" w:cs="宋体"/>
          <w:sz w:val="24"/>
        </w:rPr>
        <w:t xml:space="preserve">         开户银行地址：</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p>
    <w:p>
      <w:pPr>
        <w:spacing w:line="300" w:lineRule="auto"/>
        <w:ind w:left="1000"/>
        <w:rPr>
          <w:rFonts w:ascii="宋体" w:hAnsi="宋体" w:cs="宋体"/>
          <w:sz w:val="24"/>
        </w:rPr>
      </w:pPr>
      <w:r>
        <w:rPr>
          <w:rFonts w:hint="eastAsia" w:ascii="宋体" w:hAnsi="宋体" w:cs="宋体"/>
          <w:sz w:val="24"/>
        </w:rPr>
        <w:t xml:space="preserve">         开户银行电话：</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 xml:space="preserve">                                                                </w:t>
      </w:r>
    </w:p>
    <w:p>
      <w:pPr>
        <w:spacing w:line="300" w:lineRule="auto"/>
        <w:ind w:firstLine="6240" w:firstLineChars="2600"/>
        <w:rPr>
          <w:rFonts w:ascii="宋体" w:hAnsi="宋体" w:cs="宋体"/>
          <w:sz w:val="24"/>
        </w:rPr>
      </w:pPr>
    </w:p>
    <w:p>
      <w:pPr>
        <w:spacing w:line="300" w:lineRule="auto"/>
        <w:ind w:firstLine="5040" w:firstLineChars="2100"/>
        <w:rPr>
          <w:rFonts w:ascii="宋体" w:hAnsi="宋体" w:cs="宋体"/>
          <w:sz w:val="24"/>
        </w:rPr>
      </w:pPr>
      <w:r>
        <w:rPr>
          <w:rFonts w:hint="eastAsia" w:ascii="宋体" w:hAnsi="宋体" w:cs="宋体"/>
          <w:sz w:val="24"/>
        </w:rPr>
        <w:t>日期：_____年____月____日</w:t>
      </w:r>
    </w:p>
    <w:p>
      <w:pPr>
        <w:spacing w:line="300" w:lineRule="auto"/>
        <w:ind w:left="5292" w:leftChars="2520" w:firstLine="960" w:firstLineChars="400"/>
        <w:rPr>
          <w:rFonts w:ascii="宋体" w:hAnsi="宋体" w:cs="宋体"/>
          <w:sz w:val="24"/>
        </w:rPr>
      </w:pPr>
    </w:p>
    <w:p>
      <w:pPr>
        <w:spacing w:line="300" w:lineRule="auto"/>
        <w:ind w:left="5292" w:leftChars="2520" w:firstLine="960" w:firstLineChars="400"/>
        <w:rPr>
          <w:rFonts w:ascii="宋体" w:hAnsi="宋体" w:cs="宋体"/>
          <w:sz w:val="24"/>
        </w:rPr>
      </w:pPr>
    </w:p>
    <w:p>
      <w:pPr>
        <w:spacing w:line="300" w:lineRule="auto"/>
        <w:ind w:left="5292" w:leftChars="2520" w:firstLine="960" w:firstLineChars="400"/>
        <w:rPr>
          <w:rFonts w:ascii="宋体" w:hAnsi="宋体" w:cs="宋体"/>
          <w:sz w:val="24"/>
        </w:rPr>
      </w:pPr>
    </w:p>
    <w:p>
      <w:pPr>
        <w:spacing w:line="300" w:lineRule="auto"/>
        <w:ind w:left="5292" w:leftChars="2520" w:firstLine="840" w:firstLineChars="400"/>
        <w:rPr>
          <w:rFonts w:ascii="宋体" w:hAnsi="宋体" w:cs="宋体"/>
        </w:rPr>
      </w:pPr>
    </w:p>
    <w:p>
      <w:pPr>
        <w:pStyle w:val="3"/>
        <w:spacing w:line="300" w:lineRule="auto"/>
        <w:rPr>
          <w:rFonts w:ascii="宋体" w:hAnsi="宋体" w:eastAsia="宋体" w:cs="宋体"/>
          <w:bCs w:val="0"/>
        </w:rPr>
      </w:pPr>
      <w:bookmarkStart w:id="718" w:name="_Toc384892081"/>
      <w:bookmarkStart w:id="719" w:name="_Toc288490525"/>
      <w:bookmarkStart w:id="720" w:name="_Toc384891878"/>
      <w:bookmarkStart w:id="721" w:name="_Toc24794"/>
      <w:bookmarkStart w:id="722" w:name="_Toc81461360"/>
      <w:r>
        <w:rPr>
          <w:rFonts w:hint="eastAsia" w:ascii="宋体" w:hAnsi="宋体" w:eastAsia="宋体" w:cs="宋体"/>
          <w:bCs w:val="0"/>
        </w:rPr>
        <w:t>二、</w:t>
      </w:r>
      <w:r>
        <w:rPr>
          <w:rFonts w:hint="eastAsia" w:ascii="宋体" w:hAnsi="宋体" w:eastAsia="宋体" w:cs="宋体"/>
          <w:bCs w:val="0"/>
          <w:szCs w:val="21"/>
        </w:rPr>
        <w:t>竞</w:t>
      </w:r>
      <w:r>
        <w:rPr>
          <w:rFonts w:hint="eastAsia" w:ascii="宋体" w:hAnsi="宋体" w:eastAsia="宋体" w:cs="宋体"/>
          <w:bCs w:val="0"/>
        </w:rPr>
        <w:t>标响应表</w:t>
      </w:r>
      <w:bookmarkEnd w:id="718"/>
      <w:bookmarkEnd w:id="719"/>
      <w:bookmarkEnd w:id="720"/>
      <w:bookmarkEnd w:id="721"/>
      <w:bookmarkEnd w:id="722"/>
    </w:p>
    <w:p>
      <w:pPr>
        <w:spacing w:line="300" w:lineRule="auto"/>
        <w:rPr>
          <w:rFonts w:ascii="宋体" w:hAnsi="宋体" w:cs="宋体"/>
          <w:sz w:val="24"/>
        </w:rPr>
      </w:pPr>
      <w:r>
        <w:rPr>
          <w:rFonts w:hint="eastAsia" w:ascii="宋体" w:hAnsi="宋体" w:cs="宋体"/>
          <w:sz w:val="24"/>
        </w:rPr>
        <w:t>（对竞争性谈判文件有关工期、竞标有效期、质量要求、技术标准和要求、竞标范围等实质性内容作出响应，格式自行拟定）。</w:t>
      </w: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pStyle w:val="3"/>
        <w:spacing w:line="300" w:lineRule="auto"/>
        <w:rPr>
          <w:rFonts w:ascii="宋体" w:hAnsi="宋体" w:eastAsia="宋体" w:cs="宋体"/>
          <w:bCs w:val="0"/>
        </w:rPr>
      </w:pPr>
      <w:bookmarkStart w:id="723" w:name="_Toc31934"/>
      <w:bookmarkStart w:id="724" w:name="_Toc384892082"/>
      <w:bookmarkStart w:id="725" w:name="_Toc288490526"/>
      <w:bookmarkStart w:id="726" w:name="_Toc384891879"/>
      <w:r>
        <w:rPr>
          <w:rFonts w:hint="eastAsia" w:ascii="宋体" w:hAnsi="宋体" w:eastAsia="宋体" w:cs="宋体"/>
          <w:bCs w:val="0"/>
        </w:rPr>
        <w:t>三、已标价工程量清单</w:t>
      </w:r>
      <w:bookmarkEnd w:id="723"/>
    </w:p>
    <w:p>
      <w:pPr>
        <w:pStyle w:val="176"/>
        <w:jc w:val="center"/>
        <w:rPr>
          <w:rFonts w:ascii="宋体" w:hAnsi="宋体" w:cs="宋体"/>
          <w:sz w:val="28"/>
          <w:szCs w:val="28"/>
        </w:rPr>
      </w:pPr>
    </w:p>
    <w:p>
      <w:pPr>
        <w:spacing w:line="460" w:lineRule="exact"/>
        <w:ind w:firstLine="480" w:firstLineChars="200"/>
        <w:rPr>
          <w:rFonts w:ascii="宋体" w:hAnsi="宋体" w:cs="宋体"/>
          <w:sz w:val="24"/>
        </w:rPr>
      </w:pPr>
      <w:r>
        <w:rPr>
          <w:rFonts w:hint="eastAsia" w:ascii="宋体" w:hAnsi="宋体" w:cs="宋体"/>
          <w:sz w:val="24"/>
        </w:rPr>
        <w:t>1、说明：已标价工程量清单按规范中的“工程量清单”中的相关清单表格式填写。构成合同文件的已标价工程量清单包括规范中的“工程量清单”有关工程量清单、竞标报价以及其他说明的内容。</w:t>
      </w:r>
    </w:p>
    <w:bookmarkEnd w:id="724"/>
    <w:bookmarkEnd w:id="725"/>
    <w:bookmarkEnd w:id="726"/>
    <w:p>
      <w:pPr>
        <w:pStyle w:val="19"/>
        <w:spacing w:line="300" w:lineRule="auto"/>
        <w:ind w:left="0" w:right="34" w:firstLine="403"/>
        <w:rPr>
          <w:rFonts w:ascii="宋体" w:hAnsi="宋体" w:cs="宋体"/>
        </w:rPr>
      </w:pPr>
    </w:p>
    <w:p>
      <w:pPr>
        <w:pStyle w:val="19"/>
        <w:spacing w:line="300" w:lineRule="auto"/>
        <w:ind w:left="0" w:right="34" w:firstLine="403"/>
        <w:rPr>
          <w:rFonts w:ascii="宋体" w:hAnsi="宋体" w:cs="宋体"/>
        </w:rPr>
      </w:pPr>
    </w:p>
    <w:p>
      <w:pPr>
        <w:pStyle w:val="19"/>
        <w:spacing w:line="300" w:lineRule="auto"/>
        <w:ind w:left="0" w:right="34" w:firstLine="403"/>
        <w:rPr>
          <w:rFonts w:ascii="宋体" w:hAnsi="宋体" w:cs="宋体"/>
        </w:rPr>
      </w:pPr>
    </w:p>
    <w:p>
      <w:pPr>
        <w:pStyle w:val="19"/>
        <w:spacing w:line="300" w:lineRule="auto"/>
        <w:ind w:left="0" w:right="34" w:firstLine="403"/>
        <w:rPr>
          <w:rFonts w:ascii="宋体" w:hAnsi="宋体" w:cs="宋体"/>
        </w:rPr>
      </w:pPr>
    </w:p>
    <w:p>
      <w:pPr>
        <w:pStyle w:val="19"/>
        <w:spacing w:line="300" w:lineRule="auto"/>
        <w:ind w:left="0" w:right="34" w:firstLine="403"/>
        <w:rPr>
          <w:rFonts w:ascii="宋体" w:hAnsi="宋体" w:cs="宋体"/>
        </w:rPr>
      </w:pPr>
    </w:p>
    <w:p>
      <w:pPr>
        <w:pStyle w:val="19"/>
        <w:spacing w:line="300" w:lineRule="auto"/>
        <w:ind w:left="0" w:right="34" w:firstLine="403"/>
        <w:rPr>
          <w:rFonts w:ascii="宋体" w:hAnsi="宋体" w:cs="宋体"/>
        </w:rPr>
      </w:pPr>
    </w:p>
    <w:p>
      <w:pPr>
        <w:pStyle w:val="19"/>
        <w:spacing w:line="300" w:lineRule="auto"/>
        <w:ind w:left="0" w:right="34" w:firstLine="403"/>
        <w:rPr>
          <w:rFonts w:ascii="宋体" w:hAnsi="宋体" w:cs="宋体"/>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spacing w:line="300" w:lineRule="auto"/>
        <w:jc w:val="center"/>
        <w:rPr>
          <w:rFonts w:ascii="宋体" w:hAnsi="宋体" w:cs="宋体"/>
          <w:spacing w:val="20"/>
          <w:sz w:val="24"/>
        </w:rPr>
      </w:pPr>
    </w:p>
    <w:p>
      <w:pPr>
        <w:spacing w:line="300" w:lineRule="auto"/>
        <w:jc w:val="center"/>
        <w:rPr>
          <w:rFonts w:ascii="宋体" w:hAnsi="宋体" w:cs="宋体"/>
          <w:spacing w:val="20"/>
          <w:sz w:val="24"/>
        </w:rPr>
      </w:pPr>
    </w:p>
    <w:p>
      <w:pPr>
        <w:spacing w:line="300" w:lineRule="auto"/>
        <w:jc w:val="center"/>
        <w:rPr>
          <w:rFonts w:ascii="宋体" w:hAnsi="宋体" w:cs="宋体"/>
          <w:spacing w:val="20"/>
          <w:sz w:val="24"/>
        </w:rPr>
      </w:pPr>
      <w:r>
        <w:rPr>
          <w:rFonts w:hint="eastAsia" w:ascii="宋体" w:hAnsi="宋体" w:cs="宋体"/>
          <w:spacing w:val="20"/>
          <w:sz w:val="24"/>
        </w:rPr>
        <w:t>封面格式</w:t>
      </w:r>
    </w:p>
    <w:p>
      <w:pPr>
        <w:spacing w:line="300" w:lineRule="auto"/>
        <w:rPr>
          <w:rFonts w:ascii="宋体" w:hAnsi="宋体" w:cs="宋体"/>
          <w:spacing w:val="20"/>
          <w:sz w:val="24"/>
        </w:rPr>
      </w:pPr>
    </w:p>
    <w:p>
      <w:pPr>
        <w:spacing w:line="300" w:lineRule="auto"/>
        <w:rPr>
          <w:rFonts w:ascii="宋体" w:hAnsi="宋体" w:cs="宋体"/>
          <w:spacing w:val="20"/>
          <w:sz w:val="24"/>
        </w:rPr>
      </w:pPr>
    </w:p>
    <w:p>
      <w:pPr>
        <w:spacing w:line="300" w:lineRule="auto"/>
        <w:jc w:val="center"/>
        <w:rPr>
          <w:rFonts w:ascii="宋体" w:hAnsi="宋体" w:cs="宋体"/>
          <w:sz w:val="36"/>
          <w:szCs w:val="72"/>
          <w:u w:val="single"/>
        </w:rPr>
      </w:pPr>
      <w:r>
        <w:rPr>
          <w:rFonts w:hint="eastAsia" w:ascii="宋体" w:hAnsi="宋体" w:cs="宋体"/>
          <w:sz w:val="36"/>
          <w:szCs w:val="72"/>
          <w:u w:val="single"/>
        </w:rPr>
        <w:t xml:space="preserve">                                    工程</w:t>
      </w:r>
    </w:p>
    <w:p>
      <w:pPr>
        <w:spacing w:line="300" w:lineRule="auto"/>
        <w:jc w:val="center"/>
        <w:rPr>
          <w:rFonts w:ascii="宋体" w:hAnsi="宋体" w:cs="宋体"/>
          <w:sz w:val="44"/>
        </w:rPr>
      </w:pPr>
    </w:p>
    <w:p>
      <w:pPr>
        <w:spacing w:line="300" w:lineRule="auto"/>
        <w:jc w:val="center"/>
        <w:rPr>
          <w:rFonts w:ascii="宋体" w:hAnsi="宋体" w:cs="宋体"/>
          <w:sz w:val="72"/>
        </w:rPr>
      </w:pPr>
    </w:p>
    <w:p>
      <w:pPr>
        <w:spacing w:line="300" w:lineRule="auto"/>
        <w:jc w:val="center"/>
        <w:rPr>
          <w:rFonts w:ascii="宋体" w:hAnsi="宋体" w:cs="宋体"/>
          <w:sz w:val="44"/>
        </w:rPr>
      </w:pPr>
      <w:r>
        <w:rPr>
          <w:rFonts w:hint="eastAsia" w:ascii="宋体" w:hAnsi="宋体" w:cs="宋体"/>
          <w:sz w:val="72"/>
        </w:rPr>
        <w:t>响应文件</w:t>
      </w:r>
    </w:p>
    <w:p>
      <w:pPr>
        <w:spacing w:line="300" w:lineRule="auto"/>
        <w:jc w:val="center"/>
        <w:rPr>
          <w:rFonts w:ascii="宋体" w:hAnsi="宋体" w:cs="宋体"/>
          <w:sz w:val="28"/>
        </w:rPr>
      </w:pPr>
    </w:p>
    <w:p>
      <w:pPr>
        <w:spacing w:line="300" w:lineRule="auto"/>
        <w:jc w:val="center"/>
        <w:rPr>
          <w:rFonts w:ascii="宋体" w:hAnsi="宋体" w:cs="宋体"/>
          <w:sz w:val="28"/>
        </w:rPr>
      </w:pPr>
      <w:r>
        <w:rPr>
          <w:rFonts w:hint="eastAsia" w:ascii="宋体" w:hAnsi="宋体" w:cs="宋体"/>
          <w:sz w:val="28"/>
        </w:rPr>
        <w:t>（技术标   本）</w:t>
      </w:r>
    </w:p>
    <w:p>
      <w:pPr>
        <w:spacing w:line="300" w:lineRule="auto"/>
        <w:jc w:val="center"/>
        <w:rPr>
          <w:rFonts w:ascii="宋体" w:hAnsi="宋体" w:cs="宋体"/>
        </w:rPr>
      </w:pPr>
    </w:p>
    <w:p>
      <w:pPr>
        <w:spacing w:line="300" w:lineRule="auto"/>
        <w:jc w:val="center"/>
        <w:rPr>
          <w:rFonts w:ascii="宋体" w:hAnsi="宋体" w:cs="宋体"/>
        </w:rPr>
      </w:pPr>
    </w:p>
    <w:p>
      <w:pPr>
        <w:spacing w:line="300" w:lineRule="auto"/>
        <w:ind w:firstLine="2160" w:firstLineChars="600"/>
        <w:rPr>
          <w:rFonts w:ascii="宋体" w:hAnsi="宋体" w:cs="宋体"/>
          <w:spacing w:val="20"/>
          <w:sz w:val="32"/>
        </w:rPr>
      </w:pPr>
      <w:r>
        <w:rPr>
          <w:rFonts w:hint="eastAsia" w:ascii="宋体" w:hAnsi="宋体" w:cs="宋体"/>
          <w:spacing w:val="20"/>
          <w:sz w:val="32"/>
        </w:rPr>
        <w:t>项目编号：</w:t>
      </w:r>
      <w:r>
        <w:rPr>
          <w:rFonts w:hint="eastAsia" w:ascii="宋体" w:hAnsi="宋体" w:cs="宋体"/>
          <w:spacing w:val="20"/>
          <w:sz w:val="32"/>
          <w:u w:val="single"/>
        </w:rPr>
        <w:t xml:space="preserve">               </w:t>
      </w:r>
      <w:r>
        <w:rPr>
          <w:rFonts w:hint="eastAsia" w:ascii="宋体" w:hAnsi="宋体" w:cs="宋体"/>
          <w:spacing w:val="20"/>
          <w:sz w:val="32"/>
        </w:rPr>
        <w:t xml:space="preserve">    </w:t>
      </w:r>
    </w:p>
    <w:p>
      <w:pPr>
        <w:spacing w:line="300" w:lineRule="auto"/>
        <w:rPr>
          <w:rFonts w:ascii="宋体" w:hAnsi="宋体" w:cs="宋体"/>
          <w:spacing w:val="20"/>
          <w:sz w:val="24"/>
        </w:rPr>
      </w:pPr>
    </w:p>
    <w:p>
      <w:pPr>
        <w:spacing w:line="300" w:lineRule="auto"/>
        <w:rPr>
          <w:rFonts w:ascii="宋体" w:hAnsi="宋体" w:cs="宋体"/>
          <w:spacing w:val="20"/>
          <w:sz w:val="24"/>
        </w:rPr>
      </w:pPr>
    </w:p>
    <w:p>
      <w:pPr>
        <w:spacing w:line="300" w:lineRule="auto"/>
        <w:rPr>
          <w:rFonts w:ascii="宋体" w:hAnsi="宋体" w:cs="宋体"/>
          <w:spacing w:val="20"/>
          <w:sz w:val="24"/>
        </w:rPr>
      </w:pPr>
    </w:p>
    <w:p>
      <w:pPr>
        <w:spacing w:line="300" w:lineRule="auto"/>
        <w:rPr>
          <w:rFonts w:ascii="宋体" w:hAnsi="宋体" w:cs="宋体"/>
          <w:spacing w:val="20"/>
          <w:sz w:val="24"/>
        </w:rPr>
      </w:pPr>
    </w:p>
    <w:p>
      <w:pPr>
        <w:spacing w:line="300" w:lineRule="auto"/>
        <w:rPr>
          <w:rFonts w:ascii="宋体" w:hAnsi="宋体" w:cs="宋体"/>
          <w:spacing w:val="20"/>
          <w:sz w:val="24"/>
        </w:rPr>
      </w:pPr>
    </w:p>
    <w:p>
      <w:pPr>
        <w:spacing w:line="300" w:lineRule="auto"/>
        <w:rPr>
          <w:rFonts w:ascii="宋体" w:hAnsi="宋体" w:cs="宋体"/>
          <w:spacing w:val="20"/>
          <w:sz w:val="24"/>
        </w:rPr>
      </w:pPr>
    </w:p>
    <w:p>
      <w:pPr>
        <w:spacing w:line="300" w:lineRule="auto"/>
        <w:rPr>
          <w:rFonts w:ascii="宋体" w:hAnsi="宋体" w:cs="宋体"/>
          <w:spacing w:val="20"/>
          <w:sz w:val="24"/>
        </w:rPr>
      </w:pPr>
    </w:p>
    <w:p>
      <w:pPr>
        <w:spacing w:line="300" w:lineRule="auto"/>
        <w:rPr>
          <w:rFonts w:ascii="宋体" w:hAnsi="宋体" w:cs="宋体"/>
          <w:spacing w:val="20"/>
          <w:sz w:val="24"/>
        </w:rPr>
      </w:pPr>
    </w:p>
    <w:p>
      <w:pPr>
        <w:spacing w:line="300" w:lineRule="auto"/>
        <w:rPr>
          <w:rFonts w:ascii="宋体" w:hAnsi="宋体" w:cs="宋体"/>
          <w:spacing w:val="20"/>
          <w:sz w:val="24"/>
        </w:rPr>
      </w:pPr>
    </w:p>
    <w:p>
      <w:pPr>
        <w:spacing w:line="300" w:lineRule="auto"/>
        <w:rPr>
          <w:rFonts w:ascii="宋体" w:hAnsi="宋体" w:cs="宋体"/>
          <w:spacing w:val="20"/>
          <w:sz w:val="24"/>
        </w:rPr>
      </w:pPr>
    </w:p>
    <w:p>
      <w:pPr>
        <w:snapToGrid w:val="0"/>
        <w:spacing w:line="300" w:lineRule="auto"/>
        <w:rPr>
          <w:rFonts w:ascii="宋体" w:hAnsi="宋体" w:cs="宋体"/>
          <w:sz w:val="30"/>
        </w:rPr>
      </w:pPr>
      <w:r>
        <w:rPr>
          <w:rFonts w:hint="eastAsia" w:ascii="宋体" w:hAnsi="宋体" w:cs="宋体"/>
          <w:sz w:val="30"/>
        </w:rPr>
        <w:t>供应商：</w:t>
      </w:r>
      <w:r>
        <w:rPr>
          <w:rFonts w:hint="eastAsia" w:ascii="宋体" w:hAnsi="宋体" w:cs="宋体"/>
          <w:sz w:val="30"/>
          <w:u w:val="single"/>
        </w:rPr>
        <w:t xml:space="preserve">                  </w:t>
      </w:r>
      <w:r>
        <w:rPr>
          <w:rFonts w:hint="eastAsia" w:ascii="宋体" w:hAnsi="宋体" w:cs="宋体"/>
          <w:sz w:val="30"/>
          <w:u w:val="single"/>
        </w:rPr>
        <w:tab/>
      </w:r>
      <w:r>
        <w:rPr>
          <w:rFonts w:hint="eastAsia" w:ascii="宋体" w:hAnsi="宋体" w:cs="宋体"/>
          <w:sz w:val="30"/>
          <w:u w:val="single"/>
        </w:rPr>
        <w:tab/>
      </w:r>
      <w:r>
        <w:rPr>
          <w:rFonts w:hint="eastAsia" w:ascii="宋体" w:hAnsi="宋体" w:cs="宋体"/>
          <w:sz w:val="30"/>
          <w:u w:val="single"/>
        </w:rPr>
        <w:t xml:space="preserve">                 （盖章）</w:t>
      </w:r>
    </w:p>
    <w:p>
      <w:pPr>
        <w:snapToGrid w:val="0"/>
        <w:spacing w:line="300" w:lineRule="auto"/>
        <w:rPr>
          <w:rFonts w:ascii="宋体" w:hAnsi="宋体" w:cs="宋体"/>
          <w:sz w:val="30"/>
        </w:rPr>
      </w:pPr>
      <w:r>
        <w:rPr>
          <w:rFonts w:hint="eastAsia" w:ascii="宋体" w:hAnsi="宋体" w:cs="宋体"/>
          <w:sz w:val="30"/>
        </w:rPr>
        <w:t>法 定 代 表 人</w:t>
      </w:r>
    </w:p>
    <w:p>
      <w:pPr>
        <w:snapToGrid w:val="0"/>
        <w:spacing w:line="300" w:lineRule="auto"/>
        <w:rPr>
          <w:rFonts w:ascii="宋体" w:hAnsi="宋体" w:cs="宋体"/>
          <w:sz w:val="30"/>
        </w:rPr>
      </w:pPr>
      <w:r>
        <w:rPr>
          <w:rFonts w:hint="eastAsia" w:ascii="宋体" w:hAnsi="宋体" w:cs="宋体"/>
          <w:sz w:val="30"/>
        </w:rPr>
        <w:t>或其委托代理人：</w:t>
      </w:r>
      <w:r>
        <w:rPr>
          <w:rFonts w:hint="eastAsia" w:ascii="宋体" w:hAnsi="宋体" w:cs="宋体"/>
          <w:sz w:val="30"/>
          <w:u w:val="single"/>
        </w:rPr>
        <w:t xml:space="preserve">             </w:t>
      </w:r>
      <w:r>
        <w:rPr>
          <w:rFonts w:hint="eastAsia" w:ascii="宋体" w:hAnsi="宋体" w:cs="宋体"/>
          <w:sz w:val="30"/>
          <w:u w:val="single"/>
        </w:rPr>
        <w:tab/>
      </w:r>
      <w:r>
        <w:rPr>
          <w:rFonts w:hint="eastAsia" w:ascii="宋体" w:hAnsi="宋体" w:cs="宋体"/>
          <w:sz w:val="30"/>
          <w:u w:val="single"/>
        </w:rPr>
        <w:t xml:space="preserve">          （签名）</w:t>
      </w:r>
    </w:p>
    <w:p>
      <w:pPr>
        <w:pStyle w:val="23"/>
        <w:spacing w:line="380" w:lineRule="exact"/>
        <w:jc w:val="center"/>
        <w:rPr>
          <w:rFonts w:hAnsi="宋体" w:cs="宋体"/>
          <w:sz w:val="30"/>
        </w:rPr>
      </w:pPr>
    </w:p>
    <w:p>
      <w:pPr>
        <w:pStyle w:val="23"/>
        <w:spacing w:line="380" w:lineRule="exact"/>
        <w:jc w:val="center"/>
        <w:rPr>
          <w:rFonts w:hAnsi="宋体" w:cs="宋体"/>
          <w:szCs w:val="21"/>
        </w:rPr>
      </w:pPr>
      <w:r>
        <w:rPr>
          <w:rFonts w:hint="eastAsia" w:hAnsi="宋体" w:cs="宋体"/>
          <w:sz w:val="30"/>
        </w:rPr>
        <w:t>日  期：</w:t>
      </w:r>
      <w:r>
        <w:rPr>
          <w:rFonts w:hint="eastAsia" w:hAnsi="宋体" w:cs="宋体"/>
          <w:sz w:val="30"/>
          <w:u w:val="single"/>
        </w:rPr>
        <w:t xml:space="preserve">      </w:t>
      </w:r>
      <w:r>
        <w:rPr>
          <w:rFonts w:hint="eastAsia" w:hAnsi="宋体" w:cs="宋体"/>
          <w:sz w:val="30"/>
        </w:rPr>
        <w:t xml:space="preserve"> 年</w:t>
      </w:r>
      <w:r>
        <w:rPr>
          <w:rFonts w:hint="eastAsia" w:hAnsi="宋体" w:cs="宋体"/>
          <w:sz w:val="30"/>
          <w:u w:val="single"/>
        </w:rPr>
        <w:t xml:space="preserve">     </w:t>
      </w:r>
      <w:r>
        <w:rPr>
          <w:rFonts w:hint="eastAsia" w:hAnsi="宋体" w:cs="宋体"/>
          <w:sz w:val="30"/>
        </w:rPr>
        <w:t xml:space="preserve"> 月</w:t>
      </w:r>
      <w:r>
        <w:rPr>
          <w:rFonts w:hint="eastAsia" w:hAnsi="宋体" w:cs="宋体"/>
          <w:sz w:val="30"/>
          <w:u w:val="single"/>
        </w:rPr>
        <w:t xml:space="preserve">     </w:t>
      </w:r>
      <w:r>
        <w:rPr>
          <w:rFonts w:hint="eastAsia" w:hAnsi="宋体" w:cs="宋体"/>
          <w:sz w:val="30"/>
        </w:rPr>
        <w:t>日</w:t>
      </w: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4"/>
        <w:spacing w:line="300" w:lineRule="auto"/>
        <w:rPr>
          <w:rFonts w:hint="default" w:ascii="宋体" w:eastAsia="宋体" w:cs="宋体"/>
          <w:bCs w:val="0"/>
          <w:sz w:val="36"/>
        </w:rPr>
      </w:pPr>
      <w:bookmarkStart w:id="727" w:name="_Toc384891881"/>
      <w:bookmarkStart w:id="728" w:name="_Toc59820880"/>
      <w:bookmarkStart w:id="729" w:name="_Toc384892084"/>
      <w:bookmarkStart w:id="730" w:name="_Toc73471045"/>
      <w:bookmarkStart w:id="731" w:name="_Toc81461366"/>
      <w:bookmarkStart w:id="732" w:name="_Toc11991"/>
      <w:r>
        <w:rPr>
          <w:rFonts w:ascii="宋体" w:eastAsia="宋体" w:cs="宋体"/>
          <w:bCs w:val="0"/>
          <w:sz w:val="36"/>
        </w:rPr>
        <w:t>目     录</w:t>
      </w:r>
      <w:bookmarkEnd w:id="727"/>
      <w:bookmarkEnd w:id="728"/>
      <w:bookmarkEnd w:id="729"/>
      <w:bookmarkEnd w:id="730"/>
      <w:bookmarkEnd w:id="731"/>
      <w:bookmarkEnd w:id="732"/>
    </w:p>
    <w:p>
      <w:pPr>
        <w:tabs>
          <w:tab w:val="left" w:pos="0"/>
        </w:tabs>
        <w:spacing w:line="300" w:lineRule="auto"/>
        <w:ind w:right="-212"/>
        <w:jc w:val="center"/>
        <w:rPr>
          <w:rFonts w:ascii="宋体" w:hAnsi="宋体" w:cs="宋体"/>
        </w:rPr>
      </w:pPr>
    </w:p>
    <w:p>
      <w:pPr>
        <w:spacing w:line="300" w:lineRule="auto"/>
        <w:ind w:right="-210"/>
        <w:rPr>
          <w:rFonts w:ascii="宋体" w:hAnsi="宋体" w:cs="宋体"/>
          <w:sz w:val="24"/>
        </w:rPr>
      </w:pPr>
      <w:r>
        <w:rPr>
          <w:rFonts w:hint="eastAsia" w:ascii="宋体" w:hAnsi="宋体" w:cs="宋体"/>
          <w:sz w:val="24"/>
        </w:rPr>
        <w:t xml:space="preserve">    一、施工组织设计</w:t>
      </w:r>
    </w:p>
    <w:p>
      <w:pPr>
        <w:spacing w:line="300" w:lineRule="auto"/>
        <w:ind w:right="-210" w:firstLine="480"/>
        <w:rPr>
          <w:rFonts w:ascii="宋体" w:hAnsi="宋体" w:cs="宋体"/>
          <w:sz w:val="24"/>
        </w:rPr>
      </w:pPr>
      <w:r>
        <w:rPr>
          <w:rFonts w:hint="eastAsia" w:ascii="宋体" w:hAnsi="宋体" w:cs="宋体"/>
          <w:sz w:val="24"/>
        </w:rPr>
        <w:t>二、项目管理机构配备</w:t>
      </w:r>
    </w:p>
    <w:p>
      <w:pPr>
        <w:pStyle w:val="23"/>
        <w:spacing w:line="380" w:lineRule="exact"/>
        <w:ind w:firstLine="240" w:firstLineChars="100"/>
        <w:rPr>
          <w:rFonts w:hAnsi="宋体" w:cs="宋体"/>
          <w:sz w:val="24"/>
          <w:szCs w:val="24"/>
        </w:rPr>
      </w:pPr>
      <w:r>
        <w:rPr>
          <w:rFonts w:hint="eastAsia" w:hAnsi="宋体" w:cs="宋体"/>
          <w:sz w:val="24"/>
          <w:szCs w:val="24"/>
        </w:rPr>
        <w:t>（三）、（四）、（五）表及施工组织设计。</w:t>
      </w: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12"/>
        <w:ind w:left="2940"/>
      </w:pPr>
    </w:p>
    <w:p>
      <w:pPr>
        <w:pStyle w:val="3"/>
        <w:spacing w:line="300" w:lineRule="auto"/>
        <w:rPr>
          <w:rFonts w:ascii="宋体" w:hAnsi="宋体" w:eastAsia="宋体" w:cs="宋体"/>
          <w:b/>
        </w:rPr>
      </w:pPr>
      <w:bookmarkStart w:id="733" w:name="_Toc384891882"/>
      <w:bookmarkStart w:id="734" w:name="_Toc288490529"/>
      <w:bookmarkStart w:id="735" w:name="_Toc81461367"/>
      <w:bookmarkStart w:id="736" w:name="_Toc384892085"/>
      <w:bookmarkStart w:id="737" w:name="_Toc8624"/>
      <w:r>
        <w:rPr>
          <w:rFonts w:hint="eastAsia" w:ascii="宋体" w:hAnsi="宋体" w:eastAsia="宋体" w:cs="宋体"/>
          <w:b/>
        </w:rPr>
        <w:t>一、 施工组织设计</w:t>
      </w:r>
      <w:bookmarkEnd w:id="733"/>
      <w:bookmarkEnd w:id="734"/>
      <w:bookmarkEnd w:id="735"/>
      <w:bookmarkEnd w:id="736"/>
      <w:bookmarkEnd w:id="737"/>
    </w:p>
    <w:p>
      <w:pPr>
        <w:autoSpaceDE w:val="0"/>
        <w:autoSpaceDN w:val="0"/>
        <w:spacing w:line="300" w:lineRule="auto"/>
        <w:rPr>
          <w:rFonts w:ascii="宋体" w:hAnsi="宋体" w:cs="宋体"/>
          <w:spacing w:val="20"/>
          <w:sz w:val="24"/>
        </w:rPr>
      </w:pPr>
    </w:p>
    <w:p>
      <w:pPr>
        <w:autoSpaceDE w:val="0"/>
        <w:autoSpaceDN w:val="0"/>
        <w:spacing w:line="300" w:lineRule="auto"/>
        <w:ind w:firstLine="480" w:firstLineChars="200"/>
        <w:rPr>
          <w:rFonts w:ascii="宋体" w:hAnsi="宋体" w:cs="宋体"/>
          <w:spacing w:val="20"/>
          <w:sz w:val="24"/>
        </w:rPr>
      </w:pPr>
      <w:r>
        <w:rPr>
          <w:rFonts w:hint="eastAsia" w:ascii="宋体" w:hAnsi="宋体" w:cs="宋体"/>
          <w:sz w:val="24"/>
        </w:rPr>
        <w:t>供应商</w:t>
      </w:r>
      <w:r>
        <w:rPr>
          <w:rFonts w:hint="eastAsia" w:ascii="宋体" w:hAnsi="宋体" w:cs="宋体"/>
          <w:spacing w:val="20"/>
          <w:sz w:val="24"/>
        </w:rPr>
        <w:t>应编制完整的施工组织设计，说明各分部分项工程的施工方法和布置，编制具体要求是：编制时应采用文字并结合图表形式说明各分部分项工程的施工方法；结合采购工程特点提出切实可行的工程质量、安全生产、文明施工、工程进度、技术组织措施，同时应对关键工序、复杂环节重点提出相应技术措施，如雨季施工技术措施，减少扰民噪音、降低环境污染技术措施、地下管线及其他地上地下设施的保护加固措施等。</w:t>
      </w:r>
    </w:p>
    <w:p>
      <w:pPr>
        <w:autoSpaceDE w:val="0"/>
        <w:autoSpaceDN w:val="0"/>
        <w:spacing w:line="300" w:lineRule="auto"/>
        <w:ind w:firstLine="560" w:firstLineChars="200"/>
        <w:rPr>
          <w:rFonts w:ascii="宋体" w:hAnsi="宋体" w:cs="宋体"/>
          <w:spacing w:val="20"/>
          <w:sz w:val="24"/>
        </w:rPr>
      </w:pPr>
      <w:r>
        <w:rPr>
          <w:rFonts w:hint="eastAsia" w:ascii="宋体" w:hAnsi="宋体" w:cs="宋体"/>
          <w:spacing w:val="20"/>
          <w:sz w:val="24"/>
        </w:rPr>
        <w:t>施工组织设计除采用文字表述外应附下列图表：</w:t>
      </w:r>
    </w:p>
    <w:p>
      <w:pPr>
        <w:autoSpaceDE w:val="0"/>
        <w:autoSpaceDN w:val="0"/>
        <w:spacing w:line="300" w:lineRule="auto"/>
        <w:ind w:firstLine="560" w:firstLineChars="200"/>
        <w:rPr>
          <w:rFonts w:ascii="宋体" w:hAnsi="宋体" w:cs="宋体"/>
          <w:spacing w:val="20"/>
          <w:sz w:val="24"/>
        </w:rPr>
      </w:pPr>
      <w:r>
        <w:rPr>
          <w:rFonts w:hint="eastAsia" w:ascii="宋体" w:hAnsi="宋体" w:cs="宋体"/>
          <w:spacing w:val="20"/>
          <w:sz w:val="24"/>
        </w:rPr>
        <w:t>1、拟投入的主要施工机械设备表</w:t>
      </w:r>
    </w:p>
    <w:p>
      <w:pPr>
        <w:autoSpaceDE w:val="0"/>
        <w:autoSpaceDN w:val="0"/>
        <w:spacing w:line="300" w:lineRule="auto"/>
        <w:ind w:left="560"/>
        <w:rPr>
          <w:rFonts w:ascii="宋体" w:hAnsi="宋体" w:cs="宋体"/>
          <w:spacing w:val="20"/>
          <w:sz w:val="24"/>
        </w:rPr>
      </w:pPr>
      <w:r>
        <w:rPr>
          <w:rFonts w:hint="eastAsia" w:ascii="宋体" w:hAnsi="宋体" w:cs="宋体"/>
          <w:spacing w:val="20"/>
          <w:sz w:val="24"/>
        </w:rPr>
        <w:t>2、劳动力计划表；</w:t>
      </w:r>
    </w:p>
    <w:p>
      <w:pPr>
        <w:autoSpaceDE w:val="0"/>
        <w:autoSpaceDN w:val="0"/>
        <w:spacing w:line="300" w:lineRule="auto"/>
        <w:ind w:left="560"/>
        <w:rPr>
          <w:rFonts w:ascii="宋体" w:hAnsi="宋体" w:cs="宋体"/>
          <w:spacing w:val="20"/>
          <w:sz w:val="24"/>
        </w:rPr>
      </w:pPr>
      <w:r>
        <w:rPr>
          <w:rFonts w:hint="eastAsia" w:ascii="宋体" w:hAnsi="宋体" w:cs="宋体"/>
          <w:spacing w:val="20"/>
          <w:sz w:val="24"/>
        </w:rPr>
        <w:t>3、计划开、竣工日期和施工进度网络图；</w:t>
      </w:r>
    </w:p>
    <w:p>
      <w:pPr>
        <w:autoSpaceDE w:val="0"/>
        <w:autoSpaceDN w:val="0"/>
        <w:spacing w:line="300" w:lineRule="auto"/>
        <w:ind w:left="560"/>
        <w:rPr>
          <w:rFonts w:ascii="宋体" w:hAnsi="宋体" w:cs="宋体"/>
          <w:spacing w:val="20"/>
          <w:sz w:val="24"/>
        </w:rPr>
      </w:pPr>
      <w:r>
        <w:rPr>
          <w:rFonts w:hint="eastAsia" w:ascii="宋体" w:hAnsi="宋体" w:cs="宋体"/>
          <w:spacing w:val="20"/>
          <w:sz w:val="24"/>
        </w:rPr>
        <w:t>4、施工总平面图；</w:t>
      </w:r>
    </w:p>
    <w:p>
      <w:pPr>
        <w:autoSpaceDE w:val="0"/>
        <w:autoSpaceDN w:val="0"/>
        <w:spacing w:line="300" w:lineRule="auto"/>
        <w:ind w:left="560"/>
        <w:rPr>
          <w:rFonts w:ascii="宋体" w:hAnsi="宋体" w:cs="宋体"/>
          <w:spacing w:val="20"/>
          <w:sz w:val="24"/>
        </w:rPr>
      </w:pPr>
      <w:r>
        <w:rPr>
          <w:rFonts w:hint="eastAsia" w:ascii="宋体" w:hAnsi="宋体" w:cs="宋体"/>
          <w:spacing w:val="20"/>
          <w:sz w:val="24"/>
        </w:rPr>
        <w:t>5、临时用地表；</w:t>
      </w:r>
    </w:p>
    <w:p>
      <w:pPr>
        <w:autoSpaceDE w:val="0"/>
        <w:autoSpaceDN w:val="0"/>
        <w:spacing w:line="300" w:lineRule="auto"/>
        <w:ind w:left="560"/>
        <w:rPr>
          <w:rFonts w:ascii="宋体" w:hAnsi="宋体" w:cs="宋体"/>
          <w:spacing w:val="20"/>
          <w:sz w:val="24"/>
        </w:rPr>
      </w:pPr>
      <w:r>
        <w:rPr>
          <w:rFonts w:hint="eastAsia" w:ascii="宋体" w:hAnsi="宋体" w:cs="宋体"/>
          <w:spacing w:val="20"/>
          <w:sz w:val="24"/>
        </w:rPr>
        <w:t>6、保证安全、文明施工的措施。</w:t>
      </w:r>
    </w:p>
    <w:p>
      <w:pPr>
        <w:autoSpaceDE w:val="0"/>
        <w:autoSpaceDN w:val="0"/>
        <w:spacing w:line="300" w:lineRule="auto"/>
        <w:ind w:firstLine="560" w:firstLineChars="200"/>
        <w:rPr>
          <w:rFonts w:ascii="宋体" w:hAnsi="宋体" w:cs="宋体"/>
          <w:spacing w:val="20"/>
          <w:sz w:val="24"/>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spacing w:line="300" w:lineRule="auto"/>
        <w:rPr>
          <w:rFonts w:ascii="宋体" w:hAnsi="宋体" w:cs="宋体"/>
        </w:rPr>
      </w:pPr>
    </w:p>
    <w:p>
      <w:pPr>
        <w:pStyle w:val="5"/>
        <w:spacing w:line="300" w:lineRule="auto"/>
        <w:jc w:val="center"/>
        <w:rPr>
          <w:rFonts w:ascii="宋体" w:hAnsi="宋体" w:cs="宋体"/>
          <w:b w:val="0"/>
          <w:bCs w:val="0"/>
        </w:rPr>
      </w:pPr>
      <w:bookmarkStart w:id="738" w:name="_Toc288490530"/>
      <w:bookmarkStart w:id="739" w:name="_Toc384891883"/>
      <w:bookmarkStart w:id="740" w:name="_Toc384892086"/>
      <w:bookmarkStart w:id="741" w:name="_Toc59820882"/>
      <w:r>
        <w:rPr>
          <w:rFonts w:hint="eastAsia" w:ascii="宋体" w:hAnsi="宋体" w:cs="宋体"/>
          <w:b w:val="0"/>
          <w:bCs w:val="0"/>
        </w:rPr>
        <w:t>（1）拟投入的主要施工机械设备表</w:t>
      </w:r>
      <w:bookmarkEnd w:id="738"/>
      <w:bookmarkEnd w:id="739"/>
      <w:bookmarkEnd w:id="740"/>
      <w:bookmarkEnd w:id="741"/>
    </w:p>
    <w:p>
      <w:pPr>
        <w:spacing w:line="300" w:lineRule="auto"/>
        <w:rPr>
          <w:rFonts w:ascii="宋体" w:hAnsi="宋体" w:cs="宋体"/>
        </w:rPr>
      </w:pPr>
    </w:p>
    <w:p>
      <w:pPr>
        <w:tabs>
          <w:tab w:val="left" w:pos="0"/>
        </w:tabs>
        <w:spacing w:after="120" w:line="300" w:lineRule="auto"/>
        <w:ind w:right="153"/>
        <w:rPr>
          <w:rFonts w:ascii="宋体" w:hAnsi="宋体" w:cs="宋体"/>
          <w:sz w:val="36"/>
        </w:rPr>
      </w:pPr>
      <w:r>
        <w:rPr>
          <w:rFonts w:hint="eastAsia" w:ascii="宋体" w:hAnsi="宋体" w:cs="宋体"/>
          <w:sz w:val="24"/>
          <w:u w:val="single"/>
        </w:rPr>
        <w:t xml:space="preserve">     （采购项目名称）       </w:t>
      </w:r>
      <w:r>
        <w:rPr>
          <w:rFonts w:hint="eastAsia" w:ascii="宋体" w:hAnsi="宋体" w:cs="宋体"/>
          <w:sz w:val="24"/>
        </w:rPr>
        <w:t xml:space="preserve">                                        </w:t>
      </w:r>
      <w:r>
        <w:rPr>
          <w:rFonts w:hint="eastAsia" w:ascii="宋体" w:hAnsi="宋体" w:cs="宋体"/>
        </w:rPr>
        <w:t>表9.1</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500"/>
        <w:gridCol w:w="979"/>
        <w:gridCol w:w="720"/>
        <w:gridCol w:w="801"/>
        <w:gridCol w:w="1100"/>
        <w:gridCol w:w="1100"/>
        <w:gridCol w:w="800"/>
        <w:gridCol w:w="1000"/>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spacing w:line="300" w:lineRule="auto"/>
              <w:jc w:val="center"/>
              <w:rPr>
                <w:rFonts w:ascii="宋体" w:hAnsi="宋体" w:cs="宋体"/>
              </w:rPr>
            </w:pPr>
            <w:r>
              <w:rPr>
                <w:rFonts w:hint="eastAsia" w:ascii="宋体" w:hAnsi="宋体" w:cs="宋体"/>
              </w:rPr>
              <w:t>序号</w:t>
            </w:r>
          </w:p>
        </w:tc>
        <w:tc>
          <w:tcPr>
            <w:tcW w:w="1500" w:type="dxa"/>
            <w:vAlign w:val="center"/>
          </w:tcPr>
          <w:p>
            <w:pPr>
              <w:spacing w:line="300" w:lineRule="auto"/>
              <w:jc w:val="center"/>
              <w:rPr>
                <w:rFonts w:ascii="宋体" w:hAnsi="宋体" w:cs="宋体"/>
              </w:rPr>
            </w:pPr>
            <w:r>
              <w:rPr>
                <w:rFonts w:hint="eastAsia" w:ascii="宋体" w:hAnsi="宋体" w:cs="宋体"/>
              </w:rPr>
              <w:t>机械或</w:t>
            </w:r>
          </w:p>
          <w:p>
            <w:pPr>
              <w:spacing w:line="300" w:lineRule="auto"/>
              <w:jc w:val="center"/>
              <w:rPr>
                <w:rFonts w:ascii="宋体" w:hAnsi="宋体" w:cs="宋体"/>
              </w:rPr>
            </w:pPr>
            <w:r>
              <w:rPr>
                <w:rFonts w:hint="eastAsia" w:ascii="宋体" w:hAnsi="宋体" w:cs="宋体"/>
              </w:rPr>
              <w:t>设备名称</w:t>
            </w:r>
          </w:p>
        </w:tc>
        <w:tc>
          <w:tcPr>
            <w:tcW w:w="979" w:type="dxa"/>
            <w:vAlign w:val="center"/>
          </w:tcPr>
          <w:p>
            <w:pPr>
              <w:spacing w:line="300" w:lineRule="auto"/>
              <w:jc w:val="center"/>
              <w:rPr>
                <w:rFonts w:ascii="宋体" w:hAnsi="宋体" w:cs="宋体"/>
              </w:rPr>
            </w:pPr>
            <w:r>
              <w:rPr>
                <w:rFonts w:hint="eastAsia" w:ascii="宋体" w:hAnsi="宋体" w:cs="宋体"/>
              </w:rPr>
              <w:t>型号</w:t>
            </w:r>
          </w:p>
          <w:p>
            <w:pPr>
              <w:spacing w:line="300" w:lineRule="auto"/>
              <w:jc w:val="center"/>
              <w:rPr>
                <w:rFonts w:ascii="宋体" w:hAnsi="宋体" w:cs="宋体"/>
              </w:rPr>
            </w:pPr>
            <w:r>
              <w:rPr>
                <w:rFonts w:hint="eastAsia" w:ascii="宋体" w:hAnsi="宋体" w:cs="宋体"/>
              </w:rPr>
              <w:t>规格</w:t>
            </w:r>
          </w:p>
        </w:tc>
        <w:tc>
          <w:tcPr>
            <w:tcW w:w="720" w:type="dxa"/>
            <w:vAlign w:val="center"/>
          </w:tcPr>
          <w:p>
            <w:pPr>
              <w:spacing w:line="300" w:lineRule="auto"/>
              <w:jc w:val="center"/>
              <w:rPr>
                <w:rFonts w:ascii="宋体" w:hAnsi="宋体" w:cs="宋体"/>
              </w:rPr>
            </w:pPr>
            <w:r>
              <w:rPr>
                <w:rFonts w:hint="eastAsia" w:ascii="宋体" w:hAnsi="宋体" w:cs="宋体"/>
              </w:rPr>
              <w:t>数量</w:t>
            </w:r>
          </w:p>
        </w:tc>
        <w:tc>
          <w:tcPr>
            <w:tcW w:w="801" w:type="dxa"/>
            <w:vAlign w:val="center"/>
          </w:tcPr>
          <w:p>
            <w:pPr>
              <w:spacing w:line="300" w:lineRule="auto"/>
              <w:jc w:val="center"/>
              <w:rPr>
                <w:rFonts w:ascii="宋体" w:hAnsi="宋体" w:cs="宋体"/>
              </w:rPr>
            </w:pPr>
            <w:r>
              <w:rPr>
                <w:rFonts w:hint="eastAsia" w:ascii="宋体" w:hAnsi="宋体" w:cs="宋体"/>
              </w:rPr>
              <w:t>国别产地</w:t>
            </w:r>
          </w:p>
        </w:tc>
        <w:tc>
          <w:tcPr>
            <w:tcW w:w="1100" w:type="dxa"/>
            <w:vAlign w:val="center"/>
          </w:tcPr>
          <w:p>
            <w:pPr>
              <w:spacing w:line="300" w:lineRule="auto"/>
              <w:jc w:val="center"/>
              <w:rPr>
                <w:rFonts w:ascii="宋体" w:hAnsi="宋体" w:cs="宋体"/>
              </w:rPr>
            </w:pPr>
            <w:r>
              <w:rPr>
                <w:rFonts w:hint="eastAsia" w:ascii="宋体" w:hAnsi="宋体" w:cs="宋体"/>
              </w:rPr>
              <w:t>制造年份</w:t>
            </w:r>
          </w:p>
        </w:tc>
        <w:tc>
          <w:tcPr>
            <w:tcW w:w="1100" w:type="dxa"/>
            <w:vAlign w:val="center"/>
          </w:tcPr>
          <w:p>
            <w:pPr>
              <w:spacing w:line="300" w:lineRule="auto"/>
              <w:jc w:val="center"/>
              <w:rPr>
                <w:rFonts w:ascii="宋体" w:hAnsi="宋体" w:cs="宋体"/>
              </w:rPr>
            </w:pPr>
            <w:r>
              <w:rPr>
                <w:rFonts w:hint="eastAsia" w:ascii="宋体" w:hAnsi="宋体" w:cs="宋体"/>
              </w:rPr>
              <w:t>额定功率（KW）</w:t>
            </w:r>
          </w:p>
        </w:tc>
        <w:tc>
          <w:tcPr>
            <w:tcW w:w="800" w:type="dxa"/>
            <w:vAlign w:val="center"/>
          </w:tcPr>
          <w:p>
            <w:pPr>
              <w:spacing w:line="300" w:lineRule="auto"/>
              <w:jc w:val="center"/>
              <w:rPr>
                <w:rFonts w:ascii="宋体" w:hAnsi="宋体" w:cs="宋体"/>
              </w:rPr>
            </w:pPr>
            <w:r>
              <w:rPr>
                <w:rFonts w:hint="eastAsia" w:ascii="宋体" w:hAnsi="宋体" w:cs="宋体"/>
              </w:rPr>
              <w:t>生产能力</w:t>
            </w:r>
          </w:p>
        </w:tc>
        <w:tc>
          <w:tcPr>
            <w:tcW w:w="1000" w:type="dxa"/>
            <w:tcBorders>
              <w:right w:val="single" w:color="auto" w:sz="4" w:space="0"/>
            </w:tcBorders>
            <w:vAlign w:val="center"/>
          </w:tcPr>
          <w:p>
            <w:pPr>
              <w:spacing w:line="300" w:lineRule="auto"/>
              <w:jc w:val="center"/>
              <w:rPr>
                <w:rFonts w:ascii="宋体" w:hAnsi="宋体" w:cs="宋体"/>
              </w:rPr>
            </w:pPr>
            <w:r>
              <w:rPr>
                <w:rFonts w:hint="eastAsia" w:ascii="宋体" w:hAnsi="宋体" w:cs="宋体"/>
              </w:rPr>
              <w:t>拟进场日期</w:t>
            </w:r>
          </w:p>
        </w:tc>
        <w:tc>
          <w:tcPr>
            <w:tcW w:w="945" w:type="dxa"/>
            <w:tcBorders>
              <w:left w:val="single" w:color="auto" w:sz="4" w:space="0"/>
            </w:tcBorders>
            <w:vAlign w:val="center"/>
          </w:tcPr>
          <w:p>
            <w:pPr>
              <w:spacing w:line="300" w:lineRule="auto"/>
              <w:jc w:val="center"/>
              <w:rPr>
                <w:rFonts w:ascii="宋体" w:hAnsi="宋体" w:cs="宋体"/>
              </w:rPr>
            </w:pPr>
            <w:r>
              <w:rPr>
                <w:rFonts w:hint="eastAsia" w:ascii="宋体" w:hAnsi="宋体" w:cs="宋体"/>
              </w:rPr>
              <w:t>主要用途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08" w:type="dxa"/>
          </w:tcPr>
          <w:p>
            <w:pPr>
              <w:spacing w:line="300" w:lineRule="auto"/>
              <w:rPr>
                <w:rFonts w:ascii="宋体" w:hAnsi="宋体" w:cs="宋体"/>
              </w:rPr>
            </w:pPr>
          </w:p>
        </w:tc>
        <w:tc>
          <w:tcPr>
            <w:tcW w:w="1500" w:type="dxa"/>
          </w:tcPr>
          <w:p>
            <w:pPr>
              <w:spacing w:line="300" w:lineRule="auto"/>
              <w:rPr>
                <w:rFonts w:ascii="宋体" w:hAnsi="宋体" w:cs="宋体"/>
              </w:rPr>
            </w:pPr>
          </w:p>
        </w:tc>
        <w:tc>
          <w:tcPr>
            <w:tcW w:w="979" w:type="dxa"/>
          </w:tcPr>
          <w:p>
            <w:pPr>
              <w:spacing w:line="300" w:lineRule="auto"/>
              <w:rPr>
                <w:rFonts w:ascii="宋体" w:hAnsi="宋体" w:cs="宋体"/>
              </w:rPr>
            </w:pPr>
          </w:p>
        </w:tc>
        <w:tc>
          <w:tcPr>
            <w:tcW w:w="720" w:type="dxa"/>
          </w:tcPr>
          <w:p>
            <w:pPr>
              <w:spacing w:line="300" w:lineRule="auto"/>
              <w:rPr>
                <w:rFonts w:ascii="宋体" w:hAnsi="宋体" w:cs="宋体"/>
              </w:rPr>
            </w:pPr>
          </w:p>
        </w:tc>
        <w:tc>
          <w:tcPr>
            <w:tcW w:w="801" w:type="dxa"/>
          </w:tcPr>
          <w:p>
            <w:pPr>
              <w:spacing w:line="300" w:lineRule="auto"/>
              <w:rPr>
                <w:rFonts w:ascii="宋体" w:hAnsi="宋体" w:cs="宋体"/>
              </w:rPr>
            </w:pPr>
          </w:p>
        </w:tc>
        <w:tc>
          <w:tcPr>
            <w:tcW w:w="1100" w:type="dxa"/>
          </w:tcPr>
          <w:p>
            <w:pPr>
              <w:spacing w:line="300" w:lineRule="auto"/>
              <w:rPr>
                <w:rFonts w:ascii="宋体" w:hAnsi="宋体" w:cs="宋体"/>
              </w:rPr>
            </w:pPr>
          </w:p>
        </w:tc>
        <w:tc>
          <w:tcPr>
            <w:tcW w:w="1100" w:type="dxa"/>
          </w:tcPr>
          <w:p>
            <w:pPr>
              <w:spacing w:line="300" w:lineRule="auto"/>
              <w:rPr>
                <w:rFonts w:ascii="宋体" w:hAnsi="宋体" w:cs="宋体"/>
              </w:rPr>
            </w:pPr>
          </w:p>
        </w:tc>
        <w:tc>
          <w:tcPr>
            <w:tcW w:w="800" w:type="dxa"/>
          </w:tcPr>
          <w:p>
            <w:pPr>
              <w:spacing w:line="300" w:lineRule="auto"/>
              <w:rPr>
                <w:rFonts w:ascii="宋体" w:hAnsi="宋体" w:cs="宋体"/>
              </w:rPr>
            </w:pPr>
          </w:p>
        </w:tc>
        <w:tc>
          <w:tcPr>
            <w:tcW w:w="1000" w:type="dxa"/>
            <w:tcBorders>
              <w:right w:val="single" w:color="auto" w:sz="4" w:space="0"/>
            </w:tcBorders>
          </w:tcPr>
          <w:p>
            <w:pPr>
              <w:spacing w:line="300" w:lineRule="auto"/>
              <w:rPr>
                <w:rFonts w:ascii="宋体" w:hAnsi="宋体" w:cs="宋体"/>
              </w:rPr>
            </w:pPr>
          </w:p>
        </w:tc>
        <w:tc>
          <w:tcPr>
            <w:tcW w:w="945" w:type="dxa"/>
            <w:tcBorders>
              <w:left w:val="single" w:color="auto" w:sz="4" w:space="0"/>
            </w:tcBorders>
          </w:tcPr>
          <w:p>
            <w:pPr>
              <w:spacing w:line="30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08" w:type="dxa"/>
          </w:tcPr>
          <w:p>
            <w:pPr>
              <w:spacing w:line="300" w:lineRule="auto"/>
              <w:rPr>
                <w:rFonts w:ascii="宋体" w:hAnsi="宋体" w:cs="宋体"/>
              </w:rPr>
            </w:pPr>
          </w:p>
        </w:tc>
        <w:tc>
          <w:tcPr>
            <w:tcW w:w="1500" w:type="dxa"/>
          </w:tcPr>
          <w:p>
            <w:pPr>
              <w:spacing w:line="300" w:lineRule="auto"/>
              <w:rPr>
                <w:rFonts w:ascii="宋体" w:hAnsi="宋体" w:cs="宋体"/>
              </w:rPr>
            </w:pPr>
          </w:p>
        </w:tc>
        <w:tc>
          <w:tcPr>
            <w:tcW w:w="979" w:type="dxa"/>
          </w:tcPr>
          <w:p>
            <w:pPr>
              <w:spacing w:line="300" w:lineRule="auto"/>
              <w:rPr>
                <w:rFonts w:ascii="宋体" w:hAnsi="宋体" w:cs="宋体"/>
              </w:rPr>
            </w:pPr>
          </w:p>
        </w:tc>
        <w:tc>
          <w:tcPr>
            <w:tcW w:w="720" w:type="dxa"/>
          </w:tcPr>
          <w:p>
            <w:pPr>
              <w:spacing w:line="300" w:lineRule="auto"/>
              <w:rPr>
                <w:rFonts w:ascii="宋体" w:hAnsi="宋体" w:cs="宋体"/>
              </w:rPr>
            </w:pPr>
          </w:p>
        </w:tc>
        <w:tc>
          <w:tcPr>
            <w:tcW w:w="801" w:type="dxa"/>
          </w:tcPr>
          <w:p>
            <w:pPr>
              <w:spacing w:line="300" w:lineRule="auto"/>
              <w:rPr>
                <w:rFonts w:ascii="宋体" w:hAnsi="宋体" w:cs="宋体"/>
              </w:rPr>
            </w:pPr>
          </w:p>
        </w:tc>
        <w:tc>
          <w:tcPr>
            <w:tcW w:w="1100" w:type="dxa"/>
          </w:tcPr>
          <w:p>
            <w:pPr>
              <w:spacing w:line="300" w:lineRule="auto"/>
              <w:rPr>
                <w:rFonts w:ascii="宋体" w:hAnsi="宋体" w:cs="宋体"/>
              </w:rPr>
            </w:pPr>
          </w:p>
        </w:tc>
        <w:tc>
          <w:tcPr>
            <w:tcW w:w="1100" w:type="dxa"/>
          </w:tcPr>
          <w:p>
            <w:pPr>
              <w:spacing w:line="300" w:lineRule="auto"/>
              <w:rPr>
                <w:rFonts w:ascii="宋体" w:hAnsi="宋体" w:cs="宋体"/>
              </w:rPr>
            </w:pPr>
          </w:p>
        </w:tc>
        <w:tc>
          <w:tcPr>
            <w:tcW w:w="800" w:type="dxa"/>
          </w:tcPr>
          <w:p>
            <w:pPr>
              <w:spacing w:line="300" w:lineRule="auto"/>
              <w:rPr>
                <w:rFonts w:ascii="宋体" w:hAnsi="宋体" w:cs="宋体"/>
              </w:rPr>
            </w:pPr>
          </w:p>
        </w:tc>
        <w:tc>
          <w:tcPr>
            <w:tcW w:w="1000" w:type="dxa"/>
            <w:tcBorders>
              <w:right w:val="single" w:color="auto" w:sz="4" w:space="0"/>
            </w:tcBorders>
          </w:tcPr>
          <w:p>
            <w:pPr>
              <w:spacing w:line="300" w:lineRule="auto"/>
              <w:rPr>
                <w:rFonts w:ascii="宋体" w:hAnsi="宋体" w:cs="宋体"/>
              </w:rPr>
            </w:pPr>
          </w:p>
        </w:tc>
        <w:tc>
          <w:tcPr>
            <w:tcW w:w="945" w:type="dxa"/>
            <w:tcBorders>
              <w:left w:val="single" w:color="auto" w:sz="4" w:space="0"/>
            </w:tcBorders>
          </w:tcPr>
          <w:p>
            <w:pPr>
              <w:spacing w:line="30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08" w:type="dxa"/>
          </w:tcPr>
          <w:p>
            <w:pPr>
              <w:spacing w:line="300" w:lineRule="auto"/>
              <w:rPr>
                <w:rFonts w:ascii="宋体" w:hAnsi="宋体" w:cs="宋体"/>
              </w:rPr>
            </w:pPr>
          </w:p>
        </w:tc>
        <w:tc>
          <w:tcPr>
            <w:tcW w:w="1500" w:type="dxa"/>
          </w:tcPr>
          <w:p>
            <w:pPr>
              <w:spacing w:line="300" w:lineRule="auto"/>
              <w:rPr>
                <w:rFonts w:ascii="宋体" w:hAnsi="宋体" w:cs="宋体"/>
              </w:rPr>
            </w:pPr>
          </w:p>
        </w:tc>
        <w:tc>
          <w:tcPr>
            <w:tcW w:w="979" w:type="dxa"/>
          </w:tcPr>
          <w:p>
            <w:pPr>
              <w:spacing w:line="300" w:lineRule="auto"/>
              <w:rPr>
                <w:rFonts w:ascii="宋体" w:hAnsi="宋体" w:cs="宋体"/>
              </w:rPr>
            </w:pPr>
          </w:p>
        </w:tc>
        <w:tc>
          <w:tcPr>
            <w:tcW w:w="720" w:type="dxa"/>
          </w:tcPr>
          <w:p>
            <w:pPr>
              <w:spacing w:line="300" w:lineRule="auto"/>
              <w:rPr>
                <w:rFonts w:ascii="宋体" w:hAnsi="宋体" w:cs="宋体"/>
              </w:rPr>
            </w:pPr>
          </w:p>
        </w:tc>
        <w:tc>
          <w:tcPr>
            <w:tcW w:w="801" w:type="dxa"/>
          </w:tcPr>
          <w:p>
            <w:pPr>
              <w:spacing w:line="300" w:lineRule="auto"/>
              <w:rPr>
                <w:rFonts w:ascii="宋体" w:hAnsi="宋体" w:cs="宋体"/>
              </w:rPr>
            </w:pPr>
          </w:p>
        </w:tc>
        <w:tc>
          <w:tcPr>
            <w:tcW w:w="1100" w:type="dxa"/>
          </w:tcPr>
          <w:p>
            <w:pPr>
              <w:spacing w:line="300" w:lineRule="auto"/>
              <w:rPr>
                <w:rFonts w:ascii="宋体" w:hAnsi="宋体" w:cs="宋体"/>
              </w:rPr>
            </w:pPr>
          </w:p>
        </w:tc>
        <w:tc>
          <w:tcPr>
            <w:tcW w:w="1100" w:type="dxa"/>
          </w:tcPr>
          <w:p>
            <w:pPr>
              <w:spacing w:line="300" w:lineRule="auto"/>
              <w:rPr>
                <w:rFonts w:ascii="宋体" w:hAnsi="宋体" w:cs="宋体"/>
              </w:rPr>
            </w:pPr>
          </w:p>
        </w:tc>
        <w:tc>
          <w:tcPr>
            <w:tcW w:w="800" w:type="dxa"/>
          </w:tcPr>
          <w:p>
            <w:pPr>
              <w:spacing w:line="300" w:lineRule="auto"/>
              <w:rPr>
                <w:rFonts w:ascii="宋体" w:hAnsi="宋体" w:cs="宋体"/>
              </w:rPr>
            </w:pPr>
          </w:p>
        </w:tc>
        <w:tc>
          <w:tcPr>
            <w:tcW w:w="1000" w:type="dxa"/>
            <w:tcBorders>
              <w:right w:val="single" w:color="auto" w:sz="4" w:space="0"/>
            </w:tcBorders>
          </w:tcPr>
          <w:p>
            <w:pPr>
              <w:spacing w:line="300" w:lineRule="auto"/>
              <w:rPr>
                <w:rFonts w:ascii="宋体" w:hAnsi="宋体" w:cs="宋体"/>
              </w:rPr>
            </w:pPr>
          </w:p>
        </w:tc>
        <w:tc>
          <w:tcPr>
            <w:tcW w:w="945" w:type="dxa"/>
            <w:tcBorders>
              <w:left w:val="single" w:color="auto" w:sz="4" w:space="0"/>
            </w:tcBorders>
          </w:tcPr>
          <w:p>
            <w:pPr>
              <w:spacing w:line="30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08" w:type="dxa"/>
          </w:tcPr>
          <w:p>
            <w:pPr>
              <w:spacing w:line="300" w:lineRule="auto"/>
              <w:rPr>
                <w:rFonts w:ascii="宋体" w:hAnsi="宋体" w:cs="宋体"/>
              </w:rPr>
            </w:pPr>
          </w:p>
        </w:tc>
        <w:tc>
          <w:tcPr>
            <w:tcW w:w="1500" w:type="dxa"/>
          </w:tcPr>
          <w:p>
            <w:pPr>
              <w:spacing w:line="300" w:lineRule="auto"/>
              <w:rPr>
                <w:rFonts w:ascii="宋体" w:hAnsi="宋体" w:cs="宋体"/>
              </w:rPr>
            </w:pPr>
          </w:p>
        </w:tc>
        <w:tc>
          <w:tcPr>
            <w:tcW w:w="979" w:type="dxa"/>
          </w:tcPr>
          <w:p>
            <w:pPr>
              <w:spacing w:line="300" w:lineRule="auto"/>
              <w:rPr>
                <w:rFonts w:ascii="宋体" w:hAnsi="宋体" w:cs="宋体"/>
              </w:rPr>
            </w:pPr>
          </w:p>
        </w:tc>
        <w:tc>
          <w:tcPr>
            <w:tcW w:w="720" w:type="dxa"/>
          </w:tcPr>
          <w:p>
            <w:pPr>
              <w:spacing w:line="300" w:lineRule="auto"/>
              <w:rPr>
                <w:rFonts w:ascii="宋体" w:hAnsi="宋体" w:cs="宋体"/>
              </w:rPr>
            </w:pPr>
          </w:p>
        </w:tc>
        <w:tc>
          <w:tcPr>
            <w:tcW w:w="801" w:type="dxa"/>
          </w:tcPr>
          <w:p>
            <w:pPr>
              <w:spacing w:line="300" w:lineRule="auto"/>
              <w:rPr>
                <w:rFonts w:ascii="宋体" w:hAnsi="宋体" w:cs="宋体"/>
              </w:rPr>
            </w:pPr>
          </w:p>
        </w:tc>
        <w:tc>
          <w:tcPr>
            <w:tcW w:w="1100" w:type="dxa"/>
          </w:tcPr>
          <w:p>
            <w:pPr>
              <w:spacing w:line="300" w:lineRule="auto"/>
              <w:rPr>
                <w:rFonts w:ascii="宋体" w:hAnsi="宋体" w:cs="宋体"/>
              </w:rPr>
            </w:pPr>
          </w:p>
        </w:tc>
        <w:tc>
          <w:tcPr>
            <w:tcW w:w="1100" w:type="dxa"/>
          </w:tcPr>
          <w:p>
            <w:pPr>
              <w:spacing w:line="300" w:lineRule="auto"/>
              <w:rPr>
                <w:rFonts w:ascii="宋体" w:hAnsi="宋体" w:cs="宋体"/>
              </w:rPr>
            </w:pPr>
          </w:p>
        </w:tc>
        <w:tc>
          <w:tcPr>
            <w:tcW w:w="800" w:type="dxa"/>
          </w:tcPr>
          <w:p>
            <w:pPr>
              <w:spacing w:line="300" w:lineRule="auto"/>
              <w:rPr>
                <w:rFonts w:ascii="宋体" w:hAnsi="宋体" w:cs="宋体"/>
              </w:rPr>
            </w:pPr>
          </w:p>
        </w:tc>
        <w:tc>
          <w:tcPr>
            <w:tcW w:w="1000" w:type="dxa"/>
            <w:tcBorders>
              <w:right w:val="single" w:color="auto" w:sz="4" w:space="0"/>
            </w:tcBorders>
          </w:tcPr>
          <w:p>
            <w:pPr>
              <w:spacing w:line="300" w:lineRule="auto"/>
              <w:rPr>
                <w:rFonts w:ascii="宋体" w:hAnsi="宋体" w:cs="宋体"/>
              </w:rPr>
            </w:pPr>
          </w:p>
        </w:tc>
        <w:tc>
          <w:tcPr>
            <w:tcW w:w="945" w:type="dxa"/>
            <w:tcBorders>
              <w:left w:val="single" w:color="auto" w:sz="4" w:space="0"/>
            </w:tcBorders>
          </w:tcPr>
          <w:p>
            <w:pPr>
              <w:spacing w:line="30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08" w:type="dxa"/>
          </w:tcPr>
          <w:p>
            <w:pPr>
              <w:spacing w:line="300" w:lineRule="auto"/>
              <w:rPr>
                <w:rFonts w:ascii="宋体" w:hAnsi="宋体" w:cs="宋体"/>
              </w:rPr>
            </w:pPr>
          </w:p>
        </w:tc>
        <w:tc>
          <w:tcPr>
            <w:tcW w:w="1500" w:type="dxa"/>
          </w:tcPr>
          <w:p>
            <w:pPr>
              <w:spacing w:line="300" w:lineRule="auto"/>
              <w:rPr>
                <w:rFonts w:ascii="宋体" w:hAnsi="宋体" w:cs="宋体"/>
              </w:rPr>
            </w:pPr>
          </w:p>
        </w:tc>
        <w:tc>
          <w:tcPr>
            <w:tcW w:w="979" w:type="dxa"/>
          </w:tcPr>
          <w:p>
            <w:pPr>
              <w:spacing w:line="300" w:lineRule="auto"/>
              <w:rPr>
                <w:rFonts w:ascii="宋体" w:hAnsi="宋体" w:cs="宋体"/>
              </w:rPr>
            </w:pPr>
          </w:p>
        </w:tc>
        <w:tc>
          <w:tcPr>
            <w:tcW w:w="720" w:type="dxa"/>
          </w:tcPr>
          <w:p>
            <w:pPr>
              <w:spacing w:line="300" w:lineRule="auto"/>
              <w:rPr>
                <w:rFonts w:ascii="宋体" w:hAnsi="宋体" w:cs="宋体"/>
              </w:rPr>
            </w:pPr>
          </w:p>
        </w:tc>
        <w:tc>
          <w:tcPr>
            <w:tcW w:w="801" w:type="dxa"/>
          </w:tcPr>
          <w:p>
            <w:pPr>
              <w:spacing w:line="300" w:lineRule="auto"/>
              <w:rPr>
                <w:rFonts w:ascii="宋体" w:hAnsi="宋体" w:cs="宋体"/>
              </w:rPr>
            </w:pPr>
          </w:p>
        </w:tc>
        <w:tc>
          <w:tcPr>
            <w:tcW w:w="1100" w:type="dxa"/>
          </w:tcPr>
          <w:p>
            <w:pPr>
              <w:spacing w:line="300" w:lineRule="auto"/>
              <w:rPr>
                <w:rFonts w:ascii="宋体" w:hAnsi="宋体" w:cs="宋体"/>
              </w:rPr>
            </w:pPr>
          </w:p>
        </w:tc>
        <w:tc>
          <w:tcPr>
            <w:tcW w:w="1100" w:type="dxa"/>
          </w:tcPr>
          <w:p>
            <w:pPr>
              <w:spacing w:line="300" w:lineRule="auto"/>
              <w:rPr>
                <w:rFonts w:ascii="宋体" w:hAnsi="宋体" w:cs="宋体"/>
              </w:rPr>
            </w:pPr>
          </w:p>
        </w:tc>
        <w:tc>
          <w:tcPr>
            <w:tcW w:w="800" w:type="dxa"/>
          </w:tcPr>
          <w:p>
            <w:pPr>
              <w:spacing w:line="300" w:lineRule="auto"/>
              <w:rPr>
                <w:rFonts w:ascii="宋体" w:hAnsi="宋体" w:cs="宋体"/>
              </w:rPr>
            </w:pPr>
          </w:p>
        </w:tc>
        <w:tc>
          <w:tcPr>
            <w:tcW w:w="1000" w:type="dxa"/>
            <w:tcBorders>
              <w:right w:val="single" w:color="auto" w:sz="4" w:space="0"/>
            </w:tcBorders>
          </w:tcPr>
          <w:p>
            <w:pPr>
              <w:spacing w:line="300" w:lineRule="auto"/>
              <w:rPr>
                <w:rFonts w:ascii="宋体" w:hAnsi="宋体" w:cs="宋体"/>
              </w:rPr>
            </w:pPr>
          </w:p>
        </w:tc>
        <w:tc>
          <w:tcPr>
            <w:tcW w:w="945" w:type="dxa"/>
            <w:tcBorders>
              <w:left w:val="single" w:color="auto" w:sz="4" w:space="0"/>
            </w:tcBorders>
          </w:tcPr>
          <w:p>
            <w:pPr>
              <w:spacing w:line="30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08" w:type="dxa"/>
          </w:tcPr>
          <w:p>
            <w:pPr>
              <w:spacing w:line="300" w:lineRule="auto"/>
              <w:rPr>
                <w:rFonts w:ascii="宋体" w:hAnsi="宋体" w:cs="宋体"/>
              </w:rPr>
            </w:pPr>
          </w:p>
        </w:tc>
        <w:tc>
          <w:tcPr>
            <w:tcW w:w="1500" w:type="dxa"/>
          </w:tcPr>
          <w:p>
            <w:pPr>
              <w:spacing w:line="300" w:lineRule="auto"/>
              <w:rPr>
                <w:rFonts w:ascii="宋体" w:hAnsi="宋体" w:cs="宋体"/>
              </w:rPr>
            </w:pPr>
          </w:p>
        </w:tc>
        <w:tc>
          <w:tcPr>
            <w:tcW w:w="979" w:type="dxa"/>
          </w:tcPr>
          <w:p>
            <w:pPr>
              <w:spacing w:line="300" w:lineRule="auto"/>
              <w:rPr>
                <w:rFonts w:ascii="宋体" w:hAnsi="宋体" w:cs="宋体"/>
              </w:rPr>
            </w:pPr>
          </w:p>
        </w:tc>
        <w:tc>
          <w:tcPr>
            <w:tcW w:w="720" w:type="dxa"/>
          </w:tcPr>
          <w:p>
            <w:pPr>
              <w:spacing w:line="300" w:lineRule="auto"/>
              <w:rPr>
                <w:rFonts w:ascii="宋体" w:hAnsi="宋体" w:cs="宋体"/>
              </w:rPr>
            </w:pPr>
          </w:p>
        </w:tc>
        <w:tc>
          <w:tcPr>
            <w:tcW w:w="801" w:type="dxa"/>
          </w:tcPr>
          <w:p>
            <w:pPr>
              <w:spacing w:line="300" w:lineRule="auto"/>
              <w:rPr>
                <w:rFonts w:ascii="宋体" w:hAnsi="宋体" w:cs="宋体"/>
              </w:rPr>
            </w:pPr>
          </w:p>
        </w:tc>
        <w:tc>
          <w:tcPr>
            <w:tcW w:w="1100" w:type="dxa"/>
          </w:tcPr>
          <w:p>
            <w:pPr>
              <w:spacing w:line="300" w:lineRule="auto"/>
              <w:rPr>
                <w:rFonts w:ascii="宋体" w:hAnsi="宋体" w:cs="宋体"/>
              </w:rPr>
            </w:pPr>
          </w:p>
        </w:tc>
        <w:tc>
          <w:tcPr>
            <w:tcW w:w="1100" w:type="dxa"/>
          </w:tcPr>
          <w:p>
            <w:pPr>
              <w:spacing w:line="300" w:lineRule="auto"/>
              <w:rPr>
                <w:rFonts w:ascii="宋体" w:hAnsi="宋体" w:cs="宋体"/>
              </w:rPr>
            </w:pPr>
          </w:p>
        </w:tc>
        <w:tc>
          <w:tcPr>
            <w:tcW w:w="800" w:type="dxa"/>
          </w:tcPr>
          <w:p>
            <w:pPr>
              <w:spacing w:line="300" w:lineRule="auto"/>
              <w:rPr>
                <w:rFonts w:ascii="宋体" w:hAnsi="宋体" w:cs="宋体"/>
              </w:rPr>
            </w:pPr>
          </w:p>
        </w:tc>
        <w:tc>
          <w:tcPr>
            <w:tcW w:w="1000" w:type="dxa"/>
            <w:tcBorders>
              <w:right w:val="single" w:color="auto" w:sz="4" w:space="0"/>
            </w:tcBorders>
          </w:tcPr>
          <w:p>
            <w:pPr>
              <w:spacing w:line="300" w:lineRule="auto"/>
              <w:rPr>
                <w:rFonts w:ascii="宋体" w:hAnsi="宋体" w:cs="宋体"/>
              </w:rPr>
            </w:pPr>
          </w:p>
        </w:tc>
        <w:tc>
          <w:tcPr>
            <w:tcW w:w="945" w:type="dxa"/>
            <w:tcBorders>
              <w:left w:val="single" w:color="auto" w:sz="4" w:space="0"/>
            </w:tcBorders>
          </w:tcPr>
          <w:p>
            <w:pPr>
              <w:spacing w:line="30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08" w:type="dxa"/>
          </w:tcPr>
          <w:p>
            <w:pPr>
              <w:spacing w:line="300" w:lineRule="auto"/>
              <w:rPr>
                <w:rFonts w:ascii="宋体" w:hAnsi="宋体" w:cs="宋体"/>
              </w:rPr>
            </w:pPr>
          </w:p>
        </w:tc>
        <w:tc>
          <w:tcPr>
            <w:tcW w:w="1500" w:type="dxa"/>
          </w:tcPr>
          <w:p>
            <w:pPr>
              <w:spacing w:line="300" w:lineRule="auto"/>
              <w:rPr>
                <w:rFonts w:ascii="宋体" w:hAnsi="宋体" w:cs="宋体"/>
              </w:rPr>
            </w:pPr>
          </w:p>
        </w:tc>
        <w:tc>
          <w:tcPr>
            <w:tcW w:w="979" w:type="dxa"/>
          </w:tcPr>
          <w:p>
            <w:pPr>
              <w:spacing w:line="300" w:lineRule="auto"/>
              <w:rPr>
                <w:rFonts w:ascii="宋体" w:hAnsi="宋体" w:cs="宋体"/>
              </w:rPr>
            </w:pPr>
          </w:p>
        </w:tc>
        <w:tc>
          <w:tcPr>
            <w:tcW w:w="720" w:type="dxa"/>
          </w:tcPr>
          <w:p>
            <w:pPr>
              <w:spacing w:line="300" w:lineRule="auto"/>
              <w:rPr>
                <w:rFonts w:ascii="宋体" w:hAnsi="宋体" w:cs="宋体"/>
              </w:rPr>
            </w:pPr>
          </w:p>
        </w:tc>
        <w:tc>
          <w:tcPr>
            <w:tcW w:w="801" w:type="dxa"/>
          </w:tcPr>
          <w:p>
            <w:pPr>
              <w:spacing w:line="300" w:lineRule="auto"/>
              <w:rPr>
                <w:rFonts w:ascii="宋体" w:hAnsi="宋体" w:cs="宋体"/>
              </w:rPr>
            </w:pPr>
          </w:p>
        </w:tc>
        <w:tc>
          <w:tcPr>
            <w:tcW w:w="1100" w:type="dxa"/>
          </w:tcPr>
          <w:p>
            <w:pPr>
              <w:spacing w:line="300" w:lineRule="auto"/>
              <w:rPr>
                <w:rFonts w:ascii="宋体" w:hAnsi="宋体" w:cs="宋体"/>
              </w:rPr>
            </w:pPr>
          </w:p>
        </w:tc>
        <w:tc>
          <w:tcPr>
            <w:tcW w:w="1100" w:type="dxa"/>
          </w:tcPr>
          <w:p>
            <w:pPr>
              <w:spacing w:line="300" w:lineRule="auto"/>
              <w:rPr>
                <w:rFonts w:ascii="宋体" w:hAnsi="宋体" w:cs="宋体"/>
              </w:rPr>
            </w:pPr>
          </w:p>
        </w:tc>
        <w:tc>
          <w:tcPr>
            <w:tcW w:w="800" w:type="dxa"/>
          </w:tcPr>
          <w:p>
            <w:pPr>
              <w:spacing w:line="300" w:lineRule="auto"/>
              <w:rPr>
                <w:rFonts w:ascii="宋体" w:hAnsi="宋体" w:cs="宋体"/>
              </w:rPr>
            </w:pPr>
          </w:p>
        </w:tc>
        <w:tc>
          <w:tcPr>
            <w:tcW w:w="1000" w:type="dxa"/>
            <w:tcBorders>
              <w:right w:val="single" w:color="auto" w:sz="4" w:space="0"/>
            </w:tcBorders>
          </w:tcPr>
          <w:p>
            <w:pPr>
              <w:spacing w:line="300" w:lineRule="auto"/>
              <w:rPr>
                <w:rFonts w:ascii="宋体" w:hAnsi="宋体" w:cs="宋体"/>
              </w:rPr>
            </w:pPr>
          </w:p>
        </w:tc>
        <w:tc>
          <w:tcPr>
            <w:tcW w:w="945" w:type="dxa"/>
            <w:tcBorders>
              <w:left w:val="single" w:color="auto" w:sz="4" w:space="0"/>
            </w:tcBorders>
          </w:tcPr>
          <w:p>
            <w:pPr>
              <w:spacing w:line="30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08" w:type="dxa"/>
          </w:tcPr>
          <w:p>
            <w:pPr>
              <w:spacing w:line="300" w:lineRule="auto"/>
              <w:rPr>
                <w:rFonts w:ascii="宋体" w:hAnsi="宋体" w:cs="宋体"/>
              </w:rPr>
            </w:pPr>
          </w:p>
        </w:tc>
        <w:tc>
          <w:tcPr>
            <w:tcW w:w="1500" w:type="dxa"/>
          </w:tcPr>
          <w:p>
            <w:pPr>
              <w:spacing w:line="300" w:lineRule="auto"/>
              <w:rPr>
                <w:rFonts w:ascii="宋体" w:hAnsi="宋体" w:cs="宋体"/>
              </w:rPr>
            </w:pPr>
          </w:p>
        </w:tc>
        <w:tc>
          <w:tcPr>
            <w:tcW w:w="979" w:type="dxa"/>
          </w:tcPr>
          <w:p>
            <w:pPr>
              <w:spacing w:line="300" w:lineRule="auto"/>
              <w:rPr>
                <w:rFonts w:ascii="宋体" w:hAnsi="宋体" w:cs="宋体"/>
              </w:rPr>
            </w:pPr>
          </w:p>
        </w:tc>
        <w:tc>
          <w:tcPr>
            <w:tcW w:w="720" w:type="dxa"/>
          </w:tcPr>
          <w:p>
            <w:pPr>
              <w:spacing w:line="300" w:lineRule="auto"/>
              <w:rPr>
                <w:rFonts w:ascii="宋体" w:hAnsi="宋体" w:cs="宋体"/>
              </w:rPr>
            </w:pPr>
          </w:p>
        </w:tc>
        <w:tc>
          <w:tcPr>
            <w:tcW w:w="801" w:type="dxa"/>
          </w:tcPr>
          <w:p>
            <w:pPr>
              <w:spacing w:line="300" w:lineRule="auto"/>
              <w:rPr>
                <w:rFonts w:ascii="宋体" w:hAnsi="宋体" w:cs="宋体"/>
              </w:rPr>
            </w:pPr>
          </w:p>
        </w:tc>
        <w:tc>
          <w:tcPr>
            <w:tcW w:w="1100" w:type="dxa"/>
          </w:tcPr>
          <w:p>
            <w:pPr>
              <w:spacing w:line="300" w:lineRule="auto"/>
              <w:rPr>
                <w:rFonts w:ascii="宋体" w:hAnsi="宋体" w:cs="宋体"/>
              </w:rPr>
            </w:pPr>
          </w:p>
        </w:tc>
        <w:tc>
          <w:tcPr>
            <w:tcW w:w="1100" w:type="dxa"/>
          </w:tcPr>
          <w:p>
            <w:pPr>
              <w:spacing w:line="300" w:lineRule="auto"/>
              <w:rPr>
                <w:rFonts w:ascii="宋体" w:hAnsi="宋体" w:cs="宋体"/>
              </w:rPr>
            </w:pPr>
          </w:p>
        </w:tc>
        <w:tc>
          <w:tcPr>
            <w:tcW w:w="800" w:type="dxa"/>
          </w:tcPr>
          <w:p>
            <w:pPr>
              <w:spacing w:line="300" w:lineRule="auto"/>
              <w:rPr>
                <w:rFonts w:ascii="宋体" w:hAnsi="宋体" w:cs="宋体"/>
              </w:rPr>
            </w:pPr>
          </w:p>
        </w:tc>
        <w:tc>
          <w:tcPr>
            <w:tcW w:w="1000" w:type="dxa"/>
            <w:tcBorders>
              <w:right w:val="single" w:color="auto" w:sz="4" w:space="0"/>
            </w:tcBorders>
          </w:tcPr>
          <w:p>
            <w:pPr>
              <w:spacing w:line="300" w:lineRule="auto"/>
              <w:rPr>
                <w:rFonts w:ascii="宋体" w:hAnsi="宋体" w:cs="宋体"/>
              </w:rPr>
            </w:pPr>
          </w:p>
        </w:tc>
        <w:tc>
          <w:tcPr>
            <w:tcW w:w="945" w:type="dxa"/>
            <w:tcBorders>
              <w:left w:val="single" w:color="auto" w:sz="4" w:space="0"/>
            </w:tcBorders>
          </w:tcPr>
          <w:p>
            <w:pPr>
              <w:spacing w:line="30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08" w:type="dxa"/>
          </w:tcPr>
          <w:p>
            <w:pPr>
              <w:spacing w:line="300" w:lineRule="auto"/>
              <w:rPr>
                <w:rFonts w:ascii="宋体" w:hAnsi="宋体" w:cs="宋体"/>
              </w:rPr>
            </w:pPr>
          </w:p>
        </w:tc>
        <w:tc>
          <w:tcPr>
            <w:tcW w:w="1500" w:type="dxa"/>
          </w:tcPr>
          <w:p>
            <w:pPr>
              <w:spacing w:line="300" w:lineRule="auto"/>
              <w:rPr>
                <w:rFonts w:ascii="宋体" w:hAnsi="宋体" w:cs="宋体"/>
              </w:rPr>
            </w:pPr>
          </w:p>
        </w:tc>
        <w:tc>
          <w:tcPr>
            <w:tcW w:w="979" w:type="dxa"/>
          </w:tcPr>
          <w:p>
            <w:pPr>
              <w:spacing w:line="300" w:lineRule="auto"/>
              <w:rPr>
                <w:rFonts w:ascii="宋体" w:hAnsi="宋体" w:cs="宋体"/>
              </w:rPr>
            </w:pPr>
          </w:p>
        </w:tc>
        <w:tc>
          <w:tcPr>
            <w:tcW w:w="720" w:type="dxa"/>
          </w:tcPr>
          <w:p>
            <w:pPr>
              <w:spacing w:line="300" w:lineRule="auto"/>
              <w:rPr>
                <w:rFonts w:ascii="宋体" w:hAnsi="宋体" w:cs="宋体"/>
              </w:rPr>
            </w:pPr>
          </w:p>
        </w:tc>
        <w:tc>
          <w:tcPr>
            <w:tcW w:w="801" w:type="dxa"/>
          </w:tcPr>
          <w:p>
            <w:pPr>
              <w:spacing w:line="300" w:lineRule="auto"/>
              <w:rPr>
                <w:rFonts w:ascii="宋体" w:hAnsi="宋体" w:cs="宋体"/>
              </w:rPr>
            </w:pPr>
          </w:p>
        </w:tc>
        <w:tc>
          <w:tcPr>
            <w:tcW w:w="1100" w:type="dxa"/>
          </w:tcPr>
          <w:p>
            <w:pPr>
              <w:spacing w:line="300" w:lineRule="auto"/>
              <w:rPr>
                <w:rFonts w:ascii="宋体" w:hAnsi="宋体" w:cs="宋体"/>
              </w:rPr>
            </w:pPr>
          </w:p>
        </w:tc>
        <w:tc>
          <w:tcPr>
            <w:tcW w:w="1100" w:type="dxa"/>
          </w:tcPr>
          <w:p>
            <w:pPr>
              <w:spacing w:line="300" w:lineRule="auto"/>
              <w:rPr>
                <w:rFonts w:ascii="宋体" w:hAnsi="宋体" w:cs="宋体"/>
              </w:rPr>
            </w:pPr>
          </w:p>
        </w:tc>
        <w:tc>
          <w:tcPr>
            <w:tcW w:w="800" w:type="dxa"/>
          </w:tcPr>
          <w:p>
            <w:pPr>
              <w:spacing w:line="300" w:lineRule="auto"/>
              <w:rPr>
                <w:rFonts w:ascii="宋体" w:hAnsi="宋体" w:cs="宋体"/>
              </w:rPr>
            </w:pPr>
          </w:p>
        </w:tc>
        <w:tc>
          <w:tcPr>
            <w:tcW w:w="1000" w:type="dxa"/>
            <w:tcBorders>
              <w:right w:val="single" w:color="auto" w:sz="4" w:space="0"/>
            </w:tcBorders>
          </w:tcPr>
          <w:p>
            <w:pPr>
              <w:spacing w:line="300" w:lineRule="auto"/>
              <w:rPr>
                <w:rFonts w:ascii="宋体" w:hAnsi="宋体" w:cs="宋体"/>
              </w:rPr>
            </w:pPr>
          </w:p>
        </w:tc>
        <w:tc>
          <w:tcPr>
            <w:tcW w:w="945" w:type="dxa"/>
            <w:tcBorders>
              <w:left w:val="single" w:color="auto" w:sz="4" w:space="0"/>
            </w:tcBorders>
          </w:tcPr>
          <w:p>
            <w:pPr>
              <w:spacing w:line="30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08" w:type="dxa"/>
          </w:tcPr>
          <w:p>
            <w:pPr>
              <w:spacing w:line="300" w:lineRule="auto"/>
              <w:rPr>
                <w:rFonts w:ascii="宋体" w:hAnsi="宋体" w:cs="宋体"/>
              </w:rPr>
            </w:pPr>
          </w:p>
        </w:tc>
        <w:tc>
          <w:tcPr>
            <w:tcW w:w="1500" w:type="dxa"/>
          </w:tcPr>
          <w:p>
            <w:pPr>
              <w:spacing w:line="300" w:lineRule="auto"/>
              <w:rPr>
                <w:rFonts w:ascii="宋体" w:hAnsi="宋体" w:cs="宋体"/>
              </w:rPr>
            </w:pPr>
          </w:p>
        </w:tc>
        <w:tc>
          <w:tcPr>
            <w:tcW w:w="979" w:type="dxa"/>
          </w:tcPr>
          <w:p>
            <w:pPr>
              <w:spacing w:line="300" w:lineRule="auto"/>
              <w:rPr>
                <w:rFonts w:ascii="宋体" w:hAnsi="宋体" w:cs="宋体"/>
              </w:rPr>
            </w:pPr>
          </w:p>
        </w:tc>
        <w:tc>
          <w:tcPr>
            <w:tcW w:w="720" w:type="dxa"/>
          </w:tcPr>
          <w:p>
            <w:pPr>
              <w:spacing w:line="300" w:lineRule="auto"/>
              <w:rPr>
                <w:rFonts w:ascii="宋体" w:hAnsi="宋体" w:cs="宋体"/>
              </w:rPr>
            </w:pPr>
          </w:p>
        </w:tc>
        <w:tc>
          <w:tcPr>
            <w:tcW w:w="801" w:type="dxa"/>
          </w:tcPr>
          <w:p>
            <w:pPr>
              <w:spacing w:line="300" w:lineRule="auto"/>
              <w:rPr>
                <w:rFonts w:ascii="宋体" w:hAnsi="宋体" w:cs="宋体"/>
              </w:rPr>
            </w:pPr>
          </w:p>
        </w:tc>
        <w:tc>
          <w:tcPr>
            <w:tcW w:w="1100" w:type="dxa"/>
          </w:tcPr>
          <w:p>
            <w:pPr>
              <w:spacing w:line="300" w:lineRule="auto"/>
              <w:rPr>
                <w:rFonts w:ascii="宋体" w:hAnsi="宋体" w:cs="宋体"/>
              </w:rPr>
            </w:pPr>
          </w:p>
        </w:tc>
        <w:tc>
          <w:tcPr>
            <w:tcW w:w="1100" w:type="dxa"/>
          </w:tcPr>
          <w:p>
            <w:pPr>
              <w:spacing w:line="300" w:lineRule="auto"/>
              <w:rPr>
                <w:rFonts w:ascii="宋体" w:hAnsi="宋体" w:cs="宋体"/>
              </w:rPr>
            </w:pPr>
          </w:p>
        </w:tc>
        <w:tc>
          <w:tcPr>
            <w:tcW w:w="800" w:type="dxa"/>
          </w:tcPr>
          <w:p>
            <w:pPr>
              <w:spacing w:line="300" w:lineRule="auto"/>
              <w:rPr>
                <w:rFonts w:ascii="宋体" w:hAnsi="宋体" w:cs="宋体"/>
              </w:rPr>
            </w:pPr>
          </w:p>
        </w:tc>
        <w:tc>
          <w:tcPr>
            <w:tcW w:w="1000" w:type="dxa"/>
            <w:tcBorders>
              <w:right w:val="single" w:color="auto" w:sz="4" w:space="0"/>
            </w:tcBorders>
          </w:tcPr>
          <w:p>
            <w:pPr>
              <w:spacing w:line="300" w:lineRule="auto"/>
              <w:rPr>
                <w:rFonts w:ascii="宋体" w:hAnsi="宋体" w:cs="宋体"/>
              </w:rPr>
            </w:pPr>
          </w:p>
        </w:tc>
        <w:tc>
          <w:tcPr>
            <w:tcW w:w="945" w:type="dxa"/>
            <w:tcBorders>
              <w:left w:val="single" w:color="auto" w:sz="4" w:space="0"/>
            </w:tcBorders>
          </w:tcPr>
          <w:p>
            <w:pPr>
              <w:spacing w:line="30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08" w:type="dxa"/>
          </w:tcPr>
          <w:p>
            <w:pPr>
              <w:spacing w:line="300" w:lineRule="auto"/>
              <w:rPr>
                <w:rFonts w:ascii="宋体" w:hAnsi="宋体" w:cs="宋体"/>
              </w:rPr>
            </w:pPr>
          </w:p>
        </w:tc>
        <w:tc>
          <w:tcPr>
            <w:tcW w:w="1500" w:type="dxa"/>
          </w:tcPr>
          <w:p>
            <w:pPr>
              <w:spacing w:line="300" w:lineRule="auto"/>
              <w:rPr>
                <w:rFonts w:ascii="宋体" w:hAnsi="宋体" w:cs="宋体"/>
              </w:rPr>
            </w:pPr>
          </w:p>
        </w:tc>
        <w:tc>
          <w:tcPr>
            <w:tcW w:w="979" w:type="dxa"/>
          </w:tcPr>
          <w:p>
            <w:pPr>
              <w:spacing w:line="300" w:lineRule="auto"/>
              <w:rPr>
                <w:rFonts w:ascii="宋体" w:hAnsi="宋体" w:cs="宋体"/>
              </w:rPr>
            </w:pPr>
          </w:p>
        </w:tc>
        <w:tc>
          <w:tcPr>
            <w:tcW w:w="720" w:type="dxa"/>
          </w:tcPr>
          <w:p>
            <w:pPr>
              <w:spacing w:line="300" w:lineRule="auto"/>
              <w:rPr>
                <w:rFonts w:ascii="宋体" w:hAnsi="宋体" w:cs="宋体"/>
              </w:rPr>
            </w:pPr>
          </w:p>
        </w:tc>
        <w:tc>
          <w:tcPr>
            <w:tcW w:w="801" w:type="dxa"/>
          </w:tcPr>
          <w:p>
            <w:pPr>
              <w:spacing w:line="300" w:lineRule="auto"/>
              <w:rPr>
                <w:rFonts w:ascii="宋体" w:hAnsi="宋体" w:cs="宋体"/>
              </w:rPr>
            </w:pPr>
          </w:p>
        </w:tc>
        <w:tc>
          <w:tcPr>
            <w:tcW w:w="1100" w:type="dxa"/>
          </w:tcPr>
          <w:p>
            <w:pPr>
              <w:spacing w:line="300" w:lineRule="auto"/>
              <w:rPr>
                <w:rFonts w:ascii="宋体" w:hAnsi="宋体" w:cs="宋体"/>
              </w:rPr>
            </w:pPr>
          </w:p>
        </w:tc>
        <w:tc>
          <w:tcPr>
            <w:tcW w:w="1100" w:type="dxa"/>
          </w:tcPr>
          <w:p>
            <w:pPr>
              <w:spacing w:line="300" w:lineRule="auto"/>
              <w:rPr>
                <w:rFonts w:ascii="宋体" w:hAnsi="宋体" w:cs="宋体"/>
              </w:rPr>
            </w:pPr>
          </w:p>
        </w:tc>
        <w:tc>
          <w:tcPr>
            <w:tcW w:w="800" w:type="dxa"/>
          </w:tcPr>
          <w:p>
            <w:pPr>
              <w:spacing w:line="300" w:lineRule="auto"/>
              <w:rPr>
                <w:rFonts w:ascii="宋体" w:hAnsi="宋体" w:cs="宋体"/>
              </w:rPr>
            </w:pPr>
          </w:p>
        </w:tc>
        <w:tc>
          <w:tcPr>
            <w:tcW w:w="1000" w:type="dxa"/>
            <w:tcBorders>
              <w:right w:val="single" w:color="auto" w:sz="4" w:space="0"/>
            </w:tcBorders>
          </w:tcPr>
          <w:p>
            <w:pPr>
              <w:spacing w:line="300" w:lineRule="auto"/>
              <w:rPr>
                <w:rFonts w:ascii="宋体" w:hAnsi="宋体" w:cs="宋体"/>
              </w:rPr>
            </w:pPr>
          </w:p>
        </w:tc>
        <w:tc>
          <w:tcPr>
            <w:tcW w:w="945" w:type="dxa"/>
            <w:tcBorders>
              <w:left w:val="single" w:color="auto" w:sz="4" w:space="0"/>
            </w:tcBorders>
          </w:tcPr>
          <w:p>
            <w:pPr>
              <w:spacing w:line="30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08" w:type="dxa"/>
          </w:tcPr>
          <w:p>
            <w:pPr>
              <w:spacing w:line="300" w:lineRule="auto"/>
              <w:rPr>
                <w:rFonts w:ascii="宋体" w:hAnsi="宋体" w:cs="宋体"/>
              </w:rPr>
            </w:pPr>
          </w:p>
        </w:tc>
        <w:tc>
          <w:tcPr>
            <w:tcW w:w="1500" w:type="dxa"/>
          </w:tcPr>
          <w:p>
            <w:pPr>
              <w:spacing w:line="300" w:lineRule="auto"/>
              <w:rPr>
                <w:rFonts w:ascii="宋体" w:hAnsi="宋体" w:cs="宋体"/>
              </w:rPr>
            </w:pPr>
          </w:p>
        </w:tc>
        <w:tc>
          <w:tcPr>
            <w:tcW w:w="979" w:type="dxa"/>
          </w:tcPr>
          <w:p>
            <w:pPr>
              <w:spacing w:line="300" w:lineRule="auto"/>
              <w:rPr>
                <w:rFonts w:ascii="宋体" w:hAnsi="宋体" w:cs="宋体"/>
              </w:rPr>
            </w:pPr>
          </w:p>
        </w:tc>
        <w:tc>
          <w:tcPr>
            <w:tcW w:w="720" w:type="dxa"/>
          </w:tcPr>
          <w:p>
            <w:pPr>
              <w:spacing w:line="300" w:lineRule="auto"/>
              <w:rPr>
                <w:rFonts w:ascii="宋体" w:hAnsi="宋体" w:cs="宋体"/>
              </w:rPr>
            </w:pPr>
          </w:p>
        </w:tc>
        <w:tc>
          <w:tcPr>
            <w:tcW w:w="801" w:type="dxa"/>
          </w:tcPr>
          <w:p>
            <w:pPr>
              <w:spacing w:line="300" w:lineRule="auto"/>
              <w:rPr>
                <w:rFonts w:ascii="宋体" w:hAnsi="宋体" w:cs="宋体"/>
              </w:rPr>
            </w:pPr>
          </w:p>
        </w:tc>
        <w:tc>
          <w:tcPr>
            <w:tcW w:w="1100" w:type="dxa"/>
          </w:tcPr>
          <w:p>
            <w:pPr>
              <w:spacing w:line="300" w:lineRule="auto"/>
              <w:rPr>
                <w:rFonts w:ascii="宋体" w:hAnsi="宋体" w:cs="宋体"/>
              </w:rPr>
            </w:pPr>
          </w:p>
        </w:tc>
        <w:tc>
          <w:tcPr>
            <w:tcW w:w="1100" w:type="dxa"/>
          </w:tcPr>
          <w:p>
            <w:pPr>
              <w:spacing w:line="300" w:lineRule="auto"/>
              <w:rPr>
                <w:rFonts w:ascii="宋体" w:hAnsi="宋体" w:cs="宋体"/>
              </w:rPr>
            </w:pPr>
          </w:p>
        </w:tc>
        <w:tc>
          <w:tcPr>
            <w:tcW w:w="800" w:type="dxa"/>
          </w:tcPr>
          <w:p>
            <w:pPr>
              <w:spacing w:line="300" w:lineRule="auto"/>
              <w:rPr>
                <w:rFonts w:ascii="宋体" w:hAnsi="宋体" w:cs="宋体"/>
              </w:rPr>
            </w:pPr>
          </w:p>
        </w:tc>
        <w:tc>
          <w:tcPr>
            <w:tcW w:w="1000" w:type="dxa"/>
            <w:tcBorders>
              <w:right w:val="single" w:color="auto" w:sz="4" w:space="0"/>
            </w:tcBorders>
          </w:tcPr>
          <w:p>
            <w:pPr>
              <w:spacing w:line="300" w:lineRule="auto"/>
              <w:rPr>
                <w:rFonts w:ascii="宋体" w:hAnsi="宋体" w:cs="宋体"/>
              </w:rPr>
            </w:pPr>
          </w:p>
        </w:tc>
        <w:tc>
          <w:tcPr>
            <w:tcW w:w="945" w:type="dxa"/>
            <w:tcBorders>
              <w:left w:val="single" w:color="auto" w:sz="4" w:space="0"/>
            </w:tcBorders>
          </w:tcPr>
          <w:p>
            <w:pPr>
              <w:spacing w:line="30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08" w:type="dxa"/>
          </w:tcPr>
          <w:p>
            <w:pPr>
              <w:spacing w:line="300" w:lineRule="auto"/>
              <w:rPr>
                <w:rFonts w:ascii="宋体" w:hAnsi="宋体" w:cs="宋体"/>
              </w:rPr>
            </w:pPr>
          </w:p>
        </w:tc>
        <w:tc>
          <w:tcPr>
            <w:tcW w:w="1500" w:type="dxa"/>
          </w:tcPr>
          <w:p>
            <w:pPr>
              <w:spacing w:line="300" w:lineRule="auto"/>
              <w:rPr>
                <w:rFonts w:ascii="宋体" w:hAnsi="宋体" w:cs="宋体"/>
              </w:rPr>
            </w:pPr>
          </w:p>
        </w:tc>
        <w:tc>
          <w:tcPr>
            <w:tcW w:w="979" w:type="dxa"/>
          </w:tcPr>
          <w:p>
            <w:pPr>
              <w:spacing w:line="300" w:lineRule="auto"/>
              <w:rPr>
                <w:rFonts w:ascii="宋体" w:hAnsi="宋体" w:cs="宋体"/>
              </w:rPr>
            </w:pPr>
          </w:p>
        </w:tc>
        <w:tc>
          <w:tcPr>
            <w:tcW w:w="720" w:type="dxa"/>
          </w:tcPr>
          <w:p>
            <w:pPr>
              <w:spacing w:line="300" w:lineRule="auto"/>
              <w:rPr>
                <w:rFonts w:ascii="宋体" w:hAnsi="宋体" w:cs="宋体"/>
              </w:rPr>
            </w:pPr>
          </w:p>
        </w:tc>
        <w:tc>
          <w:tcPr>
            <w:tcW w:w="801" w:type="dxa"/>
          </w:tcPr>
          <w:p>
            <w:pPr>
              <w:spacing w:line="300" w:lineRule="auto"/>
              <w:rPr>
                <w:rFonts w:ascii="宋体" w:hAnsi="宋体" w:cs="宋体"/>
              </w:rPr>
            </w:pPr>
          </w:p>
        </w:tc>
        <w:tc>
          <w:tcPr>
            <w:tcW w:w="1100" w:type="dxa"/>
          </w:tcPr>
          <w:p>
            <w:pPr>
              <w:spacing w:line="300" w:lineRule="auto"/>
              <w:rPr>
                <w:rFonts w:ascii="宋体" w:hAnsi="宋体" w:cs="宋体"/>
              </w:rPr>
            </w:pPr>
          </w:p>
        </w:tc>
        <w:tc>
          <w:tcPr>
            <w:tcW w:w="1100" w:type="dxa"/>
          </w:tcPr>
          <w:p>
            <w:pPr>
              <w:spacing w:line="300" w:lineRule="auto"/>
              <w:rPr>
                <w:rFonts w:ascii="宋体" w:hAnsi="宋体" w:cs="宋体"/>
              </w:rPr>
            </w:pPr>
          </w:p>
        </w:tc>
        <w:tc>
          <w:tcPr>
            <w:tcW w:w="800" w:type="dxa"/>
          </w:tcPr>
          <w:p>
            <w:pPr>
              <w:spacing w:line="300" w:lineRule="auto"/>
              <w:rPr>
                <w:rFonts w:ascii="宋体" w:hAnsi="宋体" w:cs="宋体"/>
              </w:rPr>
            </w:pPr>
          </w:p>
        </w:tc>
        <w:tc>
          <w:tcPr>
            <w:tcW w:w="1000" w:type="dxa"/>
            <w:tcBorders>
              <w:right w:val="single" w:color="auto" w:sz="4" w:space="0"/>
            </w:tcBorders>
          </w:tcPr>
          <w:p>
            <w:pPr>
              <w:spacing w:line="300" w:lineRule="auto"/>
              <w:rPr>
                <w:rFonts w:ascii="宋体" w:hAnsi="宋体" w:cs="宋体"/>
              </w:rPr>
            </w:pPr>
          </w:p>
        </w:tc>
        <w:tc>
          <w:tcPr>
            <w:tcW w:w="945" w:type="dxa"/>
            <w:tcBorders>
              <w:left w:val="single" w:color="auto" w:sz="4" w:space="0"/>
            </w:tcBorders>
          </w:tcPr>
          <w:p>
            <w:pPr>
              <w:spacing w:line="30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08" w:type="dxa"/>
          </w:tcPr>
          <w:p>
            <w:pPr>
              <w:spacing w:line="300" w:lineRule="auto"/>
              <w:rPr>
                <w:rFonts w:ascii="宋体" w:hAnsi="宋体" w:cs="宋体"/>
              </w:rPr>
            </w:pPr>
          </w:p>
        </w:tc>
        <w:tc>
          <w:tcPr>
            <w:tcW w:w="1500" w:type="dxa"/>
          </w:tcPr>
          <w:p>
            <w:pPr>
              <w:spacing w:line="300" w:lineRule="auto"/>
              <w:rPr>
                <w:rFonts w:ascii="宋体" w:hAnsi="宋体" w:cs="宋体"/>
              </w:rPr>
            </w:pPr>
          </w:p>
        </w:tc>
        <w:tc>
          <w:tcPr>
            <w:tcW w:w="979" w:type="dxa"/>
          </w:tcPr>
          <w:p>
            <w:pPr>
              <w:spacing w:line="300" w:lineRule="auto"/>
              <w:rPr>
                <w:rFonts w:ascii="宋体" w:hAnsi="宋体" w:cs="宋体"/>
              </w:rPr>
            </w:pPr>
          </w:p>
        </w:tc>
        <w:tc>
          <w:tcPr>
            <w:tcW w:w="720" w:type="dxa"/>
          </w:tcPr>
          <w:p>
            <w:pPr>
              <w:spacing w:line="300" w:lineRule="auto"/>
              <w:rPr>
                <w:rFonts w:ascii="宋体" w:hAnsi="宋体" w:cs="宋体"/>
              </w:rPr>
            </w:pPr>
          </w:p>
        </w:tc>
        <w:tc>
          <w:tcPr>
            <w:tcW w:w="801" w:type="dxa"/>
          </w:tcPr>
          <w:p>
            <w:pPr>
              <w:spacing w:line="300" w:lineRule="auto"/>
              <w:rPr>
                <w:rFonts w:ascii="宋体" w:hAnsi="宋体" w:cs="宋体"/>
              </w:rPr>
            </w:pPr>
          </w:p>
        </w:tc>
        <w:tc>
          <w:tcPr>
            <w:tcW w:w="1100" w:type="dxa"/>
          </w:tcPr>
          <w:p>
            <w:pPr>
              <w:spacing w:line="300" w:lineRule="auto"/>
              <w:rPr>
                <w:rFonts w:ascii="宋体" w:hAnsi="宋体" w:cs="宋体"/>
              </w:rPr>
            </w:pPr>
          </w:p>
        </w:tc>
        <w:tc>
          <w:tcPr>
            <w:tcW w:w="1100" w:type="dxa"/>
          </w:tcPr>
          <w:p>
            <w:pPr>
              <w:spacing w:line="300" w:lineRule="auto"/>
              <w:rPr>
                <w:rFonts w:ascii="宋体" w:hAnsi="宋体" w:cs="宋体"/>
              </w:rPr>
            </w:pPr>
          </w:p>
        </w:tc>
        <w:tc>
          <w:tcPr>
            <w:tcW w:w="800" w:type="dxa"/>
          </w:tcPr>
          <w:p>
            <w:pPr>
              <w:spacing w:line="300" w:lineRule="auto"/>
              <w:rPr>
                <w:rFonts w:ascii="宋体" w:hAnsi="宋体" w:cs="宋体"/>
              </w:rPr>
            </w:pPr>
          </w:p>
        </w:tc>
        <w:tc>
          <w:tcPr>
            <w:tcW w:w="1000" w:type="dxa"/>
            <w:tcBorders>
              <w:right w:val="single" w:color="auto" w:sz="4" w:space="0"/>
            </w:tcBorders>
          </w:tcPr>
          <w:p>
            <w:pPr>
              <w:spacing w:line="300" w:lineRule="auto"/>
              <w:rPr>
                <w:rFonts w:ascii="宋体" w:hAnsi="宋体" w:cs="宋体"/>
              </w:rPr>
            </w:pPr>
          </w:p>
        </w:tc>
        <w:tc>
          <w:tcPr>
            <w:tcW w:w="945" w:type="dxa"/>
            <w:tcBorders>
              <w:left w:val="single" w:color="auto" w:sz="4" w:space="0"/>
            </w:tcBorders>
          </w:tcPr>
          <w:p>
            <w:pPr>
              <w:spacing w:line="300" w:lineRule="auto"/>
              <w:rPr>
                <w:rFonts w:ascii="宋体" w:hAnsi="宋体" w:cs="宋体"/>
              </w:rPr>
            </w:pPr>
          </w:p>
        </w:tc>
      </w:tr>
    </w:tbl>
    <w:p>
      <w:pPr>
        <w:pStyle w:val="23"/>
        <w:spacing w:line="380" w:lineRule="exact"/>
        <w:rPr>
          <w:rFonts w:hAnsi="宋体" w:cs="宋体"/>
          <w:szCs w:val="21"/>
        </w:rPr>
      </w:pPr>
    </w:p>
    <w:p>
      <w:pPr>
        <w:pStyle w:val="4"/>
        <w:spacing w:line="300" w:lineRule="auto"/>
        <w:rPr>
          <w:rFonts w:hint="default" w:ascii="宋体" w:eastAsia="宋体" w:cs="宋体"/>
          <w:b/>
          <w:sz w:val="30"/>
          <w:szCs w:val="30"/>
        </w:rPr>
      </w:pPr>
      <w:bookmarkStart w:id="742" w:name="_Toc288490531"/>
      <w:bookmarkStart w:id="743" w:name="_Toc81461368"/>
      <w:bookmarkStart w:id="744" w:name="_Toc384891884"/>
      <w:bookmarkStart w:id="745" w:name="_Toc384892087"/>
      <w:bookmarkStart w:id="746" w:name="_Toc59820888"/>
      <w:bookmarkStart w:id="747" w:name="_Toc7785"/>
      <w:r>
        <w:rPr>
          <w:rFonts w:ascii="宋体" w:eastAsia="宋体" w:cs="宋体"/>
          <w:b/>
          <w:sz w:val="30"/>
          <w:szCs w:val="30"/>
        </w:rPr>
        <w:t>二、项目管理机构配备</w:t>
      </w:r>
      <w:bookmarkEnd w:id="742"/>
      <w:bookmarkEnd w:id="743"/>
      <w:bookmarkEnd w:id="744"/>
      <w:bookmarkEnd w:id="745"/>
      <w:bookmarkEnd w:id="746"/>
      <w:bookmarkEnd w:id="747"/>
    </w:p>
    <w:p>
      <w:pPr>
        <w:pStyle w:val="4"/>
        <w:spacing w:line="300" w:lineRule="auto"/>
        <w:rPr>
          <w:rFonts w:hint="default" w:ascii="宋体" w:eastAsia="宋体" w:cs="宋体"/>
          <w:bCs w:val="0"/>
          <w:sz w:val="24"/>
          <w:szCs w:val="24"/>
          <w:u w:val="single"/>
        </w:rPr>
      </w:pPr>
      <w:bookmarkStart w:id="748" w:name="_Toc384891885"/>
      <w:bookmarkStart w:id="749" w:name="_Toc384892088"/>
      <w:bookmarkStart w:id="750" w:name="_Toc81461369"/>
      <w:bookmarkStart w:id="751" w:name="_Toc288490532"/>
      <w:bookmarkStart w:id="752" w:name="_Toc5734"/>
      <w:r>
        <w:rPr>
          <w:rFonts w:ascii="宋体" w:eastAsia="宋体" w:cs="宋体"/>
          <w:bCs w:val="0"/>
          <w:sz w:val="24"/>
          <w:szCs w:val="24"/>
        </w:rPr>
        <w:t>（1）拟投入的主要管理人员情况表</w:t>
      </w:r>
      <w:bookmarkEnd w:id="748"/>
      <w:bookmarkEnd w:id="749"/>
      <w:bookmarkEnd w:id="750"/>
      <w:bookmarkEnd w:id="751"/>
      <w:bookmarkEnd w:id="752"/>
    </w:p>
    <w:p>
      <w:pPr>
        <w:spacing w:after="120" w:line="300" w:lineRule="auto"/>
        <w:rPr>
          <w:rFonts w:ascii="宋体" w:hAnsi="宋体" w:cs="宋体"/>
          <w:sz w:val="24"/>
        </w:rPr>
      </w:pPr>
      <w:r>
        <w:rPr>
          <w:rFonts w:hint="eastAsia" w:ascii="宋体" w:hAnsi="宋体" w:cs="宋体"/>
          <w:sz w:val="24"/>
          <w:u w:val="single"/>
        </w:rPr>
        <w:t xml:space="preserve">       （采购项目名称）       </w:t>
      </w:r>
      <w:r>
        <w:rPr>
          <w:rFonts w:hint="eastAsia" w:ascii="宋体" w:hAnsi="宋体" w:cs="宋体"/>
          <w:sz w:val="24"/>
        </w:rPr>
        <w:t xml:space="preserve">                     </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714"/>
        <w:gridCol w:w="742"/>
        <w:gridCol w:w="1008"/>
        <w:gridCol w:w="4787"/>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934" w:type="dxa"/>
            <w:vAlign w:val="center"/>
          </w:tcPr>
          <w:p>
            <w:pPr>
              <w:spacing w:line="300" w:lineRule="auto"/>
              <w:jc w:val="center"/>
              <w:rPr>
                <w:rFonts w:ascii="宋体" w:hAnsi="宋体" w:cs="宋体"/>
                <w:sz w:val="24"/>
              </w:rPr>
            </w:pPr>
            <w:r>
              <w:rPr>
                <w:rFonts w:hint="eastAsia" w:ascii="宋体" w:hAnsi="宋体" w:cs="宋体"/>
                <w:sz w:val="24"/>
              </w:rPr>
              <w:t>姓名</w:t>
            </w:r>
          </w:p>
        </w:tc>
        <w:tc>
          <w:tcPr>
            <w:tcW w:w="714" w:type="dxa"/>
            <w:vAlign w:val="center"/>
          </w:tcPr>
          <w:p>
            <w:pPr>
              <w:spacing w:line="300" w:lineRule="auto"/>
              <w:jc w:val="center"/>
              <w:rPr>
                <w:rFonts w:ascii="宋体" w:hAnsi="宋体" w:cs="宋体"/>
                <w:sz w:val="24"/>
              </w:rPr>
            </w:pPr>
            <w:r>
              <w:rPr>
                <w:rFonts w:hint="eastAsia" w:ascii="宋体" w:hAnsi="宋体" w:cs="宋体"/>
                <w:sz w:val="24"/>
              </w:rPr>
              <w:t>性别</w:t>
            </w:r>
          </w:p>
        </w:tc>
        <w:tc>
          <w:tcPr>
            <w:tcW w:w="742" w:type="dxa"/>
            <w:vAlign w:val="center"/>
          </w:tcPr>
          <w:p>
            <w:pPr>
              <w:spacing w:line="300" w:lineRule="auto"/>
              <w:jc w:val="center"/>
              <w:rPr>
                <w:rFonts w:ascii="宋体" w:hAnsi="宋体" w:cs="宋体"/>
                <w:sz w:val="24"/>
              </w:rPr>
            </w:pPr>
            <w:r>
              <w:rPr>
                <w:rFonts w:hint="eastAsia" w:ascii="宋体" w:hAnsi="宋体" w:cs="宋体"/>
                <w:sz w:val="24"/>
              </w:rPr>
              <w:t>职务</w:t>
            </w:r>
          </w:p>
        </w:tc>
        <w:tc>
          <w:tcPr>
            <w:tcW w:w="1008" w:type="dxa"/>
            <w:vAlign w:val="center"/>
          </w:tcPr>
          <w:p>
            <w:pPr>
              <w:spacing w:line="300" w:lineRule="auto"/>
              <w:jc w:val="center"/>
              <w:rPr>
                <w:rFonts w:ascii="宋体" w:hAnsi="宋体" w:cs="宋体"/>
                <w:sz w:val="24"/>
              </w:rPr>
            </w:pPr>
            <w:r>
              <w:rPr>
                <w:rFonts w:hint="eastAsia" w:ascii="宋体" w:hAnsi="宋体" w:cs="宋体"/>
                <w:sz w:val="24"/>
              </w:rPr>
              <w:t>职称</w:t>
            </w:r>
          </w:p>
        </w:tc>
        <w:tc>
          <w:tcPr>
            <w:tcW w:w="4787" w:type="dxa"/>
            <w:vAlign w:val="center"/>
          </w:tcPr>
          <w:p>
            <w:pPr>
              <w:spacing w:line="300" w:lineRule="auto"/>
              <w:jc w:val="center"/>
              <w:rPr>
                <w:rFonts w:ascii="宋体" w:hAnsi="宋体" w:cs="宋体"/>
                <w:sz w:val="24"/>
              </w:rPr>
            </w:pPr>
            <w:r>
              <w:rPr>
                <w:rFonts w:hint="eastAsia" w:ascii="宋体" w:hAnsi="宋体" w:cs="宋体"/>
                <w:sz w:val="24"/>
              </w:rPr>
              <w:t>完成类似项目名称数量</w:t>
            </w:r>
          </w:p>
        </w:tc>
        <w:tc>
          <w:tcPr>
            <w:tcW w:w="1246" w:type="dxa"/>
            <w:vAlign w:val="center"/>
          </w:tcPr>
          <w:p>
            <w:pPr>
              <w:spacing w:line="300"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34" w:type="dxa"/>
            <w:vAlign w:val="center"/>
          </w:tcPr>
          <w:p>
            <w:pPr>
              <w:spacing w:line="300" w:lineRule="auto"/>
              <w:jc w:val="center"/>
              <w:rPr>
                <w:rFonts w:ascii="宋体" w:hAnsi="宋体" w:cs="宋体"/>
                <w:sz w:val="24"/>
              </w:rPr>
            </w:pPr>
          </w:p>
        </w:tc>
        <w:tc>
          <w:tcPr>
            <w:tcW w:w="714" w:type="dxa"/>
            <w:vAlign w:val="center"/>
          </w:tcPr>
          <w:p>
            <w:pPr>
              <w:spacing w:line="300" w:lineRule="auto"/>
              <w:jc w:val="center"/>
              <w:rPr>
                <w:rFonts w:ascii="宋体" w:hAnsi="宋体" w:cs="宋体"/>
                <w:sz w:val="24"/>
              </w:rPr>
            </w:pPr>
          </w:p>
        </w:tc>
        <w:tc>
          <w:tcPr>
            <w:tcW w:w="742" w:type="dxa"/>
            <w:vAlign w:val="center"/>
          </w:tcPr>
          <w:p>
            <w:pPr>
              <w:spacing w:line="300" w:lineRule="auto"/>
              <w:jc w:val="center"/>
              <w:rPr>
                <w:rFonts w:ascii="宋体" w:hAnsi="宋体" w:cs="宋体"/>
                <w:sz w:val="24"/>
              </w:rPr>
            </w:pPr>
          </w:p>
        </w:tc>
        <w:tc>
          <w:tcPr>
            <w:tcW w:w="1008" w:type="dxa"/>
            <w:vAlign w:val="center"/>
          </w:tcPr>
          <w:p>
            <w:pPr>
              <w:spacing w:line="300" w:lineRule="auto"/>
              <w:jc w:val="center"/>
              <w:rPr>
                <w:rFonts w:ascii="宋体" w:hAnsi="宋体" w:cs="宋体"/>
                <w:sz w:val="24"/>
              </w:rPr>
            </w:pPr>
          </w:p>
        </w:tc>
        <w:tc>
          <w:tcPr>
            <w:tcW w:w="4787" w:type="dxa"/>
            <w:vAlign w:val="center"/>
          </w:tcPr>
          <w:p>
            <w:pPr>
              <w:spacing w:line="300" w:lineRule="auto"/>
              <w:jc w:val="center"/>
              <w:rPr>
                <w:rFonts w:ascii="宋体" w:hAnsi="宋体" w:cs="宋体"/>
                <w:sz w:val="24"/>
              </w:rPr>
            </w:pPr>
          </w:p>
        </w:tc>
        <w:tc>
          <w:tcPr>
            <w:tcW w:w="1246"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34" w:type="dxa"/>
            <w:vAlign w:val="center"/>
          </w:tcPr>
          <w:p>
            <w:pPr>
              <w:spacing w:line="300" w:lineRule="auto"/>
              <w:jc w:val="center"/>
              <w:rPr>
                <w:rFonts w:ascii="宋体" w:hAnsi="宋体" w:cs="宋体"/>
                <w:sz w:val="24"/>
              </w:rPr>
            </w:pPr>
          </w:p>
        </w:tc>
        <w:tc>
          <w:tcPr>
            <w:tcW w:w="714" w:type="dxa"/>
            <w:vAlign w:val="center"/>
          </w:tcPr>
          <w:p>
            <w:pPr>
              <w:spacing w:line="300" w:lineRule="auto"/>
              <w:jc w:val="center"/>
              <w:rPr>
                <w:rFonts w:ascii="宋体" w:hAnsi="宋体" w:cs="宋体"/>
                <w:sz w:val="24"/>
              </w:rPr>
            </w:pPr>
          </w:p>
        </w:tc>
        <w:tc>
          <w:tcPr>
            <w:tcW w:w="742" w:type="dxa"/>
            <w:vAlign w:val="center"/>
          </w:tcPr>
          <w:p>
            <w:pPr>
              <w:spacing w:line="300" w:lineRule="auto"/>
              <w:jc w:val="center"/>
              <w:rPr>
                <w:rFonts w:ascii="宋体" w:hAnsi="宋体" w:cs="宋体"/>
                <w:sz w:val="24"/>
              </w:rPr>
            </w:pPr>
          </w:p>
        </w:tc>
        <w:tc>
          <w:tcPr>
            <w:tcW w:w="1008" w:type="dxa"/>
            <w:vAlign w:val="center"/>
          </w:tcPr>
          <w:p>
            <w:pPr>
              <w:spacing w:line="300" w:lineRule="auto"/>
              <w:jc w:val="center"/>
              <w:rPr>
                <w:rFonts w:ascii="宋体" w:hAnsi="宋体" w:cs="宋体"/>
                <w:sz w:val="24"/>
              </w:rPr>
            </w:pPr>
          </w:p>
        </w:tc>
        <w:tc>
          <w:tcPr>
            <w:tcW w:w="4787" w:type="dxa"/>
            <w:vAlign w:val="center"/>
          </w:tcPr>
          <w:p>
            <w:pPr>
              <w:spacing w:line="300" w:lineRule="auto"/>
              <w:jc w:val="center"/>
              <w:rPr>
                <w:rFonts w:ascii="宋体" w:hAnsi="宋体" w:cs="宋体"/>
                <w:sz w:val="24"/>
              </w:rPr>
            </w:pPr>
          </w:p>
        </w:tc>
        <w:tc>
          <w:tcPr>
            <w:tcW w:w="1246"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34" w:type="dxa"/>
            <w:vAlign w:val="center"/>
          </w:tcPr>
          <w:p>
            <w:pPr>
              <w:spacing w:line="300" w:lineRule="auto"/>
              <w:jc w:val="center"/>
              <w:rPr>
                <w:rFonts w:ascii="宋体" w:hAnsi="宋体" w:cs="宋体"/>
                <w:sz w:val="24"/>
              </w:rPr>
            </w:pPr>
          </w:p>
        </w:tc>
        <w:tc>
          <w:tcPr>
            <w:tcW w:w="714" w:type="dxa"/>
            <w:vAlign w:val="center"/>
          </w:tcPr>
          <w:p>
            <w:pPr>
              <w:spacing w:line="300" w:lineRule="auto"/>
              <w:jc w:val="center"/>
              <w:rPr>
                <w:rFonts w:ascii="宋体" w:hAnsi="宋体" w:cs="宋体"/>
                <w:sz w:val="24"/>
              </w:rPr>
            </w:pPr>
          </w:p>
        </w:tc>
        <w:tc>
          <w:tcPr>
            <w:tcW w:w="742" w:type="dxa"/>
            <w:vAlign w:val="center"/>
          </w:tcPr>
          <w:p>
            <w:pPr>
              <w:spacing w:line="300" w:lineRule="auto"/>
              <w:jc w:val="center"/>
              <w:rPr>
                <w:rFonts w:ascii="宋体" w:hAnsi="宋体" w:cs="宋体"/>
                <w:sz w:val="24"/>
              </w:rPr>
            </w:pPr>
          </w:p>
        </w:tc>
        <w:tc>
          <w:tcPr>
            <w:tcW w:w="1008" w:type="dxa"/>
            <w:vAlign w:val="center"/>
          </w:tcPr>
          <w:p>
            <w:pPr>
              <w:spacing w:line="300" w:lineRule="auto"/>
              <w:jc w:val="center"/>
              <w:rPr>
                <w:rFonts w:ascii="宋体" w:hAnsi="宋体" w:cs="宋体"/>
                <w:sz w:val="24"/>
              </w:rPr>
            </w:pPr>
          </w:p>
        </w:tc>
        <w:tc>
          <w:tcPr>
            <w:tcW w:w="4787" w:type="dxa"/>
            <w:vAlign w:val="center"/>
          </w:tcPr>
          <w:p>
            <w:pPr>
              <w:spacing w:line="300" w:lineRule="auto"/>
              <w:jc w:val="center"/>
              <w:rPr>
                <w:rFonts w:ascii="宋体" w:hAnsi="宋体" w:cs="宋体"/>
                <w:sz w:val="24"/>
              </w:rPr>
            </w:pPr>
          </w:p>
        </w:tc>
        <w:tc>
          <w:tcPr>
            <w:tcW w:w="1246"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34" w:type="dxa"/>
            <w:vAlign w:val="center"/>
          </w:tcPr>
          <w:p>
            <w:pPr>
              <w:spacing w:line="300" w:lineRule="auto"/>
              <w:jc w:val="center"/>
              <w:rPr>
                <w:rFonts w:ascii="宋体" w:hAnsi="宋体" w:cs="宋体"/>
                <w:sz w:val="24"/>
              </w:rPr>
            </w:pPr>
          </w:p>
        </w:tc>
        <w:tc>
          <w:tcPr>
            <w:tcW w:w="714" w:type="dxa"/>
            <w:vAlign w:val="center"/>
          </w:tcPr>
          <w:p>
            <w:pPr>
              <w:spacing w:line="300" w:lineRule="auto"/>
              <w:jc w:val="center"/>
              <w:rPr>
                <w:rFonts w:ascii="宋体" w:hAnsi="宋体" w:cs="宋体"/>
                <w:sz w:val="24"/>
              </w:rPr>
            </w:pPr>
          </w:p>
        </w:tc>
        <w:tc>
          <w:tcPr>
            <w:tcW w:w="742" w:type="dxa"/>
            <w:vAlign w:val="center"/>
          </w:tcPr>
          <w:p>
            <w:pPr>
              <w:spacing w:line="300" w:lineRule="auto"/>
              <w:jc w:val="center"/>
              <w:rPr>
                <w:rFonts w:ascii="宋体" w:hAnsi="宋体" w:cs="宋体"/>
                <w:sz w:val="24"/>
              </w:rPr>
            </w:pPr>
          </w:p>
        </w:tc>
        <w:tc>
          <w:tcPr>
            <w:tcW w:w="1008" w:type="dxa"/>
            <w:vAlign w:val="center"/>
          </w:tcPr>
          <w:p>
            <w:pPr>
              <w:spacing w:line="300" w:lineRule="auto"/>
              <w:jc w:val="center"/>
              <w:rPr>
                <w:rFonts w:ascii="宋体" w:hAnsi="宋体" w:cs="宋体"/>
                <w:sz w:val="24"/>
              </w:rPr>
            </w:pPr>
          </w:p>
        </w:tc>
        <w:tc>
          <w:tcPr>
            <w:tcW w:w="4787" w:type="dxa"/>
            <w:vAlign w:val="center"/>
          </w:tcPr>
          <w:p>
            <w:pPr>
              <w:spacing w:line="300" w:lineRule="auto"/>
              <w:jc w:val="center"/>
              <w:rPr>
                <w:rFonts w:ascii="宋体" w:hAnsi="宋体" w:cs="宋体"/>
                <w:sz w:val="24"/>
              </w:rPr>
            </w:pPr>
          </w:p>
        </w:tc>
        <w:tc>
          <w:tcPr>
            <w:tcW w:w="1246"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34" w:type="dxa"/>
            <w:vAlign w:val="center"/>
          </w:tcPr>
          <w:p>
            <w:pPr>
              <w:spacing w:line="300" w:lineRule="auto"/>
              <w:jc w:val="center"/>
              <w:rPr>
                <w:rFonts w:ascii="宋体" w:hAnsi="宋体" w:cs="宋体"/>
                <w:sz w:val="24"/>
              </w:rPr>
            </w:pPr>
          </w:p>
        </w:tc>
        <w:tc>
          <w:tcPr>
            <w:tcW w:w="714" w:type="dxa"/>
            <w:vAlign w:val="center"/>
          </w:tcPr>
          <w:p>
            <w:pPr>
              <w:spacing w:line="300" w:lineRule="auto"/>
              <w:jc w:val="center"/>
              <w:rPr>
                <w:rFonts w:ascii="宋体" w:hAnsi="宋体" w:cs="宋体"/>
                <w:sz w:val="24"/>
              </w:rPr>
            </w:pPr>
          </w:p>
        </w:tc>
        <w:tc>
          <w:tcPr>
            <w:tcW w:w="742" w:type="dxa"/>
            <w:vAlign w:val="center"/>
          </w:tcPr>
          <w:p>
            <w:pPr>
              <w:spacing w:line="300" w:lineRule="auto"/>
              <w:jc w:val="center"/>
              <w:rPr>
                <w:rFonts w:ascii="宋体" w:hAnsi="宋体" w:cs="宋体"/>
                <w:sz w:val="24"/>
              </w:rPr>
            </w:pPr>
          </w:p>
        </w:tc>
        <w:tc>
          <w:tcPr>
            <w:tcW w:w="1008" w:type="dxa"/>
            <w:vAlign w:val="center"/>
          </w:tcPr>
          <w:p>
            <w:pPr>
              <w:spacing w:line="300" w:lineRule="auto"/>
              <w:jc w:val="center"/>
              <w:rPr>
                <w:rFonts w:ascii="宋体" w:hAnsi="宋体" w:cs="宋体"/>
                <w:sz w:val="24"/>
              </w:rPr>
            </w:pPr>
          </w:p>
        </w:tc>
        <w:tc>
          <w:tcPr>
            <w:tcW w:w="4787" w:type="dxa"/>
            <w:vAlign w:val="center"/>
          </w:tcPr>
          <w:p>
            <w:pPr>
              <w:spacing w:line="300" w:lineRule="auto"/>
              <w:jc w:val="center"/>
              <w:rPr>
                <w:rFonts w:ascii="宋体" w:hAnsi="宋体" w:cs="宋体"/>
                <w:sz w:val="24"/>
              </w:rPr>
            </w:pPr>
          </w:p>
        </w:tc>
        <w:tc>
          <w:tcPr>
            <w:tcW w:w="1246"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34" w:type="dxa"/>
            <w:vAlign w:val="center"/>
          </w:tcPr>
          <w:p>
            <w:pPr>
              <w:spacing w:line="300" w:lineRule="auto"/>
              <w:jc w:val="center"/>
              <w:rPr>
                <w:rFonts w:ascii="宋体" w:hAnsi="宋体" w:cs="宋体"/>
                <w:sz w:val="24"/>
              </w:rPr>
            </w:pPr>
          </w:p>
        </w:tc>
        <w:tc>
          <w:tcPr>
            <w:tcW w:w="714" w:type="dxa"/>
            <w:vAlign w:val="center"/>
          </w:tcPr>
          <w:p>
            <w:pPr>
              <w:spacing w:line="300" w:lineRule="auto"/>
              <w:jc w:val="center"/>
              <w:rPr>
                <w:rFonts w:ascii="宋体" w:hAnsi="宋体" w:cs="宋体"/>
                <w:sz w:val="24"/>
              </w:rPr>
            </w:pPr>
          </w:p>
        </w:tc>
        <w:tc>
          <w:tcPr>
            <w:tcW w:w="742" w:type="dxa"/>
            <w:vAlign w:val="center"/>
          </w:tcPr>
          <w:p>
            <w:pPr>
              <w:spacing w:line="300" w:lineRule="auto"/>
              <w:jc w:val="center"/>
              <w:rPr>
                <w:rFonts w:ascii="宋体" w:hAnsi="宋体" w:cs="宋体"/>
                <w:sz w:val="24"/>
              </w:rPr>
            </w:pPr>
          </w:p>
        </w:tc>
        <w:tc>
          <w:tcPr>
            <w:tcW w:w="1008" w:type="dxa"/>
            <w:vAlign w:val="center"/>
          </w:tcPr>
          <w:p>
            <w:pPr>
              <w:spacing w:line="300" w:lineRule="auto"/>
              <w:jc w:val="center"/>
              <w:rPr>
                <w:rFonts w:ascii="宋体" w:hAnsi="宋体" w:cs="宋体"/>
                <w:sz w:val="24"/>
              </w:rPr>
            </w:pPr>
          </w:p>
        </w:tc>
        <w:tc>
          <w:tcPr>
            <w:tcW w:w="4787" w:type="dxa"/>
            <w:vAlign w:val="center"/>
          </w:tcPr>
          <w:p>
            <w:pPr>
              <w:spacing w:line="300" w:lineRule="auto"/>
              <w:jc w:val="center"/>
              <w:rPr>
                <w:rFonts w:ascii="宋体" w:hAnsi="宋体" w:cs="宋体"/>
                <w:sz w:val="24"/>
              </w:rPr>
            </w:pPr>
          </w:p>
        </w:tc>
        <w:tc>
          <w:tcPr>
            <w:tcW w:w="1246"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34" w:type="dxa"/>
            <w:vAlign w:val="center"/>
          </w:tcPr>
          <w:p>
            <w:pPr>
              <w:spacing w:line="300" w:lineRule="auto"/>
              <w:jc w:val="center"/>
              <w:rPr>
                <w:rFonts w:ascii="宋体" w:hAnsi="宋体" w:cs="宋体"/>
                <w:sz w:val="24"/>
              </w:rPr>
            </w:pPr>
          </w:p>
        </w:tc>
        <w:tc>
          <w:tcPr>
            <w:tcW w:w="714" w:type="dxa"/>
            <w:vAlign w:val="center"/>
          </w:tcPr>
          <w:p>
            <w:pPr>
              <w:spacing w:line="300" w:lineRule="auto"/>
              <w:jc w:val="center"/>
              <w:rPr>
                <w:rFonts w:ascii="宋体" w:hAnsi="宋体" w:cs="宋体"/>
                <w:sz w:val="24"/>
              </w:rPr>
            </w:pPr>
          </w:p>
        </w:tc>
        <w:tc>
          <w:tcPr>
            <w:tcW w:w="742" w:type="dxa"/>
            <w:vAlign w:val="center"/>
          </w:tcPr>
          <w:p>
            <w:pPr>
              <w:spacing w:line="300" w:lineRule="auto"/>
              <w:jc w:val="center"/>
              <w:rPr>
                <w:rFonts w:ascii="宋体" w:hAnsi="宋体" w:cs="宋体"/>
                <w:sz w:val="24"/>
              </w:rPr>
            </w:pPr>
          </w:p>
        </w:tc>
        <w:tc>
          <w:tcPr>
            <w:tcW w:w="1008" w:type="dxa"/>
            <w:vAlign w:val="center"/>
          </w:tcPr>
          <w:p>
            <w:pPr>
              <w:spacing w:line="300" w:lineRule="auto"/>
              <w:jc w:val="center"/>
              <w:rPr>
                <w:rFonts w:ascii="宋体" w:hAnsi="宋体" w:cs="宋体"/>
                <w:sz w:val="24"/>
              </w:rPr>
            </w:pPr>
          </w:p>
        </w:tc>
        <w:tc>
          <w:tcPr>
            <w:tcW w:w="4787" w:type="dxa"/>
            <w:vAlign w:val="center"/>
          </w:tcPr>
          <w:p>
            <w:pPr>
              <w:spacing w:line="300" w:lineRule="auto"/>
              <w:jc w:val="center"/>
              <w:rPr>
                <w:rFonts w:ascii="宋体" w:hAnsi="宋体" w:cs="宋体"/>
                <w:sz w:val="24"/>
              </w:rPr>
            </w:pPr>
          </w:p>
        </w:tc>
        <w:tc>
          <w:tcPr>
            <w:tcW w:w="1246"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34" w:type="dxa"/>
            <w:vAlign w:val="center"/>
          </w:tcPr>
          <w:p>
            <w:pPr>
              <w:spacing w:line="300" w:lineRule="auto"/>
              <w:jc w:val="center"/>
              <w:rPr>
                <w:rFonts w:ascii="宋体" w:hAnsi="宋体" w:cs="宋体"/>
                <w:sz w:val="24"/>
              </w:rPr>
            </w:pPr>
          </w:p>
        </w:tc>
        <w:tc>
          <w:tcPr>
            <w:tcW w:w="714" w:type="dxa"/>
            <w:vAlign w:val="center"/>
          </w:tcPr>
          <w:p>
            <w:pPr>
              <w:spacing w:line="300" w:lineRule="auto"/>
              <w:jc w:val="center"/>
              <w:rPr>
                <w:rFonts w:ascii="宋体" w:hAnsi="宋体" w:cs="宋体"/>
                <w:sz w:val="24"/>
              </w:rPr>
            </w:pPr>
          </w:p>
        </w:tc>
        <w:tc>
          <w:tcPr>
            <w:tcW w:w="742" w:type="dxa"/>
            <w:vAlign w:val="center"/>
          </w:tcPr>
          <w:p>
            <w:pPr>
              <w:spacing w:line="300" w:lineRule="auto"/>
              <w:jc w:val="center"/>
              <w:rPr>
                <w:rFonts w:ascii="宋体" w:hAnsi="宋体" w:cs="宋体"/>
                <w:sz w:val="24"/>
              </w:rPr>
            </w:pPr>
          </w:p>
        </w:tc>
        <w:tc>
          <w:tcPr>
            <w:tcW w:w="1008" w:type="dxa"/>
            <w:vAlign w:val="center"/>
          </w:tcPr>
          <w:p>
            <w:pPr>
              <w:spacing w:line="300" w:lineRule="auto"/>
              <w:jc w:val="center"/>
              <w:rPr>
                <w:rFonts w:ascii="宋体" w:hAnsi="宋体" w:cs="宋体"/>
                <w:sz w:val="24"/>
              </w:rPr>
            </w:pPr>
          </w:p>
        </w:tc>
        <w:tc>
          <w:tcPr>
            <w:tcW w:w="4787" w:type="dxa"/>
            <w:vAlign w:val="center"/>
          </w:tcPr>
          <w:p>
            <w:pPr>
              <w:spacing w:line="300" w:lineRule="auto"/>
              <w:jc w:val="center"/>
              <w:rPr>
                <w:rFonts w:ascii="宋体" w:hAnsi="宋体" w:cs="宋体"/>
                <w:sz w:val="24"/>
              </w:rPr>
            </w:pPr>
          </w:p>
        </w:tc>
        <w:tc>
          <w:tcPr>
            <w:tcW w:w="1246"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34" w:type="dxa"/>
            <w:vAlign w:val="center"/>
          </w:tcPr>
          <w:p>
            <w:pPr>
              <w:spacing w:line="300" w:lineRule="auto"/>
              <w:jc w:val="center"/>
              <w:rPr>
                <w:rFonts w:ascii="宋体" w:hAnsi="宋体" w:cs="宋体"/>
                <w:sz w:val="24"/>
              </w:rPr>
            </w:pPr>
          </w:p>
        </w:tc>
        <w:tc>
          <w:tcPr>
            <w:tcW w:w="714" w:type="dxa"/>
            <w:vAlign w:val="center"/>
          </w:tcPr>
          <w:p>
            <w:pPr>
              <w:spacing w:line="300" w:lineRule="auto"/>
              <w:jc w:val="center"/>
              <w:rPr>
                <w:rFonts w:ascii="宋体" w:hAnsi="宋体" w:cs="宋体"/>
                <w:sz w:val="24"/>
              </w:rPr>
            </w:pPr>
          </w:p>
        </w:tc>
        <w:tc>
          <w:tcPr>
            <w:tcW w:w="742" w:type="dxa"/>
            <w:vAlign w:val="center"/>
          </w:tcPr>
          <w:p>
            <w:pPr>
              <w:spacing w:line="300" w:lineRule="auto"/>
              <w:jc w:val="center"/>
              <w:rPr>
                <w:rFonts w:ascii="宋体" w:hAnsi="宋体" w:cs="宋体"/>
                <w:sz w:val="24"/>
              </w:rPr>
            </w:pPr>
          </w:p>
        </w:tc>
        <w:tc>
          <w:tcPr>
            <w:tcW w:w="1008" w:type="dxa"/>
            <w:vAlign w:val="center"/>
          </w:tcPr>
          <w:p>
            <w:pPr>
              <w:spacing w:line="300" w:lineRule="auto"/>
              <w:jc w:val="center"/>
              <w:rPr>
                <w:rFonts w:ascii="宋体" w:hAnsi="宋体" w:cs="宋体"/>
                <w:sz w:val="24"/>
              </w:rPr>
            </w:pPr>
          </w:p>
        </w:tc>
        <w:tc>
          <w:tcPr>
            <w:tcW w:w="4787" w:type="dxa"/>
            <w:vAlign w:val="center"/>
          </w:tcPr>
          <w:p>
            <w:pPr>
              <w:spacing w:line="300" w:lineRule="auto"/>
              <w:jc w:val="center"/>
              <w:rPr>
                <w:rFonts w:ascii="宋体" w:hAnsi="宋体" w:cs="宋体"/>
                <w:sz w:val="24"/>
              </w:rPr>
            </w:pPr>
          </w:p>
        </w:tc>
        <w:tc>
          <w:tcPr>
            <w:tcW w:w="1246"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34" w:type="dxa"/>
            <w:vAlign w:val="center"/>
          </w:tcPr>
          <w:p>
            <w:pPr>
              <w:spacing w:line="300" w:lineRule="auto"/>
              <w:jc w:val="center"/>
              <w:rPr>
                <w:rFonts w:ascii="宋体" w:hAnsi="宋体" w:cs="宋体"/>
                <w:sz w:val="24"/>
              </w:rPr>
            </w:pPr>
          </w:p>
        </w:tc>
        <w:tc>
          <w:tcPr>
            <w:tcW w:w="714" w:type="dxa"/>
            <w:vAlign w:val="center"/>
          </w:tcPr>
          <w:p>
            <w:pPr>
              <w:spacing w:line="300" w:lineRule="auto"/>
              <w:jc w:val="center"/>
              <w:rPr>
                <w:rFonts w:ascii="宋体" w:hAnsi="宋体" w:cs="宋体"/>
                <w:sz w:val="24"/>
              </w:rPr>
            </w:pPr>
          </w:p>
        </w:tc>
        <w:tc>
          <w:tcPr>
            <w:tcW w:w="742" w:type="dxa"/>
            <w:vAlign w:val="center"/>
          </w:tcPr>
          <w:p>
            <w:pPr>
              <w:spacing w:line="300" w:lineRule="auto"/>
              <w:jc w:val="center"/>
              <w:rPr>
                <w:rFonts w:ascii="宋体" w:hAnsi="宋体" w:cs="宋体"/>
                <w:sz w:val="24"/>
              </w:rPr>
            </w:pPr>
          </w:p>
        </w:tc>
        <w:tc>
          <w:tcPr>
            <w:tcW w:w="1008" w:type="dxa"/>
            <w:vAlign w:val="center"/>
          </w:tcPr>
          <w:p>
            <w:pPr>
              <w:spacing w:line="300" w:lineRule="auto"/>
              <w:jc w:val="center"/>
              <w:rPr>
                <w:rFonts w:ascii="宋体" w:hAnsi="宋体" w:cs="宋体"/>
                <w:sz w:val="24"/>
              </w:rPr>
            </w:pPr>
          </w:p>
        </w:tc>
        <w:tc>
          <w:tcPr>
            <w:tcW w:w="4787" w:type="dxa"/>
            <w:vAlign w:val="center"/>
          </w:tcPr>
          <w:p>
            <w:pPr>
              <w:spacing w:line="300" w:lineRule="auto"/>
              <w:jc w:val="center"/>
              <w:rPr>
                <w:rFonts w:ascii="宋体" w:hAnsi="宋体" w:cs="宋体"/>
                <w:sz w:val="24"/>
              </w:rPr>
            </w:pPr>
          </w:p>
        </w:tc>
        <w:tc>
          <w:tcPr>
            <w:tcW w:w="1246"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34" w:type="dxa"/>
            <w:vAlign w:val="center"/>
          </w:tcPr>
          <w:p>
            <w:pPr>
              <w:spacing w:line="300" w:lineRule="auto"/>
              <w:jc w:val="center"/>
              <w:rPr>
                <w:rFonts w:ascii="宋体" w:hAnsi="宋体" w:cs="宋体"/>
                <w:sz w:val="24"/>
              </w:rPr>
            </w:pPr>
          </w:p>
        </w:tc>
        <w:tc>
          <w:tcPr>
            <w:tcW w:w="714" w:type="dxa"/>
            <w:vAlign w:val="center"/>
          </w:tcPr>
          <w:p>
            <w:pPr>
              <w:spacing w:line="300" w:lineRule="auto"/>
              <w:jc w:val="center"/>
              <w:rPr>
                <w:rFonts w:ascii="宋体" w:hAnsi="宋体" w:cs="宋体"/>
                <w:sz w:val="24"/>
              </w:rPr>
            </w:pPr>
          </w:p>
        </w:tc>
        <w:tc>
          <w:tcPr>
            <w:tcW w:w="742" w:type="dxa"/>
            <w:vAlign w:val="center"/>
          </w:tcPr>
          <w:p>
            <w:pPr>
              <w:spacing w:line="300" w:lineRule="auto"/>
              <w:jc w:val="center"/>
              <w:rPr>
                <w:rFonts w:ascii="宋体" w:hAnsi="宋体" w:cs="宋体"/>
                <w:sz w:val="24"/>
              </w:rPr>
            </w:pPr>
          </w:p>
        </w:tc>
        <w:tc>
          <w:tcPr>
            <w:tcW w:w="1008" w:type="dxa"/>
            <w:vAlign w:val="center"/>
          </w:tcPr>
          <w:p>
            <w:pPr>
              <w:spacing w:line="300" w:lineRule="auto"/>
              <w:jc w:val="center"/>
              <w:rPr>
                <w:rFonts w:ascii="宋体" w:hAnsi="宋体" w:cs="宋体"/>
                <w:sz w:val="24"/>
              </w:rPr>
            </w:pPr>
          </w:p>
        </w:tc>
        <w:tc>
          <w:tcPr>
            <w:tcW w:w="4787" w:type="dxa"/>
            <w:vAlign w:val="center"/>
          </w:tcPr>
          <w:p>
            <w:pPr>
              <w:spacing w:line="300" w:lineRule="auto"/>
              <w:jc w:val="center"/>
              <w:rPr>
                <w:rFonts w:ascii="宋体" w:hAnsi="宋体" w:cs="宋体"/>
                <w:sz w:val="24"/>
              </w:rPr>
            </w:pPr>
          </w:p>
        </w:tc>
        <w:tc>
          <w:tcPr>
            <w:tcW w:w="1246"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34" w:type="dxa"/>
            <w:vAlign w:val="center"/>
          </w:tcPr>
          <w:p>
            <w:pPr>
              <w:spacing w:line="300" w:lineRule="auto"/>
              <w:jc w:val="center"/>
              <w:rPr>
                <w:rFonts w:ascii="宋体" w:hAnsi="宋体" w:cs="宋体"/>
                <w:sz w:val="24"/>
              </w:rPr>
            </w:pPr>
          </w:p>
        </w:tc>
        <w:tc>
          <w:tcPr>
            <w:tcW w:w="714" w:type="dxa"/>
            <w:vAlign w:val="center"/>
          </w:tcPr>
          <w:p>
            <w:pPr>
              <w:spacing w:line="300" w:lineRule="auto"/>
              <w:jc w:val="center"/>
              <w:rPr>
                <w:rFonts w:ascii="宋体" w:hAnsi="宋体" w:cs="宋体"/>
                <w:sz w:val="24"/>
              </w:rPr>
            </w:pPr>
          </w:p>
        </w:tc>
        <w:tc>
          <w:tcPr>
            <w:tcW w:w="742" w:type="dxa"/>
            <w:vAlign w:val="center"/>
          </w:tcPr>
          <w:p>
            <w:pPr>
              <w:spacing w:line="300" w:lineRule="auto"/>
              <w:jc w:val="center"/>
              <w:rPr>
                <w:rFonts w:ascii="宋体" w:hAnsi="宋体" w:cs="宋体"/>
                <w:sz w:val="24"/>
              </w:rPr>
            </w:pPr>
          </w:p>
        </w:tc>
        <w:tc>
          <w:tcPr>
            <w:tcW w:w="1008" w:type="dxa"/>
            <w:vAlign w:val="center"/>
          </w:tcPr>
          <w:p>
            <w:pPr>
              <w:spacing w:line="300" w:lineRule="auto"/>
              <w:jc w:val="center"/>
              <w:rPr>
                <w:rFonts w:ascii="宋体" w:hAnsi="宋体" w:cs="宋体"/>
                <w:sz w:val="24"/>
              </w:rPr>
            </w:pPr>
          </w:p>
        </w:tc>
        <w:tc>
          <w:tcPr>
            <w:tcW w:w="4787" w:type="dxa"/>
            <w:vAlign w:val="center"/>
          </w:tcPr>
          <w:p>
            <w:pPr>
              <w:spacing w:line="300" w:lineRule="auto"/>
              <w:jc w:val="center"/>
              <w:rPr>
                <w:rFonts w:ascii="宋体" w:hAnsi="宋体" w:cs="宋体"/>
                <w:sz w:val="24"/>
              </w:rPr>
            </w:pPr>
          </w:p>
        </w:tc>
        <w:tc>
          <w:tcPr>
            <w:tcW w:w="1246"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34" w:type="dxa"/>
            <w:vAlign w:val="center"/>
          </w:tcPr>
          <w:p>
            <w:pPr>
              <w:spacing w:line="300" w:lineRule="auto"/>
              <w:jc w:val="center"/>
              <w:rPr>
                <w:rFonts w:ascii="宋体" w:hAnsi="宋体" w:cs="宋体"/>
                <w:sz w:val="24"/>
              </w:rPr>
            </w:pPr>
          </w:p>
          <w:p>
            <w:pPr>
              <w:spacing w:line="300" w:lineRule="auto"/>
              <w:jc w:val="center"/>
              <w:rPr>
                <w:rFonts w:ascii="宋体" w:hAnsi="宋体" w:cs="宋体"/>
                <w:sz w:val="24"/>
              </w:rPr>
            </w:pPr>
          </w:p>
        </w:tc>
        <w:tc>
          <w:tcPr>
            <w:tcW w:w="714" w:type="dxa"/>
            <w:vAlign w:val="center"/>
          </w:tcPr>
          <w:p>
            <w:pPr>
              <w:spacing w:line="300" w:lineRule="auto"/>
              <w:jc w:val="center"/>
              <w:rPr>
                <w:rFonts w:ascii="宋体" w:hAnsi="宋体" w:cs="宋体"/>
                <w:sz w:val="24"/>
              </w:rPr>
            </w:pPr>
          </w:p>
        </w:tc>
        <w:tc>
          <w:tcPr>
            <w:tcW w:w="742" w:type="dxa"/>
            <w:vAlign w:val="center"/>
          </w:tcPr>
          <w:p>
            <w:pPr>
              <w:spacing w:line="300" w:lineRule="auto"/>
              <w:jc w:val="center"/>
              <w:rPr>
                <w:rFonts w:ascii="宋体" w:hAnsi="宋体" w:cs="宋体"/>
                <w:sz w:val="24"/>
              </w:rPr>
            </w:pPr>
          </w:p>
        </w:tc>
        <w:tc>
          <w:tcPr>
            <w:tcW w:w="1008" w:type="dxa"/>
            <w:vAlign w:val="center"/>
          </w:tcPr>
          <w:p>
            <w:pPr>
              <w:spacing w:line="300" w:lineRule="auto"/>
              <w:jc w:val="center"/>
              <w:rPr>
                <w:rFonts w:ascii="宋体" w:hAnsi="宋体" w:cs="宋体"/>
                <w:sz w:val="24"/>
              </w:rPr>
            </w:pPr>
          </w:p>
        </w:tc>
        <w:tc>
          <w:tcPr>
            <w:tcW w:w="4787" w:type="dxa"/>
            <w:vAlign w:val="center"/>
          </w:tcPr>
          <w:p>
            <w:pPr>
              <w:spacing w:line="300" w:lineRule="auto"/>
              <w:jc w:val="center"/>
              <w:rPr>
                <w:rFonts w:ascii="宋体" w:hAnsi="宋体" w:cs="宋体"/>
                <w:sz w:val="24"/>
              </w:rPr>
            </w:pPr>
          </w:p>
        </w:tc>
        <w:tc>
          <w:tcPr>
            <w:tcW w:w="1246" w:type="dxa"/>
            <w:vAlign w:val="center"/>
          </w:tcPr>
          <w:p>
            <w:pPr>
              <w:spacing w:line="300" w:lineRule="auto"/>
              <w:jc w:val="center"/>
              <w:rPr>
                <w:rFonts w:ascii="宋体" w:hAnsi="宋体" w:cs="宋体"/>
                <w:sz w:val="24"/>
              </w:rPr>
            </w:pPr>
          </w:p>
        </w:tc>
      </w:tr>
    </w:tbl>
    <w:p>
      <w:pPr>
        <w:pStyle w:val="23"/>
        <w:spacing w:line="380" w:lineRule="exact"/>
        <w:rPr>
          <w:rFonts w:hAnsi="宋体" w:cs="宋体"/>
          <w:sz w:val="24"/>
        </w:rPr>
      </w:pPr>
      <w:r>
        <w:rPr>
          <w:rFonts w:hint="eastAsia" w:hAnsi="宋体" w:cs="宋体"/>
          <w:sz w:val="24"/>
        </w:rPr>
        <w:t>一旦我单位成交，将实行项目经理负责制，我方保证并配备上述项目管理机构。若上述填报内容与实际入驻不符，愿按有关规定接受处理。</w:t>
      </w: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4"/>
        <w:spacing w:line="300" w:lineRule="auto"/>
        <w:rPr>
          <w:rFonts w:hint="default" w:ascii="宋体" w:eastAsia="宋体" w:cs="宋体"/>
          <w:bCs w:val="0"/>
          <w:sz w:val="24"/>
          <w:szCs w:val="24"/>
        </w:rPr>
      </w:pPr>
      <w:bookmarkStart w:id="753" w:name="_Toc384891886"/>
      <w:bookmarkStart w:id="754" w:name="_Toc288490533"/>
      <w:bookmarkStart w:id="755" w:name="_Toc59820889"/>
      <w:bookmarkStart w:id="756" w:name="_Toc384892089"/>
      <w:bookmarkStart w:id="757" w:name="_Toc81461370"/>
      <w:bookmarkStart w:id="758" w:name="_Toc23079"/>
      <w:r>
        <w:rPr>
          <w:rFonts w:ascii="宋体" w:eastAsia="宋体" w:cs="宋体"/>
          <w:bCs w:val="0"/>
          <w:sz w:val="24"/>
          <w:szCs w:val="24"/>
        </w:rPr>
        <w:t>（2）项目经理简历表</w:t>
      </w:r>
      <w:bookmarkEnd w:id="753"/>
      <w:bookmarkEnd w:id="754"/>
      <w:bookmarkEnd w:id="755"/>
      <w:bookmarkEnd w:id="756"/>
      <w:bookmarkEnd w:id="757"/>
      <w:bookmarkEnd w:id="758"/>
    </w:p>
    <w:p>
      <w:pPr>
        <w:spacing w:line="300" w:lineRule="auto"/>
        <w:ind w:right="658"/>
        <w:rPr>
          <w:rFonts w:ascii="宋体" w:hAnsi="宋体" w:cs="宋体"/>
          <w:sz w:val="24"/>
        </w:rPr>
      </w:pPr>
      <w:r>
        <w:rPr>
          <w:rFonts w:hint="eastAsia" w:ascii="宋体" w:hAnsi="宋体" w:cs="宋体"/>
          <w:sz w:val="24"/>
          <w:u w:val="single"/>
        </w:rPr>
        <w:t xml:space="preserve"> （采购项目名称）        </w:t>
      </w:r>
      <w:r>
        <w:rPr>
          <w:rFonts w:hint="eastAsia" w:ascii="宋体" w:hAnsi="宋体" w:cs="宋体"/>
          <w:sz w:val="24"/>
        </w:rPr>
        <w:t xml:space="preserve">                             表9.7</w:t>
      </w:r>
    </w:p>
    <w:tbl>
      <w:tblPr>
        <w:tblStyle w:val="44"/>
        <w:tblW w:w="0" w:type="auto"/>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306"/>
        <w:gridCol w:w="774"/>
        <w:gridCol w:w="40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5" w:type="dxa"/>
            <w:vAlign w:val="center"/>
          </w:tcPr>
          <w:p>
            <w:pPr>
              <w:spacing w:line="300" w:lineRule="auto"/>
              <w:jc w:val="center"/>
              <w:rPr>
                <w:rFonts w:ascii="宋体" w:hAnsi="宋体" w:cs="宋体"/>
                <w:sz w:val="24"/>
              </w:rPr>
            </w:pPr>
            <w:r>
              <w:rPr>
                <w:rFonts w:hint="eastAsia" w:ascii="宋体" w:hAnsi="宋体" w:cs="宋体"/>
                <w:sz w:val="24"/>
              </w:rPr>
              <w:t>姓名</w:t>
            </w:r>
          </w:p>
        </w:tc>
        <w:tc>
          <w:tcPr>
            <w:tcW w:w="2610" w:type="dxa"/>
            <w:gridSpan w:val="4"/>
            <w:vAlign w:val="center"/>
          </w:tcPr>
          <w:p>
            <w:pPr>
              <w:spacing w:line="300" w:lineRule="auto"/>
              <w:jc w:val="center"/>
              <w:rPr>
                <w:rFonts w:ascii="宋体" w:hAnsi="宋体" w:cs="宋体"/>
                <w:sz w:val="24"/>
              </w:rPr>
            </w:pPr>
          </w:p>
        </w:tc>
        <w:tc>
          <w:tcPr>
            <w:tcW w:w="840" w:type="dxa"/>
            <w:vAlign w:val="center"/>
          </w:tcPr>
          <w:p>
            <w:pPr>
              <w:spacing w:line="300" w:lineRule="auto"/>
              <w:jc w:val="center"/>
              <w:rPr>
                <w:rFonts w:ascii="宋体" w:hAnsi="宋体" w:cs="宋体"/>
                <w:sz w:val="24"/>
              </w:rPr>
            </w:pPr>
            <w:r>
              <w:rPr>
                <w:rFonts w:hint="eastAsia" w:ascii="宋体" w:hAnsi="宋体" w:cs="宋体"/>
                <w:sz w:val="24"/>
              </w:rPr>
              <w:t>性别</w:t>
            </w:r>
          </w:p>
        </w:tc>
        <w:tc>
          <w:tcPr>
            <w:tcW w:w="1680" w:type="dxa"/>
            <w:gridSpan w:val="3"/>
            <w:vAlign w:val="center"/>
          </w:tcPr>
          <w:p>
            <w:pPr>
              <w:spacing w:line="300" w:lineRule="auto"/>
              <w:jc w:val="center"/>
              <w:rPr>
                <w:rFonts w:ascii="宋体" w:hAnsi="宋体" w:cs="宋体"/>
                <w:sz w:val="24"/>
              </w:rPr>
            </w:pPr>
          </w:p>
        </w:tc>
        <w:tc>
          <w:tcPr>
            <w:tcW w:w="1080" w:type="dxa"/>
            <w:gridSpan w:val="2"/>
            <w:vAlign w:val="center"/>
          </w:tcPr>
          <w:p>
            <w:pPr>
              <w:spacing w:line="300" w:lineRule="auto"/>
              <w:jc w:val="center"/>
              <w:rPr>
                <w:rFonts w:ascii="宋体" w:hAnsi="宋体" w:cs="宋体"/>
                <w:sz w:val="24"/>
              </w:rPr>
            </w:pPr>
            <w:r>
              <w:rPr>
                <w:rFonts w:hint="eastAsia" w:ascii="宋体" w:hAnsi="宋体" w:cs="宋体"/>
                <w:sz w:val="24"/>
              </w:rPr>
              <w:t>年龄</w:t>
            </w:r>
          </w:p>
        </w:tc>
        <w:tc>
          <w:tcPr>
            <w:tcW w:w="1800" w:type="dxa"/>
            <w:gridSpan w:val="2"/>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35" w:type="dxa"/>
            <w:vAlign w:val="center"/>
          </w:tcPr>
          <w:p>
            <w:pPr>
              <w:spacing w:line="300" w:lineRule="auto"/>
              <w:jc w:val="center"/>
              <w:rPr>
                <w:rFonts w:ascii="宋体" w:hAnsi="宋体" w:cs="宋体"/>
                <w:sz w:val="24"/>
              </w:rPr>
            </w:pPr>
            <w:r>
              <w:rPr>
                <w:rFonts w:hint="eastAsia" w:ascii="宋体" w:hAnsi="宋体" w:cs="宋体"/>
                <w:sz w:val="24"/>
              </w:rPr>
              <w:t>职务</w:t>
            </w:r>
          </w:p>
        </w:tc>
        <w:tc>
          <w:tcPr>
            <w:tcW w:w="2610" w:type="dxa"/>
            <w:gridSpan w:val="4"/>
            <w:vAlign w:val="center"/>
          </w:tcPr>
          <w:p>
            <w:pPr>
              <w:spacing w:line="300" w:lineRule="auto"/>
              <w:jc w:val="center"/>
              <w:rPr>
                <w:rFonts w:ascii="宋体" w:hAnsi="宋体" w:cs="宋体"/>
                <w:sz w:val="24"/>
              </w:rPr>
            </w:pPr>
          </w:p>
        </w:tc>
        <w:tc>
          <w:tcPr>
            <w:tcW w:w="840" w:type="dxa"/>
            <w:vAlign w:val="center"/>
          </w:tcPr>
          <w:p>
            <w:pPr>
              <w:spacing w:line="300" w:lineRule="auto"/>
              <w:jc w:val="center"/>
              <w:rPr>
                <w:rFonts w:ascii="宋体" w:hAnsi="宋体" w:cs="宋体"/>
                <w:sz w:val="24"/>
              </w:rPr>
            </w:pPr>
            <w:r>
              <w:rPr>
                <w:rFonts w:hint="eastAsia" w:ascii="宋体" w:hAnsi="宋体" w:cs="宋体"/>
                <w:sz w:val="24"/>
              </w:rPr>
              <w:t>职称</w:t>
            </w:r>
          </w:p>
        </w:tc>
        <w:tc>
          <w:tcPr>
            <w:tcW w:w="1680" w:type="dxa"/>
            <w:gridSpan w:val="3"/>
            <w:vAlign w:val="center"/>
          </w:tcPr>
          <w:p>
            <w:pPr>
              <w:spacing w:line="300" w:lineRule="auto"/>
              <w:jc w:val="center"/>
              <w:rPr>
                <w:rFonts w:ascii="宋体" w:hAnsi="宋体" w:cs="宋体"/>
                <w:sz w:val="24"/>
              </w:rPr>
            </w:pPr>
          </w:p>
        </w:tc>
        <w:tc>
          <w:tcPr>
            <w:tcW w:w="1080" w:type="dxa"/>
            <w:gridSpan w:val="2"/>
            <w:vAlign w:val="center"/>
          </w:tcPr>
          <w:p>
            <w:pPr>
              <w:spacing w:line="300" w:lineRule="auto"/>
              <w:jc w:val="center"/>
              <w:rPr>
                <w:rFonts w:ascii="宋体" w:hAnsi="宋体" w:cs="宋体"/>
                <w:sz w:val="24"/>
              </w:rPr>
            </w:pPr>
            <w:r>
              <w:rPr>
                <w:rFonts w:hint="eastAsia" w:ascii="宋体" w:hAnsi="宋体" w:cs="宋体"/>
                <w:sz w:val="24"/>
              </w:rPr>
              <w:t>学历</w:t>
            </w:r>
          </w:p>
        </w:tc>
        <w:tc>
          <w:tcPr>
            <w:tcW w:w="1800" w:type="dxa"/>
            <w:gridSpan w:val="2"/>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35" w:type="dxa"/>
            <w:gridSpan w:val="3"/>
            <w:vAlign w:val="center"/>
          </w:tcPr>
          <w:p>
            <w:pPr>
              <w:spacing w:line="300" w:lineRule="auto"/>
              <w:jc w:val="center"/>
              <w:rPr>
                <w:rFonts w:ascii="宋体" w:hAnsi="宋体" w:cs="宋体"/>
                <w:sz w:val="24"/>
              </w:rPr>
            </w:pPr>
            <w:r>
              <w:rPr>
                <w:rFonts w:hint="eastAsia" w:ascii="宋体" w:hAnsi="宋体" w:cs="宋体"/>
                <w:sz w:val="24"/>
              </w:rPr>
              <w:t>参加工作时间</w:t>
            </w:r>
          </w:p>
        </w:tc>
        <w:tc>
          <w:tcPr>
            <w:tcW w:w="1890" w:type="dxa"/>
            <w:gridSpan w:val="4"/>
            <w:vAlign w:val="center"/>
          </w:tcPr>
          <w:p>
            <w:pPr>
              <w:spacing w:line="300" w:lineRule="auto"/>
              <w:jc w:val="center"/>
              <w:rPr>
                <w:rFonts w:ascii="宋体" w:hAnsi="宋体" w:cs="宋体"/>
                <w:sz w:val="24"/>
              </w:rPr>
            </w:pPr>
          </w:p>
        </w:tc>
        <w:tc>
          <w:tcPr>
            <w:tcW w:w="2625" w:type="dxa"/>
            <w:gridSpan w:val="5"/>
            <w:vAlign w:val="center"/>
          </w:tcPr>
          <w:p>
            <w:pPr>
              <w:spacing w:line="300" w:lineRule="auto"/>
              <w:jc w:val="center"/>
              <w:rPr>
                <w:rFonts w:ascii="宋体" w:hAnsi="宋体" w:cs="宋体"/>
                <w:sz w:val="24"/>
              </w:rPr>
            </w:pPr>
            <w:r>
              <w:rPr>
                <w:rFonts w:hint="eastAsia" w:ascii="宋体" w:hAnsi="宋体" w:cs="宋体"/>
                <w:sz w:val="24"/>
              </w:rPr>
              <w:t>担任项目经理年限</w:t>
            </w:r>
          </w:p>
        </w:tc>
        <w:tc>
          <w:tcPr>
            <w:tcW w:w="1395"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2835" w:type="dxa"/>
            <w:gridSpan w:val="3"/>
            <w:vAlign w:val="center"/>
          </w:tcPr>
          <w:p>
            <w:pPr>
              <w:spacing w:line="300" w:lineRule="auto"/>
              <w:jc w:val="center"/>
              <w:rPr>
                <w:rFonts w:ascii="宋体" w:hAnsi="宋体" w:cs="宋体"/>
                <w:sz w:val="24"/>
              </w:rPr>
            </w:pPr>
            <w:r>
              <w:rPr>
                <w:rFonts w:hint="eastAsia" w:ascii="宋体" w:hAnsi="宋体" w:cs="宋体"/>
                <w:sz w:val="24"/>
              </w:rPr>
              <w:t>项目经理资格证书编号</w:t>
            </w:r>
          </w:p>
        </w:tc>
        <w:tc>
          <w:tcPr>
            <w:tcW w:w="5910" w:type="dxa"/>
            <w:gridSpan w:val="1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745" w:type="dxa"/>
            <w:gridSpan w:val="13"/>
            <w:vAlign w:val="center"/>
          </w:tcPr>
          <w:p>
            <w:pPr>
              <w:spacing w:line="300" w:lineRule="auto"/>
              <w:jc w:val="center"/>
              <w:rPr>
                <w:rFonts w:ascii="宋体" w:hAnsi="宋体" w:cs="宋体"/>
                <w:sz w:val="24"/>
              </w:rPr>
            </w:pPr>
            <w:r>
              <w:rPr>
                <w:rFonts w:hint="eastAsia" w:ascii="宋体" w:hAnsi="宋体" w:cs="宋体"/>
                <w:sz w:val="24"/>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80" w:type="dxa"/>
            <w:gridSpan w:val="2"/>
            <w:vAlign w:val="center"/>
          </w:tcPr>
          <w:p>
            <w:pPr>
              <w:spacing w:line="300" w:lineRule="auto"/>
              <w:jc w:val="center"/>
              <w:rPr>
                <w:rFonts w:ascii="宋体" w:hAnsi="宋体" w:cs="宋体"/>
                <w:sz w:val="24"/>
              </w:rPr>
            </w:pPr>
            <w:r>
              <w:rPr>
                <w:rFonts w:hint="eastAsia" w:ascii="宋体" w:hAnsi="宋体" w:cs="宋体"/>
                <w:sz w:val="24"/>
              </w:rPr>
              <w:t>建设单位</w:t>
            </w:r>
          </w:p>
        </w:tc>
        <w:tc>
          <w:tcPr>
            <w:tcW w:w="1680" w:type="dxa"/>
            <w:gridSpan w:val="2"/>
            <w:vAlign w:val="center"/>
          </w:tcPr>
          <w:p>
            <w:pPr>
              <w:spacing w:line="300" w:lineRule="auto"/>
              <w:jc w:val="center"/>
              <w:rPr>
                <w:rFonts w:ascii="宋体" w:hAnsi="宋体" w:cs="宋体"/>
                <w:sz w:val="24"/>
              </w:rPr>
            </w:pPr>
            <w:r>
              <w:rPr>
                <w:rFonts w:hint="eastAsia" w:ascii="宋体" w:hAnsi="宋体" w:cs="宋体"/>
                <w:sz w:val="24"/>
              </w:rPr>
              <w:t>项目名称</w:t>
            </w:r>
          </w:p>
        </w:tc>
        <w:tc>
          <w:tcPr>
            <w:tcW w:w="1580" w:type="dxa"/>
            <w:gridSpan w:val="4"/>
            <w:vAlign w:val="center"/>
          </w:tcPr>
          <w:p>
            <w:pPr>
              <w:spacing w:line="300" w:lineRule="auto"/>
              <w:jc w:val="center"/>
              <w:rPr>
                <w:rFonts w:ascii="宋体" w:hAnsi="宋体" w:cs="宋体"/>
                <w:sz w:val="24"/>
              </w:rPr>
            </w:pPr>
            <w:r>
              <w:rPr>
                <w:rFonts w:hint="eastAsia" w:ascii="宋体" w:hAnsi="宋体" w:cs="宋体"/>
                <w:sz w:val="24"/>
              </w:rPr>
              <w:t>规模</w:t>
            </w:r>
          </w:p>
        </w:tc>
        <w:tc>
          <w:tcPr>
            <w:tcW w:w="1431" w:type="dxa"/>
            <w:gridSpan w:val="2"/>
            <w:vAlign w:val="center"/>
          </w:tcPr>
          <w:p>
            <w:pPr>
              <w:spacing w:line="300" w:lineRule="auto"/>
              <w:jc w:val="center"/>
              <w:rPr>
                <w:rFonts w:ascii="宋体" w:hAnsi="宋体" w:cs="宋体"/>
                <w:sz w:val="24"/>
              </w:rPr>
            </w:pPr>
            <w:r>
              <w:rPr>
                <w:rFonts w:hint="eastAsia" w:ascii="宋体" w:hAnsi="宋体" w:cs="宋体"/>
                <w:sz w:val="24"/>
              </w:rPr>
              <w:t>开、竣工</w:t>
            </w:r>
          </w:p>
          <w:p>
            <w:pPr>
              <w:spacing w:line="300" w:lineRule="auto"/>
              <w:jc w:val="center"/>
              <w:rPr>
                <w:rFonts w:ascii="宋体" w:hAnsi="宋体" w:cs="宋体"/>
                <w:sz w:val="24"/>
              </w:rPr>
            </w:pPr>
            <w:r>
              <w:rPr>
                <w:rFonts w:hint="eastAsia" w:ascii="宋体" w:hAnsi="宋体" w:cs="宋体"/>
                <w:sz w:val="24"/>
              </w:rPr>
              <w:t>日期</w:t>
            </w:r>
          </w:p>
        </w:tc>
        <w:tc>
          <w:tcPr>
            <w:tcW w:w="1179" w:type="dxa"/>
            <w:gridSpan w:val="2"/>
            <w:vAlign w:val="center"/>
          </w:tcPr>
          <w:p>
            <w:pPr>
              <w:spacing w:line="300" w:lineRule="auto"/>
              <w:jc w:val="center"/>
              <w:rPr>
                <w:rFonts w:ascii="宋体" w:hAnsi="宋体" w:cs="宋体"/>
                <w:sz w:val="24"/>
              </w:rPr>
            </w:pPr>
            <w:r>
              <w:rPr>
                <w:rFonts w:hint="eastAsia" w:ascii="宋体" w:hAnsi="宋体" w:cs="宋体"/>
                <w:sz w:val="24"/>
              </w:rPr>
              <w:t>在施工或已 完</w:t>
            </w:r>
          </w:p>
        </w:tc>
        <w:tc>
          <w:tcPr>
            <w:tcW w:w="1395" w:type="dxa"/>
            <w:vAlign w:val="center"/>
          </w:tcPr>
          <w:p>
            <w:pPr>
              <w:spacing w:line="300"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vAlign w:val="center"/>
          </w:tcPr>
          <w:p>
            <w:pPr>
              <w:spacing w:line="300" w:lineRule="auto"/>
              <w:jc w:val="center"/>
              <w:rPr>
                <w:rFonts w:ascii="宋体" w:hAnsi="宋体" w:cs="宋体"/>
                <w:sz w:val="24"/>
              </w:rPr>
            </w:pPr>
          </w:p>
        </w:tc>
        <w:tc>
          <w:tcPr>
            <w:tcW w:w="1680" w:type="dxa"/>
            <w:gridSpan w:val="2"/>
            <w:vAlign w:val="center"/>
          </w:tcPr>
          <w:p>
            <w:pPr>
              <w:spacing w:line="300" w:lineRule="auto"/>
              <w:jc w:val="center"/>
              <w:rPr>
                <w:rFonts w:ascii="宋体" w:hAnsi="宋体" w:cs="宋体"/>
                <w:sz w:val="24"/>
              </w:rPr>
            </w:pPr>
          </w:p>
        </w:tc>
        <w:tc>
          <w:tcPr>
            <w:tcW w:w="1580" w:type="dxa"/>
            <w:gridSpan w:val="4"/>
            <w:vAlign w:val="center"/>
          </w:tcPr>
          <w:p>
            <w:pPr>
              <w:spacing w:line="300" w:lineRule="auto"/>
              <w:jc w:val="center"/>
              <w:rPr>
                <w:rFonts w:ascii="宋体" w:hAnsi="宋体" w:cs="宋体"/>
                <w:sz w:val="24"/>
              </w:rPr>
            </w:pPr>
          </w:p>
        </w:tc>
        <w:tc>
          <w:tcPr>
            <w:tcW w:w="1431" w:type="dxa"/>
            <w:gridSpan w:val="2"/>
            <w:vAlign w:val="center"/>
          </w:tcPr>
          <w:p>
            <w:pPr>
              <w:spacing w:line="300" w:lineRule="auto"/>
              <w:jc w:val="center"/>
              <w:rPr>
                <w:rFonts w:ascii="宋体" w:hAnsi="宋体" w:cs="宋体"/>
                <w:sz w:val="24"/>
              </w:rPr>
            </w:pPr>
          </w:p>
        </w:tc>
        <w:tc>
          <w:tcPr>
            <w:tcW w:w="1179" w:type="dxa"/>
            <w:gridSpan w:val="2"/>
            <w:vAlign w:val="center"/>
          </w:tcPr>
          <w:p>
            <w:pPr>
              <w:spacing w:line="300" w:lineRule="auto"/>
              <w:jc w:val="center"/>
              <w:rPr>
                <w:rFonts w:ascii="宋体" w:hAnsi="宋体" w:cs="宋体"/>
                <w:sz w:val="24"/>
              </w:rPr>
            </w:pPr>
          </w:p>
        </w:tc>
        <w:tc>
          <w:tcPr>
            <w:tcW w:w="1395"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vAlign w:val="center"/>
          </w:tcPr>
          <w:p>
            <w:pPr>
              <w:spacing w:line="300" w:lineRule="auto"/>
              <w:jc w:val="center"/>
              <w:rPr>
                <w:rFonts w:ascii="宋体" w:hAnsi="宋体" w:cs="宋体"/>
                <w:sz w:val="24"/>
              </w:rPr>
            </w:pPr>
          </w:p>
        </w:tc>
        <w:tc>
          <w:tcPr>
            <w:tcW w:w="1680" w:type="dxa"/>
            <w:gridSpan w:val="2"/>
            <w:vAlign w:val="center"/>
          </w:tcPr>
          <w:p>
            <w:pPr>
              <w:spacing w:line="300" w:lineRule="auto"/>
              <w:jc w:val="center"/>
              <w:rPr>
                <w:rFonts w:ascii="宋体" w:hAnsi="宋体" w:cs="宋体"/>
                <w:sz w:val="24"/>
              </w:rPr>
            </w:pPr>
          </w:p>
        </w:tc>
        <w:tc>
          <w:tcPr>
            <w:tcW w:w="1580" w:type="dxa"/>
            <w:gridSpan w:val="4"/>
            <w:vAlign w:val="center"/>
          </w:tcPr>
          <w:p>
            <w:pPr>
              <w:spacing w:line="300" w:lineRule="auto"/>
              <w:jc w:val="center"/>
              <w:rPr>
                <w:rFonts w:ascii="宋体" w:hAnsi="宋体" w:cs="宋体"/>
                <w:sz w:val="24"/>
              </w:rPr>
            </w:pPr>
          </w:p>
        </w:tc>
        <w:tc>
          <w:tcPr>
            <w:tcW w:w="1431" w:type="dxa"/>
            <w:gridSpan w:val="2"/>
            <w:vAlign w:val="center"/>
          </w:tcPr>
          <w:p>
            <w:pPr>
              <w:spacing w:line="300" w:lineRule="auto"/>
              <w:jc w:val="center"/>
              <w:rPr>
                <w:rFonts w:ascii="宋体" w:hAnsi="宋体" w:cs="宋体"/>
                <w:sz w:val="24"/>
              </w:rPr>
            </w:pPr>
          </w:p>
        </w:tc>
        <w:tc>
          <w:tcPr>
            <w:tcW w:w="1179" w:type="dxa"/>
            <w:gridSpan w:val="2"/>
            <w:vAlign w:val="center"/>
          </w:tcPr>
          <w:p>
            <w:pPr>
              <w:spacing w:line="300" w:lineRule="auto"/>
              <w:jc w:val="center"/>
              <w:rPr>
                <w:rFonts w:ascii="宋体" w:hAnsi="宋体" w:cs="宋体"/>
                <w:sz w:val="24"/>
              </w:rPr>
            </w:pPr>
          </w:p>
        </w:tc>
        <w:tc>
          <w:tcPr>
            <w:tcW w:w="1395"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vAlign w:val="center"/>
          </w:tcPr>
          <w:p>
            <w:pPr>
              <w:spacing w:line="300" w:lineRule="auto"/>
              <w:jc w:val="center"/>
              <w:rPr>
                <w:rFonts w:ascii="宋体" w:hAnsi="宋体" w:cs="宋体"/>
                <w:sz w:val="24"/>
              </w:rPr>
            </w:pPr>
          </w:p>
        </w:tc>
        <w:tc>
          <w:tcPr>
            <w:tcW w:w="1680" w:type="dxa"/>
            <w:gridSpan w:val="2"/>
            <w:vAlign w:val="center"/>
          </w:tcPr>
          <w:p>
            <w:pPr>
              <w:spacing w:line="300" w:lineRule="auto"/>
              <w:jc w:val="center"/>
              <w:rPr>
                <w:rFonts w:ascii="宋体" w:hAnsi="宋体" w:cs="宋体"/>
                <w:sz w:val="24"/>
              </w:rPr>
            </w:pPr>
          </w:p>
        </w:tc>
        <w:tc>
          <w:tcPr>
            <w:tcW w:w="1580" w:type="dxa"/>
            <w:gridSpan w:val="4"/>
            <w:vAlign w:val="center"/>
          </w:tcPr>
          <w:p>
            <w:pPr>
              <w:spacing w:line="300" w:lineRule="auto"/>
              <w:jc w:val="center"/>
              <w:rPr>
                <w:rFonts w:ascii="宋体" w:hAnsi="宋体" w:cs="宋体"/>
                <w:sz w:val="24"/>
              </w:rPr>
            </w:pPr>
          </w:p>
        </w:tc>
        <w:tc>
          <w:tcPr>
            <w:tcW w:w="1431" w:type="dxa"/>
            <w:gridSpan w:val="2"/>
            <w:vAlign w:val="center"/>
          </w:tcPr>
          <w:p>
            <w:pPr>
              <w:spacing w:line="300" w:lineRule="auto"/>
              <w:jc w:val="center"/>
              <w:rPr>
                <w:rFonts w:ascii="宋体" w:hAnsi="宋体" w:cs="宋体"/>
                <w:sz w:val="24"/>
              </w:rPr>
            </w:pPr>
          </w:p>
        </w:tc>
        <w:tc>
          <w:tcPr>
            <w:tcW w:w="1179" w:type="dxa"/>
            <w:gridSpan w:val="2"/>
            <w:vAlign w:val="center"/>
          </w:tcPr>
          <w:p>
            <w:pPr>
              <w:spacing w:line="300" w:lineRule="auto"/>
              <w:jc w:val="center"/>
              <w:rPr>
                <w:rFonts w:ascii="宋体" w:hAnsi="宋体" w:cs="宋体"/>
                <w:sz w:val="24"/>
              </w:rPr>
            </w:pPr>
          </w:p>
        </w:tc>
        <w:tc>
          <w:tcPr>
            <w:tcW w:w="1395"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vAlign w:val="center"/>
          </w:tcPr>
          <w:p>
            <w:pPr>
              <w:spacing w:line="300" w:lineRule="auto"/>
              <w:jc w:val="center"/>
              <w:rPr>
                <w:rFonts w:ascii="宋体" w:hAnsi="宋体" w:cs="宋体"/>
                <w:sz w:val="24"/>
              </w:rPr>
            </w:pPr>
          </w:p>
        </w:tc>
        <w:tc>
          <w:tcPr>
            <w:tcW w:w="1680" w:type="dxa"/>
            <w:gridSpan w:val="2"/>
            <w:vAlign w:val="center"/>
          </w:tcPr>
          <w:p>
            <w:pPr>
              <w:spacing w:line="300" w:lineRule="auto"/>
              <w:jc w:val="center"/>
              <w:rPr>
                <w:rFonts w:ascii="宋体" w:hAnsi="宋体" w:cs="宋体"/>
                <w:sz w:val="24"/>
              </w:rPr>
            </w:pPr>
          </w:p>
        </w:tc>
        <w:tc>
          <w:tcPr>
            <w:tcW w:w="1580" w:type="dxa"/>
            <w:gridSpan w:val="4"/>
            <w:vAlign w:val="center"/>
          </w:tcPr>
          <w:p>
            <w:pPr>
              <w:spacing w:line="300" w:lineRule="auto"/>
              <w:jc w:val="center"/>
              <w:rPr>
                <w:rFonts w:ascii="宋体" w:hAnsi="宋体" w:cs="宋体"/>
                <w:sz w:val="24"/>
              </w:rPr>
            </w:pPr>
          </w:p>
        </w:tc>
        <w:tc>
          <w:tcPr>
            <w:tcW w:w="1431" w:type="dxa"/>
            <w:gridSpan w:val="2"/>
            <w:vAlign w:val="center"/>
          </w:tcPr>
          <w:p>
            <w:pPr>
              <w:spacing w:line="300" w:lineRule="auto"/>
              <w:jc w:val="center"/>
              <w:rPr>
                <w:rFonts w:ascii="宋体" w:hAnsi="宋体" w:cs="宋体"/>
                <w:sz w:val="24"/>
              </w:rPr>
            </w:pPr>
          </w:p>
        </w:tc>
        <w:tc>
          <w:tcPr>
            <w:tcW w:w="1179" w:type="dxa"/>
            <w:gridSpan w:val="2"/>
            <w:vAlign w:val="center"/>
          </w:tcPr>
          <w:p>
            <w:pPr>
              <w:spacing w:line="300" w:lineRule="auto"/>
              <w:jc w:val="center"/>
              <w:rPr>
                <w:rFonts w:ascii="宋体" w:hAnsi="宋体" w:cs="宋体"/>
                <w:sz w:val="24"/>
              </w:rPr>
            </w:pPr>
          </w:p>
        </w:tc>
        <w:tc>
          <w:tcPr>
            <w:tcW w:w="1395"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vAlign w:val="center"/>
          </w:tcPr>
          <w:p>
            <w:pPr>
              <w:spacing w:line="300" w:lineRule="auto"/>
              <w:jc w:val="center"/>
              <w:rPr>
                <w:rFonts w:ascii="宋体" w:hAnsi="宋体" w:cs="宋体"/>
                <w:sz w:val="24"/>
              </w:rPr>
            </w:pPr>
          </w:p>
        </w:tc>
        <w:tc>
          <w:tcPr>
            <w:tcW w:w="1680" w:type="dxa"/>
            <w:gridSpan w:val="2"/>
            <w:vAlign w:val="center"/>
          </w:tcPr>
          <w:p>
            <w:pPr>
              <w:spacing w:line="300" w:lineRule="auto"/>
              <w:jc w:val="center"/>
              <w:rPr>
                <w:rFonts w:ascii="宋体" w:hAnsi="宋体" w:cs="宋体"/>
                <w:sz w:val="24"/>
              </w:rPr>
            </w:pPr>
          </w:p>
        </w:tc>
        <w:tc>
          <w:tcPr>
            <w:tcW w:w="1580" w:type="dxa"/>
            <w:gridSpan w:val="4"/>
            <w:vAlign w:val="center"/>
          </w:tcPr>
          <w:p>
            <w:pPr>
              <w:spacing w:line="300" w:lineRule="auto"/>
              <w:jc w:val="center"/>
              <w:rPr>
                <w:rFonts w:ascii="宋体" w:hAnsi="宋体" w:cs="宋体"/>
                <w:sz w:val="24"/>
              </w:rPr>
            </w:pPr>
          </w:p>
        </w:tc>
        <w:tc>
          <w:tcPr>
            <w:tcW w:w="1431" w:type="dxa"/>
            <w:gridSpan w:val="2"/>
            <w:vAlign w:val="center"/>
          </w:tcPr>
          <w:p>
            <w:pPr>
              <w:spacing w:line="300" w:lineRule="auto"/>
              <w:jc w:val="center"/>
              <w:rPr>
                <w:rFonts w:ascii="宋体" w:hAnsi="宋体" w:cs="宋体"/>
                <w:sz w:val="24"/>
              </w:rPr>
            </w:pPr>
          </w:p>
        </w:tc>
        <w:tc>
          <w:tcPr>
            <w:tcW w:w="1179" w:type="dxa"/>
            <w:gridSpan w:val="2"/>
            <w:vAlign w:val="center"/>
          </w:tcPr>
          <w:p>
            <w:pPr>
              <w:spacing w:line="300" w:lineRule="auto"/>
              <w:jc w:val="center"/>
              <w:rPr>
                <w:rFonts w:ascii="宋体" w:hAnsi="宋体" w:cs="宋体"/>
                <w:sz w:val="24"/>
              </w:rPr>
            </w:pPr>
          </w:p>
        </w:tc>
        <w:tc>
          <w:tcPr>
            <w:tcW w:w="1395"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vAlign w:val="center"/>
          </w:tcPr>
          <w:p>
            <w:pPr>
              <w:spacing w:line="300" w:lineRule="auto"/>
              <w:jc w:val="center"/>
              <w:rPr>
                <w:rFonts w:ascii="宋体" w:hAnsi="宋体" w:cs="宋体"/>
                <w:sz w:val="24"/>
              </w:rPr>
            </w:pPr>
          </w:p>
        </w:tc>
        <w:tc>
          <w:tcPr>
            <w:tcW w:w="1680" w:type="dxa"/>
            <w:gridSpan w:val="2"/>
            <w:vAlign w:val="center"/>
          </w:tcPr>
          <w:p>
            <w:pPr>
              <w:spacing w:line="300" w:lineRule="auto"/>
              <w:jc w:val="center"/>
              <w:rPr>
                <w:rFonts w:ascii="宋体" w:hAnsi="宋体" w:cs="宋体"/>
                <w:sz w:val="24"/>
              </w:rPr>
            </w:pPr>
          </w:p>
        </w:tc>
        <w:tc>
          <w:tcPr>
            <w:tcW w:w="1580" w:type="dxa"/>
            <w:gridSpan w:val="4"/>
            <w:vAlign w:val="center"/>
          </w:tcPr>
          <w:p>
            <w:pPr>
              <w:spacing w:line="300" w:lineRule="auto"/>
              <w:jc w:val="center"/>
              <w:rPr>
                <w:rFonts w:ascii="宋体" w:hAnsi="宋体" w:cs="宋体"/>
                <w:sz w:val="24"/>
              </w:rPr>
            </w:pPr>
          </w:p>
        </w:tc>
        <w:tc>
          <w:tcPr>
            <w:tcW w:w="1431" w:type="dxa"/>
            <w:gridSpan w:val="2"/>
            <w:vAlign w:val="center"/>
          </w:tcPr>
          <w:p>
            <w:pPr>
              <w:spacing w:line="300" w:lineRule="auto"/>
              <w:jc w:val="center"/>
              <w:rPr>
                <w:rFonts w:ascii="宋体" w:hAnsi="宋体" w:cs="宋体"/>
                <w:sz w:val="24"/>
              </w:rPr>
            </w:pPr>
          </w:p>
        </w:tc>
        <w:tc>
          <w:tcPr>
            <w:tcW w:w="1179" w:type="dxa"/>
            <w:gridSpan w:val="2"/>
            <w:vAlign w:val="center"/>
          </w:tcPr>
          <w:p>
            <w:pPr>
              <w:spacing w:line="300" w:lineRule="auto"/>
              <w:jc w:val="center"/>
              <w:rPr>
                <w:rFonts w:ascii="宋体" w:hAnsi="宋体" w:cs="宋体"/>
                <w:sz w:val="24"/>
              </w:rPr>
            </w:pPr>
          </w:p>
        </w:tc>
        <w:tc>
          <w:tcPr>
            <w:tcW w:w="1395"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vAlign w:val="center"/>
          </w:tcPr>
          <w:p>
            <w:pPr>
              <w:spacing w:line="300" w:lineRule="auto"/>
              <w:jc w:val="center"/>
              <w:rPr>
                <w:rFonts w:ascii="宋体" w:hAnsi="宋体" w:cs="宋体"/>
                <w:sz w:val="24"/>
              </w:rPr>
            </w:pPr>
          </w:p>
        </w:tc>
        <w:tc>
          <w:tcPr>
            <w:tcW w:w="1680" w:type="dxa"/>
            <w:gridSpan w:val="2"/>
            <w:vAlign w:val="center"/>
          </w:tcPr>
          <w:p>
            <w:pPr>
              <w:spacing w:line="300" w:lineRule="auto"/>
              <w:jc w:val="center"/>
              <w:rPr>
                <w:rFonts w:ascii="宋体" w:hAnsi="宋体" w:cs="宋体"/>
                <w:sz w:val="24"/>
              </w:rPr>
            </w:pPr>
          </w:p>
        </w:tc>
        <w:tc>
          <w:tcPr>
            <w:tcW w:w="1580" w:type="dxa"/>
            <w:gridSpan w:val="4"/>
            <w:vAlign w:val="center"/>
          </w:tcPr>
          <w:p>
            <w:pPr>
              <w:spacing w:line="300" w:lineRule="auto"/>
              <w:jc w:val="center"/>
              <w:rPr>
                <w:rFonts w:ascii="宋体" w:hAnsi="宋体" w:cs="宋体"/>
                <w:sz w:val="24"/>
              </w:rPr>
            </w:pPr>
          </w:p>
        </w:tc>
        <w:tc>
          <w:tcPr>
            <w:tcW w:w="1431" w:type="dxa"/>
            <w:gridSpan w:val="2"/>
            <w:vAlign w:val="center"/>
          </w:tcPr>
          <w:p>
            <w:pPr>
              <w:spacing w:line="300" w:lineRule="auto"/>
              <w:jc w:val="center"/>
              <w:rPr>
                <w:rFonts w:ascii="宋体" w:hAnsi="宋体" w:cs="宋体"/>
                <w:sz w:val="24"/>
              </w:rPr>
            </w:pPr>
          </w:p>
        </w:tc>
        <w:tc>
          <w:tcPr>
            <w:tcW w:w="1179" w:type="dxa"/>
            <w:gridSpan w:val="2"/>
            <w:vAlign w:val="center"/>
          </w:tcPr>
          <w:p>
            <w:pPr>
              <w:spacing w:line="300" w:lineRule="auto"/>
              <w:jc w:val="center"/>
              <w:rPr>
                <w:rFonts w:ascii="宋体" w:hAnsi="宋体" w:cs="宋体"/>
                <w:sz w:val="24"/>
              </w:rPr>
            </w:pPr>
          </w:p>
        </w:tc>
        <w:tc>
          <w:tcPr>
            <w:tcW w:w="1395"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vAlign w:val="center"/>
          </w:tcPr>
          <w:p>
            <w:pPr>
              <w:spacing w:line="300" w:lineRule="auto"/>
              <w:jc w:val="center"/>
              <w:rPr>
                <w:rFonts w:ascii="宋体" w:hAnsi="宋体" w:cs="宋体"/>
                <w:sz w:val="24"/>
              </w:rPr>
            </w:pPr>
          </w:p>
        </w:tc>
        <w:tc>
          <w:tcPr>
            <w:tcW w:w="1680" w:type="dxa"/>
            <w:gridSpan w:val="2"/>
            <w:vAlign w:val="center"/>
          </w:tcPr>
          <w:p>
            <w:pPr>
              <w:spacing w:line="300" w:lineRule="auto"/>
              <w:jc w:val="center"/>
              <w:rPr>
                <w:rFonts w:ascii="宋体" w:hAnsi="宋体" w:cs="宋体"/>
                <w:sz w:val="24"/>
              </w:rPr>
            </w:pPr>
          </w:p>
        </w:tc>
        <w:tc>
          <w:tcPr>
            <w:tcW w:w="1580" w:type="dxa"/>
            <w:gridSpan w:val="4"/>
            <w:vAlign w:val="center"/>
          </w:tcPr>
          <w:p>
            <w:pPr>
              <w:spacing w:line="300" w:lineRule="auto"/>
              <w:jc w:val="center"/>
              <w:rPr>
                <w:rFonts w:ascii="宋体" w:hAnsi="宋体" w:cs="宋体"/>
                <w:sz w:val="24"/>
              </w:rPr>
            </w:pPr>
          </w:p>
        </w:tc>
        <w:tc>
          <w:tcPr>
            <w:tcW w:w="1431" w:type="dxa"/>
            <w:gridSpan w:val="2"/>
            <w:vAlign w:val="center"/>
          </w:tcPr>
          <w:p>
            <w:pPr>
              <w:spacing w:line="300" w:lineRule="auto"/>
              <w:jc w:val="center"/>
              <w:rPr>
                <w:rFonts w:ascii="宋体" w:hAnsi="宋体" w:cs="宋体"/>
                <w:sz w:val="24"/>
              </w:rPr>
            </w:pPr>
          </w:p>
        </w:tc>
        <w:tc>
          <w:tcPr>
            <w:tcW w:w="1179" w:type="dxa"/>
            <w:gridSpan w:val="2"/>
            <w:vAlign w:val="center"/>
          </w:tcPr>
          <w:p>
            <w:pPr>
              <w:spacing w:line="300" w:lineRule="auto"/>
              <w:jc w:val="center"/>
              <w:rPr>
                <w:rFonts w:ascii="宋体" w:hAnsi="宋体" w:cs="宋体"/>
                <w:sz w:val="24"/>
              </w:rPr>
            </w:pPr>
          </w:p>
        </w:tc>
        <w:tc>
          <w:tcPr>
            <w:tcW w:w="1395"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vAlign w:val="center"/>
          </w:tcPr>
          <w:p>
            <w:pPr>
              <w:spacing w:line="300" w:lineRule="auto"/>
              <w:jc w:val="center"/>
              <w:rPr>
                <w:rFonts w:ascii="宋体" w:hAnsi="宋体" w:cs="宋体"/>
                <w:sz w:val="24"/>
              </w:rPr>
            </w:pPr>
          </w:p>
        </w:tc>
        <w:tc>
          <w:tcPr>
            <w:tcW w:w="1680" w:type="dxa"/>
            <w:gridSpan w:val="2"/>
            <w:vAlign w:val="center"/>
          </w:tcPr>
          <w:p>
            <w:pPr>
              <w:spacing w:line="300" w:lineRule="auto"/>
              <w:jc w:val="center"/>
              <w:rPr>
                <w:rFonts w:ascii="宋体" w:hAnsi="宋体" w:cs="宋体"/>
                <w:sz w:val="24"/>
              </w:rPr>
            </w:pPr>
          </w:p>
        </w:tc>
        <w:tc>
          <w:tcPr>
            <w:tcW w:w="1580" w:type="dxa"/>
            <w:gridSpan w:val="4"/>
            <w:vAlign w:val="center"/>
          </w:tcPr>
          <w:p>
            <w:pPr>
              <w:spacing w:line="300" w:lineRule="auto"/>
              <w:jc w:val="center"/>
              <w:rPr>
                <w:rFonts w:ascii="宋体" w:hAnsi="宋体" w:cs="宋体"/>
                <w:sz w:val="24"/>
              </w:rPr>
            </w:pPr>
          </w:p>
        </w:tc>
        <w:tc>
          <w:tcPr>
            <w:tcW w:w="1431" w:type="dxa"/>
            <w:gridSpan w:val="2"/>
            <w:vAlign w:val="center"/>
          </w:tcPr>
          <w:p>
            <w:pPr>
              <w:spacing w:line="300" w:lineRule="auto"/>
              <w:jc w:val="center"/>
              <w:rPr>
                <w:rFonts w:ascii="宋体" w:hAnsi="宋体" w:cs="宋体"/>
                <w:sz w:val="24"/>
              </w:rPr>
            </w:pPr>
          </w:p>
        </w:tc>
        <w:tc>
          <w:tcPr>
            <w:tcW w:w="1179" w:type="dxa"/>
            <w:gridSpan w:val="2"/>
            <w:vAlign w:val="center"/>
          </w:tcPr>
          <w:p>
            <w:pPr>
              <w:spacing w:line="300" w:lineRule="auto"/>
              <w:jc w:val="center"/>
              <w:rPr>
                <w:rFonts w:ascii="宋体" w:hAnsi="宋体" w:cs="宋体"/>
                <w:sz w:val="24"/>
              </w:rPr>
            </w:pPr>
          </w:p>
        </w:tc>
        <w:tc>
          <w:tcPr>
            <w:tcW w:w="1395"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vAlign w:val="center"/>
          </w:tcPr>
          <w:p>
            <w:pPr>
              <w:spacing w:line="300" w:lineRule="auto"/>
              <w:jc w:val="center"/>
              <w:rPr>
                <w:rFonts w:ascii="宋体" w:hAnsi="宋体" w:cs="宋体"/>
                <w:sz w:val="24"/>
              </w:rPr>
            </w:pPr>
          </w:p>
        </w:tc>
        <w:tc>
          <w:tcPr>
            <w:tcW w:w="1680" w:type="dxa"/>
            <w:gridSpan w:val="2"/>
            <w:vAlign w:val="center"/>
          </w:tcPr>
          <w:p>
            <w:pPr>
              <w:spacing w:line="300" w:lineRule="auto"/>
              <w:jc w:val="center"/>
              <w:rPr>
                <w:rFonts w:ascii="宋体" w:hAnsi="宋体" w:cs="宋体"/>
                <w:sz w:val="24"/>
              </w:rPr>
            </w:pPr>
          </w:p>
        </w:tc>
        <w:tc>
          <w:tcPr>
            <w:tcW w:w="1580" w:type="dxa"/>
            <w:gridSpan w:val="4"/>
            <w:vAlign w:val="center"/>
          </w:tcPr>
          <w:p>
            <w:pPr>
              <w:spacing w:line="300" w:lineRule="auto"/>
              <w:jc w:val="center"/>
              <w:rPr>
                <w:rFonts w:ascii="宋体" w:hAnsi="宋体" w:cs="宋体"/>
                <w:sz w:val="24"/>
              </w:rPr>
            </w:pPr>
          </w:p>
        </w:tc>
        <w:tc>
          <w:tcPr>
            <w:tcW w:w="1431" w:type="dxa"/>
            <w:gridSpan w:val="2"/>
            <w:vAlign w:val="center"/>
          </w:tcPr>
          <w:p>
            <w:pPr>
              <w:spacing w:line="300" w:lineRule="auto"/>
              <w:jc w:val="center"/>
              <w:rPr>
                <w:rFonts w:ascii="宋体" w:hAnsi="宋体" w:cs="宋体"/>
                <w:sz w:val="24"/>
              </w:rPr>
            </w:pPr>
          </w:p>
        </w:tc>
        <w:tc>
          <w:tcPr>
            <w:tcW w:w="1179" w:type="dxa"/>
            <w:gridSpan w:val="2"/>
            <w:vAlign w:val="center"/>
          </w:tcPr>
          <w:p>
            <w:pPr>
              <w:spacing w:line="300" w:lineRule="auto"/>
              <w:jc w:val="center"/>
              <w:rPr>
                <w:rFonts w:ascii="宋体" w:hAnsi="宋体" w:cs="宋体"/>
                <w:sz w:val="24"/>
              </w:rPr>
            </w:pPr>
          </w:p>
        </w:tc>
        <w:tc>
          <w:tcPr>
            <w:tcW w:w="1395"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vAlign w:val="center"/>
          </w:tcPr>
          <w:p>
            <w:pPr>
              <w:spacing w:line="300" w:lineRule="auto"/>
              <w:jc w:val="center"/>
              <w:rPr>
                <w:rFonts w:ascii="宋体" w:hAnsi="宋体" w:cs="宋体"/>
                <w:sz w:val="24"/>
              </w:rPr>
            </w:pPr>
          </w:p>
        </w:tc>
        <w:tc>
          <w:tcPr>
            <w:tcW w:w="1680" w:type="dxa"/>
            <w:gridSpan w:val="2"/>
            <w:vAlign w:val="center"/>
          </w:tcPr>
          <w:p>
            <w:pPr>
              <w:spacing w:line="300" w:lineRule="auto"/>
              <w:jc w:val="center"/>
              <w:rPr>
                <w:rFonts w:ascii="宋体" w:hAnsi="宋体" w:cs="宋体"/>
                <w:sz w:val="24"/>
              </w:rPr>
            </w:pPr>
          </w:p>
        </w:tc>
        <w:tc>
          <w:tcPr>
            <w:tcW w:w="1580" w:type="dxa"/>
            <w:gridSpan w:val="4"/>
            <w:vAlign w:val="center"/>
          </w:tcPr>
          <w:p>
            <w:pPr>
              <w:spacing w:line="300" w:lineRule="auto"/>
              <w:jc w:val="center"/>
              <w:rPr>
                <w:rFonts w:ascii="宋体" w:hAnsi="宋体" w:cs="宋体"/>
                <w:sz w:val="24"/>
              </w:rPr>
            </w:pPr>
          </w:p>
        </w:tc>
        <w:tc>
          <w:tcPr>
            <w:tcW w:w="1431" w:type="dxa"/>
            <w:gridSpan w:val="2"/>
            <w:vAlign w:val="center"/>
          </w:tcPr>
          <w:p>
            <w:pPr>
              <w:spacing w:line="300" w:lineRule="auto"/>
              <w:jc w:val="center"/>
              <w:rPr>
                <w:rFonts w:ascii="宋体" w:hAnsi="宋体" w:cs="宋体"/>
                <w:sz w:val="24"/>
              </w:rPr>
            </w:pPr>
          </w:p>
        </w:tc>
        <w:tc>
          <w:tcPr>
            <w:tcW w:w="1179" w:type="dxa"/>
            <w:gridSpan w:val="2"/>
            <w:vAlign w:val="center"/>
          </w:tcPr>
          <w:p>
            <w:pPr>
              <w:spacing w:line="300" w:lineRule="auto"/>
              <w:jc w:val="center"/>
              <w:rPr>
                <w:rFonts w:ascii="宋体" w:hAnsi="宋体" w:cs="宋体"/>
                <w:sz w:val="24"/>
              </w:rPr>
            </w:pPr>
          </w:p>
        </w:tc>
        <w:tc>
          <w:tcPr>
            <w:tcW w:w="1395" w:type="dxa"/>
            <w:vAlign w:val="center"/>
          </w:tcPr>
          <w:p>
            <w:pPr>
              <w:spacing w:line="300" w:lineRule="auto"/>
              <w:jc w:val="center"/>
              <w:rPr>
                <w:rFonts w:ascii="宋体" w:hAnsi="宋体" w:cs="宋体"/>
                <w:sz w:val="24"/>
              </w:rPr>
            </w:pPr>
          </w:p>
        </w:tc>
      </w:tr>
    </w:tbl>
    <w:p>
      <w:pPr>
        <w:pStyle w:val="23"/>
        <w:spacing w:line="380" w:lineRule="exact"/>
        <w:rPr>
          <w:rFonts w:hAnsi="宋体" w:cs="宋体"/>
          <w:sz w:val="24"/>
        </w:rPr>
      </w:pPr>
      <w:r>
        <w:rPr>
          <w:rFonts w:hint="eastAsia" w:hAnsi="宋体" w:cs="宋体"/>
          <w:sz w:val="24"/>
        </w:rPr>
        <w:t>上述填报内容与实际入驻相符，否则愿按有关规定接受处理。</w:t>
      </w: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12"/>
        <w:ind w:left="2940"/>
      </w:pPr>
    </w:p>
    <w:p>
      <w:pPr>
        <w:pStyle w:val="23"/>
        <w:spacing w:line="380" w:lineRule="exact"/>
        <w:rPr>
          <w:rFonts w:hAnsi="宋体" w:cs="宋体"/>
          <w:szCs w:val="21"/>
        </w:rPr>
      </w:pPr>
    </w:p>
    <w:p>
      <w:pPr>
        <w:pStyle w:val="4"/>
        <w:spacing w:line="300" w:lineRule="auto"/>
        <w:rPr>
          <w:rFonts w:hint="default" w:ascii="宋体" w:eastAsia="宋体" w:cs="宋体"/>
          <w:bCs w:val="0"/>
        </w:rPr>
      </w:pPr>
      <w:bookmarkStart w:id="759" w:name="_Toc384891887"/>
      <w:bookmarkStart w:id="760" w:name="_Toc288490534"/>
      <w:bookmarkStart w:id="761" w:name="_Toc59820890"/>
      <w:bookmarkStart w:id="762" w:name="_Toc26921"/>
      <w:bookmarkStart w:id="763" w:name="_Toc384892090"/>
      <w:bookmarkStart w:id="764" w:name="_Toc81461371"/>
      <w:r>
        <w:rPr>
          <w:rFonts w:ascii="宋体" w:eastAsia="宋体" w:cs="宋体"/>
          <w:bCs w:val="0"/>
        </w:rPr>
        <w:t>（3）项目技术负责人简历表</w:t>
      </w:r>
      <w:bookmarkEnd w:id="759"/>
      <w:bookmarkEnd w:id="760"/>
      <w:bookmarkEnd w:id="761"/>
      <w:bookmarkEnd w:id="762"/>
      <w:bookmarkEnd w:id="763"/>
      <w:bookmarkEnd w:id="764"/>
    </w:p>
    <w:p>
      <w:pPr>
        <w:spacing w:line="300" w:lineRule="auto"/>
        <w:rPr>
          <w:rFonts w:ascii="宋体" w:hAnsi="宋体" w:cs="宋体"/>
        </w:rPr>
      </w:pPr>
      <w:r>
        <w:rPr>
          <w:rFonts w:hint="eastAsia" w:ascii="宋体" w:hAnsi="宋体" w:cs="宋体"/>
          <w:sz w:val="24"/>
          <w:u w:val="single"/>
        </w:rPr>
        <w:t xml:space="preserve">      （采购项目名称）  </w:t>
      </w:r>
      <w:r>
        <w:rPr>
          <w:rFonts w:hint="eastAsia" w:ascii="宋体" w:hAnsi="宋体" w:cs="宋体"/>
        </w:rPr>
        <w:t xml:space="preserve">                                                    表9．8</w:t>
      </w:r>
    </w:p>
    <w:tbl>
      <w:tblPr>
        <w:tblStyle w:val="44"/>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935"/>
        <w:gridCol w:w="745"/>
        <w:gridCol w:w="185"/>
        <w:gridCol w:w="840"/>
        <w:gridCol w:w="540"/>
        <w:gridCol w:w="15"/>
        <w:gridCol w:w="1485"/>
        <w:gridCol w:w="75"/>
        <w:gridCol w:w="825"/>
        <w:gridCol w:w="225"/>
        <w:gridCol w:w="31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5" w:type="dxa"/>
            <w:vAlign w:val="center"/>
          </w:tcPr>
          <w:p>
            <w:pPr>
              <w:spacing w:line="300" w:lineRule="auto"/>
              <w:jc w:val="center"/>
              <w:rPr>
                <w:rFonts w:ascii="宋体" w:hAnsi="宋体" w:cs="宋体"/>
                <w:sz w:val="24"/>
              </w:rPr>
            </w:pPr>
            <w:r>
              <w:rPr>
                <w:rFonts w:hint="eastAsia" w:ascii="宋体" w:hAnsi="宋体" w:cs="宋体"/>
                <w:sz w:val="24"/>
              </w:rPr>
              <w:t>姓名</w:t>
            </w:r>
          </w:p>
        </w:tc>
        <w:tc>
          <w:tcPr>
            <w:tcW w:w="2610" w:type="dxa"/>
            <w:gridSpan w:val="4"/>
            <w:vAlign w:val="center"/>
          </w:tcPr>
          <w:p>
            <w:pPr>
              <w:spacing w:line="300" w:lineRule="auto"/>
              <w:jc w:val="center"/>
              <w:rPr>
                <w:rFonts w:ascii="宋体" w:hAnsi="宋体" w:cs="宋体"/>
                <w:sz w:val="24"/>
              </w:rPr>
            </w:pPr>
          </w:p>
        </w:tc>
        <w:tc>
          <w:tcPr>
            <w:tcW w:w="840" w:type="dxa"/>
            <w:vAlign w:val="center"/>
          </w:tcPr>
          <w:p>
            <w:pPr>
              <w:spacing w:line="300" w:lineRule="auto"/>
              <w:jc w:val="center"/>
              <w:rPr>
                <w:rFonts w:ascii="宋体" w:hAnsi="宋体" w:cs="宋体"/>
                <w:sz w:val="24"/>
              </w:rPr>
            </w:pPr>
            <w:r>
              <w:rPr>
                <w:rFonts w:hint="eastAsia" w:ascii="宋体" w:hAnsi="宋体" w:cs="宋体"/>
                <w:sz w:val="24"/>
              </w:rPr>
              <w:t>性别</w:t>
            </w:r>
          </w:p>
        </w:tc>
        <w:tc>
          <w:tcPr>
            <w:tcW w:w="2040" w:type="dxa"/>
            <w:gridSpan w:val="3"/>
            <w:vAlign w:val="center"/>
          </w:tcPr>
          <w:p>
            <w:pPr>
              <w:spacing w:line="300" w:lineRule="auto"/>
              <w:jc w:val="center"/>
              <w:rPr>
                <w:rFonts w:ascii="宋体" w:hAnsi="宋体" w:cs="宋体"/>
                <w:sz w:val="24"/>
              </w:rPr>
            </w:pPr>
          </w:p>
        </w:tc>
        <w:tc>
          <w:tcPr>
            <w:tcW w:w="900" w:type="dxa"/>
            <w:gridSpan w:val="2"/>
            <w:vAlign w:val="center"/>
          </w:tcPr>
          <w:p>
            <w:pPr>
              <w:spacing w:line="300" w:lineRule="auto"/>
              <w:jc w:val="center"/>
              <w:rPr>
                <w:rFonts w:ascii="宋体" w:hAnsi="宋体" w:cs="宋体"/>
                <w:sz w:val="24"/>
              </w:rPr>
            </w:pPr>
            <w:r>
              <w:rPr>
                <w:rFonts w:hint="eastAsia" w:ascii="宋体" w:hAnsi="宋体" w:cs="宋体"/>
                <w:sz w:val="24"/>
              </w:rPr>
              <w:t>年龄</w:t>
            </w:r>
          </w:p>
        </w:tc>
        <w:tc>
          <w:tcPr>
            <w:tcW w:w="2430" w:type="dxa"/>
            <w:gridSpan w:val="3"/>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35" w:type="dxa"/>
            <w:vAlign w:val="center"/>
          </w:tcPr>
          <w:p>
            <w:pPr>
              <w:spacing w:line="300" w:lineRule="auto"/>
              <w:jc w:val="center"/>
              <w:rPr>
                <w:rFonts w:ascii="宋体" w:hAnsi="宋体" w:cs="宋体"/>
                <w:sz w:val="24"/>
              </w:rPr>
            </w:pPr>
            <w:r>
              <w:rPr>
                <w:rFonts w:hint="eastAsia" w:ascii="宋体" w:hAnsi="宋体" w:cs="宋体"/>
                <w:sz w:val="24"/>
              </w:rPr>
              <w:t>职务</w:t>
            </w:r>
          </w:p>
        </w:tc>
        <w:tc>
          <w:tcPr>
            <w:tcW w:w="2610" w:type="dxa"/>
            <w:gridSpan w:val="4"/>
            <w:vAlign w:val="center"/>
          </w:tcPr>
          <w:p>
            <w:pPr>
              <w:spacing w:line="300" w:lineRule="auto"/>
              <w:jc w:val="center"/>
              <w:rPr>
                <w:rFonts w:ascii="宋体" w:hAnsi="宋体" w:cs="宋体"/>
                <w:sz w:val="24"/>
              </w:rPr>
            </w:pPr>
          </w:p>
        </w:tc>
        <w:tc>
          <w:tcPr>
            <w:tcW w:w="840" w:type="dxa"/>
            <w:vAlign w:val="center"/>
          </w:tcPr>
          <w:p>
            <w:pPr>
              <w:spacing w:line="300" w:lineRule="auto"/>
              <w:jc w:val="center"/>
              <w:rPr>
                <w:rFonts w:ascii="宋体" w:hAnsi="宋体" w:cs="宋体"/>
                <w:sz w:val="24"/>
              </w:rPr>
            </w:pPr>
            <w:r>
              <w:rPr>
                <w:rFonts w:hint="eastAsia" w:ascii="宋体" w:hAnsi="宋体" w:cs="宋体"/>
                <w:sz w:val="24"/>
              </w:rPr>
              <w:t>职称</w:t>
            </w:r>
          </w:p>
        </w:tc>
        <w:tc>
          <w:tcPr>
            <w:tcW w:w="2040" w:type="dxa"/>
            <w:gridSpan w:val="3"/>
            <w:vAlign w:val="center"/>
          </w:tcPr>
          <w:p>
            <w:pPr>
              <w:spacing w:line="300" w:lineRule="auto"/>
              <w:jc w:val="center"/>
              <w:rPr>
                <w:rFonts w:ascii="宋体" w:hAnsi="宋体" w:cs="宋体"/>
                <w:sz w:val="24"/>
              </w:rPr>
            </w:pPr>
          </w:p>
        </w:tc>
        <w:tc>
          <w:tcPr>
            <w:tcW w:w="900" w:type="dxa"/>
            <w:gridSpan w:val="2"/>
            <w:vAlign w:val="center"/>
          </w:tcPr>
          <w:p>
            <w:pPr>
              <w:spacing w:line="300" w:lineRule="auto"/>
              <w:jc w:val="center"/>
              <w:rPr>
                <w:rFonts w:ascii="宋体" w:hAnsi="宋体" w:cs="宋体"/>
                <w:sz w:val="24"/>
              </w:rPr>
            </w:pPr>
            <w:r>
              <w:rPr>
                <w:rFonts w:hint="eastAsia" w:ascii="宋体" w:hAnsi="宋体" w:cs="宋体"/>
                <w:sz w:val="24"/>
              </w:rPr>
              <w:t>学历</w:t>
            </w:r>
          </w:p>
        </w:tc>
        <w:tc>
          <w:tcPr>
            <w:tcW w:w="2430" w:type="dxa"/>
            <w:gridSpan w:val="3"/>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15" w:type="dxa"/>
            <w:gridSpan w:val="3"/>
            <w:vAlign w:val="center"/>
          </w:tcPr>
          <w:p>
            <w:pPr>
              <w:spacing w:line="300" w:lineRule="auto"/>
              <w:jc w:val="center"/>
              <w:rPr>
                <w:rFonts w:ascii="宋体" w:hAnsi="宋体" w:cs="宋体"/>
                <w:sz w:val="24"/>
              </w:rPr>
            </w:pPr>
            <w:r>
              <w:rPr>
                <w:rFonts w:hint="eastAsia" w:ascii="宋体" w:hAnsi="宋体" w:cs="宋体"/>
                <w:sz w:val="24"/>
              </w:rPr>
              <w:t>参加工作时间</w:t>
            </w:r>
          </w:p>
        </w:tc>
        <w:tc>
          <w:tcPr>
            <w:tcW w:w="2310" w:type="dxa"/>
            <w:gridSpan w:val="4"/>
            <w:vAlign w:val="center"/>
          </w:tcPr>
          <w:p>
            <w:pPr>
              <w:spacing w:line="300" w:lineRule="auto"/>
              <w:jc w:val="center"/>
              <w:rPr>
                <w:rFonts w:ascii="宋体" w:hAnsi="宋体" w:cs="宋体"/>
                <w:sz w:val="24"/>
              </w:rPr>
            </w:pPr>
          </w:p>
        </w:tc>
        <w:tc>
          <w:tcPr>
            <w:tcW w:w="2625" w:type="dxa"/>
            <w:gridSpan w:val="5"/>
            <w:vAlign w:val="center"/>
          </w:tcPr>
          <w:p>
            <w:pPr>
              <w:spacing w:line="300" w:lineRule="auto"/>
              <w:jc w:val="center"/>
              <w:rPr>
                <w:rFonts w:ascii="宋体" w:hAnsi="宋体" w:cs="宋体"/>
                <w:sz w:val="24"/>
              </w:rPr>
            </w:pPr>
            <w:r>
              <w:rPr>
                <w:rFonts w:hint="eastAsia" w:ascii="宋体" w:hAnsi="宋体" w:cs="宋体"/>
                <w:sz w:val="24"/>
              </w:rPr>
              <w:t>担任技术负责人年限</w:t>
            </w:r>
          </w:p>
        </w:tc>
        <w:tc>
          <w:tcPr>
            <w:tcW w:w="2205" w:type="dxa"/>
            <w:gridSpan w:val="2"/>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555" w:type="dxa"/>
            <w:gridSpan w:val="14"/>
            <w:vAlign w:val="center"/>
          </w:tcPr>
          <w:p>
            <w:pPr>
              <w:spacing w:line="300" w:lineRule="auto"/>
              <w:jc w:val="center"/>
              <w:rPr>
                <w:rFonts w:ascii="宋体" w:hAnsi="宋体" w:cs="宋体"/>
                <w:sz w:val="24"/>
              </w:rPr>
            </w:pPr>
            <w:r>
              <w:rPr>
                <w:rFonts w:hint="eastAsia" w:ascii="宋体" w:hAnsi="宋体" w:cs="宋体"/>
                <w:sz w:val="24"/>
              </w:rPr>
              <w:t>在施工和已完工程项目情况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80" w:type="dxa"/>
            <w:gridSpan w:val="2"/>
            <w:vAlign w:val="center"/>
          </w:tcPr>
          <w:p>
            <w:pPr>
              <w:spacing w:line="300" w:lineRule="auto"/>
              <w:jc w:val="center"/>
              <w:rPr>
                <w:rFonts w:ascii="宋体" w:hAnsi="宋体" w:cs="宋体"/>
                <w:sz w:val="24"/>
              </w:rPr>
            </w:pPr>
            <w:r>
              <w:rPr>
                <w:rFonts w:hint="eastAsia" w:ascii="宋体" w:hAnsi="宋体" w:cs="宋体"/>
                <w:sz w:val="24"/>
              </w:rPr>
              <w:t>建设单位</w:t>
            </w:r>
          </w:p>
        </w:tc>
        <w:tc>
          <w:tcPr>
            <w:tcW w:w="1680" w:type="dxa"/>
            <w:gridSpan w:val="2"/>
            <w:vAlign w:val="center"/>
          </w:tcPr>
          <w:p>
            <w:pPr>
              <w:spacing w:line="300" w:lineRule="auto"/>
              <w:jc w:val="center"/>
              <w:rPr>
                <w:rFonts w:ascii="宋体" w:hAnsi="宋体" w:cs="宋体"/>
                <w:sz w:val="24"/>
              </w:rPr>
            </w:pPr>
            <w:r>
              <w:rPr>
                <w:rFonts w:hint="eastAsia" w:ascii="宋体" w:hAnsi="宋体" w:cs="宋体"/>
                <w:sz w:val="24"/>
              </w:rPr>
              <w:t>项目名称</w:t>
            </w:r>
          </w:p>
        </w:tc>
        <w:tc>
          <w:tcPr>
            <w:tcW w:w="1580" w:type="dxa"/>
            <w:gridSpan w:val="4"/>
            <w:vAlign w:val="center"/>
          </w:tcPr>
          <w:p>
            <w:pPr>
              <w:spacing w:line="300" w:lineRule="auto"/>
              <w:jc w:val="center"/>
              <w:rPr>
                <w:rFonts w:ascii="宋体" w:hAnsi="宋体" w:cs="宋体"/>
                <w:sz w:val="24"/>
              </w:rPr>
            </w:pPr>
            <w:r>
              <w:rPr>
                <w:rFonts w:hint="eastAsia" w:ascii="宋体" w:hAnsi="宋体" w:cs="宋体"/>
                <w:sz w:val="24"/>
              </w:rPr>
              <w:t>规模</w:t>
            </w:r>
          </w:p>
        </w:tc>
        <w:tc>
          <w:tcPr>
            <w:tcW w:w="1560" w:type="dxa"/>
            <w:gridSpan w:val="2"/>
            <w:vAlign w:val="center"/>
          </w:tcPr>
          <w:p>
            <w:pPr>
              <w:spacing w:line="300" w:lineRule="auto"/>
              <w:jc w:val="center"/>
              <w:rPr>
                <w:rFonts w:ascii="宋体" w:hAnsi="宋体" w:cs="宋体"/>
                <w:sz w:val="24"/>
              </w:rPr>
            </w:pPr>
            <w:r>
              <w:rPr>
                <w:rFonts w:hint="eastAsia" w:ascii="宋体" w:hAnsi="宋体" w:cs="宋体"/>
                <w:sz w:val="24"/>
              </w:rPr>
              <w:t>开、竣工</w:t>
            </w:r>
          </w:p>
          <w:p>
            <w:pPr>
              <w:spacing w:line="300" w:lineRule="auto"/>
              <w:jc w:val="center"/>
              <w:rPr>
                <w:rFonts w:ascii="宋体" w:hAnsi="宋体" w:cs="宋体"/>
                <w:sz w:val="24"/>
              </w:rPr>
            </w:pPr>
            <w:r>
              <w:rPr>
                <w:rFonts w:hint="eastAsia" w:ascii="宋体" w:hAnsi="宋体" w:cs="宋体"/>
                <w:sz w:val="24"/>
              </w:rPr>
              <w:t>日期</w:t>
            </w:r>
          </w:p>
        </w:tc>
        <w:tc>
          <w:tcPr>
            <w:tcW w:w="1365" w:type="dxa"/>
            <w:gridSpan w:val="3"/>
            <w:vAlign w:val="center"/>
          </w:tcPr>
          <w:p>
            <w:pPr>
              <w:spacing w:line="300" w:lineRule="auto"/>
              <w:jc w:val="center"/>
              <w:rPr>
                <w:rFonts w:ascii="宋体" w:hAnsi="宋体" w:cs="宋体"/>
                <w:sz w:val="24"/>
              </w:rPr>
            </w:pPr>
            <w:r>
              <w:rPr>
                <w:rFonts w:hint="eastAsia" w:ascii="宋体" w:hAnsi="宋体" w:cs="宋体"/>
                <w:sz w:val="24"/>
              </w:rPr>
              <w:t>在施工或已 完</w:t>
            </w:r>
          </w:p>
        </w:tc>
        <w:tc>
          <w:tcPr>
            <w:tcW w:w="1890" w:type="dxa"/>
            <w:vAlign w:val="center"/>
          </w:tcPr>
          <w:p>
            <w:pPr>
              <w:spacing w:line="300"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80" w:type="dxa"/>
            <w:gridSpan w:val="2"/>
            <w:vAlign w:val="center"/>
          </w:tcPr>
          <w:p>
            <w:pPr>
              <w:spacing w:line="300" w:lineRule="auto"/>
              <w:jc w:val="center"/>
              <w:rPr>
                <w:rFonts w:ascii="宋体" w:hAnsi="宋体" w:cs="宋体"/>
                <w:sz w:val="24"/>
              </w:rPr>
            </w:pPr>
          </w:p>
        </w:tc>
        <w:tc>
          <w:tcPr>
            <w:tcW w:w="1680" w:type="dxa"/>
            <w:gridSpan w:val="2"/>
            <w:vAlign w:val="center"/>
          </w:tcPr>
          <w:p>
            <w:pPr>
              <w:spacing w:line="300" w:lineRule="auto"/>
              <w:jc w:val="center"/>
              <w:rPr>
                <w:rFonts w:ascii="宋体" w:hAnsi="宋体" w:cs="宋体"/>
                <w:sz w:val="24"/>
              </w:rPr>
            </w:pPr>
          </w:p>
        </w:tc>
        <w:tc>
          <w:tcPr>
            <w:tcW w:w="1580" w:type="dxa"/>
            <w:gridSpan w:val="4"/>
            <w:vAlign w:val="center"/>
          </w:tcPr>
          <w:p>
            <w:pPr>
              <w:spacing w:line="300" w:lineRule="auto"/>
              <w:jc w:val="center"/>
              <w:rPr>
                <w:rFonts w:ascii="宋体" w:hAnsi="宋体" w:cs="宋体"/>
                <w:sz w:val="24"/>
              </w:rPr>
            </w:pPr>
          </w:p>
        </w:tc>
        <w:tc>
          <w:tcPr>
            <w:tcW w:w="1560" w:type="dxa"/>
            <w:gridSpan w:val="2"/>
            <w:vAlign w:val="center"/>
          </w:tcPr>
          <w:p>
            <w:pPr>
              <w:spacing w:line="300" w:lineRule="auto"/>
              <w:jc w:val="center"/>
              <w:rPr>
                <w:rFonts w:ascii="宋体" w:hAnsi="宋体" w:cs="宋体"/>
                <w:sz w:val="24"/>
              </w:rPr>
            </w:pPr>
          </w:p>
        </w:tc>
        <w:tc>
          <w:tcPr>
            <w:tcW w:w="1365" w:type="dxa"/>
            <w:gridSpan w:val="3"/>
            <w:vAlign w:val="center"/>
          </w:tcPr>
          <w:p>
            <w:pPr>
              <w:spacing w:line="300" w:lineRule="auto"/>
              <w:jc w:val="center"/>
              <w:rPr>
                <w:rFonts w:ascii="宋体" w:hAnsi="宋体" w:cs="宋体"/>
                <w:sz w:val="24"/>
              </w:rPr>
            </w:pPr>
          </w:p>
        </w:tc>
        <w:tc>
          <w:tcPr>
            <w:tcW w:w="1890"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80" w:type="dxa"/>
            <w:gridSpan w:val="2"/>
            <w:vAlign w:val="center"/>
          </w:tcPr>
          <w:p>
            <w:pPr>
              <w:spacing w:line="300" w:lineRule="auto"/>
              <w:jc w:val="center"/>
              <w:rPr>
                <w:rFonts w:ascii="宋体" w:hAnsi="宋体" w:cs="宋体"/>
                <w:sz w:val="24"/>
              </w:rPr>
            </w:pPr>
          </w:p>
        </w:tc>
        <w:tc>
          <w:tcPr>
            <w:tcW w:w="1680" w:type="dxa"/>
            <w:gridSpan w:val="2"/>
            <w:vAlign w:val="center"/>
          </w:tcPr>
          <w:p>
            <w:pPr>
              <w:spacing w:line="300" w:lineRule="auto"/>
              <w:jc w:val="center"/>
              <w:rPr>
                <w:rFonts w:ascii="宋体" w:hAnsi="宋体" w:cs="宋体"/>
                <w:sz w:val="24"/>
              </w:rPr>
            </w:pPr>
          </w:p>
        </w:tc>
        <w:tc>
          <w:tcPr>
            <w:tcW w:w="1580" w:type="dxa"/>
            <w:gridSpan w:val="4"/>
            <w:vAlign w:val="center"/>
          </w:tcPr>
          <w:p>
            <w:pPr>
              <w:spacing w:line="300" w:lineRule="auto"/>
              <w:jc w:val="center"/>
              <w:rPr>
                <w:rFonts w:ascii="宋体" w:hAnsi="宋体" w:cs="宋体"/>
                <w:sz w:val="24"/>
              </w:rPr>
            </w:pPr>
          </w:p>
        </w:tc>
        <w:tc>
          <w:tcPr>
            <w:tcW w:w="1560" w:type="dxa"/>
            <w:gridSpan w:val="2"/>
            <w:vAlign w:val="center"/>
          </w:tcPr>
          <w:p>
            <w:pPr>
              <w:spacing w:line="300" w:lineRule="auto"/>
              <w:jc w:val="center"/>
              <w:rPr>
                <w:rFonts w:ascii="宋体" w:hAnsi="宋体" w:cs="宋体"/>
                <w:sz w:val="24"/>
              </w:rPr>
            </w:pPr>
          </w:p>
        </w:tc>
        <w:tc>
          <w:tcPr>
            <w:tcW w:w="1365" w:type="dxa"/>
            <w:gridSpan w:val="3"/>
            <w:vAlign w:val="center"/>
          </w:tcPr>
          <w:p>
            <w:pPr>
              <w:spacing w:line="300" w:lineRule="auto"/>
              <w:jc w:val="center"/>
              <w:rPr>
                <w:rFonts w:ascii="宋体" w:hAnsi="宋体" w:cs="宋体"/>
                <w:sz w:val="24"/>
              </w:rPr>
            </w:pPr>
          </w:p>
        </w:tc>
        <w:tc>
          <w:tcPr>
            <w:tcW w:w="1890"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80" w:type="dxa"/>
            <w:gridSpan w:val="2"/>
            <w:vAlign w:val="center"/>
          </w:tcPr>
          <w:p>
            <w:pPr>
              <w:spacing w:line="300" w:lineRule="auto"/>
              <w:jc w:val="center"/>
              <w:rPr>
                <w:rFonts w:ascii="宋体" w:hAnsi="宋体" w:cs="宋体"/>
                <w:sz w:val="24"/>
              </w:rPr>
            </w:pPr>
          </w:p>
        </w:tc>
        <w:tc>
          <w:tcPr>
            <w:tcW w:w="1680" w:type="dxa"/>
            <w:gridSpan w:val="2"/>
            <w:vAlign w:val="center"/>
          </w:tcPr>
          <w:p>
            <w:pPr>
              <w:spacing w:line="300" w:lineRule="auto"/>
              <w:jc w:val="center"/>
              <w:rPr>
                <w:rFonts w:ascii="宋体" w:hAnsi="宋体" w:cs="宋体"/>
                <w:sz w:val="24"/>
              </w:rPr>
            </w:pPr>
          </w:p>
        </w:tc>
        <w:tc>
          <w:tcPr>
            <w:tcW w:w="1580" w:type="dxa"/>
            <w:gridSpan w:val="4"/>
            <w:vAlign w:val="center"/>
          </w:tcPr>
          <w:p>
            <w:pPr>
              <w:spacing w:line="300" w:lineRule="auto"/>
              <w:jc w:val="center"/>
              <w:rPr>
                <w:rFonts w:ascii="宋体" w:hAnsi="宋体" w:cs="宋体"/>
                <w:sz w:val="24"/>
              </w:rPr>
            </w:pPr>
          </w:p>
        </w:tc>
        <w:tc>
          <w:tcPr>
            <w:tcW w:w="1560" w:type="dxa"/>
            <w:gridSpan w:val="2"/>
            <w:vAlign w:val="center"/>
          </w:tcPr>
          <w:p>
            <w:pPr>
              <w:spacing w:line="300" w:lineRule="auto"/>
              <w:jc w:val="center"/>
              <w:rPr>
                <w:rFonts w:ascii="宋体" w:hAnsi="宋体" w:cs="宋体"/>
                <w:sz w:val="24"/>
              </w:rPr>
            </w:pPr>
          </w:p>
        </w:tc>
        <w:tc>
          <w:tcPr>
            <w:tcW w:w="1365" w:type="dxa"/>
            <w:gridSpan w:val="3"/>
            <w:vAlign w:val="center"/>
          </w:tcPr>
          <w:p>
            <w:pPr>
              <w:spacing w:line="300" w:lineRule="auto"/>
              <w:jc w:val="center"/>
              <w:rPr>
                <w:rFonts w:ascii="宋体" w:hAnsi="宋体" w:cs="宋体"/>
                <w:sz w:val="24"/>
              </w:rPr>
            </w:pPr>
          </w:p>
        </w:tc>
        <w:tc>
          <w:tcPr>
            <w:tcW w:w="1890"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vAlign w:val="center"/>
          </w:tcPr>
          <w:p>
            <w:pPr>
              <w:spacing w:line="300" w:lineRule="auto"/>
              <w:jc w:val="center"/>
              <w:rPr>
                <w:rFonts w:ascii="宋体" w:hAnsi="宋体" w:cs="宋体"/>
                <w:sz w:val="24"/>
              </w:rPr>
            </w:pPr>
          </w:p>
        </w:tc>
        <w:tc>
          <w:tcPr>
            <w:tcW w:w="1680" w:type="dxa"/>
            <w:gridSpan w:val="2"/>
            <w:vAlign w:val="center"/>
          </w:tcPr>
          <w:p>
            <w:pPr>
              <w:spacing w:line="300" w:lineRule="auto"/>
              <w:jc w:val="center"/>
              <w:rPr>
                <w:rFonts w:ascii="宋体" w:hAnsi="宋体" w:cs="宋体"/>
                <w:sz w:val="24"/>
              </w:rPr>
            </w:pPr>
          </w:p>
        </w:tc>
        <w:tc>
          <w:tcPr>
            <w:tcW w:w="1580" w:type="dxa"/>
            <w:gridSpan w:val="4"/>
            <w:vAlign w:val="center"/>
          </w:tcPr>
          <w:p>
            <w:pPr>
              <w:spacing w:line="300" w:lineRule="auto"/>
              <w:jc w:val="center"/>
              <w:rPr>
                <w:rFonts w:ascii="宋体" w:hAnsi="宋体" w:cs="宋体"/>
                <w:sz w:val="24"/>
              </w:rPr>
            </w:pPr>
          </w:p>
        </w:tc>
        <w:tc>
          <w:tcPr>
            <w:tcW w:w="1560" w:type="dxa"/>
            <w:gridSpan w:val="2"/>
            <w:vAlign w:val="center"/>
          </w:tcPr>
          <w:p>
            <w:pPr>
              <w:spacing w:line="300" w:lineRule="auto"/>
              <w:jc w:val="center"/>
              <w:rPr>
                <w:rFonts w:ascii="宋体" w:hAnsi="宋体" w:cs="宋体"/>
                <w:sz w:val="24"/>
              </w:rPr>
            </w:pPr>
          </w:p>
        </w:tc>
        <w:tc>
          <w:tcPr>
            <w:tcW w:w="1365" w:type="dxa"/>
            <w:gridSpan w:val="3"/>
            <w:vAlign w:val="center"/>
          </w:tcPr>
          <w:p>
            <w:pPr>
              <w:spacing w:line="300" w:lineRule="auto"/>
              <w:jc w:val="center"/>
              <w:rPr>
                <w:rFonts w:ascii="宋体" w:hAnsi="宋体" w:cs="宋体"/>
                <w:sz w:val="24"/>
              </w:rPr>
            </w:pPr>
          </w:p>
        </w:tc>
        <w:tc>
          <w:tcPr>
            <w:tcW w:w="1890"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vAlign w:val="center"/>
          </w:tcPr>
          <w:p>
            <w:pPr>
              <w:spacing w:line="300" w:lineRule="auto"/>
              <w:jc w:val="center"/>
              <w:rPr>
                <w:rFonts w:ascii="宋体" w:hAnsi="宋体" w:cs="宋体"/>
                <w:sz w:val="24"/>
              </w:rPr>
            </w:pPr>
          </w:p>
        </w:tc>
        <w:tc>
          <w:tcPr>
            <w:tcW w:w="1680" w:type="dxa"/>
            <w:gridSpan w:val="2"/>
            <w:vAlign w:val="center"/>
          </w:tcPr>
          <w:p>
            <w:pPr>
              <w:spacing w:line="300" w:lineRule="auto"/>
              <w:jc w:val="center"/>
              <w:rPr>
                <w:rFonts w:ascii="宋体" w:hAnsi="宋体" w:cs="宋体"/>
                <w:sz w:val="24"/>
              </w:rPr>
            </w:pPr>
          </w:p>
        </w:tc>
        <w:tc>
          <w:tcPr>
            <w:tcW w:w="1580" w:type="dxa"/>
            <w:gridSpan w:val="4"/>
            <w:vAlign w:val="center"/>
          </w:tcPr>
          <w:p>
            <w:pPr>
              <w:spacing w:line="300" w:lineRule="auto"/>
              <w:jc w:val="center"/>
              <w:rPr>
                <w:rFonts w:ascii="宋体" w:hAnsi="宋体" w:cs="宋体"/>
                <w:sz w:val="24"/>
              </w:rPr>
            </w:pPr>
          </w:p>
        </w:tc>
        <w:tc>
          <w:tcPr>
            <w:tcW w:w="1560" w:type="dxa"/>
            <w:gridSpan w:val="2"/>
            <w:vAlign w:val="center"/>
          </w:tcPr>
          <w:p>
            <w:pPr>
              <w:spacing w:line="300" w:lineRule="auto"/>
              <w:jc w:val="center"/>
              <w:rPr>
                <w:rFonts w:ascii="宋体" w:hAnsi="宋体" w:cs="宋体"/>
                <w:sz w:val="24"/>
              </w:rPr>
            </w:pPr>
          </w:p>
        </w:tc>
        <w:tc>
          <w:tcPr>
            <w:tcW w:w="1365" w:type="dxa"/>
            <w:gridSpan w:val="3"/>
            <w:vAlign w:val="center"/>
          </w:tcPr>
          <w:p>
            <w:pPr>
              <w:spacing w:line="300" w:lineRule="auto"/>
              <w:jc w:val="center"/>
              <w:rPr>
                <w:rFonts w:ascii="宋体" w:hAnsi="宋体" w:cs="宋体"/>
                <w:sz w:val="24"/>
              </w:rPr>
            </w:pPr>
          </w:p>
        </w:tc>
        <w:tc>
          <w:tcPr>
            <w:tcW w:w="1890"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vAlign w:val="center"/>
          </w:tcPr>
          <w:p>
            <w:pPr>
              <w:spacing w:line="300" w:lineRule="auto"/>
              <w:jc w:val="center"/>
              <w:rPr>
                <w:rFonts w:ascii="宋体" w:hAnsi="宋体" w:cs="宋体"/>
                <w:sz w:val="24"/>
              </w:rPr>
            </w:pPr>
          </w:p>
        </w:tc>
        <w:tc>
          <w:tcPr>
            <w:tcW w:w="1680" w:type="dxa"/>
            <w:gridSpan w:val="2"/>
            <w:vAlign w:val="center"/>
          </w:tcPr>
          <w:p>
            <w:pPr>
              <w:spacing w:line="300" w:lineRule="auto"/>
              <w:jc w:val="center"/>
              <w:rPr>
                <w:rFonts w:ascii="宋体" w:hAnsi="宋体" w:cs="宋体"/>
                <w:sz w:val="24"/>
              </w:rPr>
            </w:pPr>
          </w:p>
        </w:tc>
        <w:tc>
          <w:tcPr>
            <w:tcW w:w="1580" w:type="dxa"/>
            <w:gridSpan w:val="4"/>
            <w:vAlign w:val="center"/>
          </w:tcPr>
          <w:p>
            <w:pPr>
              <w:spacing w:line="300" w:lineRule="auto"/>
              <w:jc w:val="center"/>
              <w:rPr>
                <w:rFonts w:ascii="宋体" w:hAnsi="宋体" w:cs="宋体"/>
                <w:sz w:val="24"/>
              </w:rPr>
            </w:pPr>
          </w:p>
        </w:tc>
        <w:tc>
          <w:tcPr>
            <w:tcW w:w="1560" w:type="dxa"/>
            <w:gridSpan w:val="2"/>
            <w:vAlign w:val="center"/>
          </w:tcPr>
          <w:p>
            <w:pPr>
              <w:spacing w:line="300" w:lineRule="auto"/>
              <w:jc w:val="center"/>
              <w:rPr>
                <w:rFonts w:ascii="宋体" w:hAnsi="宋体" w:cs="宋体"/>
                <w:sz w:val="24"/>
              </w:rPr>
            </w:pPr>
          </w:p>
        </w:tc>
        <w:tc>
          <w:tcPr>
            <w:tcW w:w="1365" w:type="dxa"/>
            <w:gridSpan w:val="3"/>
            <w:vAlign w:val="center"/>
          </w:tcPr>
          <w:p>
            <w:pPr>
              <w:spacing w:line="300" w:lineRule="auto"/>
              <w:jc w:val="center"/>
              <w:rPr>
                <w:rFonts w:ascii="宋体" w:hAnsi="宋体" w:cs="宋体"/>
                <w:sz w:val="24"/>
              </w:rPr>
            </w:pPr>
          </w:p>
        </w:tc>
        <w:tc>
          <w:tcPr>
            <w:tcW w:w="1890"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vAlign w:val="center"/>
          </w:tcPr>
          <w:p>
            <w:pPr>
              <w:spacing w:line="300" w:lineRule="auto"/>
              <w:jc w:val="center"/>
              <w:rPr>
                <w:rFonts w:ascii="宋体" w:hAnsi="宋体" w:cs="宋体"/>
                <w:sz w:val="24"/>
              </w:rPr>
            </w:pPr>
          </w:p>
        </w:tc>
        <w:tc>
          <w:tcPr>
            <w:tcW w:w="1680" w:type="dxa"/>
            <w:gridSpan w:val="2"/>
            <w:vAlign w:val="center"/>
          </w:tcPr>
          <w:p>
            <w:pPr>
              <w:spacing w:line="300" w:lineRule="auto"/>
              <w:jc w:val="center"/>
              <w:rPr>
                <w:rFonts w:ascii="宋体" w:hAnsi="宋体" w:cs="宋体"/>
                <w:sz w:val="24"/>
              </w:rPr>
            </w:pPr>
          </w:p>
        </w:tc>
        <w:tc>
          <w:tcPr>
            <w:tcW w:w="1580" w:type="dxa"/>
            <w:gridSpan w:val="4"/>
            <w:vAlign w:val="center"/>
          </w:tcPr>
          <w:p>
            <w:pPr>
              <w:spacing w:line="300" w:lineRule="auto"/>
              <w:jc w:val="center"/>
              <w:rPr>
                <w:rFonts w:ascii="宋体" w:hAnsi="宋体" w:cs="宋体"/>
                <w:sz w:val="24"/>
              </w:rPr>
            </w:pPr>
          </w:p>
        </w:tc>
        <w:tc>
          <w:tcPr>
            <w:tcW w:w="1560" w:type="dxa"/>
            <w:gridSpan w:val="2"/>
            <w:vAlign w:val="center"/>
          </w:tcPr>
          <w:p>
            <w:pPr>
              <w:spacing w:line="300" w:lineRule="auto"/>
              <w:jc w:val="center"/>
              <w:rPr>
                <w:rFonts w:ascii="宋体" w:hAnsi="宋体" w:cs="宋体"/>
                <w:sz w:val="24"/>
              </w:rPr>
            </w:pPr>
          </w:p>
        </w:tc>
        <w:tc>
          <w:tcPr>
            <w:tcW w:w="1365" w:type="dxa"/>
            <w:gridSpan w:val="3"/>
            <w:vAlign w:val="center"/>
          </w:tcPr>
          <w:p>
            <w:pPr>
              <w:spacing w:line="300" w:lineRule="auto"/>
              <w:jc w:val="center"/>
              <w:rPr>
                <w:rFonts w:ascii="宋体" w:hAnsi="宋体" w:cs="宋体"/>
                <w:sz w:val="24"/>
              </w:rPr>
            </w:pPr>
          </w:p>
        </w:tc>
        <w:tc>
          <w:tcPr>
            <w:tcW w:w="1890"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vAlign w:val="center"/>
          </w:tcPr>
          <w:p>
            <w:pPr>
              <w:spacing w:line="300" w:lineRule="auto"/>
              <w:jc w:val="center"/>
              <w:rPr>
                <w:rFonts w:ascii="宋体" w:hAnsi="宋体" w:cs="宋体"/>
                <w:sz w:val="24"/>
              </w:rPr>
            </w:pPr>
          </w:p>
        </w:tc>
        <w:tc>
          <w:tcPr>
            <w:tcW w:w="1680" w:type="dxa"/>
            <w:gridSpan w:val="2"/>
            <w:vAlign w:val="center"/>
          </w:tcPr>
          <w:p>
            <w:pPr>
              <w:spacing w:line="300" w:lineRule="auto"/>
              <w:jc w:val="center"/>
              <w:rPr>
                <w:rFonts w:ascii="宋体" w:hAnsi="宋体" w:cs="宋体"/>
                <w:sz w:val="24"/>
              </w:rPr>
            </w:pPr>
          </w:p>
        </w:tc>
        <w:tc>
          <w:tcPr>
            <w:tcW w:w="1580" w:type="dxa"/>
            <w:gridSpan w:val="4"/>
            <w:vAlign w:val="center"/>
          </w:tcPr>
          <w:p>
            <w:pPr>
              <w:spacing w:line="300" w:lineRule="auto"/>
              <w:jc w:val="center"/>
              <w:rPr>
                <w:rFonts w:ascii="宋体" w:hAnsi="宋体" w:cs="宋体"/>
                <w:sz w:val="24"/>
              </w:rPr>
            </w:pPr>
          </w:p>
        </w:tc>
        <w:tc>
          <w:tcPr>
            <w:tcW w:w="1560" w:type="dxa"/>
            <w:gridSpan w:val="2"/>
            <w:vAlign w:val="center"/>
          </w:tcPr>
          <w:p>
            <w:pPr>
              <w:spacing w:line="300" w:lineRule="auto"/>
              <w:jc w:val="center"/>
              <w:rPr>
                <w:rFonts w:ascii="宋体" w:hAnsi="宋体" w:cs="宋体"/>
                <w:sz w:val="24"/>
              </w:rPr>
            </w:pPr>
          </w:p>
        </w:tc>
        <w:tc>
          <w:tcPr>
            <w:tcW w:w="1365" w:type="dxa"/>
            <w:gridSpan w:val="3"/>
            <w:vAlign w:val="center"/>
          </w:tcPr>
          <w:p>
            <w:pPr>
              <w:spacing w:line="300" w:lineRule="auto"/>
              <w:jc w:val="center"/>
              <w:rPr>
                <w:rFonts w:ascii="宋体" w:hAnsi="宋体" w:cs="宋体"/>
                <w:sz w:val="24"/>
              </w:rPr>
            </w:pPr>
          </w:p>
        </w:tc>
        <w:tc>
          <w:tcPr>
            <w:tcW w:w="1890"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vAlign w:val="center"/>
          </w:tcPr>
          <w:p>
            <w:pPr>
              <w:spacing w:line="300" w:lineRule="auto"/>
              <w:jc w:val="center"/>
              <w:rPr>
                <w:rFonts w:ascii="宋体" w:hAnsi="宋体" w:cs="宋体"/>
                <w:sz w:val="24"/>
              </w:rPr>
            </w:pPr>
          </w:p>
        </w:tc>
        <w:tc>
          <w:tcPr>
            <w:tcW w:w="1680" w:type="dxa"/>
            <w:gridSpan w:val="2"/>
            <w:vAlign w:val="center"/>
          </w:tcPr>
          <w:p>
            <w:pPr>
              <w:spacing w:line="300" w:lineRule="auto"/>
              <w:jc w:val="center"/>
              <w:rPr>
                <w:rFonts w:ascii="宋体" w:hAnsi="宋体" w:cs="宋体"/>
                <w:sz w:val="24"/>
              </w:rPr>
            </w:pPr>
          </w:p>
        </w:tc>
        <w:tc>
          <w:tcPr>
            <w:tcW w:w="1580" w:type="dxa"/>
            <w:gridSpan w:val="4"/>
            <w:vAlign w:val="center"/>
          </w:tcPr>
          <w:p>
            <w:pPr>
              <w:spacing w:line="300" w:lineRule="auto"/>
              <w:jc w:val="center"/>
              <w:rPr>
                <w:rFonts w:ascii="宋体" w:hAnsi="宋体" w:cs="宋体"/>
                <w:sz w:val="24"/>
              </w:rPr>
            </w:pPr>
          </w:p>
        </w:tc>
        <w:tc>
          <w:tcPr>
            <w:tcW w:w="1560" w:type="dxa"/>
            <w:gridSpan w:val="2"/>
            <w:vAlign w:val="center"/>
          </w:tcPr>
          <w:p>
            <w:pPr>
              <w:spacing w:line="300" w:lineRule="auto"/>
              <w:jc w:val="center"/>
              <w:rPr>
                <w:rFonts w:ascii="宋体" w:hAnsi="宋体" w:cs="宋体"/>
                <w:sz w:val="24"/>
              </w:rPr>
            </w:pPr>
          </w:p>
        </w:tc>
        <w:tc>
          <w:tcPr>
            <w:tcW w:w="1365" w:type="dxa"/>
            <w:gridSpan w:val="3"/>
            <w:vAlign w:val="center"/>
          </w:tcPr>
          <w:p>
            <w:pPr>
              <w:spacing w:line="300" w:lineRule="auto"/>
              <w:jc w:val="center"/>
              <w:rPr>
                <w:rFonts w:ascii="宋体" w:hAnsi="宋体" w:cs="宋体"/>
                <w:sz w:val="24"/>
              </w:rPr>
            </w:pPr>
          </w:p>
        </w:tc>
        <w:tc>
          <w:tcPr>
            <w:tcW w:w="1890"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vAlign w:val="center"/>
          </w:tcPr>
          <w:p>
            <w:pPr>
              <w:spacing w:line="300" w:lineRule="auto"/>
              <w:jc w:val="center"/>
              <w:rPr>
                <w:rFonts w:ascii="宋体" w:hAnsi="宋体" w:cs="宋体"/>
                <w:sz w:val="24"/>
              </w:rPr>
            </w:pPr>
          </w:p>
        </w:tc>
        <w:tc>
          <w:tcPr>
            <w:tcW w:w="1680" w:type="dxa"/>
            <w:gridSpan w:val="2"/>
            <w:vAlign w:val="center"/>
          </w:tcPr>
          <w:p>
            <w:pPr>
              <w:spacing w:line="300" w:lineRule="auto"/>
              <w:jc w:val="center"/>
              <w:rPr>
                <w:rFonts w:ascii="宋体" w:hAnsi="宋体" w:cs="宋体"/>
                <w:sz w:val="24"/>
              </w:rPr>
            </w:pPr>
          </w:p>
        </w:tc>
        <w:tc>
          <w:tcPr>
            <w:tcW w:w="1580" w:type="dxa"/>
            <w:gridSpan w:val="4"/>
            <w:vAlign w:val="center"/>
          </w:tcPr>
          <w:p>
            <w:pPr>
              <w:spacing w:line="300" w:lineRule="auto"/>
              <w:jc w:val="center"/>
              <w:rPr>
                <w:rFonts w:ascii="宋体" w:hAnsi="宋体" w:cs="宋体"/>
                <w:sz w:val="24"/>
              </w:rPr>
            </w:pPr>
          </w:p>
        </w:tc>
        <w:tc>
          <w:tcPr>
            <w:tcW w:w="1560" w:type="dxa"/>
            <w:gridSpan w:val="2"/>
            <w:vAlign w:val="center"/>
          </w:tcPr>
          <w:p>
            <w:pPr>
              <w:spacing w:line="300" w:lineRule="auto"/>
              <w:jc w:val="center"/>
              <w:rPr>
                <w:rFonts w:ascii="宋体" w:hAnsi="宋体" w:cs="宋体"/>
                <w:sz w:val="24"/>
              </w:rPr>
            </w:pPr>
          </w:p>
        </w:tc>
        <w:tc>
          <w:tcPr>
            <w:tcW w:w="1365" w:type="dxa"/>
            <w:gridSpan w:val="3"/>
            <w:vAlign w:val="center"/>
          </w:tcPr>
          <w:p>
            <w:pPr>
              <w:spacing w:line="300" w:lineRule="auto"/>
              <w:jc w:val="center"/>
              <w:rPr>
                <w:rFonts w:ascii="宋体" w:hAnsi="宋体" w:cs="宋体"/>
                <w:sz w:val="24"/>
              </w:rPr>
            </w:pPr>
          </w:p>
        </w:tc>
        <w:tc>
          <w:tcPr>
            <w:tcW w:w="1890"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vAlign w:val="center"/>
          </w:tcPr>
          <w:p>
            <w:pPr>
              <w:spacing w:line="300" w:lineRule="auto"/>
              <w:jc w:val="center"/>
              <w:rPr>
                <w:rFonts w:ascii="宋体" w:hAnsi="宋体" w:cs="宋体"/>
                <w:sz w:val="24"/>
              </w:rPr>
            </w:pPr>
          </w:p>
        </w:tc>
        <w:tc>
          <w:tcPr>
            <w:tcW w:w="1680" w:type="dxa"/>
            <w:gridSpan w:val="2"/>
            <w:vAlign w:val="center"/>
          </w:tcPr>
          <w:p>
            <w:pPr>
              <w:spacing w:line="300" w:lineRule="auto"/>
              <w:jc w:val="center"/>
              <w:rPr>
                <w:rFonts w:ascii="宋体" w:hAnsi="宋体" w:cs="宋体"/>
                <w:sz w:val="24"/>
              </w:rPr>
            </w:pPr>
          </w:p>
        </w:tc>
        <w:tc>
          <w:tcPr>
            <w:tcW w:w="1580" w:type="dxa"/>
            <w:gridSpan w:val="4"/>
            <w:vAlign w:val="center"/>
          </w:tcPr>
          <w:p>
            <w:pPr>
              <w:spacing w:line="300" w:lineRule="auto"/>
              <w:jc w:val="center"/>
              <w:rPr>
                <w:rFonts w:ascii="宋体" w:hAnsi="宋体" w:cs="宋体"/>
                <w:sz w:val="24"/>
              </w:rPr>
            </w:pPr>
          </w:p>
        </w:tc>
        <w:tc>
          <w:tcPr>
            <w:tcW w:w="1560" w:type="dxa"/>
            <w:gridSpan w:val="2"/>
            <w:vAlign w:val="center"/>
          </w:tcPr>
          <w:p>
            <w:pPr>
              <w:spacing w:line="300" w:lineRule="auto"/>
              <w:jc w:val="center"/>
              <w:rPr>
                <w:rFonts w:ascii="宋体" w:hAnsi="宋体" w:cs="宋体"/>
                <w:sz w:val="24"/>
              </w:rPr>
            </w:pPr>
          </w:p>
        </w:tc>
        <w:tc>
          <w:tcPr>
            <w:tcW w:w="1365" w:type="dxa"/>
            <w:gridSpan w:val="3"/>
            <w:vAlign w:val="center"/>
          </w:tcPr>
          <w:p>
            <w:pPr>
              <w:spacing w:line="300" w:lineRule="auto"/>
              <w:jc w:val="center"/>
              <w:rPr>
                <w:rFonts w:ascii="宋体" w:hAnsi="宋体" w:cs="宋体"/>
                <w:sz w:val="24"/>
              </w:rPr>
            </w:pPr>
          </w:p>
        </w:tc>
        <w:tc>
          <w:tcPr>
            <w:tcW w:w="1890"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vAlign w:val="center"/>
          </w:tcPr>
          <w:p>
            <w:pPr>
              <w:spacing w:line="300" w:lineRule="auto"/>
              <w:jc w:val="center"/>
              <w:rPr>
                <w:rFonts w:ascii="宋体" w:hAnsi="宋体" w:cs="宋体"/>
                <w:sz w:val="24"/>
              </w:rPr>
            </w:pPr>
          </w:p>
        </w:tc>
        <w:tc>
          <w:tcPr>
            <w:tcW w:w="1680" w:type="dxa"/>
            <w:gridSpan w:val="2"/>
            <w:vAlign w:val="center"/>
          </w:tcPr>
          <w:p>
            <w:pPr>
              <w:spacing w:line="300" w:lineRule="auto"/>
              <w:jc w:val="center"/>
              <w:rPr>
                <w:rFonts w:ascii="宋体" w:hAnsi="宋体" w:cs="宋体"/>
                <w:sz w:val="24"/>
              </w:rPr>
            </w:pPr>
          </w:p>
        </w:tc>
        <w:tc>
          <w:tcPr>
            <w:tcW w:w="1580" w:type="dxa"/>
            <w:gridSpan w:val="4"/>
            <w:vAlign w:val="center"/>
          </w:tcPr>
          <w:p>
            <w:pPr>
              <w:spacing w:line="300" w:lineRule="auto"/>
              <w:jc w:val="center"/>
              <w:rPr>
                <w:rFonts w:ascii="宋体" w:hAnsi="宋体" w:cs="宋体"/>
                <w:sz w:val="24"/>
              </w:rPr>
            </w:pPr>
          </w:p>
        </w:tc>
        <w:tc>
          <w:tcPr>
            <w:tcW w:w="1560" w:type="dxa"/>
            <w:gridSpan w:val="2"/>
            <w:vAlign w:val="center"/>
          </w:tcPr>
          <w:p>
            <w:pPr>
              <w:spacing w:line="300" w:lineRule="auto"/>
              <w:jc w:val="center"/>
              <w:rPr>
                <w:rFonts w:ascii="宋体" w:hAnsi="宋体" w:cs="宋体"/>
                <w:sz w:val="24"/>
              </w:rPr>
            </w:pPr>
          </w:p>
        </w:tc>
        <w:tc>
          <w:tcPr>
            <w:tcW w:w="1365" w:type="dxa"/>
            <w:gridSpan w:val="3"/>
            <w:vAlign w:val="center"/>
          </w:tcPr>
          <w:p>
            <w:pPr>
              <w:spacing w:line="300" w:lineRule="auto"/>
              <w:jc w:val="center"/>
              <w:rPr>
                <w:rFonts w:ascii="宋体" w:hAnsi="宋体" w:cs="宋体"/>
                <w:sz w:val="24"/>
              </w:rPr>
            </w:pPr>
          </w:p>
        </w:tc>
        <w:tc>
          <w:tcPr>
            <w:tcW w:w="1890" w:type="dxa"/>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vAlign w:val="center"/>
          </w:tcPr>
          <w:p>
            <w:pPr>
              <w:spacing w:line="300" w:lineRule="auto"/>
              <w:jc w:val="center"/>
              <w:rPr>
                <w:rFonts w:ascii="宋体" w:hAnsi="宋体" w:cs="宋体"/>
                <w:sz w:val="24"/>
              </w:rPr>
            </w:pPr>
          </w:p>
        </w:tc>
        <w:tc>
          <w:tcPr>
            <w:tcW w:w="1680" w:type="dxa"/>
            <w:gridSpan w:val="2"/>
            <w:vAlign w:val="center"/>
          </w:tcPr>
          <w:p>
            <w:pPr>
              <w:spacing w:line="300" w:lineRule="auto"/>
              <w:jc w:val="center"/>
              <w:rPr>
                <w:rFonts w:ascii="宋体" w:hAnsi="宋体" w:cs="宋体"/>
                <w:sz w:val="24"/>
              </w:rPr>
            </w:pPr>
          </w:p>
        </w:tc>
        <w:tc>
          <w:tcPr>
            <w:tcW w:w="1580" w:type="dxa"/>
            <w:gridSpan w:val="4"/>
            <w:vAlign w:val="center"/>
          </w:tcPr>
          <w:p>
            <w:pPr>
              <w:spacing w:line="300" w:lineRule="auto"/>
              <w:jc w:val="center"/>
              <w:rPr>
                <w:rFonts w:ascii="宋体" w:hAnsi="宋体" w:cs="宋体"/>
                <w:sz w:val="24"/>
              </w:rPr>
            </w:pPr>
          </w:p>
        </w:tc>
        <w:tc>
          <w:tcPr>
            <w:tcW w:w="1560" w:type="dxa"/>
            <w:gridSpan w:val="2"/>
            <w:vAlign w:val="center"/>
          </w:tcPr>
          <w:p>
            <w:pPr>
              <w:spacing w:line="300" w:lineRule="auto"/>
              <w:jc w:val="center"/>
              <w:rPr>
                <w:rFonts w:ascii="宋体" w:hAnsi="宋体" w:cs="宋体"/>
                <w:sz w:val="24"/>
              </w:rPr>
            </w:pPr>
          </w:p>
        </w:tc>
        <w:tc>
          <w:tcPr>
            <w:tcW w:w="1365" w:type="dxa"/>
            <w:gridSpan w:val="3"/>
            <w:vAlign w:val="center"/>
          </w:tcPr>
          <w:p>
            <w:pPr>
              <w:spacing w:line="300" w:lineRule="auto"/>
              <w:jc w:val="center"/>
              <w:rPr>
                <w:rFonts w:ascii="宋体" w:hAnsi="宋体" w:cs="宋体"/>
                <w:sz w:val="24"/>
              </w:rPr>
            </w:pPr>
          </w:p>
        </w:tc>
        <w:tc>
          <w:tcPr>
            <w:tcW w:w="1890" w:type="dxa"/>
            <w:vAlign w:val="center"/>
          </w:tcPr>
          <w:p>
            <w:pPr>
              <w:spacing w:line="300" w:lineRule="auto"/>
              <w:jc w:val="center"/>
              <w:rPr>
                <w:rFonts w:ascii="宋体" w:hAnsi="宋体" w:cs="宋体"/>
                <w:sz w:val="24"/>
              </w:rPr>
            </w:pPr>
          </w:p>
        </w:tc>
      </w:tr>
    </w:tbl>
    <w:p>
      <w:pPr>
        <w:pStyle w:val="23"/>
        <w:spacing w:line="380" w:lineRule="exact"/>
        <w:rPr>
          <w:rFonts w:hAnsi="宋体" w:cs="宋体"/>
          <w:sz w:val="24"/>
        </w:rPr>
      </w:pPr>
      <w:r>
        <w:rPr>
          <w:rFonts w:hint="eastAsia" w:hAnsi="宋体" w:cs="宋体"/>
          <w:sz w:val="24"/>
        </w:rPr>
        <w:t>上述填报内容与实际入驻相符，否则愿按有关规定接受处理。</w:t>
      </w:r>
    </w:p>
    <w:p>
      <w:pPr>
        <w:pStyle w:val="23"/>
        <w:spacing w:line="380" w:lineRule="exact"/>
        <w:rPr>
          <w:rFonts w:hAnsi="宋体" w:cs="宋体"/>
        </w:rPr>
      </w:pPr>
    </w:p>
    <w:p>
      <w:pPr>
        <w:pStyle w:val="23"/>
        <w:spacing w:line="380" w:lineRule="exact"/>
        <w:rPr>
          <w:rFonts w:hAnsi="宋体" w:cs="宋体"/>
        </w:rPr>
      </w:pPr>
    </w:p>
    <w:p>
      <w:pPr>
        <w:pStyle w:val="23"/>
        <w:spacing w:line="380" w:lineRule="exact"/>
        <w:rPr>
          <w:rFonts w:hAnsi="宋体" w:cs="宋体"/>
        </w:rPr>
      </w:pPr>
    </w:p>
    <w:p>
      <w:pPr>
        <w:pStyle w:val="23"/>
        <w:spacing w:line="380" w:lineRule="exact"/>
        <w:rPr>
          <w:rFonts w:hAnsi="宋体" w:cs="宋体"/>
        </w:rPr>
      </w:pPr>
    </w:p>
    <w:p>
      <w:pPr>
        <w:tabs>
          <w:tab w:val="left" w:pos="826"/>
          <w:tab w:val="left" w:pos="1342"/>
          <w:tab w:val="left" w:pos="1388"/>
        </w:tabs>
        <w:spacing w:line="360" w:lineRule="auto"/>
        <w:rPr>
          <w:rFonts w:ascii="宋体" w:hAnsi="宋体" w:cs="宋体"/>
          <w:sz w:val="24"/>
        </w:rPr>
      </w:pPr>
      <w:r>
        <w:rPr>
          <w:rFonts w:hint="eastAsia" w:ascii="宋体" w:hAnsi="宋体" w:cs="宋体"/>
          <w:sz w:val="24"/>
        </w:rPr>
        <w:t>（4）项目管理机构最低人员配备表（以下为最低配置要求，低于要求的竞标无效；竞标时根据具体实际配置自行填写并提供相关材料）</w:t>
      </w:r>
    </w:p>
    <w:p>
      <w:pPr>
        <w:tabs>
          <w:tab w:val="left" w:pos="826"/>
          <w:tab w:val="left" w:pos="1342"/>
          <w:tab w:val="left" w:pos="1388"/>
        </w:tabs>
        <w:spacing w:line="360" w:lineRule="auto"/>
        <w:jc w:val="center"/>
        <w:rPr>
          <w:rFonts w:ascii="宋体" w:hAnsi="宋体" w:cs="宋体"/>
          <w:sz w:val="24"/>
        </w:rPr>
      </w:pPr>
    </w:p>
    <w:tbl>
      <w:tblPr>
        <w:tblStyle w:val="4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4"/>
        <w:gridCol w:w="1734"/>
        <w:gridCol w:w="1216"/>
        <w:gridCol w:w="55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z w:val="24"/>
              </w:rPr>
            </w:pPr>
            <w:r>
              <w:rPr>
                <w:rFonts w:hint="eastAsia" w:ascii="宋体" w:hAnsi="宋体" w:cs="宋体"/>
                <w:sz w:val="24"/>
              </w:rPr>
              <w:t>序号</w:t>
            </w:r>
          </w:p>
        </w:tc>
        <w:tc>
          <w:tcPr>
            <w:tcW w:w="173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z w:val="24"/>
              </w:rPr>
            </w:pPr>
            <w:r>
              <w:rPr>
                <w:rFonts w:hint="eastAsia" w:ascii="宋体" w:hAnsi="宋体" w:cs="宋体"/>
                <w:sz w:val="24"/>
              </w:rPr>
              <w:t>人员</w:t>
            </w:r>
          </w:p>
        </w:tc>
        <w:tc>
          <w:tcPr>
            <w:tcW w:w="121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z w:val="24"/>
              </w:rPr>
            </w:pPr>
            <w:r>
              <w:rPr>
                <w:rFonts w:hint="eastAsia" w:ascii="宋体" w:hAnsi="宋体" w:cs="宋体"/>
                <w:sz w:val="24"/>
              </w:rPr>
              <w:t>人数</w:t>
            </w:r>
          </w:p>
        </w:tc>
        <w:tc>
          <w:tcPr>
            <w:tcW w:w="552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z w:val="24"/>
              </w:rPr>
            </w:pPr>
            <w:r>
              <w:rPr>
                <w:rFonts w:hint="eastAsia" w:ascii="宋体" w:hAnsi="宋体" w:cs="宋体"/>
                <w:sz w:val="24"/>
              </w:rPr>
              <w:t>资历要求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z w:val="24"/>
              </w:rPr>
            </w:pPr>
            <w:r>
              <w:rPr>
                <w:rFonts w:hint="eastAsia" w:ascii="宋体" w:hAnsi="宋体" w:cs="宋体"/>
                <w:sz w:val="24"/>
              </w:rPr>
              <w:t>1</w:t>
            </w:r>
          </w:p>
        </w:tc>
        <w:tc>
          <w:tcPr>
            <w:tcW w:w="173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z w:val="24"/>
              </w:rPr>
            </w:pPr>
            <w:r>
              <w:rPr>
                <w:rFonts w:hint="eastAsia" w:ascii="宋体" w:hAnsi="宋体" w:cs="宋体"/>
                <w:sz w:val="24"/>
              </w:rPr>
              <w:t>项目经理</w:t>
            </w:r>
          </w:p>
        </w:tc>
        <w:tc>
          <w:tcPr>
            <w:tcW w:w="121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z w:val="24"/>
              </w:rPr>
            </w:pPr>
            <w:r>
              <w:rPr>
                <w:rFonts w:hint="eastAsia" w:ascii="宋体" w:hAnsi="宋体" w:cs="宋体"/>
                <w:sz w:val="24"/>
              </w:rPr>
              <w:t>1</w:t>
            </w:r>
          </w:p>
        </w:tc>
        <w:tc>
          <w:tcPr>
            <w:tcW w:w="552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color w:val="FF0000"/>
                <w:sz w:val="24"/>
              </w:rPr>
            </w:pPr>
            <w:r>
              <w:rPr>
                <w:rFonts w:hint="eastAsia" w:ascii="宋体" w:hAnsi="宋体" w:cs="宋体"/>
                <w:color w:val="FF0000"/>
                <w:sz w:val="24"/>
              </w:rPr>
              <w:t>市政公用工程专业贰级（含贰级）及以上注册建造师资格，并具备有效的安全生产考核合格证书（B证）。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z w:val="24"/>
              </w:rPr>
            </w:pPr>
            <w:r>
              <w:rPr>
                <w:rFonts w:hint="eastAsia" w:ascii="宋体" w:hAnsi="宋体" w:cs="宋体"/>
                <w:sz w:val="24"/>
              </w:rPr>
              <w:t>2</w:t>
            </w:r>
          </w:p>
        </w:tc>
        <w:tc>
          <w:tcPr>
            <w:tcW w:w="173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z w:val="24"/>
              </w:rPr>
            </w:pPr>
            <w:r>
              <w:rPr>
                <w:rFonts w:hint="eastAsia" w:ascii="宋体" w:hAnsi="宋体" w:cs="宋体"/>
                <w:sz w:val="24"/>
              </w:rPr>
              <w:t>项目技术负责人</w:t>
            </w:r>
          </w:p>
        </w:tc>
        <w:tc>
          <w:tcPr>
            <w:tcW w:w="121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z w:val="24"/>
              </w:rPr>
            </w:pPr>
            <w:r>
              <w:rPr>
                <w:rFonts w:hint="eastAsia" w:ascii="宋体" w:hAnsi="宋体" w:cs="宋体"/>
                <w:sz w:val="24"/>
              </w:rPr>
              <w:t>1</w:t>
            </w:r>
          </w:p>
        </w:tc>
        <w:tc>
          <w:tcPr>
            <w:tcW w:w="552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color w:val="FF0000"/>
                <w:sz w:val="24"/>
              </w:rPr>
            </w:pPr>
            <w:r>
              <w:rPr>
                <w:rFonts w:hint="eastAsia" w:ascii="宋体" w:hAnsi="宋体" w:cs="宋体"/>
                <w:color w:val="FF0000"/>
                <w:sz w:val="24"/>
              </w:rPr>
              <w:t>具备市政公用工程专业中级及以上职称。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z w:val="24"/>
              </w:rPr>
            </w:pPr>
            <w:r>
              <w:rPr>
                <w:rFonts w:hint="eastAsia" w:ascii="宋体" w:hAnsi="宋体" w:cs="宋体"/>
                <w:sz w:val="24"/>
              </w:rPr>
              <w:t>3</w:t>
            </w:r>
          </w:p>
        </w:tc>
        <w:tc>
          <w:tcPr>
            <w:tcW w:w="173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z w:val="24"/>
              </w:rPr>
            </w:pPr>
            <w:r>
              <w:rPr>
                <w:rFonts w:hint="eastAsia" w:ascii="宋体" w:hAnsi="宋体" w:cs="宋体"/>
                <w:sz w:val="24"/>
              </w:rPr>
              <w:t>施工员</w:t>
            </w:r>
          </w:p>
        </w:tc>
        <w:tc>
          <w:tcPr>
            <w:tcW w:w="121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z w:val="24"/>
              </w:rPr>
            </w:pPr>
            <w:r>
              <w:rPr>
                <w:rFonts w:hint="eastAsia" w:ascii="宋体" w:hAnsi="宋体" w:cs="宋体"/>
                <w:sz w:val="24"/>
              </w:rPr>
              <w:t>1</w:t>
            </w:r>
          </w:p>
        </w:tc>
        <w:tc>
          <w:tcPr>
            <w:tcW w:w="552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color w:val="FF0000"/>
                <w:sz w:val="24"/>
              </w:rPr>
            </w:pPr>
            <w:r>
              <w:rPr>
                <w:rFonts w:hint="eastAsia" w:ascii="宋体" w:hAnsi="宋体" w:cs="宋体"/>
                <w:color w:val="FF0000"/>
                <w:sz w:val="24"/>
              </w:rPr>
              <w:t>持有施工员上岗证。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z w:val="24"/>
              </w:rPr>
            </w:pPr>
            <w:r>
              <w:rPr>
                <w:rFonts w:hint="eastAsia" w:ascii="宋体" w:hAnsi="宋体" w:cs="宋体"/>
                <w:sz w:val="24"/>
              </w:rPr>
              <w:t>4</w:t>
            </w:r>
          </w:p>
        </w:tc>
        <w:tc>
          <w:tcPr>
            <w:tcW w:w="173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z w:val="24"/>
              </w:rPr>
            </w:pPr>
            <w:r>
              <w:rPr>
                <w:rFonts w:hint="eastAsia" w:ascii="宋体" w:hAnsi="宋体" w:cs="宋体"/>
                <w:sz w:val="24"/>
              </w:rPr>
              <w:t>安全员</w:t>
            </w:r>
          </w:p>
        </w:tc>
        <w:tc>
          <w:tcPr>
            <w:tcW w:w="121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z w:val="24"/>
              </w:rPr>
            </w:pPr>
            <w:r>
              <w:rPr>
                <w:rFonts w:hint="eastAsia" w:ascii="宋体" w:hAnsi="宋体" w:cs="宋体"/>
                <w:sz w:val="24"/>
              </w:rPr>
              <w:t>1</w:t>
            </w:r>
          </w:p>
        </w:tc>
        <w:tc>
          <w:tcPr>
            <w:tcW w:w="552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color w:val="FF0000"/>
                <w:sz w:val="24"/>
              </w:rPr>
            </w:pPr>
            <w:r>
              <w:rPr>
                <w:rFonts w:hint="eastAsia" w:ascii="宋体" w:hAnsi="宋体" w:cs="宋体"/>
                <w:color w:val="FF0000"/>
                <w:sz w:val="24"/>
              </w:rPr>
              <w:t>持有安全员上岗证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z w:val="24"/>
              </w:rPr>
            </w:pPr>
            <w:r>
              <w:rPr>
                <w:rFonts w:hint="eastAsia" w:ascii="宋体" w:hAnsi="宋体" w:cs="宋体"/>
                <w:sz w:val="24"/>
              </w:rPr>
              <w:t>5</w:t>
            </w:r>
          </w:p>
        </w:tc>
        <w:tc>
          <w:tcPr>
            <w:tcW w:w="173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z w:val="24"/>
              </w:rPr>
            </w:pPr>
            <w:r>
              <w:rPr>
                <w:rFonts w:hint="eastAsia" w:ascii="宋体" w:hAnsi="宋体" w:cs="宋体"/>
                <w:sz w:val="24"/>
              </w:rPr>
              <w:t>质检员</w:t>
            </w:r>
          </w:p>
        </w:tc>
        <w:tc>
          <w:tcPr>
            <w:tcW w:w="121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z w:val="24"/>
              </w:rPr>
            </w:pPr>
            <w:r>
              <w:rPr>
                <w:rFonts w:hint="eastAsia" w:ascii="宋体" w:hAnsi="宋体" w:cs="宋体"/>
                <w:sz w:val="24"/>
              </w:rPr>
              <w:t>1</w:t>
            </w:r>
          </w:p>
        </w:tc>
        <w:tc>
          <w:tcPr>
            <w:tcW w:w="5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 w:val="24"/>
              </w:rPr>
            </w:pPr>
            <w:r>
              <w:rPr>
                <w:rFonts w:hint="eastAsia" w:ascii="宋体" w:hAnsi="宋体" w:cs="宋体"/>
                <w:color w:val="FF0000"/>
                <w:sz w:val="24"/>
              </w:rPr>
              <w:t>持有质检员上岗证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z w:val="24"/>
              </w:rPr>
            </w:pPr>
            <w:r>
              <w:rPr>
                <w:rFonts w:hint="eastAsia" w:ascii="宋体" w:hAnsi="宋体" w:cs="宋体"/>
                <w:sz w:val="24"/>
              </w:rPr>
              <w:t>6</w:t>
            </w:r>
          </w:p>
        </w:tc>
        <w:tc>
          <w:tcPr>
            <w:tcW w:w="173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z w:val="24"/>
              </w:rPr>
            </w:pPr>
            <w:r>
              <w:rPr>
                <w:rFonts w:hint="eastAsia" w:ascii="宋体" w:hAnsi="宋体" w:cs="宋体"/>
                <w:sz w:val="24"/>
              </w:rPr>
              <w:t>材料员</w:t>
            </w:r>
          </w:p>
        </w:tc>
        <w:tc>
          <w:tcPr>
            <w:tcW w:w="121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z w:val="24"/>
              </w:rPr>
            </w:pPr>
            <w:r>
              <w:rPr>
                <w:rFonts w:hint="eastAsia" w:ascii="宋体" w:hAnsi="宋体" w:cs="宋体"/>
                <w:sz w:val="24"/>
              </w:rPr>
              <w:t>1</w:t>
            </w:r>
          </w:p>
        </w:tc>
        <w:tc>
          <w:tcPr>
            <w:tcW w:w="5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bl>
    <w:p>
      <w:pPr>
        <w:rPr>
          <w:rFonts w:ascii="宋体" w:hAnsi="宋体" w:cs="宋体"/>
          <w:sz w:val="24"/>
        </w:rPr>
      </w:pPr>
      <w:r>
        <w:rPr>
          <w:rFonts w:hint="eastAsia" w:ascii="宋体" w:hAnsi="宋体" w:cs="宋体"/>
          <w:sz w:val="24"/>
        </w:rPr>
        <w:t>上述人员应附与资历要求相对应的资格证、职称证或相关证书的复印件（原件备查），竞标时注明相关人员姓名，否则竞标无效。</w:t>
      </w:r>
    </w:p>
    <w:p>
      <w:pPr>
        <w:pStyle w:val="23"/>
        <w:spacing w:line="380" w:lineRule="exact"/>
        <w:rPr>
          <w:rFonts w:hAnsi="宋体" w:cs="宋体"/>
          <w:sz w:val="24"/>
        </w:rPr>
      </w:pPr>
      <w:r>
        <w:rPr>
          <w:rFonts w:hint="eastAsia" w:hAnsi="宋体" w:cs="宋体"/>
          <w:sz w:val="24"/>
        </w:rPr>
        <w:t>并承诺一旦成交，项目班子人员原则上不可替换，否则，愿意接受建设行政主管部门依据有关法律法规给予的处罚。如供应商的响应文件没有提交上述承诺的，视为无效响应文件，取消其竞标资格。</w:t>
      </w:r>
    </w:p>
    <w:p>
      <w:pPr>
        <w:pStyle w:val="23"/>
        <w:spacing w:line="380" w:lineRule="exact"/>
        <w:rPr>
          <w:rFonts w:hAnsi="宋体" w:cs="宋体"/>
        </w:rPr>
      </w:pPr>
    </w:p>
    <w:p>
      <w:pPr>
        <w:pStyle w:val="23"/>
        <w:spacing w:line="380" w:lineRule="exact"/>
        <w:rPr>
          <w:rFonts w:hAnsi="宋体" w:cs="宋体"/>
        </w:rPr>
      </w:pPr>
    </w:p>
    <w:p>
      <w:pPr>
        <w:pStyle w:val="23"/>
        <w:spacing w:line="380" w:lineRule="exact"/>
        <w:rPr>
          <w:rFonts w:hAnsi="宋体" w:cs="宋体"/>
        </w:rPr>
      </w:pPr>
    </w:p>
    <w:p>
      <w:pPr>
        <w:pStyle w:val="23"/>
        <w:spacing w:line="380" w:lineRule="exact"/>
        <w:rPr>
          <w:rFonts w:hAnsi="宋体" w:cs="宋体"/>
        </w:rPr>
      </w:pPr>
    </w:p>
    <w:p>
      <w:pPr>
        <w:pStyle w:val="23"/>
        <w:spacing w:line="380" w:lineRule="exact"/>
        <w:rPr>
          <w:rFonts w:hAnsi="宋体" w:cs="宋体"/>
        </w:rPr>
      </w:pPr>
    </w:p>
    <w:p>
      <w:pPr>
        <w:pStyle w:val="23"/>
        <w:spacing w:line="380" w:lineRule="exact"/>
        <w:rPr>
          <w:rFonts w:hAnsi="宋体" w:cs="宋体"/>
        </w:rPr>
      </w:pPr>
    </w:p>
    <w:p>
      <w:pPr>
        <w:pStyle w:val="23"/>
        <w:spacing w:line="380" w:lineRule="exact"/>
        <w:rPr>
          <w:rFonts w:hAnsi="宋体" w:cs="宋体"/>
        </w:rPr>
      </w:pPr>
    </w:p>
    <w:p>
      <w:pPr>
        <w:pStyle w:val="23"/>
        <w:spacing w:line="380" w:lineRule="exact"/>
        <w:rPr>
          <w:rFonts w:hAnsi="宋体" w:cs="宋体"/>
        </w:rPr>
      </w:pPr>
    </w:p>
    <w:p>
      <w:pPr>
        <w:pStyle w:val="23"/>
        <w:spacing w:line="380" w:lineRule="exact"/>
        <w:rPr>
          <w:rFonts w:hAnsi="宋体" w:cs="宋体"/>
        </w:rPr>
      </w:pPr>
    </w:p>
    <w:p>
      <w:pPr>
        <w:pStyle w:val="23"/>
        <w:spacing w:line="380" w:lineRule="exact"/>
        <w:rPr>
          <w:rFonts w:hAnsi="宋体" w:cs="宋体"/>
        </w:rPr>
      </w:pPr>
    </w:p>
    <w:p>
      <w:pPr>
        <w:pStyle w:val="23"/>
        <w:spacing w:line="380" w:lineRule="exact"/>
        <w:rPr>
          <w:rFonts w:hAnsi="宋体" w:cs="宋体"/>
        </w:rPr>
      </w:pPr>
    </w:p>
    <w:p>
      <w:pPr>
        <w:pStyle w:val="23"/>
        <w:spacing w:line="380" w:lineRule="exact"/>
        <w:rPr>
          <w:rFonts w:hAnsi="宋体" w:cs="宋体"/>
        </w:rPr>
      </w:pPr>
    </w:p>
    <w:p>
      <w:pPr>
        <w:pStyle w:val="4"/>
        <w:spacing w:line="300" w:lineRule="auto"/>
        <w:rPr>
          <w:rFonts w:hint="default" w:ascii="宋体" w:eastAsia="宋体" w:cs="宋体"/>
          <w:bCs w:val="0"/>
        </w:rPr>
      </w:pPr>
      <w:bookmarkStart w:id="765" w:name="_Toc384892091"/>
      <w:bookmarkStart w:id="766" w:name="_Toc288490535"/>
      <w:bookmarkStart w:id="767" w:name="_Toc384891888"/>
      <w:bookmarkStart w:id="768" w:name="_Toc21762"/>
      <w:bookmarkStart w:id="769" w:name="_Toc81461372"/>
      <w:r>
        <w:rPr>
          <w:rFonts w:ascii="宋体" w:eastAsia="宋体" w:cs="宋体"/>
          <w:bCs w:val="0"/>
        </w:rPr>
        <w:t>（5）主要竣工工程情况表</w:t>
      </w:r>
      <w:bookmarkEnd w:id="765"/>
      <w:bookmarkEnd w:id="766"/>
      <w:bookmarkEnd w:id="767"/>
      <w:bookmarkEnd w:id="768"/>
      <w:bookmarkEnd w:id="769"/>
    </w:p>
    <w:tbl>
      <w:tblPr>
        <w:tblStyle w:val="4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169"/>
        <w:gridCol w:w="1483"/>
        <w:gridCol w:w="1274"/>
        <w:gridCol w:w="1650"/>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169" w:type="dxa"/>
          </w:tcPr>
          <w:p>
            <w:pPr>
              <w:spacing w:line="300" w:lineRule="auto"/>
              <w:ind w:left="94" w:leftChars="45"/>
              <w:jc w:val="center"/>
              <w:rPr>
                <w:rFonts w:ascii="宋体" w:hAnsi="宋体" w:cs="宋体"/>
                <w:sz w:val="24"/>
              </w:rPr>
            </w:pPr>
          </w:p>
          <w:p>
            <w:pPr>
              <w:spacing w:line="300" w:lineRule="auto"/>
              <w:ind w:left="94" w:leftChars="45"/>
              <w:jc w:val="center"/>
              <w:rPr>
                <w:rFonts w:ascii="宋体" w:hAnsi="宋体" w:cs="宋体"/>
                <w:sz w:val="24"/>
              </w:rPr>
            </w:pPr>
            <w:r>
              <w:rPr>
                <w:rFonts w:hint="eastAsia" w:ascii="宋体" w:hAnsi="宋体" w:cs="宋体"/>
                <w:sz w:val="24"/>
              </w:rPr>
              <w:t>建设单位</w:t>
            </w:r>
          </w:p>
          <w:p>
            <w:pPr>
              <w:spacing w:line="300" w:lineRule="auto"/>
              <w:ind w:left="94" w:leftChars="45"/>
              <w:jc w:val="center"/>
              <w:rPr>
                <w:rFonts w:ascii="宋体" w:hAnsi="宋体" w:cs="宋体"/>
                <w:sz w:val="24"/>
              </w:rPr>
            </w:pPr>
          </w:p>
        </w:tc>
        <w:tc>
          <w:tcPr>
            <w:tcW w:w="1483" w:type="dxa"/>
          </w:tcPr>
          <w:p>
            <w:pPr>
              <w:spacing w:line="300" w:lineRule="auto"/>
              <w:ind w:left="94" w:leftChars="45"/>
              <w:jc w:val="center"/>
              <w:rPr>
                <w:rFonts w:ascii="宋体" w:hAnsi="宋体" w:cs="宋体"/>
                <w:sz w:val="24"/>
              </w:rPr>
            </w:pPr>
          </w:p>
          <w:p>
            <w:pPr>
              <w:spacing w:line="300" w:lineRule="auto"/>
              <w:ind w:left="94" w:leftChars="45"/>
              <w:jc w:val="center"/>
              <w:rPr>
                <w:rFonts w:ascii="宋体" w:hAnsi="宋体" w:cs="宋体"/>
                <w:sz w:val="24"/>
              </w:rPr>
            </w:pPr>
            <w:r>
              <w:rPr>
                <w:rFonts w:hint="eastAsia" w:ascii="宋体" w:hAnsi="宋体" w:cs="宋体"/>
                <w:sz w:val="24"/>
              </w:rPr>
              <w:t>项目名称</w:t>
            </w:r>
          </w:p>
        </w:tc>
        <w:tc>
          <w:tcPr>
            <w:tcW w:w="1274" w:type="dxa"/>
          </w:tcPr>
          <w:p>
            <w:pPr>
              <w:spacing w:line="300" w:lineRule="auto"/>
              <w:ind w:left="94" w:leftChars="45"/>
              <w:jc w:val="center"/>
              <w:rPr>
                <w:rFonts w:ascii="宋体" w:hAnsi="宋体" w:cs="宋体"/>
                <w:sz w:val="24"/>
              </w:rPr>
            </w:pPr>
          </w:p>
          <w:p>
            <w:pPr>
              <w:spacing w:line="300" w:lineRule="auto"/>
              <w:ind w:left="94" w:leftChars="45"/>
              <w:jc w:val="center"/>
              <w:rPr>
                <w:rFonts w:ascii="宋体" w:hAnsi="宋体" w:cs="宋体"/>
                <w:sz w:val="24"/>
              </w:rPr>
            </w:pPr>
            <w:r>
              <w:rPr>
                <w:rFonts w:hint="eastAsia" w:ascii="宋体" w:hAnsi="宋体" w:cs="宋体"/>
                <w:sz w:val="24"/>
              </w:rPr>
              <w:t>规模</w:t>
            </w:r>
          </w:p>
        </w:tc>
        <w:tc>
          <w:tcPr>
            <w:tcW w:w="1650" w:type="dxa"/>
          </w:tcPr>
          <w:p>
            <w:pPr>
              <w:spacing w:line="300" w:lineRule="auto"/>
              <w:ind w:left="94" w:leftChars="45"/>
              <w:jc w:val="center"/>
              <w:rPr>
                <w:rFonts w:ascii="宋体" w:hAnsi="宋体" w:cs="宋体"/>
                <w:sz w:val="24"/>
              </w:rPr>
            </w:pPr>
          </w:p>
          <w:p>
            <w:pPr>
              <w:spacing w:line="300" w:lineRule="auto"/>
              <w:ind w:left="94" w:leftChars="45"/>
              <w:jc w:val="center"/>
              <w:rPr>
                <w:rFonts w:ascii="宋体" w:hAnsi="宋体" w:cs="宋体"/>
                <w:sz w:val="24"/>
              </w:rPr>
            </w:pPr>
            <w:r>
              <w:rPr>
                <w:rFonts w:hint="eastAsia" w:ascii="宋体" w:hAnsi="宋体" w:cs="宋体"/>
                <w:sz w:val="24"/>
              </w:rPr>
              <w:t>开、竣工日期</w:t>
            </w:r>
          </w:p>
        </w:tc>
        <w:tc>
          <w:tcPr>
            <w:tcW w:w="1276" w:type="dxa"/>
          </w:tcPr>
          <w:p>
            <w:pPr>
              <w:spacing w:line="300" w:lineRule="auto"/>
              <w:ind w:left="94" w:leftChars="45"/>
              <w:jc w:val="center"/>
              <w:rPr>
                <w:rFonts w:ascii="宋体" w:hAnsi="宋体" w:cs="宋体"/>
                <w:sz w:val="24"/>
              </w:rPr>
            </w:pPr>
          </w:p>
          <w:p>
            <w:pPr>
              <w:spacing w:line="300" w:lineRule="auto"/>
              <w:ind w:left="94" w:leftChars="45"/>
              <w:jc w:val="center"/>
              <w:rPr>
                <w:rFonts w:ascii="宋体" w:hAnsi="宋体" w:cs="宋体"/>
                <w:sz w:val="24"/>
              </w:rPr>
            </w:pPr>
            <w:r>
              <w:rPr>
                <w:rFonts w:hint="eastAsia" w:ascii="宋体" w:hAnsi="宋体" w:cs="宋体"/>
                <w:sz w:val="24"/>
              </w:rPr>
              <w:t>合同价款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169" w:type="dxa"/>
          </w:tcPr>
          <w:p>
            <w:pPr>
              <w:spacing w:line="300" w:lineRule="auto"/>
              <w:rPr>
                <w:rFonts w:ascii="宋体" w:hAnsi="宋体" w:cs="宋体"/>
                <w:sz w:val="24"/>
              </w:rPr>
            </w:pPr>
          </w:p>
          <w:p>
            <w:pPr>
              <w:spacing w:line="300" w:lineRule="auto"/>
              <w:rPr>
                <w:rFonts w:ascii="宋体" w:hAnsi="宋体" w:cs="宋体"/>
                <w:sz w:val="24"/>
              </w:rPr>
            </w:pPr>
          </w:p>
        </w:tc>
        <w:tc>
          <w:tcPr>
            <w:tcW w:w="1483" w:type="dxa"/>
          </w:tcPr>
          <w:p>
            <w:pPr>
              <w:spacing w:line="300" w:lineRule="auto"/>
              <w:ind w:left="94" w:leftChars="45"/>
              <w:rPr>
                <w:rFonts w:ascii="宋体" w:hAnsi="宋体" w:cs="宋体"/>
                <w:sz w:val="24"/>
              </w:rPr>
            </w:pPr>
          </w:p>
        </w:tc>
        <w:tc>
          <w:tcPr>
            <w:tcW w:w="1274" w:type="dxa"/>
          </w:tcPr>
          <w:p>
            <w:pPr>
              <w:spacing w:line="300" w:lineRule="auto"/>
              <w:ind w:left="94" w:leftChars="45"/>
              <w:rPr>
                <w:rFonts w:ascii="宋体" w:hAnsi="宋体" w:cs="宋体"/>
                <w:sz w:val="24"/>
              </w:rPr>
            </w:pPr>
          </w:p>
        </w:tc>
        <w:tc>
          <w:tcPr>
            <w:tcW w:w="1650" w:type="dxa"/>
          </w:tcPr>
          <w:p>
            <w:pPr>
              <w:spacing w:line="300" w:lineRule="auto"/>
              <w:ind w:left="94" w:leftChars="45"/>
              <w:rPr>
                <w:rFonts w:ascii="宋体" w:hAnsi="宋体" w:cs="宋体"/>
                <w:sz w:val="24"/>
              </w:rPr>
            </w:pPr>
          </w:p>
        </w:tc>
        <w:tc>
          <w:tcPr>
            <w:tcW w:w="1276" w:type="dxa"/>
          </w:tcPr>
          <w:p>
            <w:pPr>
              <w:spacing w:line="300" w:lineRule="auto"/>
              <w:ind w:left="94" w:leftChars="45"/>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169" w:type="dxa"/>
          </w:tcPr>
          <w:p>
            <w:pPr>
              <w:spacing w:line="300" w:lineRule="auto"/>
              <w:ind w:left="94" w:leftChars="45"/>
              <w:rPr>
                <w:rFonts w:ascii="宋体" w:hAnsi="宋体" w:cs="宋体"/>
                <w:sz w:val="24"/>
              </w:rPr>
            </w:pPr>
          </w:p>
          <w:p>
            <w:pPr>
              <w:spacing w:line="300" w:lineRule="auto"/>
              <w:ind w:left="94" w:leftChars="45"/>
              <w:rPr>
                <w:rFonts w:ascii="宋体" w:hAnsi="宋体" w:cs="宋体"/>
                <w:sz w:val="24"/>
              </w:rPr>
            </w:pPr>
          </w:p>
        </w:tc>
        <w:tc>
          <w:tcPr>
            <w:tcW w:w="1483" w:type="dxa"/>
          </w:tcPr>
          <w:p>
            <w:pPr>
              <w:spacing w:line="300" w:lineRule="auto"/>
              <w:ind w:left="94" w:leftChars="45"/>
              <w:rPr>
                <w:rFonts w:ascii="宋体" w:hAnsi="宋体" w:cs="宋体"/>
                <w:sz w:val="24"/>
              </w:rPr>
            </w:pPr>
          </w:p>
        </w:tc>
        <w:tc>
          <w:tcPr>
            <w:tcW w:w="1274" w:type="dxa"/>
          </w:tcPr>
          <w:p>
            <w:pPr>
              <w:spacing w:line="300" w:lineRule="auto"/>
              <w:ind w:left="94" w:leftChars="45"/>
              <w:rPr>
                <w:rFonts w:ascii="宋体" w:hAnsi="宋体" w:cs="宋体"/>
                <w:sz w:val="24"/>
              </w:rPr>
            </w:pPr>
          </w:p>
        </w:tc>
        <w:tc>
          <w:tcPr>
            <w:tcW w:w="1650" w:type="dxa"/>
          </w:tcPr>
          <w:p>
            <w:pPr>
              <w:spacing w:line="300" w:lineRule="auto"/>
              <w:ind w:left="94" w:leftChars="45"/>
              <w:rPr>
                <w:rFonts w:ascii="宋体" w:hAnsi="宋体" w:cs="宋体"/>
                <w:sz w:val="24"/>
              </w:rPr>
            </w:pPr>
          </w:p>
        </w:tc>
        <w:tc>
          <w:tcPr>
            <w:tcW w:w="1276" w:type="dxa"/>
          </w:tcPr>
          <w:p>
            <w:pPr>
              <w:spacing w:line="300" w:lineRule="auto"/>
              <w:ind w:left="94" w:leftChars="45"/>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169" w:type="dxa"/>
          </w:tcPr>
          <w:p>
            <w:pPr>
              <w:spacing w:line="300" w:lineRule="auto"/>
              <w:ind w:left="94" w:leftChars="45"/>
              <w:rPr>
                <w:rFonts w:ascii="宋体" w:hAnsi="宋体" w:cs="宋体"/>
                <w:sz w:val="24"/>
              </w:rPr>
            </w:pPr>
          </w:p>
          <w:p>
            <w:pPr>
              <w:spacing w:line="300" w:lineRule="auto"/>
              <w:ind w:left="94" w:leftChars="45"/>
              <w:rPr>
                <w:rFonts w:ascii="宋体" w:hAnsi="宋体" w:cs="宋体"/>
                <w:sz w:val="24"/>
              </w:rPr>
            </w:pPr>
          </w:p>
        </w:tc>
        <w:tc>
          <w:tcPr>
            <w:tcW w:w="1483" w:type="dxa"/>
          </w:tcPr>
          <w:p>
            <w:pPr>
              <w:spacing w:line="300" w:lineRule="auto"/>
              <w:ind w:left="94" w:leftChars="45"/>
              <w:rPr>
                <w:rFonts w:ascii="宋体" w:hAnsi="宋体" w:cs="宋体"/>
                <w:sz w:val="24"/>
              </w:rPr>
            </w:pPr>
          </w:p>
        </w:tc>
        <w:tc>
          <w:tcPr>
            <w:tcW w:w="1274" w:type="dxa"/>
          </w:tcPr>
          <w:p>
            <w:pPr>
              <w:spacing w:line="300" w:lineRule="auto"/>
              <w:ind w:left="94" w:leftChars="45"/>
              <w:rPr>
                <w:rFonts w:ascii="宋体" w:hAnsi="宋体" w:cs="宋体"/>
                <w:sz w:val="24"/>
              </w:rPr>
            </w:pPr>
          </w:p>
        </w:tc>
        <w:tc>
          <w:tcPr>
            <w:tcW w:w="1650" w:type="dxa"/>
          </w:tcPr>
          <w:p>
            <w:pPr>
              <w:spacing w:line="300" w:lineRule="auto"/>
              <w:ind w:left="94" w:leftChars="45"/>
              <w:rPr>
                <w:rFonts w:ascii="宋体" w:hAnsi="宋体" w:cs="宋体"/>
                <w:sz w:val="24"/>
              </w:rPr>
            </w:pPr>
          </w:p>
        </w:tc>
        <w:tc>
          <w:tcPr>
            <w:tcW w:w="1276" w:type="dxa"/>
          </w:tcPr>
          <w:p>
            <w:pPr>
              <w:spacing w:line="300" w:lineRule="auto"/>
              <w:ind w:left="94" w:leftChars="45"/>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169" w:type="dxa"/>
          </w:tcPr>
          <w:p>
            <w:pPr>
              <w:spacing w:line="300" w:lineRule="auto"/>
              <w:ind w:left="94" w:leftChars="45"/>
              <w:rPr>
                <w:rFonts w:ascii="宋体" w:hAnsi="宋体" w:cs="宋体"/>
                <w:sz w:val="24"/>
              </w:rPr>
            </w:pPr>
          </w:p>
          <w:p>
            <w:pPr>
              <w:spacing w:line="300" w:lineRule="auto"/>
              <w:ind w:left="94" w:leftChars="45"/>
              <w:rPr>
                <w:rFonts w:ascii="宋体" w:hAnsi="宋体" w:cs="宋体"/>
                <w:sz w:val="24"/>
              </w:rPr>
            </w:pPr>
          </w:p>
        </w:tc>
        <w:tc>
          <w:tcPr>
            <w:tcW w:w="1483" w:type="dxa"/>
          </w:tcPr>
          <w:p>
            <w:pPr>
              <w:spacing w:line="300" w:lineRule="auto"/>
              <w:ind w:left="94" w:leftChars="45"/>
              <w:rPr>
                <w:rFonts w:ascii="宋体" w:hAnsi="宋体" w:cs="宋体"/>
                <w:sz w:val="24"/>
              </w:rPr>
            </w:pPr>
          </w:p>
        </w:tc>
        <w:tc>
          <w:tcPr>
            <w:tcW w:w="1274" w:type="dxa"/>
          </w:tcPr>
          <w:p>
            <w:pPr>
              <w:spacing w:line="300" w:lineRule="auto"/>
              <w:ind w:left="94" w:leftChars="45"/>
              <w:rPr>
                <w:rFonts w:ascii="宋体" w:hAnsi="宋体" w:cs="宋体"/>
                <w:sz w:val="24"/>
              </w:rPr>
            </w:pPr>
          </w:p>
        </w:tc>
        <w:tc>
          <w:tcPr>
            <w:tcW w:w="1650" w:type="dxa"/>
          </w:tcPr>
          <w:p>
            <w:pPr>
              <w:spacing w:line="300" w:lineRule="auto"/>
              <w:ind w:left="94" w:leftChars="45"/>
              <w:rPr>
                <w:rFonts w:ascii="宋体" w:hAnsi="宋体" w:cs="宋体"/>
                <w:sz w:val="24"/>
              </w:rPr>
            </w:pPr>
          </w:p>
        </w:tc>
        <w:tc>
          <w:tcPr>
            <w:tcW w:w="1276" w:type="dxa"/>
          </w:tcPr>
          <w:p>
            <w:pPr>
              <w:spacing w:line="300" w:lineRule="auto"/>
              <w:ind w:left="94" w:leftChars="45"/>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169" w:type="dxa"/>
          </w:tcPr>
          <w:p>
            <w:pPr>
              <w:spacing w:line="300" w:lineRule="auto"/>
              <w:ind w:left="94" w:leftChars="45"/>
              <w:rPr>
                <w:rFonts w:ascii="宋体" w:hAnsi="宋体" w:cs="宋体"/>
                <w:sz w:val="24"/>
              </w:rPr>
            </w:pPr>
          </w:p>
          <w:p>
            <w:pPr>
              <w:spacing w:line="300" w:lineRule="auto"/>
              <w:ind w:left="94" w:leftChars="45"/>
              <w:rPr>
                <w:rFonts w:ascii="宋体" w:hAnsi="宋体" w:cs="宋体"/>
                <w:sz w:val="24"/>
              </w:rPr>
            </w:pPr>
          </w:p>
        </w:tc>
        <w:tc>
          <w:tcPr>
            <w:tcW w:w="1483" w:type="dxa"/>
          </w:tcPr>
          <w:p>
            <w:pPr>
              <w:spacing w:line="300" w:lineRule="auto"/>
              <w:ind w:left="94" w:leftChars="45"/>
              <w:rPr>
                <w:rFonts w:ascii="宋体" w:hAnsi="宋体" w:cs="宋体"/>
                <w:sz w:val="24"/>
              </w:rPr>
            </w:pPr>
          </w:p>
        </w:tc>
        <w:tc>
          <w:tcPr>
            <w:tcW w:w="1274" w:type="dxa"/>
          </w:tcPr>
          <w:p>
            <w:pPr>
              <w:spacing w:line="300" w:lineRule="auto"/>
              <w:ind w:left="94" w:leftChars="45"/>
              <w:rPr>
                <w:rFonts w:ascii="宋体" w:hAnsi="宋体" w:cs="宋体"/>
                <w:sz w:val="24"/>
              </w:rPr>
            </w:pPr>
          </w:p>
        </w:tc>
        <w:tc>
          <w:tcPr>
            <w:tcW w:w="1650" w:type="dxa"/>
          </w:tcPr>
          <w:p>
            <w:pPr>
              <w:spacing w:line="300" w:lineRule="auto"/>
              <w:ind w:left="94" w:leftChars="45"/>
              <w:rPr>
                <w:rFonts w:ascii="宋体" w:hAnsi="宋体" w:cs="宋体"/>
                <w:sz w:val="24"/>
              </w:rPr>
            </w:pPr>
          </w:p>
        </w:tc>
        <w:tc>
          <w:tcPr>
            <w:tcW w:w="1276" w:type="dxa"/>
          </w:tcPr>
          <w:p>
            <w:pPr>
              <w:spacing w:line="300" w:lineRule="auto"/>
              <w:ind w:left="94" w:leftChars="45"/>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169" w:type="dxa"/>
          </w:tcPr>
          <w:p>
            <w:pPr>
              <w:spacing w:line="300" w:lineRule="auto"/>
              <w:ind w:left="94" w:leftChars="45"/>
              <w:rPr>
                <w:rFonts w:ascii="宋体" w:hAnsi="宋体" w:cs="宋体"/>
                <w:sz w:val="24"/>
              </w:rPr>
            </w:pPr>
          </w:p>
          <w:p>
            <w:pPr>
              <w:spacing w:line="300" w:lineRule="auto"/>
              <w:ind w:left="94" w:leftChars="45"/>
              <w:rPr>
                <w:rFonts w:ascii="宋体" w:hAnsi="宋体" w:cs="宋体"/>
                <w:sz w:val="24"/>
              </w:rPr>
            </w:pPr>
          </w:p>
        </w:tc>
        <w:tc>
          <w:tcPr>
            <w:tcW w:w="1483" w:type="dxa"/>
          </w:tcPr>
          <w:p>
            <w:pPr>
              <w:spacing w:line="300" w:lineRule="auto"/>
              <w:ind w:left="94" w:leftChars="45"/>
              <w:rPr>
                <w:rFonts w:ascii="宋体" w:hAnsi="宋体" w:cs="宋体"/>
                <w:sz w:val="24"/>
              </w:rPr>
            </w:pPr>
          </w:p>
        </w:tc>
        <w:tc>
          <w:tcPr>
            <w:tcW w:w="1274" w:type="dxa"/>
          </w:tcPr>
          <w:p>
            <w:pPr>
              <w:spacing w:line="300" w:lineRule="auto"/>
              <w:ind w:left="94" w:leftChars="45"/>
              <w:rPr>
                <w:rFonts w:ascii="宋体" w:hAnsi="宋体" w:cs="宋体"/>
                <w:sz w:val="24"/>
              </w:rPr>
            </w:pPr>
          </w:p>
        </w:tc>
        <w:tc>
          <w:tcPr>
            <w:tcW w:w="1650" w:type="dxa"/>
          </w:tcPr>
          <w:p>
            <w:pPr>
              <w:spacing w:line="300" w:lineRule="auto"/>
              <w:ind w:left="94" w:leftChars="45"/>
              <w:rPr>
                <w:rFonts w:ascii="宋体" w:hAnsi="宋体" w:cs="宋体"/>
                <w:sz w:val="24"/>
              </w:rPr>
            </w:pPr>
          </w:p>
        </w:tc>
        <w:tc>
          <w:tcPr>
            <w:tcW w:w="1276" w:type="dxa"/>
          </w:tcPr>
          <w:p>
            <w:pPr>
              <w:spacing w:line="300" w:lineRule="auto"/>
              <w:ind w:left="94" w:leftChars="45"/>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169" w:type="dxa"/>
          </w:tcPr>
          <w:p>
            <w:pPr>
              <w:spacing w:line="300" w:lineRule="auto"/>
              <w:ind w:left="94" w:leftChars="45"/>
              <w:rPr>
                <w:rFonts w:ascii="宋体" w:hAnsi="宋体" w:cs="宋体"/>
                <w:sz w:val="24"/>
              </w:rPr>
            </w:pPr>
          </w:p>
          <w:p>
            <w:pPr>
              <w:spacing w:line="300" w:lineRule="auto"/>
              <w:ind w:left="94" w:leftChars="45"/>
              <w:rPr>
                <w:rFonts w:ascii="宋体" w:hAnsi="宋体" w:cs="宋体"/>
                <w:sz w:val="24"/>
              </w:rPr>
            </w:pPr>
          </w:p>
        </w:tc>
        <w:tc>
          <w:tcPr>
            <w:tcW w:w="1483" w:type="dxa"/>
          </w:tcPr>
          <w:p>
            <w:pPr>
              <w:spacing w:line="300" w:lineRule="auto"/>
              <w:ind w:left="94" w:leftChars="45"/>
              <w:rPr>
                <w:rFonts w:ascii="宋体" w:hAnsi="宋体" w:cs="宋体"/>
                <w:sz w:val="24"/>
              </w:rPr>
            </w:pPr>
          </w:p>
        </w:tc>
        <w:tc>
          <w:tcPr>
            <w:tcW w:w="1274" w:type="dxa"/>
          </w:tcPr>
          <w:p>
            <w:pPr>
              <w:spacing w:line="300" w:lineRule="auto"/>
              <w:ind w:left="94" w:leftChars="45"/>
              <w:rPr>
                <w:rFonts w:ascii="宋体" w:hAnsi="宋体" w:cs="宋体"/>
                <w:sz w:val="24"/>
              </w:rPr>
            </w:pPr>
          </w:p>
        </w:tc>
        <w:tc>
          <w:tcPr>
            <w:tcW w:w="1650" w:type="dxa"/>
          </w:tcPr>
          <w:p>
            <w:pPr>
              <w:spacing w:line="300" w:lineRule="auto"/>
              <w:ind w:left="94" w:leftChars="45"/>
              <w:rPr>
                <w:rFonts w:ascii="宋体" w:hAnsi="宋体" w:cs="宋体"/>
                <w:sz w:val="24"/>
              </w:rPr>
            </w:pPr>
          </w:p>
        </w:tc>
        <w:tc>
          <w:tcPr>
            <w:tcW w:w="1276" w:type="dxa"/>
          </w:tcPr>
          <w:p>
            <w:pPr>
              <w:spacing w:line="300" w:lineRule="auto"/>
              <w:ind w:left="94" w:leftChars="45"/>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169" w:type="dxa"/>
          </w:tcPr>
          <w:p>
            <w:pPr>
              <w:spacing w:line="300" w:lineRule="auto"/>
              <w:ind w:left="94" w:leftChars="45"/>
              <w:rPr>
                <w:rFonts w:ascii="宋体" w:hAnsi="宋体" w:cs="宋体"/>
                <w:sz w:val="24"/>
              </w:rPr>
            </w:pPr>
          </w:p>
          <w:p>
            <w:pPr>
              <w:spacing w:line="300" w:lineRule="auto"/>
              <w:ind w:left="94" w:leftChars="45"/>
              <w:rPr>
                <w:rFonts w:ascii="宋体" w:hAnsi="宋体" w:cs="宋体"/>
                <w:sz w:val="24"/>
              </w:rPr>
            </w:pPr>
          </w:p>
        </w:tc>
        <w:tc>
          <w:tcPr>
            <w:tcW w:w="1483" w:type="dxa"/>
          </w:tcPr>
          <w:p>
            <w:pPr>
              <w:spacing w:line="300" w:lineRule="auto"/>
              <w:ind w:left="94" w:leftChars="45"/>
              <w:rPr>
                <w:rFonts w:ascii="宋体" w:hAnsi="宋体" w:cs="宋体"/>
                <w:sz w:val="24"/>
              </w:rPr>
            </w:pPr>
          </w:p>
        </w:tc>
        <w:tc>
          <w:tcPr>
            <w:tcW w:w="1274" w:type="dxa"/>
          </w:tcPr>
          <w:p>
            <w:pPr>
              <w:spacing w:line="300" w:lineRule="auto"/>
              <w:ind w:left="94" w:leftChars="45"/>
              <w:rPr>
                <w:rFonts w:ascii="宋体" w:hAnsi="宋体" w:cs="宋体"/>
                <w:sz w:val="24"/>
              </w:rPr>
            </w:pPr>
          </w:p>
        </w:tc>
        <w:tc>
          <w:tcPr>
            <w:tcW w:w="1650" w:type="dxa"/>
          </w:tcPr>
          <w:p>
            <w:pPr>
              <w:spacing w:line="300" w:lineRule="auto"/>
              <w:ind w:left="94" w:leftChars="45"/>
              <w:rPr>
                <w:rFonts w:ascii="宋体" w:hAnsi="宋体" w:cs="宋体"/>
                <w:sz w:val="24"/>
              </w:rPr>
            </w:pPr>
          </w:p>
        </w:tc>
        <w:tc>
          <w:tcPr>
            <w:tcW w:w="1276" w:type="dxa"/>
          </w:tcPr>
          <w:p>
            <w:pPr>
              <w:spacing w:line="300" w:lineRule="auto"/>
              <w:ind w:left="94" w:leftChars="45"/>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169" w:type="dxa"/>
          </w:tcPr>
          <w:p>
            <w:pPr>
              <w:spacing w:line="300" w:lineRule="auto"/>
              <w:ind w:left="94" w:leftChars="45"/>
              <w:rPr>
                <w:rFonts w:ascii="宋体" w:hAnsi="宋体" w:cs="宋体"/>
                <w:sz w:val="24"/>
              </w:rPr>
            </w:pPr>
          </w:p>
          <w:p>
            <w:pPr>
              <w:spacing w:line="300" w:lineRule="auto"/>
              <w:ind w:left="94" w:leftChars="45"/>
              <w:rPr>
                <w:rFonts w:ascii="宋体" w:hAnsi="宋体" w:cs="宋体"/>
                <w:sz w:val="24"/>
              </w:rPr>
            </w:pPr>
          </w:p>
        </w:tc>
        <w:tc>
          <w:tcPr>
            <w:tcW w:w="1483" w:type="dxa"/>
          </w:tcPr>
          <w:p>
            <w:pPr>
              <w:spacing w:line="300" w:lineRule="auto"/>
              <w:ind w:left="94" w:leftChars="45"/>
              <w:rPr>
                <w:rFonts w:ascii="宋体" w:hAnsi="宋体" w:cs="宋体"/>
                <w:sz w:val="24"/>
              </w:rPr>
            </w:pPr>
          </w:p>
        </w:tc>
        <w:tc>
          <w:tcPr>
            <w:tcW w:w="1274" w:type="dxa"/>
          </w:tcPr>
          <w:p>
            <w:pPr>
              <w:spacing w:line="300" w:lineRule="auto"/>
              <w:ind w:left="94" w:leftChars="45"/>
              <w:rPr>
                <w:rFonts w:ascii="宋体" w:hAnsi="宋体" w:cs="宋体"/>
                <w:sz w:val="24"/>
              </w:rPr>
            </w:pPr>
          </w:p>
        </w:tc>
        <w:tc>
          <w:tcPr>
            <w:tcW w:w="1650" w:type="dxa"/>
          </w:tcPr>
          <w:p>
            <w:pPr>
              <w:spacing w:line="300" w:lineRule="auto"/>
              <w:ind w:left="94" w:leftChars="45"/>
              <w:rPr>
                <w:rFonts w:ascii="宋体" w:hAnsi="宋体" w:cs="宋体"/>
                <w:sz w:val="24"/>
              </w:rPr>
            </w:pPr>
          </w:p>
        </w:tc>
        <w:tc>
          <w:tcPr>
            <w:tcW w:w="1276" w:type="dxa"/>
          </w:tcPr>
          <w:p>
            <w:pPr>
              <w:spacing w:line="300" w:lineRule="auto"/>
              <w:ind w:left="94" w:leftChars="45"/>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169" w:type="dxa"/>
          </w:tcPr>
          <w:p>
            <w:pPr>
              <w:spacing w:line="300" w:lineRule="auto"/>
              <w:ind w:left="94" w:leftChars="45"/>
              <w:rPr>
                <w:rFonts w:ascii="宋体" w:hAnsi="宋体" w:cs="宋体"/>
                <w:sz w:val="24"/>
              </w:rPr>
            </w:pPr>
          </w:p>
          <w:p>
            <w:pPr>
              <w:spacing w:line="300" w:lineRule="auto"/>
              <w:ind w:left="94" w:leftChars="45"/>
              <w:rPr>
                <w:rFonts w:ascii="宋体" w:hAnsi="宋体" w:cs="宋体"/>
                <w:sz w:val="24"/>
              </w:rPr>
            </w:pPr>
          </w:p>
        </w:tc>
        <w:tc>
          <w:tcPr>
            <w:tcW w:w="1483" w:type="dxa"/>
          </w:tcPr>
          <w:p>
            <w:pPr>
              <w:spacing w:line="300" w:lineRule="auto"/>
              <w:ind w:left="94" w:leftChars="45"/>
              <w:rPr>
                <w:rFonts w:ascii="宋体" w:hAnsi="宋体" w:cs="宋体"/>
                <w:sz w:val="24"/>
              </w:rPr>
            </w:pPr>
          </w:p>
        </w:tc>
        <w:tc>
          <w:tcPr>
            <w:tcW w:w="1274" w:type="dxa"/>
          </w:tcPr>
          <w:p>
            <w:pPr>
              <w:spacing w:line="300" w:lineRule="auto"/>
              <w:ind w:left="94" w:leftChars="45"/>
              <w:rPr>
                <w:rFonts w:ascii="宋体" w:hAnsi="宋体" w:cs="宋体"/>
                <w:sz w:val="24"/>
              </w:rPr>
            </w:pPr>
          </w:p>
        </w:tc>
        <w:tc>
          <w:tcPr>
            <w:tcW w:w="1650" w:type="dxa"/>
          </w:tcPr>
          <w:p>
            <w:pPr>
              <w:spacing w:line="300" w:lineRule="auto"/>
              <w:ind w:left="94" w:leftChars="45"/>
              <w:rPr>
                <w:rFonts w:ascii="宋体" w:hAnsi="宋体" w:cs="宋体"/>
                <w:sz w:val="24"/>
              </w:rPr>
            </w:pPr>
          </w:p>
        </w:tc>
        <w:tc>
          <w:tcPr>
            <w:tcW w:w="1276" w:type="dxa"/>
          </w:tcPr>
          <w:p>
            <w:pPr>
              <w:spacing w:line="300" w:lineRule="auto"/>
              <w:ind w:left="94" w:leftChars="45"/>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169" w:type="dxa"/>
          </w:tcPr>
          <w:p>
            <w:pPr>
              <w:spacing w:line="300" w:lineRule="auto"/>
              <w:ind w:left="94" w:leftChars="45"/>
              <w:rPr>
                <w:rFonts w:ascii="宋体" w:hAnsi="宋体" w:cs="宋体"/>
                <w:sz w:val="24"/>
              </w:rPr>
            </w:pPr>
          </w:p>
          <w:p>
            <w:pPr>
              <w:spacing w:line="300" w:lineRule="auto"/>
              <w:ind w:left="94" w:leftChars="45"/>
              <w:rPr>
                <w:rFonts w:ascii="宋体" w:hAnsi="宋体" w:cs="宋体"/>
                <w:sz w:val="24"/>
              </w:rPr>
            </w:pPr>
          </w:p>
        </w:tc>
        <w:tc>
          <w:tcPr>
            <w:tcW w:w="1483" w:type="dxa"/>
          </w:tcPr>
          <w:p>
            <w:pPr>
              <w:spacing w:line="300" w:lineRule="auto"/>
              <w:ind w:left="94" w:leftChars="45"/>
              <w:rPr>
                <w:rFonts w:ascii="宋体" w:hAnsi="宋体" w:cs="宋体"/>
                <w:sz w:val="24"/>
              </w:rPr>
            </w:pPr>
          </w:p>
        </w:tc>
        <w:tc>
          <w:tcPr>
            <w:tcW w:w="1274" w:type="dxa"/>
          </w:tcPr>
          <w:p>
            <w:pPr>
              <w:spacing w:line="300" w:lineRule="auto"/>
              <w:ind w:left="94" w:leftChars="45"/>
              <w:rPr>
                <w:rFonts w:ascii="宋体" w:hAnsi="宋体" w:cs="宋体"/>
                <w:sz w:val="24"/>
              </w:rPr>
            </w:pPr>
          </w:p>
        </w:tc>
        <w:tc>
          <w:tcPr>
            <w:tcW w:w="1650" w:type="dxa"/>
          </w:tcPr>
          <w:p>
            <w:pPr>
              <w:spacing w:line="300" w:lineRule="auto"/>
              <w:ind w:left="94" w:leftChars="45"/>
              <w:rPr>
                <w:rFonts w:ascii="宋体" w:hAnsi="宋体" w:cs="宋体"/>
                <w:sz w:val="24"/>
              </w:rPr>
            </w:pPr>
          </w:p>
        </w:tc>
        <w:tc>
          <w:tcPr>
            <w:tcW w:w="1276" w:type="dxa"/>
          </w:tcPr>
          <w:p>
            <w:pPr>
              <w:spacing w:line="300" w:lineRule="auto"/>
              <w:ind w:left="94" w:leftChars="45"/>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169" w:type="dxa"/>
          </w:tcPr>
          <w:p>
            <w:pPr>
              <w:spacing w:line="300" w:lineRule="auto"/>
              <w:ind w:left="94" w:leftChars="45"/>
              <w:rPr>
                <w:rFonts w:ascii="宋体" w:hAnsi="宋体" w:cs="宋体"/>
                <w:sz w:val="24"/>
              </w:rPr>
            </w:pPr>
          </w:p>
          <w:p>
            <w:pPr>
              <w:spacing w:line="300" w:lineRule="auto"/>
              <w:ind w:left="94" w:leftChars="45"/>
              <w:rPr>
                <w:rFonts w:ascii="宋体" w:hAnsi="宋体" w:cs="宋体"/>
                <w:sz w:val="24"/>
              </w:rPr>
            </w:pPr>
          </w:p>
        </w:tc>
        <w:tc>
          <w:tcPr>
            <w:tcW w:w="1483" w:type="dxa"/>
          </w:tcPr>
          <w:p>
            <w:pPr>
              <w:spacing w:line="300" w:lineRule="auto"/>
              <w:ind w:left="94" w:leftChars="45"/>
              <w:rPr>
                <w:rFonts w:ascii="宋体" w:hAnsi="宋体" w:cs="宋体"/>
                <w:sz w:val="24"/>
              </w:rPr>
            </w:pPr>
          </w:p>
        </w:tc>
        <w:tc>
          <w:tcPr>
            <w:tcW w:w="1274" w:type="dxa"/>
          </w:tcPr>
          <w:p>
            <w:pPr>
              <w:spacing w:line="300" w:lineRule="auto"/>
              <w:ind w:left="94" w:leftChars="45"/>
              <w:rPr>
                <w:rFonts w:ascii="宋体" w:hAnsi="宋体" w:cs="宋体"/>
                <w:sz w:val="24"/>
              </w:rPr>
            </w:pPr>
          </w:p>
        </w:tc>
        <w:tc>
          <w:tcPr>
            <w:tcW w:w="1650" w:type="dxa"/>
          </w:tcPr>
          <w:p>
            <w:pPr>
              <w:spacing w:line="300" w:lineRule="auto"/>
              <w:ind w:left="94" w:leftChars="45"/>
              <w:rPr>
                <w:rFonts w:ascii="宋体" w:hAnsi="宋体" w:cs="宋体"/>
                <w:sz w:val="24"/>
              </w:rPr>
            </w:pPr>
          </w:p>
        </w:tc>
        <w:tc>
          <w:tcPr>
            <w:tcW w:w="1276" w:type="dxa"/>
          </w:tcPr>
          <w:p>
            <w:pPr>
              <w:spacing w:line="300" w:lineRule="auto"/>
              <w:ind w:left="94" w:leftChars="45"/>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169" w:type="dxa"/>
          </w:tcPr>
          <w:p>
            <w:pPr>
              <w:spacing w:line="300" w:lineRule="auto"/>
              <w:ind w:left="94" w:leftChars="45"/>
              <w:rPr>
                <w:rFonts w:ascii="宋体" w:hAnsi="宋体" w:cs="宋体"/>
                <w:sz w:val="24"/>
              </w:rPr>
            </w:pPr>
          </w:p>
          <w:p>
            <w:pPr>
              <w:spacing w:line="300" w:lineRule="auto"/>
              <w:ind w:left="94" w:leftChars="45"/>
              <w:rPr>
                <w:rFonts w:ascii="宋体" w:hAnsi="宋体" w:cs="宋体"/>
                <w:sz w:val="24"/>
              </w:rPr>
            </w:pPr>
          </w:p>
        </w:tc>
        <w:tc>
          <w:tcPr>
            <w:tcW w:w="1483" w:type="dxa"/>
          </w:tcPr>
          <w:p>
            <w:pPr>
              <w:spacing w:line="300" w:lineRule="auto"/>
              <w:ind w:left="94" w:leftChars="45"/>
              <w:rPr>
                <w:rFonts w:ascii="宋体" w:hAnsi="宋体" w:cs="宋体"/>
                <w:sz w:val="24"/>
              </w:rPr>
            </w:pPr>
          </w:p>
        </w:tc>
        <w:tc>
          <w:tcPr>
            <w:tcW w:w="1274" w:type="dxa"/>
          </w:tcPr>
          <w:p>
            <w:pPr>
              <w:spacing w:line="300" w:lineRule="auto"/>
              <w:ind w:left="94" w:leftChars="45"/>
              <w:rPr>
                <w:rFonts w:ascii="宋体" w:hAnsi="宋体" w:cs="宋体"/>
                <w:sz w:val="24"/>
              </w:rPr>
            </w:pPr>
          </w:p>
        </w:tc>
        <w:tc>
          <w:tcPr>
            <w:tcW w:w="1650" w:type="dxa"/>
          </w:tcPr>
          <w:p>
            <w:pPr>
              <w:spacing w:line="300" w:lineRule="auto"/>
              <w:ind w:left="94" w:leftChars="45"/>
              <w:rPr>
                <w:rFonts w:ascii="宋体" w:hAnsi="宋体" w:cs="宋体"/>
                <w:sz w:val="24"/>
              </w:rPr>
            </w:pPr>
          </w:p>
        </w:tc>
        <w:tc>
          <w:tcPr>
            <w:tcW w:w="1276" w:type="dxa"/>
          </w:tcPr>
          <w:p>
            <w:pPr>
              <w:spacing w:line="300" w:lineRule="auto"/>
              <w:ind w:left="94" w:leftChars="45"/>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169" w:type="dxa"/>
          </w:tcPr>
          <w:p>
            <w:pPr>
              <w:spacing w:line="300" w:lineRule="auto"/>
              <w:ind w:left="94" w:leftChars="45"/>
              <w:rPr>
                <w:rFonts w:ascii="宋体" w:hAnsi="宋体" w:cs="宋体"/>
                <w:sz w:val="24"/>
              </w:rPr>
            </w:pPr>
          </w:p>
          <w:p>
            <w:pPr>
              <w:spacing w:line="300" w:lineRule="auto"/>
              <w:ind w:left="94" w:leftChars="45"/>
              <w:rPr>
                <w:rFonts w:ascii="宋体" w:hAnsi="宋体" w:cs="宋体"/>
                <w:sz w:val="24"/>
              </w:rPr>
            </w:pPr>
          </w:p>
        </w:tc>
        <w:tc>
          <w:tcPr>
            <w:tcW w:w="1483" w:type="dxa"/>
          </w:tcPr>
          <w:p>
            <w:pPr>
              <w:spacing w:line="300" w:lineRule="auto"/>
              <w:ind w:left="94" w:leftChars="45"/>
              <w:rPr>
                <w:rFonts w:ascii="宋体" w:hAnsi="宋体" w:cs="宋体"/>
                <w:sz w:val="24"/>
              </w:rPr>
            </w:pPr>
          </w:p>
        </w:tc>
        <w:tc>
          <w:tcPr>
            <w:tcW w:w="1274" w:type="dxa"/>
          </w:tcPr>
          <w:p>
            <w:pPr>
              <w:spacing w:line="300" w:lineRule="auto"/>
              <w:ind w:left="94" w:leftChars="45"/>
              <w:rPr>
                <w:rFonts w:ascii="宋体" w:hAnsi="宋体" w:cs="宋体"/>
                <w:sz w:val="24"/>
              </w:rPr>
            </w:pPr>
          </w:p>
        </w:tc>
        <w:tc>
          <w:tcPr>
            <w:tcW w:w="1650" w:type="dxa"/>
          </w:tcPr>
          <w:p>
            <w:pPr>
              <w:spacing w:line="300" w:lineRule="auto"/>
              <w:ind w:left="94" w:leftChars="45"/>
              <w:rPr>
                <w:rFonts w:ascii="宋体" w:hAnsi="宋体" w:cs="宋体"/>
                <w:sz w:val="24"/>
              </w:rPr>
            </w:pPr>
          </w:p>
        </w:tc>
        <w:tc>
          <w:tcPr>
            <w:tcW w:w="1276" w:type="dxa"/>
          </w:tcPr>
          <w:p>
            <w:pPr>
              <w:spacing w:line="300" w:lineRule="auto"/>
              <w:ind w:left="94" w:leftChars="45"/>
              <w:rPr>
                <w:rFonts w:ascii="宋体" w:hAnsi="宋体" w:cs="宋体"/>
                <w:sz w:val="24"/>
              </w:rPr>
            </w:pPr>
          </w:p>
        </w:tc>
      </w:tr>
    </w:tbl>
    <w:p>
      <w:pPr>
        <w:spacing w:line="300" w:lineRule="auto"/>
        <w:rPr>
          <w:rFonts w:ascii="宋体" w:hAnsi="宋体" w:cs="宋体"/>
          <w:sz w:val="24"/>
        </w:rPr>
      </w:pPr>
    </w:p>
    <w:p>
      <w:pPr>
        <w:pStyle w:val="23"/>
        <w:spacing w:line="380" w:lineRule="exact"/>
        <w:rPr>
          <w:rFonts w:hAnsi="宋体" w:cs="宋体"/>
          <w:szCs w:val="21"/>
        </w:rPr>
      </w:pPr>
      <w:r>
        <w:rPr>
          <w:rFonts w:hint="eastAsia" w:hAnsi="宋体" w:cs="宋体"/>
          <w:sz w:val="24"/>
        </w:rPr>
        <w:t xml:space="preserve">    [备注：在建业绩提供中标通知书和合同协议书复印件；已完成的业绩提供中标通知书或合同协议书和竣工验收证明复印件，以竣工验收证明时间为准。]。</w:t>
      </w:r>
    </w:p>
    <w:p>
      <w:pPr>
        <w:pStyle w:val="23"/>
        <w:spacing w:line="380" w:lineRule="exact"/>
        <w:rPr>
          <w:rFonts w:hAnsi="宋体" w:cs="宋体"/>
          <w:szCs w:val="21"/>
        </w:rPr>
      </w:pPr>
    </w:p>
    <w:p>
      <w:pPr>
        <w:pStyle w:val="4"/>
        <w:spacing w:line="300" w:lineRule="auto"/>
        <w:rPr>
          <w:rFonts w:hint="default" w:ascii="宋体" w:eastAsia="宋体" w:cs="宋体"/>
          <w:bCs w:val="0"/>
        </w:rPr>
      </w:pPr>
      <w:bookmarkStart w:id="770" w:name="_Toc4045"/>
      <w:bookmarkStart w:id="771" w:name="_Toc81461373"/>
      <w:bookmarkStart w:id="772" w:name="_Toc384892092"/>
      <w:bookmarkStart w:id="773" w:name="_Toc384891889"/>
      <w:r>
        <w:rPr>
          <w:rFonts w:ascii="宋体" w:eastAsia="宋体" w:cs="宋体"/>
          <w:bCs w:val="0"/>
        </w:rPr>
        <w:t>（6）辅助说明资料</w:t>
      </w:r>
      <w:bookmarkEnd w:id="770"/>
      <w:bookmarkEnd w:id="771"/>
      <w:bookmarkEnd w:id="772"/>
      <w:bookmarkEnd w:id="773"/>
    </w:p>
    <w:p>
      <w:pPr>
        <w:spacing w:line="300" w:lineRule="auto"/>
        <w:rPr>
          <w:rFonts w:ascii="宋体" w:hAnsi="宋体" w:cs="宋体"/>
          <w:sz w:val="24"/>
        </w:rPr>
      </w:pPr>
      <w:r>
        <w:rPr>
          <w:rFonts w:hint="eastAsia" w:ascii="宋体" w:hAnsi="宋体" w:cs="宋体"/>
          <w:sz w:val="24"/>
          <w:u w:val="single"/>
        </w:rPr>
        <w:t xml:space="preserve">          （采购项目名称）        </w:t>
      </w:r>
      <w:r>
        <w:rPr>
          <w:rFonts w:hint="eastAsia" w:ascii="宋体" w:hAnsi="宋体" w:cs="宋体"/>
          <w:sz w:val="24"/>
        </w:rPr>
        <w:t xml:space="preserve">                                </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1" w:hRule="atLeast"/>
        </w:trPr>
        <w:tc>
          <w:tcPr>
            <w:tcW w:w="9558" w:type="dxa"/>
          </w:tcPr>
          <w:p>
            <w:pPr>
              <w:tabs>
                <w:tab w:val="left" w:pos="0"/>
              </w:tabs>
              <w:spacing w:line="300" w:lineRule="auto"/>
              <w:ind w:right="-212"/>
              <w:jc w:val="center"/>
              <w:rPr>
                <w:rFonts w:ascii="宋体" w:hAnsi="宋体" w:cs="宋体"/>
              </w:rPr>
            </w:pPr>
          </w:p>
          <w:p>
            <w:pPr>
              <w:tabs>
                <w:tab w:val="left" w:pos="0"/>
              </w:tabs>
              <w:spacing w:line="300" w:lineRule="auto"/>
              <w:ind w:right="-212"/>
              <w:jc w:val="center"/>
              <w:rPr>
                <w:rFonts w:ascii="宋体" w:hAnsi="宋体" w:cs="宋体"/>
              </w:rPr>
            </w:pPr>
          </w:p>
          <w:p>
            <w:pPr>
              <w:tabs>
                <w:tab w:val="left" w:pos="0"/>
              </w:tabs>
              <w:spacing w:line="300" w:lineRule="auto"/>
              <w:ind w:right="-212"/>
              <w:jc w:val="center"/>
              <w:rPr>
                <w:rFonts w:ascii="宋体" w:hAnsi="宋体" w:cs="宋体"/>
              </w:rPr>
            </w:pPr>
          </w:p>
          <w:p>
            <w:pPr>
              <w:tabs>
                <w:tab w:val="left" w:pos="0"/>
              </w:tabs>
              <w:spacing w:line="300" w:lineRule="auto"/>
              <w:ind w:right="-212"/>
              <w:jc w:val="center"/>
              <w:rPr>
                <w:rFonts w:ascii="宋体" w:hAnsi="宋体" w:cs="宋体"/>
              </w:rPr>
            </w:pPr>
          </w:p>
          <w:p>
            <w:pPr>
              <w:tabs>
                <w:tab w:val="left" w:pos="0"/>
              </w:tabs>
              <w:spacing w:line="300" w:lineRule="auto"/>
              <w:ind w:right="-212"/>
              <w:jc w:val="center"/>
              <w:rPr>
                <w:rFonts w:ascii="宋体" w:hAnsi="宋体" w:cs="宋体"/>
              </w:rPr>
            </w:pPr>
          </w:p>
          <w:p>
            <w:pPr>
              <w:tabs>
                <w:tab w:val="left" w:pos="0"/>
              </w:tabs>
              <w:spacing w:line="300" w:lineRule="auto"/>
              <w:ind w:right="-212"/>
              <w:jc w:val="center"/>
              <w:rPr>
                <w:rFonts w:ascii="宋体" w:hAnsi="宋体" w:cs="宋体"/>
              </w:rPr>
            </w:pPr>
          </w:p>
          <w:p>
            <w:pPr>
              <w:tabs>
                <w:tab w:val="left" w:pos="0"/>
              </w:tabs>
              <w:spacing w:line="300" w:lineRule="auto"/>
              <w:ind w:right="-212"/>
              <w:jc w:val="center"/>
              <w:rPr>
                <w:rFonts w:ascii="宋体" w:hAnsi="宋体" w:cs="宋体"/>
              </w:rPr>
            </w:pPr>
          </w:p>
          <w:p>
            <w:pPr>
              <w:tabs>
                <w:tab w:val="left" w:pos="0"/>
              </w:tabs>
              <w:spacing w:line="300" w:lineRule="auto"/>
              <w:ind w:right="-212"/>
              <w:jc w:val="center"/>
              <w:rPr>
                <w:rFonts w:ascii="宋体" w:hAnsi="宋体" w:cs="宋体"/>
              </w:rPr>
            </w:pPr>
          </w:p>
          <w:p>
            <w:pPr>
              <w:tabs>
                <w:tab w:val="left" w:pos="0"/>
              </w:tabs>
              <w:spacing w:line="300" w:lineRule="auto"/>
              <w:ind w:right="-212"/>
              <w:rPr>
                <w:rFonts w:ascii="宋体" w:hAnsi="宋体" w:cs="宋体"/>
              </w:rPr>
            </w:pPr>
          </w:p>
        </w:tc>
      </w:tr>
    </w:tbl>
    <w:p>
      <w:pPr>
        <w:pStyle w:val="19"/>
        <w:spacing w:before="120" w:line="300" w:lineRule="auto"/>
        <w:ind w:left="697" w:right="34" w:hanging="697"/>
        <w:rPr>
          <w:rFonts w:ascii="宋体" w:hAnsi="宋体" w:cs="宋体"/>
          <w:szCs w:val="24"/>
        </w:rPr>
      </w:pPr>
      <w:r>
        <w:rPr>
          <w:rFonts w:hint="eastAsia" w:ascii="宋体" w:hAnsi="宋体" w:cs="宋体"/>
          <w:szCs w:val="24"/>
        </w:rPr>
        <w:t>注：1.辅助说明资料主要包括有关复印证明资料以及供应商认为有必要提供的资料。</w:t>
      </w:r>
    </w:p>
    <w:p>
      <w:pPr>
        <w:pStyle w:val="23"/>
        <w:spacing w:line="380" w:lineRule="exact"/>
        <w:rPr>
          <w:rFonts w:hAnsi="宋体" w:cs="宋体"/>
          <w:sz w:val="24"/>
        </w:rPr>
      </w:pPr>
      <w:r>
        <w:rPr>
          <w:rFonts w:hint="eastAsia" w:hAnsi="宋体" w:cs="宋体"/>
          <w:sz w:val="24"/>
        </w:rPr>
        <w:t>2.项目管理班子配备情况辅助说明资料另附（与本响应文件一起装订）。</w:t>
      </w:r>
    </w:p>
    <w:p>
      <w:pPr>
        <w:pStyle w:val="23"/>
        <w:spacing w:line="380" w:lineRule="exact"/>
        <w:rPr>
          <w:rFonts w:hAnsi="宋体" w:cs="宋体"/>
          <w:szCs w:val="21"/>
        </w:rPr>
      </w:pPr>
    </w:p>
    <w:p>
      <w:pPr>
        <w:pStyle w:val="23"/>
        <w:spacing w:line="380" w:lineRule="exact"/>
        <w:rPr>
          <w:rFonts w:hAnsi="宋体" w:cs="宋体"/>
          <w:szCs w:val="21"/>
        </w:rPr>
      </w:pPr>
    </w:p>
    <w:p>
      <w:pPr>
        <w:spacing w:line="520" w:lineRule="exact"/>
        <w:ind w:firstLine="723" w:firstLineChars="200"/>
        <w:jc w:val="center"/>
        <w:rPr>
          <w:rFonts w:ascii="宋体" w:hAnsi="宋体" w:cs="宋体"/>
          <w:b/>
          <w:bCs/>
          <w:sz w:val="36"/>
          <w:szCs w:val="36"/>
        </w:rPr>
      </w:pPr>
    </w:p>
    <w:p>
      <w:pPr>
        <w:spacing w:line="520" w:lineRule="exact"/>
        <w:ind w:firstLine="723" w:firstLineChars="200"/>
        <w:jc w:val="center"/>
        <w:rPr>
          <w:rFonts w:ascii="宋体" w:hAnsi="宋体" w:cs="宋体"/>
          <w:b/>
          <w:bCs/>
          <w:sz w:val="36"/>
          <w:szCs w:val="36"/>
        </w:rPr>
      </w:pPr>
      <w:r>
        <w:rPr>
          <w:rFonts w:hint="eastAsia" w:ascii="宋体" w:hAnsi="宋体" w:cs="宋体"/>
          <w:b/>
          <w:bCs/>
          <w:sz w:val="36"/>
          <w:szCs w:val="36"/>
        </w:rPr>
        <w:t>中小企业声明函（工程、服务）</w:t>
      </w:r>
    </w:p>
    <w:p>
      <w:pPr>
        <w:spacing w:line="520" w:lineRule="exact"/>
        <w:ind w:firstLine="482" w:firstLineChars="200"/>
        <w:jc w:val="left"/>
        <w:rPr>
          <w:rFonts w:ascii="宋体" w:hAnsi="宋体" w:cs="宋体"/>
          <w:b/>
          <w:bCs/>
          <w:sz w:val="24"/>
        </w:rPr>
      </w:pPr>
    </w:p>
    <w:p>
      <w:pPr>
        <w:spacing w:line="520" w:lineRule="exact"/>
        <w:ind w:firstLine="482" w:firstLineChars="200"/>
        <w:jc w:val="left"/>
        <w:rPr>
          <w:rFonts w:ascii="宋体" w:hAnsi="宋体" w:cs="宋体"/>
          <w:b/>
          <w:bCs/>
          <w:sz w:val="24"/>
        </w:rPr>
      </w:pPr>
      <w:r>
        <w:rPr>
          <w:rFonts w:hint="eastAsia" w:ascii="宋体" w:hAnsi="宋体" w:cs="宋体"/>
          <w:b/>
          <w:bCs/>
          <w:sz w:val="24"/>
        </w:rPr>
        <w:t>本公司（联合体）郑重声明，根据《政府采购促进中小企业发展管理办法》（财库﹝2020﹞46 号）的规定，本公司</w:t>
      </w:r>
    </w:p>
    <w:p>
      <w:pPr>
        <w:spacing w:line="520" w:lineRule="exact"/>
        <w:ind w:firstLine="482" w:firstLineChars="200"/>
        <w:jc w:val="left"/>
        <w:rPr>
          <w:rFonts w:ascii="宋体" w:hAnsi="宋体" w:cs="宋体"/>
          <w:b/>
          <w:bCs/>
          <w:sz w:val="24"/>
        </w:rPr>
      </w:pPr>
      <w:r>
        <w:rPr>
          <w:rFonts w:hint="eastAsia" w:ascii="宋体" w:hAnsi="宋体" w:cs="宋体"/>
          <w:b/>
          <w:bCs/>
          <w:sz w:val="24"/>
        </w:rPr>
        <w:t>（联合体）参加（单位名称）的（项目名称）采购活动，工程的施工单位全部为符合政策要求的中小企业（或者：服务全部由符合政策要求的中小企业承接）。相关企业（含联合 体中的中小企业、签订分包意向协议的中小企业）的具体情况如下：</w:t>
      </w:r>
    </w:p>
    <w:p>
      <w:pPr>
        <w:spacing w:line="520" w:lineRule="exact"/>
        <w:ind w:firstLine="482" w:firstLineChars="200"/>
        <w:jc w:val="left"/>
        <w:rPr>
          <w:rFonts w:ascii="宋体" w:hAnsi="宋体" w:cs="宋体"/>
          <w:b/>
          <w:bCs/>
          <w:sz w:val="24"/>
        </w:rPr>
      </w:pPr>
      <w:r>
        <w:rPr>
          <w:rFonts w:hint="eastAsia" w:ascii="宋体" w:hAnsi="宋体" w:cs="宋体"/>
          <w:b/>
          <w:bCs/>
          <w:sz w:val="24"/>
        </w:rPr>
        <w:t>（标的名称），属于（采购文件中明确的所属行业）；</w:t>
      </w:r>
    </w:p>
    <w:p>
      <w:pPr>
        <w:spacing w:line="520" w:lineRule="exact"/>
        <w:ind w:firstLine="482" w:firstLineChars="200"/>
        <w:jc w:val="left"/>
        <w:rPr>
          <w:rFonts w:ascii="宋体" w:hAnsi="宋体" w:cs="宋体"/>
          <w:b/>
          <w:bCs/>
          <w:sz w:val="24"/>
        </w:rPr>
      </w:pPr>
      <w:r>
        <w:rPr>
          <w:rFonts w:hint="eastAsia" w:ascii="宋体" w:hAnsi="宋体" w:cs="宋体"/>
          <w:b/>
          <w:bCs/>
          <w:sz w:val="24"/>
        </w:rPr>
        <w:t xml:space="preserve">承建（承接）企业为（企业名称），从业人员 </w:t>
      </w:r>
      <w:r>
        <w:rPr>
          <w:rFonts w:hint="eastAsia" w:ascii="宋体" w:hAnsi="宋体" w:cs="宋体"/>
          <w:b/>
          <w:bCs/>
          <w:sz w:val="24"/>
        </w:rPr>
        <w:tab/>
      </w:r>
      <w:r>
        <w:rPr>
          <w:rFonts w:hint="eastAsia" w:ascii="宋体" w:hAnsi="宋体" w:cs="宋体"/>
          <w:b/>
          <w:bCs/>
          <w:sz w:val="24"/>
        </w:rPr>
        <w:t xml:space="preserve">人，营业收入为 </w:t>
      </w:r>
      <w:r>
        <w:rPr>
          <w:rFonts w:hint="eastAsia" w:ascii="宋体" w:hAnsi="宋体" w:cs="宋体"/>
          <w:b/>
          <w:bCs/>
          <w:sz w:val="24"/>
        </w:rPr>
        <w:tab/>
      </w:r>
      <w:r>
        <w:rPr>
          <w:rFonts w:hint="eastAsia" w:ascii="宋体" w:hAnsi="宋体" w:cs="宋体"/>
          <w:b/>
          <w:bCs/>
          <w:sz w:val="24"/>
        </w:rPr>
        <w:t xml:space="preserve">万元，资产总额为 </w:t>
      </w:r>
      <w:r>
        <w:rPr>
          <w:rFonts w:hint="eastAsia" w:ascii="宋体" w:hAnsi="宋体" w:cs="宋体"/>
          <w:b/>
          <w:bCs/>
          <w:sz w:val="24"/>
        </w:rPr>
        <w:tab/>
      </w:r>
      <w:r>
        <w:rPr>
          <w:rFonts w:hint="eastAsia" w:ascii="宋体" w:hAnsi="宋体" w:cs="宋体"/>
          <w:b/>
          <w:bCs/>
          <w:sz w:val="24"/>
        </w:rPr>
        <w:t>万元</w:t>
      </w:r>
      <w:r>
        <w:fldChar w:fldCharType="begin"/>
      </w:r>
      <w:r>
        <w:instrText xml:space="preserve"> HYPERLINK \l "_bookmark1" </w:instrText>
      </w:r>
      <w:r>
        <w:fldChar w:fldCharType="separate"/>
      </w:r>
      <w:r>
        <w:rPr>
          <w:rFonts w:hint="eastAsia" w:ascii="宋体" w:hAnsi="宋体" w:cs="宋体"/>
          <w:b/>
          <w:bCs/>
          <w:sz w:val="24"/>
        </w:rPr>
        <w:t>1</w:t>
      </w:r>
      <w:r>
        <w:rPr>
          <w:rFonts w:hint="eastAsia" w:ascii="宋体" w:hAnsi="宋体" w:cs="宋体"/>
          <w:b/>
          <w:bCs/>
          <w:sz w:val="24"/>
        </w:rPr>
        <w:fldChar w:fldCharType="end"/>
      </w:r>
      <w:r>
        <w:rPr>
          <w:rFonts w:hint="eastAsia" w:ascii="宋体" w:hAnsi="宋体" w:cs="宋体"/>
          <w:b/>
          <w:bCs/>
          <w:sz w:val="24"/>
        </w:rPr>
        <w:t>，属于（中型企业、小型企业、微型企业）；</w:t>
      </w:r>
    </w:p>
    <w:p>
      <w:pPr>
        <w:spacing w:line="520" w:lineRule="exact"/>
        <w:ind w:firstLine="482" w:firstLineChars="200"/>
        <w:jc w:val="left"/>
        <w:rPr>
          <w:rFonts w:ascii="宋体" w:hAnsi="宋体" w:cs="宋体"/>
          <w:b/>
          <w:bCs/>
          <w:sz w:val="24"/>
        </w:rPr>
      </w:pPr>
      <w:r>
        <w:rPr>
          <w:rFonts w:hint="eastAsia" w:ascii="宋体" w:hAnsi="宋体" w:cs="宋体"/>
          <w:b/>
          <w:bCs/>
          <w:sz w:val="24"/>
        </w:rPr>
        <w:t xml:space="preserve">（标的名称），属于（采购文件中明确的所属行业）；           承建（承接）企业为（企业名称），从业人员 </w:t>
      </w:r>
      <w:r>
        <w:rPr>
          <w:rFonts w:hint="eastAsia" w:ascii="宋体" w:hAnsi="宋体" w:cs="宋体"/>
          <w:b/>
          <w:bCs/>
          <w:sz w:val="24"/>
        </w:rPr>
        <w:tab/>
      </w:r>
      <w:r>
        <w:rPr>
          <w:rFonts w:hint="eastAsia" w:ascii="宋体" w:hAnsi="宋体" w:cs="宋体"/>
          <w:b/>
          <w:bCs/>
          <w:sz w:val="24"/>
        </w:rPr>
        <w:t xml:space="preserve">人，营业收入为 </w:t>
      </w:r>
      <w:r>
        <w:rPr>
          <w:rFonts w:hint="eastAsia" w:ascii="宋体" w:hAnsi="宋体" w:cs="宋体"/>
          <w:b/>
          <w:bCs/>
          <w:sz w:val="24"/>
        </w:rPr>
        <w:tab/>
      </w:r>
      <w:r>
        <w:rPr>
          <w:rFonts w:hint="eastAsia" w:ascii="宋体" w:hAnsi="宋体" w:cs="宋体"/>
          <w:b/>
          <w:bCs/>
          <w:sz w:val="24"/>
        </w:rPr>
        <w:t xml:space="preserve">万元，资产总额为 </w:t>
      </w:r>
      <w:r>
        <w:rPr>
          <w:rFonts w:hint="eastAsia" w:ascii="宋体" w:hAnsi="宋体" w:cs="宋体"/>
          <w:b/>
          <w:bCs/>
          <w:sz w:val="24"/>
        </w:rPr>
        <w:tab/>
      </w:r>
      <w:r>
        <w:rPr>
          <w:rFonts w:hint="eastAsia" w:ascii="宋体" w:hAnsi="宋体" w:cs="宋体"/>
          <w:b/>
          <w:bCs/>
          <w:sz w:val="24"/>
        </w:rPr>
        <w:t>万元，属于（中型企业、小型企业、微型企业）；</w:t>
      </w:r>
    </w:p>
    <w:p>
      <w:pPr>
        <w:spacing w:line="520" w:lineRule="exact"/>
        <w:ind w:firstLine="482" w:firstLineChars="200"/>
        <w:jc w:val="left"/>
        <w:rPr>
          <w:rFonts w:ascii="宋体" w:hAnsi="宋体" w:cs="宋体"/>
          <w:b/>
          <w:bCs/>
          <w:sz w:val="24"/>
        </w:rPr>
      </w:pPr>
      <w:r>
        <w:rPr>
          <w:rFonts w:hint="eastAsia" w:ascii="宋体" w:hAnsi="宋体" w:cs="宋体"/>
          <w:b/>
          <w:bCs/>
          <w:sz w:val="24"/>
        </w:rPr>
        <w:t>……</w:t>
      </w:r>
    </w:p>
    <w:p>
      <w:pPr>
        <w:spacing w:line="520" w:lineRule="exact"/>
        <w:ind w:firstLine="482" w:firstLineChars="200"/>
        <w:jc w:val="left"/>
        <w:rPr>
          <w:rFonts w:ascii="宋体" w:hAnsi="宋体" w:cs="宋体"/>
          <w:b/>
          <w:bCs/>
          <w:sz w:val="24"/>
        </w:rPr>
      </w:pPr>
      <w:r>
        <w:rPr>
          <w:rFonts w:hint="eastAsia" w:ascii="宋体" w:hAnsi="宋体" w:cs="宋体"/>
          <w:b/>
          <w:bCs/>
          <w:sz w:val="24"/>
        </w:rPr>
        <w:t>以上企业，不属于大企业的分支机构，不存在控股股东为大企业的情形，也不存在与大企业的负责人为同一人的情形。</w:t>
      </w:r>
    </w:p>
    <w:p>
      <w:pPr>
        <w:spacing w:line="520" w:lineRule="exact"/>
        <w:ind w:firstLine="482" w:firstLineChars="200"/>
        <w:jc w:val="left"/>
        <w:rPr>
          <w:rFonts w:ascii="宋体" w:hAnsi="宋体" w:cs="宋体"/>
          <w:b/>
          <w:bCs/>
          <w:sz w:val="24"/>
        </w:rPr>
      </w:pPr>
      <w:r>
        <w:rPr>
          <w:rFonts w:hint="eastAsia" w:ascii="宋体" w:hAnsi="宋体" w:cs="宋体"/>
          <w:b/>
          <w:bCs/>
          <w:sz w:val="24"/>
        </w:rPr>
        <w:t>本企业对上述声明内容的真实性负责。如有虚假，将依法承担相应责任。</w:t>
      </w:r>
    </w:p>
    <w:p>
      <w:pPr>
        <w:spacing w:line="460" w:lineRule="exact"/>
        <w:rPr>
          <w:rFonts w:ascii="宋体" w:hAnsi="宋体" w:cs="宋体"/>
          <w:sz w:val="24"/>
        </w:rPr>
      </w:pPr>
      <w:r>
        <w:rPr>
          <w:rFonts w:hint="eastAsia" w:ascii="宋体" w:hAnsi="宋体" w:cs="宋体"/>
          <w:b/>
          <w:bCs/>
          <w:sz w:val="24"/>
        </w:rPr>
        <w:t>企业名称（盖章）：日期：</w:t>
      </w:r>
    </w:p>
    <w:p>
      <w:pPr>
        <w:pStyle w:val="16"/>
        <w:rPr>
          <w:rFonts w:ascii="宋体" w:hAnsi="宋体" w:cs="宋体"/>
          <w:sz w:val="24"/>
        </w:rPr>
      </w:pPr>
    </w:p>
    <w:p>
      <w:pPr>
        <w:pStyle w:val="16"/>
        <w:rPr>
          <w:rFonts w:ascii="宋体" w:hAnsi="宋体" w:cs="宋体"/>
          <w:sz w:val="24"/>
        </w:rPr>
      </w:pPr>
    </w:p>
    <w:p>
      <w:pPr>
        <w:pStyle w:val="16"/>
        <w:rPr>
          <w:rFonts w:ascii="宋体" w:hAnsi="宋体" w:cs="宋体"/>
          <w:sz w:val="24"/>
        </w:rPr>
      </w:pPr>
    </w:p>
    <w:p>
      <w:pPr>
        <w:pStyle w:val="16"/>
        <w:rPr>
          <w:rFonts w:ascii="宋体" w:hAnsi="宋体" w:cs="宋体"/>
          <w:sz w:val="24"/>
        </w:rPr>
      </w:pPr>
    </w:p>
    <w:p>
      <w:pPr>
        <w:pStyle w:val="16"/>
        <w:rPr>
          <w:rFonts w:ascii="宋体" w:hAnsi="宋体" w:cs="宋体"/>
          <w:sz w:val="24"/>
        </w:rPr>
      </w:pPr>
    </w:p>
    <w:p>
      <w:pPr>
        <w:pStyle w:val="16"/>
        <w:rPr>
          <w:rFonts w:ascii="宋体" w:hAnsi="宋体" w:cs="宋体"/>
          <w:sz w:val="24"/>
        </w:rPr>
      </w:pPr>
    </w:p>
    <w:p>
      <w:pPr>
        <w:pStyle w:val="16"/>
        <w:rPr>
          <w:rFonts w:ascii="宋体" w:hAnsi="宋体" w:cs="宋体"/>
          <w:sz w:val="24"/>
        </w:rPr>
      </w:pPr>
    </w:p>
    <w:p>
      <w:pPr>
        <w:pStyle w:val="16"/>
        <w:rPr>
          <w:rFonts w:ascii="宋体" w:hAnsi="宋体" w:cs="宋体"/>
          <w:sz w:val="24"/>
        </w:rPr>
      </w:pPr>
    </w:p>
    <w:p>
      <w:pPr>
        <w:pStyle w:val="16"/>
        <w:rPr>
          <w:rFonts w:ascii="宋体" w:hAnsi="宋体" w:cs="宋体"/>
          <w:sz w:val="24"/>
        </w:rPr>
      </w:pPr>
    </w:p>
    <w:p>
      <w:pPr>
        <w:pStyle w:val="16"/>
        <w:rPr>
          <w:rFonts w:ascii="宋体" w:hAnsi="宋体" w:cs="宋体"/>
          <w:sz w:val="24"/>
        </w:rPr>
      </w:pPr>
    </w:p>
    <w:p>
      <w:pPr>
        <w:pStyle w:val="16"/>
        <w:rPr>
          <w:rFonts w:ascii="宋体" w:hAnsi="宋体" w:cs="宋体"/>
          <w:sz w:val="24"/>
        </w:rPr>
      </w:pPr>
    </w:p>
    <w:p>
      <w:pPr>
        <w:pStyle w:val="16"/>
        <w:rPr>
          <w:rFonts w:ascii="宋体" w:hAnsi="宋体" w:cs="宋体"/>
          <w:sz w:val="24"/>
        </w:rPr>
      </w:pPr>
    </w:p>
    <w:p>
      <w:pPr>
        <w:spacing w:after="156" w:line="400" w:lineRule="exact"/>
        <w:ind w:right="-285"/>
        <w:rPr>
          <w:rFonts w:ascii="宋体" w:hAnsi="宋体" w:cs="宋体"/>
          <w:sz w:val="18"/>
        </w:rPr>
      </w:pPr>
    </w:p>
    <w:p>
      <w:pPr>
        <w:spacing w:line="588" w:lineRule="exact"/>
        <w:jc w:val="center"/>
        <w:rPr>
          <w:rFonts w:ascii="宋体" w:hAnsi="宋体" w:cs="宋体"/>
          <w:b/>
          <w:bCs/>
          <w:spacing w:val="6"/>
          <w:sz w:val="28"/>
          <w:szCs w:val="28"/>
        </w:rPr>
      </w:pPr>
      <w:r>
        <w:rPr>
          <w:rFonts w:hint="eastAsia" w:ascii="宋体" w:hAnsi="宋体" w:cs="宋体"/>
          <w:b/>
          <w:bCs/>
          <w:spacing w:val="6"/>
          <w:sz w:val="28"/>
          <w:szCs w:val="28"/>
        </w:rPr>
        <w:t>残疾人福利性单位声明函（如有）</w:t>
      </w:r>
    </w:p>
    <w:p>
      <w:pPr>
        <w:spacing w:line="588" w:lineRule="exact"/>
        <w:rPr>
          <w:rFonts w:ascii="宋体" w:hAnsi="宋体" w:cs="宋体"/>
          <w:spacing w:val="6"/>
          <w:sz w:val="30"/>
          <w:szCs w:val="30"/>
        </w:rPr>
      </w:pPr>
    </w:p>
    <w:p>
      <w:pPr>
        <w:spacing w:line="588" w:lineRule="exact"/>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588" w:lineRule="exact"/>
        <w:ind w:firstLine="504" w:firstLineChars="200"/>
        <w:rPr>
          <w:rFonts w:ascii="宋体" w:hAnsi="宋体" w:cs="宋体"/>
          <w:spacing w:val="6"/>
          <w:sz w:val="24"/>
        </w:rPr>
      </w:pPr>
    </w:p>
    <w:p>
      <w:pPr>
        <w:spacing w:line="588" w:lineRule="exact"/>
        <w:ind w:firstLine="504" w:firstLineChars="200"/>
        <w:rPr>
          <w:rFonts w:ascii="宋体" w:hAnsi="宋体" w:cs="宋体"/>
          <w:spacing w:val="6"/>
          <w:sz w:val="24"/>
        </w:rPr>
      </w:pPr>
    </w:p>
    <w:p>
      <w:pPr>
        <w:tabs>
          <w:tab w:val="left" w:pos="4860"/>
        </w:tabs>
        <w:spacing w:line="588" w:lineRule="exact"/>
        <w:ind w:right="1560" w:firstLine="504" w:firstLineChars="200"/>
        <w:jc w:val="center"/>
        <w:rPr>
          <w:rFonts w:ascii="宋体" w:hAnsi="宋体" w:cs="宋体"/>
          <w:spacing w:val="6"/>
          <w:sz w:val="24"/>
        </w:rPr>
      </w:pPr>
      <w:r>
        <w:rPr>
          <w:rFonts w:hint="eastAsia" w:ascii="宋体" w:hAnsi="宋体" w:cs="宋体"/>
          <w:spacing w:val="6"/>
          <w:sz w:val="24"/>
        </w:rPr>
        <w:t>单位名称（盖章）：</w:t>
      </w:r>
    </w:p>
    <w:p>
      <w:pPr>
        <w:tabs>
          <w:tab w:val="left" w:pos="4860"/>
        </w:tabs>
        <w:spacing w:line="588" w:lineRule="exact"/>
        <w:ind w:right="1560" w:firstLine="504" w:firstLineChars="200"/>
        <w:jc w:val="center"/>
        <w:rPr>
          <w:rFonts w:ascii="宋体" w:hAnsi="宋体" w:cs="宋体"/>
          <w:spacing w:val="6"/>
          <w:sz w:val="24"/>
        </w:rPr>
      </w:pPr>
      <w:r>
        <w:rPr>
          <w:rFonts w:hint="eastAsia" w:ascii="宋体" w:hAnsi="宋体" w:cs="宋体"/>
          <w:spacing w:val="6"/>
          <w:sz w:val="24"/>
        </w:rPr>
        <w:t>日  期：</w:t>
      </w:r>
    </w:p>
    <w:p>
      <w:pPr>
        <w:autoSpaceDE w:val="0"/>
        <w:autoSpaceDN w:val="0"/>
        <w:spacing w:line="300" w:lineRule="auto"/>
        <w:rPr>
          <w:rFonts w:ascii="宋体" w:hAnsi="宋体" w:cs="宋体"/>
        </w:rPr>
      </w:pPr>
    </w:p>
    <w:p>
      <w:pPr>
        <w:autoSpaceDE w:val="0"/>
        <w:autoSpaceDN w:val="0"/>
        <w:spacing w:line="300" w:lineRule="auto"/>
        <w:rPr>
          <w:rFonts w:ascii="宋体" w:hAnsi="宋体" w:cs="宋体"/>
        </w:rPr>
      </w:pPr>
    </w:p>
    <w:p>
      <w:pPr>
        <w:autoSpaceDE w:val="0"/>
        <w:autoSpaceDN w:val="0"/>
        <w:spacing w:line="300" w:lineRule="auto"/>
        <w:rPr>
          <w:rFonts w:ascii="宋体" w:hAnsi="宋体" w:cs="宋体"/>
        </w:rPr>
      </w:pPr>
    </w:p>
    <w:p>
      <w:pPr>
        <w:autoSpaceDE w:val="0"/>
        <w:autoSpaceDN w:val="0"/>
        <w:spacing w:line="300" w:lineRule="auto"/>
        <w:rPr>
          <w:rFonts w:ascii="宋体" w:hAnsi="宋体" w:cs="宋体"/>
        </w:rPr>
      </w:pPr>
    </w:p>
    <w:p>
      <w:pPr>
        <w:autoSpaceDE w:val="0"/>
        <w:autoSpaceDN w:val="0"/>
        <w:spacing w:line="300" w:lineRule="auto"/>
        <w:rPr>
          <w:rFonts w:ascii="宋体" w:hAnsi="宋体" w:cs="宋体"/>
        </w:rPr>
      </w:pPr>
    </w:p>
    <w:p>
      <w:pPr>
        <w:autoSpaceDE w:val="0"/>
        <w:autoSpaceDN w:val="0"/>
        <w:spacing w:line="300" w:lineRule="auto"/>
        <w:rPr>
          <w:rFonts w:ascii="宋体" w:hAnsi="宋体" w:cs="宋体"/>
        </w:rPr>
      </w:pPr>
    </w:p>
    <w:p>
      <w:pPr>
        <w:autoSpaceDE w:val="0"/>
        <w:autoSpaceDN w:val="0"/>
        <w:spacing w:line="300" w:lineRule="auto"/>
        <w:rPr>
          <w:rFonts w:ascii="宋体" w:hAnsi="宋体" w:cs="宋体"/>
        </w:rPr>
      </w:pPr>
    </w:p>
    <w:p>
      <w:pPr>
        <w:autoSpaceDE w:val="0"/>
        <w:autoSpaceDN w:val="0"/>
        <w:spacing w:line="300" w:lineRule="auto"/>
        <w:rPr>
          <w:rFonts w:ascii="宋体" w:hAnsi="宋体" w:cs="宋体"/>
        </w:rPr>
      </w:pPr>
    </w:p>
    <w:p>
      <w:pPr>
        <w:autoSpaceDE w:val="0"/>
        <w:autoSpaceDN w:val="0"/>
        <w:spacing w:line="300" w:lineRule="auto"/>
        <w:rPr>
          <w:rFonts w:ascii="宋体" w:hAnsi="宋体" w:cs="宋体"/>
        </w:rPr>
      </w:pPr>
    </w:p>
    <w:p>
      <w:pPr>
        <w:autoSpaceDE w:val="0"/>
        <w:autoSpaceDN w:val="0"/>
        <w:spacing w:line="300" w:lineRule="auto"/>
        <w:rPr>
          <w:rFonts w:ascii="宋体" w:hAnsi="宋体" w:cs="宋体"/>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3"/>
        <w:spacing w:line="380" w:lineRule="exact"/>
        <w:rPr>
          <w:rFonts w:hAnsi="宋体" w:cs="宋体"/>
          <w:szCs w:val="21"/>
        </w:rPr>
      </w:pPr>
    </w:p>
    <w:p>
      <w:pPr>
        <w:pStyle w:val="2"/>
        <w:rPr>
          <w:rFonts w:ascii="宋体" w:hAnsi="宋体" w:eastAsia="宋体" w:cs="宋体"/>
        </w:rPr>
      </w:pPr>
      <w:bookmarkStart w:id="774" w:name="_Toc18839"/>
      <w:r>
        <w:rPr>
          <w:rFonts w:hint="eastAsia" w:ascii="宋体" w:hAnsi="宋体" w:eastAsia="宋体" w:cs="宋体"/>
        </w:rPr>
        <w:t>第七章  技术规范</w:t>
      </w:r>
      <w:bookmarkEnd w:id="774"/>
    </w:p>
    <w:p>
      <w:pPr>
        <w:spacing w:afterLines="50" w:line="400" w:lineRule="exact"/>
        <w:rPr>
          <w:rFonts w:ascii="宋体" w:hAnsi="宋体" w:cs="宋体"/>
          <w:sz w:val="32"/>
          <w:szCs w:val="32"/>
        </w:rPr>
      </w:pPr>
    </w:p>
    <w:p>
      <w:pPr>
        <w:spacing w:line="420" w:lineRule="exact"/>
        <w:rPr>
          <w:rFonts w:ascii="宋体" w:hAnsi="宋体" w:cs="宋体"/>
          <w:sz w:val="28"/>
        </w:rPr>
      </w:pPr>
      <w:r>
        <w:rPr>
          <w:rFonts w:hint="eastAsia" w:ascii="宋体" w:hAnsi="宋体" w:cs="宋体"/>
          <w:sz w:val="28"/>
        </w:rPr>
        <w:t>一、工程建设地点的现场条件：</w:t>
      </w:r>
    </w:p>
    <w:p>
      <w:pPr>
        <w:spacing w:line="420" w:lineRule="exact"/>
        <w:rPr>
          <w:rFonts w:ascii="宋体" w:hAnsi="宋体" w:cs="宋体"/>
        </w:rPr>
      </w:pPr>
      <w:r>
        <w:rPr>
          <w:rFonts w:hint="eastAsia" w:ascii="宋体" w:hAnsi="宋体" w:cs="宋体"/>
        </w:rPr>
        <w:t>（一）现场自然条件</w:t>
      </w:r>
    </w:p>
    <w:p>
      <w:pPr>
        <w:spacing w:line="420" w:lineRule="exact"/>
        <w:ind w:firstLine="840" w:firstLineChars="300"/>
        <w:rPr>
          <w:rFonts w:ascii="宋体" w:hAnsi="宋体" w:cs="宋体"/>
          <w:sz w:val="28"/>
          <w:szCs w:val="28"/>
        </w:rPr>
      </w:pPr>
      <w:r>
        <w:rPr>
          <w:rFonts w:hint="eastAsia" w:ascii="宋体" w:hAnsi="宋体" w:cs="宋体"/>
          <w:sz w:val="28"/>
          <w:szCs w:val="28"/>
        </w:rPr>
        <w:t>满足施工要求。</w:t>
      </w:r>
    </w:p>
    <w:p>
      <w:pPr>
        <w:spacing w:line="420" w:lineRule="exact"/>
        <w:rPr>
          <w:rFonts w:ascii="宋体" w:hAnsi="宋体" w:cs="宋体"/>
        </w:rPr>
      </w:pPr>
      <w:r>
        <w:rPr>
          <w:rFonts w:hint="eastAsia" w:ascii="宋体" w:hAnsi="宋体" w:cs="宋体"/>
        </w:rPr>
        <w:t>（二）现场施工条件</w:t>
      </w:r>
    </w:p>
    <w:p>
      <w:pPr>
        <w:spacing w:line="420" w:lineRule="exact"/>
        <w:ind w:firstLine="840" w:firstLineChars="300"/>
        <w:rPr>
          <w:rFonts w:ascii="宋体" w:hAnsi="宋体" w:cs="宋体"/>
          <w:sz w:val="28"/>
          <w:szCs w:val="28"/>
        </w:rPr>
      </w:pPr>
      <w:r>
        <w:rPr>
          <w:rFonts w:hint="eastAsia" w:ascii="宋体" w:hAnsi="宋体" w:cs="宋体"/>
          <w:sz w:val="28"/>
          <w:szCs w:val="28"/>
        </w:rPr>
        <w:t>符合施工要求。</w:t>
      </w:r>
    </w:p>
    <w:p>
      <w:pPr>
        <w:spacing w:line="420" w:lineRule="exact"/>
        <w:rPr>
          <w:rFonts w:ascii="宋体" w:hAnsi="宋体" w:cs="宋体"/>
          <w:sz w:val="28"/>
        </w:rPr>
      </w:pPr>
      <w:r>
        <w:rPr>
          <w:rFonts w:hint="eastAsia" w:ascii="宋体" w:hAnsi="宋体" w:cs="宋体"/>
          <w:sz w:val="28"/>
        </w:rPr>
        <w:t>二、技术规范</w:t>
      </w:r>
    </w:p>
    <w:p>
      <w:pPr>
        <w:pStyle w:val="13"/>
        <w:spacing w:line="480" w:lineRule="auto"/>
        <w:ind w:firstLine="560" w:firstLineChars="200"/>
        <w:rPr>
          <w:rFonts w:ascii="宋体" w:hAnsi="宋体" w:cs="宋体"/>
          <w:sz w:val="21"/>
          <w:szCs w:val="21"/>
        </w:rPr>
      </w:pPr>
      <w:r>
        <w:rPr>
          <w:rFonts w:hint="eastAsia" w:ascii="宋体" w:hAnsi="宋体" w:cs="宋体"/>
          <w:sz w:val="28"/>
          <w:szCs w:val="28"/>
        </w:rPr>
        <w:t>本工程的技术规范采用国家现行的有关规范、标准和规定，工程建设性标准强制性条文，同时也要严格执行市政公用工程和各专业相关的现行标准和技术规范。</w:t>
      </w:r>
    </w:p>
    <w:p>
      <w:pPr>
        <w:pStyle w:val="13"/>
        <w:spacing w:line="480" w:lineRule="auto"/>
        <w:ind w:firstLineChars="200"/>
        <w:rPr>
          <w:rFonts w:ascii="宋体" w:hAnsi="宋体" w:cs="宋体"/>
        </w:rPr>
      </w:pPr>
      <w:r>
        <w:rPr>
          <w:rFonts w:hint="eastAsia" w:ascii="宋体" w:hAnsi="宋体" w:cs="宋体"/>
          <w:sz w:val="21"/>
          <w:szCs w:val="21"/>
        </w:rPr>
        <w:br w:type="page"/>
      </w:r>
    </w:p>
    <w:p>
      <w:pPr>
        <w:pStyle w:val="2"/>
        <w:spacing w:line="360" w:lineRule="auto"/>
        <w:rPr>
          <w:rFonts w:ascii="宋体" w:hAnsi="宋体" w:eastAsia="宋体" w:cs="宋体"/>
        </w:rPr>
      </w:pPr>
      <w:bookmarkStart w:id="775" w:name="_Toc28204"/>
      <w:r>
        <w:rPr>
          <w:rFonts w:hint="eastAsia" w:ascii="宋体" w:hAnsi="宋体" w:eastAsia="宋体" w:cs="宋体"/>
        </w:rPr>
        <w:t>第八章  图纸及工程量清单（另附）</w:t>
      </w:r>
      <w:bookmarkEnd w:id="775"/>
    </w:p>
    <w:p>
      <w:pPr>
        <w:pStyle w:val="2"/>
        <w:spacing w:line="360" w:lineRule="auto"/>
        <w:jc w:val="both"/>
        <w:rPr>
          <w:rFonts w:ascii="宋体" w:hAnsi="宋体" w:eastAsia="宋体" w:cs="宋体"/>
          <w:b/>
          <w:szCs w:val="21"/>
        </w:rPr>
      </w:pPr>
    </w:p>
    <w:sectPr>
      <w:footerReference r:id="rId13" w:type="first"/>
      <w:footerReference r:id="rId12" w:type="default"/>
      <w:pgSz w:w="11906" w:h="16838"/>
      <w:pgMar w:top="1304" w:right="1134" w:bottom="850" w:left="1418" w:header="851" w:footer="737" w:gutter="28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汉仪中宋简">
    <w:altName w:val="宋体"/>
    <w:panose1 w:val="00000000000000000000"/>
    <w:charset w:val="86"/>
    <w:family w:val="modern"/>
    <w:pitch w:val="default"/>
    <w:sig w:usb0="00000000" w:usb1="00000000" w:usb2="00000010" w:usb3="00000000" w:csb0="00040000" w:csb1="00000000"/>
  </w:font>
  <w:font w:name="汉仪字典宋简">
    <w:altName w:val="宋体"/>
    <w:panose1 w:val="00000000000000000000"/>
    <w:charset w:val="86"/>
    <w:family w:val="modern"/>
    <w:pitch w:val="default"/>
    <w:sig w:usb0="00000000" w:usb1="00000000" w:usb2="00000012"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8"/>
      </w:rPr>
    </w:pPr>
    <w:r>
      <w:fldChar w:fldCharType="begin"/>
    </w:r>
    <w:r>
      <w:rPr>
        <w:rStyle w:val="48"/>
      </w:rPr>
      <w:instrText xml:space="preserve">PAGE  </w:instrText>
    </w:r>
    <w:r>
      <w:fldChar w:fldCharType="end"/>
    </w:r>
  </w:p>
  <w:p>
    <w:pPr>
      <w:pStyle w:val="2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left" w:pos="5431"/>
        <w:tab w:val="clear" w:pos="4153"/>
      </w:tabs>
    </w:pPr>
    <w:r>
      <w:pict>
        <v:shape id="_x0000_s11273" o:spid="_x0000_s112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28"/>
                </w:pPr>
                <w:r>
                  <w:fldChar w:fldCharType="begin"/>
                </w:r>
                <w:r>
                  <w:instrText xml:space="preserve"> PAGE  \* MERGEFORMAT </w:instrText>
                </w:r>
                <w:r>
                  <w:fldChar w:fldCharType="separate"/>
                </w:r>
                <w:r>
                  <w:t>16</w:t>
                </w:r>
                <w:r>
                  <w:fldChar w:fldCharType="end"/>
                </w:r>
              </w:p>
            </w:txbxContent>
          </v:textbox>
        </v:shape>
      </w:pic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8"/>
      </w:rPr>
    </w:pPr>
    <w:r>
      <w:fldChar w:fldCharType="begin"/>
    </w:r>
    <w:r>
      <w:rPr>
        <w:rStyle w:val="48"/>
      </w:rPr>
      <w:instrText xml:space="preserve">PAGE  </w:instrText>
    </w:r>
    <w:r>
      <w:fldChar w:fldCharType="end"/>
    </w:r>
  </w:p>
  <w:p>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_x0000_s11274" o:spid="_x0000_s112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28"/>
                </w:pPr>
                <w:r>
                  <w:fldChar w:fldCharType="begin"/>
                </w:r>
                <w:r>
                  <w:instrText xml:space="preserve"> PAGE  \* MERGEFORMAT </w:instrText>
                </w:r>
                <w:r>
                  <w:fldChar w:fldCharType="separate"/>
                </w:r>
                <w:r>
                  <w:t>52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pict>
        <v:shape id="_x0000_s11275" o:spid="_x0000_s1127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28"/>
                </w:pPr>
                <w:r>
                  <w:fldChar w:fldCharType="begin"/>
                </w:r>
                <w:r>
                  <w:instrText xml:space="preserve"> PAGE  \* MERGEFORMAT </w:instrText>
                </w:r>
                <w:r>
                  <w:fldChar w:fldCharType="separate"/>
                </w:r>
                <w:r>
                  <w:t>93</w:t>
                </w:r>
                <w:r>
                  <w:fldChar w:fldCharType="end"/>
                </w:r>
              </w:p>
            </w:txbxContent>
          </v:textbox>
        </v:shape>
      </w:pict>
    </w:r>
  </w:p>
  <w:p>
    <w:pPr>
      <w:pStyle w:val="28"/>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_x0000_s11272" o:spid="_x0000_s1127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28"/>
                </w:pPr>
                <w:r>
                  <w:fldChar w:fldCharType="begin"/>
                </w:r>
                <w:r>
                  <w:instrText xml:space="preserve"> PAGE  \* MERGEFORMAT </w:instrText>
                </w:r>
                <w:r>
                  <w:fldChar w:fldCharType="separate"/>
                </w:r>
                <w:r>
                  <w:t>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400" w:lineRule="exact"/>
      <w:ind w:firstLine="0" w:firstLineChars="0"/>
      <w:jc w:val="left"/>
      <w:rPr>
        <w:sz w:val="18"/>
        <w:szCs w:val="18"/>
        <w:u w:val="single"/>
      </w:rPr>
    </w:pPr>
    <w:r>
      <w:rPr>
        <w:rFonts w:hint="eastAsia"/>
      </w:rPr>
      <w:t>百色市田阳区农副产品综合批发市场门前市政道路工程</w:t>
    </w:r>
    <w:r>
      <w:rPr>
        <w:rFonts w:hint="eastAsia" w:cs="宋体"/>
        <w:color w:val="000000" w:themeColor="text1"/>
        <w:spacing w:val="0"/>
        <w:sz w:val="20"/>
        <w:szCs w:val="20"/>
      </w:rPr>
      <w:t xml:space="preserve">             BSZC202</w:t>
    </w:r>
    <w:r>
      <w:rPr>
        <w:rFonts w:hint="eastAsia" w:cs="宋体"/>
        <w:color w:val="000000" w:themeColor="text1"/>
        <w:spacing w:val="0"/>
        <w:sz w:val="20"/>
        <w:szCs w:val="20"/>
        <w:lang w:val="en-US" w:eastAsia="zh-CN"/>
      </w:rPr>
      <w:t>4</w:t>
    </w:r>
    <w:r>
      <w:rPr>
        <w:rFonts w:hint="eastAsia" w:cs="宋体"/>
        <w:color w:val="000000" w:themeColor="text1"/>
        <w:spacing w:val="0"/>
        <w:sz w:val="20"/>
        <w:szCs w:val="20"/>
      </w:rPr>
      <w:t>-C2-210</w:t>
    </w:r>
    <w:r>
      <w:rPr>
        <w:rFonts w:hint="eastAsia" w:cs="宋体"/>
        <w:color w:val="000000" w:themeColor="text1"/>
        <w:spacing w:val="0"/>
        <w:sz w:val="20"/>
        <w:szCs w:val="20"/>
        <w:lang w:val="en-US" w:eastAsia="zh-CN"/>
      </w:rPr>
      <w:t>001</w:t>
    </w:r>
    <w:r>
      <w:rPr>
        <w:rFonts w:hint="eastAsia" w:cs="宋体"/>
        <w:color w:val="000000" w:themeColor="text1"/>
        <w:spacing w:val="0"/>
        <w:sz w:val="20"/>
        <w:szCs w:val="20"/>
      </w:rPr>
      <w:t>-GXSQ</w:t>
    </w:r>
    <w:r>
      <w:rPr>
        <w:rFonts w:hint="eastAsia"/>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rPr>
        <w:rFonts w:hint="eastAsia" w:asciiTheme="majorEastAsia" w:hAnsiTheme="majorEastAsia" w:eastAsiaTheme="majorEastAsia" w:cstheme="majorEastAsia"/>
        <w:color w:val="000000" w:themeColor="text1"/>
        <w:sz w:val="18"/>
        <w:szCs w:val="18"/>
        <w:lang w:val="en-US" w:eastAsia="zh-CN"/>
      </w:rPr>
    </w:pPr>
    <w:r>
      <w:rPr>
        <w:rFonts w:hint="eastAsia" w:asciiTheme="majorEastAsia" w:hAnsiTheme="majorEastAsia" w:eastAsiaTheme="majorEastAsia" w:cstheme="majorEastAsia"/>
        <w:sz w:val="18"/>
        <w:szCs w:val="18"/>
        <w:lang w:eastAsia="zh-CN"/>
      </w:rPr>
      <w:t>田林县乐里镇新市社区、河南社区灯光改造工程项目（标段</w:t>
    </w:r>
    <w:r>
      <w:rPr>
        <w:rFonts w:hint="eastAsia" w:asciiTheme="majorEastAsia" w:hAnsiTheme="majorEastAsia" w:eastAsiaTheme="majorEastAsia" w:cstheme="majorEastAsia"/>
        <w:sz w:val="18"/>
        <w:szCs w:val="18"/>
        <w:lang w:val="en-US" w:eastAsia="zh-CN"/>
      </w:rPr>
      <w:t>二</w:t>
    </w:r>
    <w:r>
      <w:rPr>
        <w:rFonts w:hint="eastAsia" w:asciiTheme="majorEastAsia" w:hAnsiTheme="majorEastAsia" w:eastAsiaTheme="majorEastAsia" w:cstheme="majorEastAsia"/>
        <w:sz w:val="18"/>
        <w:szCs w:val="18"/>
        <w:lang w:eastAsia="zh-CN"/>
      </w:rPr>
      <w:t>）</w:t>
    </w:r>
    <w:r>
      <w:rPr>
        <w:rFonts w:hint="eastAsia" w:asciiTheme="majorEastAsia" w:hAnsiTheme="majorEastAsia" w:eastAsiaTheme="majorEastAsia" w:cstheme="majorEastAsia"/>
        <w:color w:val="000000" w:themeColor="text1"/>
        <w:sz w:val="18"/>
        <w:szCs w:val="18"/>
      </w:rPr>
      <w:t xml:space="preserve">  </w:t>
    </w:r>
    <w:r>
      <w:rPr>
        <w:rFonts w:hint="eastAsia" w:asciiTheme="majorEastAsia" w:hAnsiTheme="majorEastAsia" w:eastAsiaTheme="majorEastAsia" w:cstheme="majorEastAsia"/>
        <w:color w:val="000000" w:themeColor="text1"/>
        <w:sz w:val="18"/>
        <w:szCs w:val="18"/>
        <w:lang w:val="en-US" w:eastAsia="zh-CN"/>
      </w:rPr>
      <w:t xml:space="preserve"> </w:t>
    </w:r>
    <w:r>
      <w:rPr>
        <w:rFonts w:hint="eastAsia" w:asciiTheme="majorEastAsia" w:hAnsiTheme="majorEastAsia" w:eastAsiaTheme="majorEastAsia" w:cstheme="majorEastAsia"/>
        <w:color w:val="000000" w:themeColor="text1"/>
        <w:sz w:val="18"/>
        <w:szCs w:val="18"/>
      </w:rPr>
      <w:t xml:space="preserve">   </w:t>
    </w:r>
    <w:r>
      <w:rPr>
        <w:rFonts w:hint="eastAsia" w:asciiTheme="majorEastAsia" w:hAnsiTheme="majorEastAsia" w:eastAsiaTheme="majorEastAsia" w:cstheme="majorEastAsia"/>
        <w:color w:val="000000" w:themeColor="text1"/>
        <w:sz w:val="18"/>
        <w:szCs w:val="18"/>
        <w:lang w:val="en-US" w:eastAsia="zh-CN"/>
      </w:rPr>
      <w:t xml:space="preserve">            </w:t>
    </w:r>
    <w:r>
      <w:rPr>
        <w:rFonts w:hint="eastAsia" w:asciiTheme="majorEastAsia" w:hAnsiTheme="majorEastAsia" w:eastAsiaTheme="majorEastAsia" w:cstheme="majorEastAsia"/>
        <w:color w:val="000000" w:themeColor="text1"/>
        <w:sz w:val="18"/>
        <w:szCs w:val="18"/>
      </w:rPr>
      <w:t xml:space="preserve"> BSZC2024-C2-29000</w:t>
    </w:r>
    <w:r>
      <w:rPr>
        <w:rFonts w:hint="eastAsia" w:asciiTheme="majorEastAsia" w:hAnsiTheme="majorEastAsia" w:eastAsiaTheme="majorEastAsia" w:cstheme="majorEastAsia"/>
        <w:color w:val="000000" w:themeColor="text1"/>
        <w:sz w:val="18"/>
        <w:szCs w:val="18"/>
        <w:lang w:val="en-US" w:eastAsia="zh-CN"/>
      </w:rPr>
      <w:t>2</w:t>
    </w:r>
    <w:r>
      <w:rPr>
        <w:rFonts w:hint="eastAsia" w:asciiTheme="majorEastAsia" w:hAnsiTheme="majorEastAsia" w:eastAsiaTheme="majorEastAsia" w:cstheme="majorEastAsia"/>
        <w:color w:val="000000" w:themeColor="text1"/>
        <w:sz w:val="18"/>
        <w:szCs w:val="18"/>
      </w:rPr>
      <w:t>-GXYQ</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rPr>
        <w:rFonts w:hint="default" w:eastAsia="宋体"/>
        <w:color w:val="000000" w:themeColor="text1"/>
        <w:sz w:val="21"/>
        <w:szCs w:val="21"/>
        <w:lang w:val="en-US" w:eastAsia="zh-CN"/>
      </w:rPr>
    </w:pPr>
    <w:r>
      <w:rPr>
        <w:rFonts w:hint="eastAsia"/>
        <w:sz w:val="21"/>
        <w:szCs w:val="21"/>
      </w:rPr>
      <w:t>田林县乐里镇新市社区、河南社区灯光改造工程项目（标段</w:t>
    </w:r>
    <w:r>
      <w:rPr>
        <w:rFonts w:hint="eastAsia"/>
        <w:sz w:val="21"/>
        <w:szCs w:val="21"/>
        <w:lang w:val="en-US" w:eastAsia="zh-CN"/>
      </w:rPr>
      <w:t>二</w:t>
    </w:r>
    <w:r>
      <w:rPr>
        <w:rFonts w:hint="eastAsia"/>
        <w:sz w:val="21"/>
        <w:szCs w:val="21"/>
      </w:rPr>
      <w:t xml:space="preserve">） </w:t>
    </w:r>
    <w:r>
      <w:rPr>
        <w:rFonts w:hint="eastAsia" w:ascii="宋体" w:hAnsi="宋体" w:cs="宋体"/>
        <w:color w:val="000000" w:themeColor="text1"/>
        <w:sz w:val="21"/>
        <w:szCs w:val="21"/>
      </w:rPr>
      <w:t xml:space="preserve"> </w:t>
    </w:r>
    <w:r>
      <w:rPr>
        <w:rFonts w:hint="eastAsia" w:cs="宋体"/>
        <w:color w:val="000000" w:themeColor="text1"/>
        <w:sz w:val="21"/>
        <w:szCs w:val="21"/>
      </w:rPr>
      <w:t xml:space="preserve">          </w:t>
    </w:r>
    <w:r>
      <w:rPr>
        <w:rFonts w:hint="eastAsia" w:cs="宋体"/>
        <w:color w:val="000000" w:themeColor="text1"/>
        <w:sz w:val="21"/>
        <w:szCs w:val="21"/>
        <w:lang w:val="en-US" w:eastAsia="zh-CN"/>
      </w:rPr>
      <w:t xml:space="preserve"> </w:t>
    </w:r>
    <w:r>
      <w:rPr>
        <w:rFonts w:hint="eastAsia" w:ascii="宋体" w:hAnsi="宋体" w:cs="宋体"/>
        <w:color w:val="000000" w:themeColor="text1"/>
        <w:sz w:val="21"/>
        <w:szCs w:val="21"/>
      </w:rPr>
      <w:t>BSZC2024-C2-29000</w:t>
    </w:r>
    <w:r>
      <w:rPr>
        <w:rFonts w:hint="eastAsia" w:ascii="宋体" w:hAnsi="宋体" w:cs="宋体"/>
        <w:color w:val="000000" w:themeColor="text1"/>
        <w:sz w:val="21"/>
        <w:szCs w:val="21"/>
        <w:lang w:val="en-US" w:eastAsia="zh-CN"/>
      </w:rPr>
      <w:t>2</w:t>
    </w:r>
    <w:r>
      <w:rPr>
        <w:rFonts w:hint="eastAsia" w:ascii="宋体" w:hAnsi="宋体" w:cs="宋体"/>
        <w:color w:val="000000" w:themeColor="text1"/>
        <w:sz w:val="21"/>
        <w:szCs w:val="21"/>
      </w:rPr>
      <w:t>-GXYQ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11"/>
    <w:multiLevelType w:val="multilevel"/>
    <w:tmpl w:val="00000011"/>
    <w:lvl w:ilvl="0" w:tentative="0">
      <w:start w:val="1"/>
      <w:numFmt w:val="decimal"/>
      <w:lvlText w:val="(%1)"/>
      <w:lvlJc w:val="left"/>
      <w:pPr>
        <w:tabs>
          <w:tab w:val="left" w:pos="960"/>
        </w:tabs>
        <w:ind w:left="960" w:hanging="480"/>
      </w:pPr>
      <w:rPr>
        <w:rFonts w:hint="eastAsia"/>
      </w:rPr>
    </w:lvl>
    <w:lvl w:ilvl="1" w:tentative="0">
      <w:start w:val="1"/>
      <w:numFmt w:val="japaneseCounting"/>
      <w:lvlText w:val="%2、"/>
      <w:lvlJc w:val="left"/>
      <w:pPr>
        <w:tabs>
          <w:tab w:val="left" w:pos="1380"/>
        </w:tabs>
        <w:ind w:left="1380" w:hanging="48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6EDD6596"/>
    <w:multiLevelType w:val="singleLevel"/>
    <w:tmpl w:val="6EDD6596"/>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3,4,5,6,7,8,9,10,11"/>
    </o:shapelayout>
  </w:hdrShapeDefaults>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FkNmI0N2EzMWJlMTY1Zjk2MDQ4MWM4YTVkNzA1OWQifQ=="/>
  </w:docVars>
  <w:rsids>
    <w:rsidRoot w:val="00172A27"/>
    <w:rsid w:val="00000F38"/>
    <w:rsid w:val="000023CD"/>
    <w:rsid w:val="0000241D"/>
    <w:rsid w:val="000029B3"/>
    <w:rsid w:val="00010E37"/>
    <w:rsid w:val="00013C67"/>
    <w:rsid w:val="00016146"/>
    <w:rsid w:val="00025A08"/>
    <w:rsid w:val="000269D9"/>
    <w:rsid w:val="0003657B"/>
    <w:rsid w:val="0003756B"/>
    <w:rsid w:val="00040821"/>
    <w:rsid w:val="00042B57"/>
    <w:rsid w:val="000464F5"/>
    <w:rsid w:val="00047B8C"/>
    <w:rsid w:val="00047E86"/>
    <w:rsid w:val="0005182F"/>
    <w:rsid w:val="00052489"/>
    <w:rsid w:val="000541C4"/>
    <w:rsid w:val="00061FB9"/>
    <w:rsid w:val="0006763C"/>
    <w:rsid w:val="0007443E"/>
    <w:rsid w:val="00075689"/>
    <w:rsid w:val="00080116"/>
    <w:rsid w:val="00087420"/>
    <w:rsid w:val="000951B0"/>
    <w:rsid w:val="000A3407"/>
    <w:rsid w:val="000A4036"/>
    <w:rsid w:val="000B4521"/>
    <w:rsid w:val="000B5204"/>
    <w:rsid w:val="000B659B"/>
    <w:rsid w:val="000C115D"/>
    <w:rsid w:val="000C2BDD"/>
    <w:rsid w:val="000C346C"/>
    <w:rsid w:val="000C4357"/>
    <w:rsid w:val="000C63CC"/>
    <w:rsid w:val="000D1181"/>
    <w:rsid w:val="000D3539"/>
    <w:rsid w:val="000D7EC2"/>
    <w:rsid w:val="000E21B5"/>
    <w:rsid w:val="000E54D5"/>
    <w:rsid w:val="000E704F"/>
    <w:rsid w:val="000F28D4"/>
    <w:rsid w:val="000F5985"/>
    <w:rsid w:val="00100DB7"/>
    <w:rsid w:val="00100F12"/>
    <w:rsid w:val="00106DEC"/>
    <w:rsid w:val="001070CB"/>
    <w:rsid w:val="0011191A"/>
    <w:rsid w:val="00113758"/>
    <w:rsid w:val="00114702"/>
    <w:rsid w:val="0011499D"/>
    <w:rsid w:val="0012050B"/>
    <w:rsid w:val="00120CA8"/>
    <w:rsid w:val="00121C9C"/>
    <w:rsid w:val="0013223F"/>
    <w:rsid w:val="00132841"/>
    <w:rsid w:val="00134C02"/>
    <w:rsid w:val="00143C43"/>
    <w:rsid w:val="00150833"/>
    <w:rsid w:val="001509E1"/>
    <w:rsid w:val="0015251B"/>
    <w:rsid w:val="001608D0"/>
    <w:rsid w:val="0016154B"/>
    <w:rsid w:val="001642F4"/>
    <w:rsid w:val="0016459F"/>
    <w:rsid w:val="0016675D"/>
    <w:rsid w:val="001714B6"/>
    <w:rsid w:val="00172682"/>
    <w:rsid w:val="00172A27"/>
    <w:rsid w:val="0017408F"/>
    <w:rsid w:val="001756B0"/>
    <w:rsid w:val="001769B3"/>
    <w:rsid w:val="00176FD4"/>
    <w:rsid w:val="001814D1"/>
    <w:rsid w:val="00187E3E"/>
    <w:rsid w:val="00194852"/>
    <w:rsid w:val="001A1450"/>
    <w:rsid w:val="001A6EC8"/>
    <w:rsid w:val="001B050D"/>
    <w:rsid w:val="001B4D53"/>
    <w:rsid w:val="001B6473"/>
    <w:rsid w:val="001C1178"/>
    <w:rsid w:val="001C3010"/>
    <w:rsid w:val="001C30BB"/>
    <w:rsid w:val="001C4A2E"/>
    <w:rsid w:val="001D0492"/>
    <w:rsid w:val="001D0627"/>
    <w:rsid w:val="001D0691"/>
    <w:rsid w:val="001D0ABE"/>
    <w:rsid w:val="001D13C7"/>
    <w:rsid w:val="001D75C2"/>
    <w:rsid w:val="001E0A7C"/>
    <w:rsid w:val="001E6C21"/>
    <w:rsid w:val="001F0871"/>
    <w:rsid w:val="001F1291"/>
    <w:rsid w:val="001F24BD"/>
    <w:rsid w:val="001F49A7"/>
    <w:rsid w:val="001F5EAB"/>
    <w:rsid w:val="00206FD3"/>
    <w:rsid w:val="00210D01"/>
    <w:rsid w:val="0021161D"/>
    <w:rsid w:val="00211D6E"/>
    <w:rsid w:val="00227458"/>
    <w:rsid w:val="00234B7F"/>
    <w:rsid w:val="002363A5"/>
    <w:rsid w:val="0023733A"/>
    <w:rsid w:val="002373D5"/>
    <w:rsid w:val="00243018"/>
    <w:rsid w:val="00243771"/>
    <w:rsid w:val="00243A4A"/>
    <w:rsid w:val="00243F6D"/>
    <w:rsid w:val="002455AE"/>
    <w:rsid w:val="00250C4B"/>
    <w:rsid w:val="00251323"/>
    <w:rsid w:val="00255E4D"/>
    <w:rsid w:val="00257EB2"/>
    <w:rsid w:val="00262943"/>
    <w:rsid w:val="00273EB3"/>
    <w:rsid w:val="00274628"/>
    <w:rsid w:val="00283139"/>
    <w:rsid w:val="00285790"/>
    <w:rsid w:val="00287256"/>
    <w:rsid w:val="00294976"/>
    <w:rsid w:val="00294980"/>
    <w:rsid w:val="002A2E47"/>
    <w:rsid w:val="002A4D83"/>
    <w:rsid w:val="002C0060"/>
    <w:rsid w:val="002C2F98"/>
    <w:rsid w:val="002C3A1D"/>
    <w:rsid w:val="002C3B4A"/>
    <w:rsid w:val="002D2865"/>
    <w:rsid w:val="002E1E84"/>
    <w:rsid w:val="002E4C16"/>
    <w:rsid w:val="002F02C8"/>
    <w:rsid w:val="002F0922"/>
    <w:rsid w:val="002F7CC8"/>
    <w:rsid w:val="003014D5"/>
    <w:rsid w:val="003036CE"/>
    <w:rsid w:val="0030658C"/>
    <w:rsid w:val="00325CAE"/>
    <w:rsid w:val="00327208"/>
    <w:rsid w:val="00342459"/>
    <w:rsid w:val="0036499E"/>
    <w:rsid w:val="00364DF3"/>
    <w:rsid w:val="00365CD9"/>
    <w:rsid w:val="00366977"/>
    <w:rsid w:val="00375592"/>
    <w:rsid w:val="003825E1"/>
    <w:rsid w:val="00390506"/>
    <w:rsid w:val="00390AE1"/>
    <w:rsid w:val="00391719"/>
    <w:rsid w:val="003933C9"/>
    <w:rsid w:val="00397003"/>
    <w:rsid w:val="003979F8"/>
    <w:rsid w:val="003A089C"/>
    <w:rsid w:val="003A2958"/>
    <w:rsid w:val="003A30A2"/>
    <w:rsid w:val="003B1707"/>
    <w:rsid w:val="003B5692"/>
    <w:rsid w:val="003C0CD6"/>
    <w:rsid w:val="003C1FDA"/>
    <w:rsid w:val="003C2912"/>
    <w:rsid w:val="003D0D61"/>
    <w:rsid w:val="003D7D20"/>
    <w:rsid w:val="003E05E8"/>
    <w:rsid w:val="003E4AA6"/>
    <w:rsid w:val="003E62B9"/>
    <w:rsid w:val="003F15E8"/>
    <w:rsid w:val="003F5573"/>
    <w:rsid w:val="003F5752"/>
    <w:rsid w:val="00415CBC"/>
    <w:rsid w:val="00421531"/>
    <w:rsid w:val="0042590D"/>
    <w:rsid w:val="0043412F"/>
    <w:rsid w:val="00437563"/>
    <w:rsid w:val="00444CBD"/>
    <w:rsid w:val="00444E5A"/>
    <w:rsid w:val="004704F1"/>
    <w:rsid w:val="00471B3E"/>
    <w:rsid w:val="00476513"/>
    <w:rsid w:val="00480F19"/>
    <w:rsid w:val="00483B25"/>
    <w:rsid w:val="0049050C"/>
    <w:rsid w:val="004916B8"/>
    <w:rsid w:val="004A7509"/>
    <w:rsid w:val="004B5CB1"/>
    <w:rsid w:val="004B78DE"/>
    <w:rsid w:val="004C320B"/>
    <w:rsid w:val="004D0146"/>
    <w:rsid w:val="004D67D0"/>
    <w:rsid w:val="004E63B0"/>
    <w:rsid w:val="004F49C3"/>
    <w:rsid w:val="004F601B"/>
    <w:rsid w:val="00500C7B"/>
    <w:rsid w:val="00503308"/>
    <w:rsid w:val="00503884"/>
    <w:rsid w:val="005069CC"/>
    <w:rsid w:val="00506D92"/>
    <w:rsid w:val="00507B1F"/>
    <w:rsid w:val="0051278A"/>
    <w:rsid w:val="00512FE4"/>
    <w:rsid w:val="00516628"/>
    <w:rsid w:val="0051715D"/>
    <w:rsid w:val="00522182"/>
    <w:rsid w:val="00524987"/>
    <w:rsid w:val="00525D94"/>
    <w:rsid w:val="005265AD"/>
    <w:rsid w:val="00527E76"/>
    <w:rsid w:val="00533680"/>
    <w:rsid w:val="00541DA9"/>
    <w:rsid w:val="00543C8E"/>
    <w:rsid w:val="005542A8"/>
    <w:rsid w:val="00565A61"/>
    <w:rsid w:val="00567308"/>
    <w:rsid w:val="00577C7C"/>
    <w:rsid w:val="005839C4"/>
    <w:rsid w:val="00583DB7"/>
    <w:rsid w:val="00590A86"/>
    <w:rsid w:val="00594415"/>
    <w:rsid w:val="0059497F"/>
    <w:rsid w:val="00596582"/>
    <w:rsid w:val="005A03CB"/>
    <w:rsid w:val="005A1C9D"/>
    <w:rsid w:val="005A2715"/>
    <w:rsid w:val="005A5F89"/>
    <w:rsid w:val="005B50F0"/>
    <w:rsid w:val="005D1540"/>
    <w:rsid w:val="005D6E75"/>
    <w:rsid w:val="005D7BBA"/>
    <w:rsid w:val="005E05F9"/>
    <w:rsid w:val="005E25E2"/>
    <w:rsid w:val="005E3D0C"/>
    <w:rsid w:val="005E6027"/>
    <w:rsid w:val="005E7FDB"/>
    <w:rsid w:val="005F188E"/>
    <w:rsid w:val="005F24D3"/>
    <w:rsid w:val="005F5E3C"/>
    <w:rsid w:val="00601DC3"/>
    <w:rsid w:val="00605502"/>
    <w:rsid w:val="00607B9A"/>
    <w:rsid w:val="00616D07"/>
    <w:rsid w:val="00617C25"/>
    <w:rsid w:val="00622BB8"/>
    <w:rsid w:val="00631891"/>
    <w:rsid w:val="0063792A"/>
    <w:rsid w:val="00641D1C"/>
    <w:rsid w:val="006430A9"/>
    <w:rsid w:val="0064523D"/>
    <w:rsid w:val="0064640F"/>
    <w:rsid w:val="006519F4"/>
    <w:rsid w:val="00653979"/>
    <w:rsid w:val="00656570"/>
    <w:rsid w:val="0066005E"/>
    <w:rsid w:val="00660BFB"/>
    <w:rsid w:val="00663645"/>
    <w:rsid w:val="00666F7E"/>
    <w:rsid w:val="0067068C"/>
    <w:rsid w:val="00676132"/>
    <w:rsid w:val="00677E52"/>
    <w:rsid w:val="006812C2"/>
    <w:rsid w:val="00686475"/>
    <w:rsid w:val="006916F8"/>
    <w:rsid w:val="00694BD4"/>
    <w:rsid w:val="00697030"/>
    <w:rsid w:val="006975C3"/>
    <w:rsid w:val="006A03F9"/>
    <w:rsid w:val="006A3470"/>
    <w:rsid w:val="006A44DA"/>
    <w:rsid w:val="006A7F95"/>
    <w:rsid w:val="006B6EBF"/>
    <w:rsid w:val="006C3EB9"/>
    <w:rsid w:val="006C6D7B"/>
    <w:rsid w:val="006C7FAB"/>
    <w:rsid w:val="006D2A69"/>
    <w:rsid w:val="006D2DD4"/>
    <w:rsid w:val="006D408D"/>
    <w:rsid w:val="006E0CD4"/>
    <w:rsid w:val="006E2491"/>
    <w:rsid w:val="006E2DB0"/>
    <w:rsid w:val="006F18D0"/>
    <w:rsid w:val="006F3205"/>
    <w:rsid w:val="006F6B4D"/>
    <w:rsid w:val="00704965"/>
    <w:rsid w:val="00705828"/>
    <w:rsid w:val="0070660B"/>
    <w:rsid w:val="007108B3"/>
    <w:rsid w:val="007109A8"/>
    <w:rsid w:val="00714029"/>
    <w:rsid w:val="007156A6"/>
    <w:rsid w:val="00724323"/>
    <w:rsid w:val="00734A75"/>
    <w:rsid w:val="007410E0"/>
    <w:rsid w:val="007456C0"/>
    <w:rsid w:val="00745EFD"/>
    <w:rsid w:val="00747627"/>
    <w:rsid w:val="00752517"/>
    <w:rsid w:val="0075587E"/>
    <w:rsid w:val="00757530"/>
    <w:rsid w:val="00757AE7"/>
    <w:rsid w:val="00763CEE"/>
    <w:rsid w:val="00767ACF"/>
    <w:rsid w:val="0077089B"/>
    <w:rsid w:val="00770C0F"/>
    <w:rsid w:val="00772B43"/>
    <w:rsid w:val="00773CD4"/>
    <w:rsid w:val="00774C0C"/>
    <w:rsid w:val="007765A2"/>
    <w:rsid w:val="0079531B"/>
    <w:rsid w:val="007B4D35"/>
    <w:rsid w:val="007B77A8"/>
    <w:rsid w:val="007C0460"/>
    <w:rsid w:val="007C19A1"/>
    <w:rsid w:val="007C236C"/>
    <w:rsid w:val="007C4B46"/>
    <w:rsid w:val="007C58BE"/>
    <w:rsid w:val="007D74AF"/>
    <w:rsid w:val="007E0A56"/>
    <w:rsid w:val="007E1337"/>
    <w:rsid w:val="007E2E98"/>
    <w:rsid w:val="007E5949"/>
    <w:rsid w:val="007E5BE6"/>
    <w:rsid w:val="008013E7"/>
    <w:rsid w:val="0080630D"/>
    <w:rsid w:val="00817549"/>
    <w:rsid w:val="00817DCB"/>
    <w:rsid w:val="00823ACA"/>
    <w:rsid w:val="00830AB6"/>
    <w:rsid w:val="00842DBA"/>
    <w:rsid w:val="00844AC0"/>
    <w:rsid w:val="00853D28"/>
    <w:rsid w:val="0085553D"/>
    <w:rsid w:val="00857523"/>
    <w:rsid w:val="00857A20"/>
    <w:rsid w:val="008603CA"/>
    <w:rsid w:val="00866C16"/>
    <w:rsid w:val="00867C88"/>
    <w:rsid w:val="008718A9"/>
    <w:rsid w:val="008720CD"/>
    <w:rsid w:val="00881E61"/>
    <w:rsid w:val="00890806"/>
    <w:rsid w:val="00895ABB"/>
    <w:rsid w:val="008B12C0"/>
    <w:rsid w:val="008B50AF"/>
    <w:rsid w:val="008B5408"/>
    <w:rsid w:val="008B6DB7"/>
    <w:rsid w:val="008B7E80"/>
    <w:rsid w:val="008C1888"/>
    <w:rsid w:val="008C354E"/>
    <w:rsid w:val="008C4321"/>
    <w:rsid w:val="008C6C2D"/>
    <w:rsid w:val="008C766D"/>
    <w:rsid w:val="008D1B8A"/>
    <w:rsid w:val="008D1D3E"/>
    <w:rsid w:val="008D522C"/>
    <w:rsid w:val="008D5DE7"/>
    <w:rsid w:val="008E7EE2"/>
    <w:rsid w:val="008F0F22"/>
    <w:rsid w:val="008F4CA8"/>
    <w:rsid w:val="008F4F37"/>
    <w:rsid w:val="0090090E"/>
    <w:rsid w:val="00901B6F"/>
    <w:rsid w:val="009072A4"/>
    <w:rsid w:val="00911B8E"/>
    <w:rsid w:val="00912078"/>
    <w:rsid w:val="00921CDB"/>
    <w:rsid w:val="0092217F"/>
    <w:rsid w:val="00923254"/>
    <w:rsid w:val="00925991"/>
    <w:rsid w:val="00926631"/>
    <w:rsid w:val="009342B1"/>
    <w:rsid w:val="00941A45"/>
    <w:rsid w:val="00943069"/>
    <w:rsid w:val="009462FA"/>
    <w:rsid w:val="00946536"/>
    <w:rsid w:val="00946F75"/>
    <w:rsid w:val="009536DA"/>
    <w:rsid w:val="00953750"/>
    <w:rsid w:val="00954F59"/>
    <w:rsid w:val="00965F5E"/>
    <w:rsid w:val="00973166"/>
    <w:rsid w:val="00974FDA"/>
    <w:rsid w:val="009755CB"/>
    <w:rsid w:val="009813A0"/>
    <w:rsid w:val="009813EB"/>
    <w:rsid w:val="009822BE"/>
    <w:rsid w:val="009841F4"/>
    <w:rsid w:val="0098423F"/>
    <w:rsid w:val="0099311D"/>
    <w:rsid w:val="009A0472"/>
    <w:rsid w:val="009A0712"/>
    <w:rsid w:val="009A2834"/>
    <w:rsid w:val="009A4658"/>
    <w:rsid w:val="009A5468"/>
    <w:rsid w:val="009A5636"/>
    <w:rsid w:val="009A7305"/>
    <w:rsid w:val="009C0D6C"/>
    <w:rsid w:val="009C3F14"/>
    <w:rsid w:val="009C4B13"/>
    <w:rsid w:val="009C5C23"/>
    <w:rsid w:val="009C7756"/>
    <w:rsid w:val="009C7944"/>
    <w:rsid w:val="009C7AFD"/>
    <w:rsid w:val="009D1389"/>
    <w:rsid w:val="009D74B4"/>
    <w:rsid w:val="009D7826"/>
    <w:rsid w:val="009E0471"/>
    <w:rsid w:val="009E5BC8"/>
    <w:rsid w:val="009F19FE"/>
    <w:rsid w:val="009F3E12"/>
    <w:rsid w:val="00A0281E"/>
    <w:rsid w:val="00A02D3E"/>
    <w:rsid w:val="00A034FE"/>
    <w:rsid w:val="00A12308"/>
    <w:rsid w:val="00A16955"/>
    <w:rsid w:val="00A172D8"/>
    <w:rsid w:val="00A20889"/>
    <w:rsid w:val="00A248E1"/>
    <w:rsid w:val="00A2741D"/>
    <w:rsid w:val="00A27AAD"/>
    <w:rsid w:val="00A35084"/>
    <w:rsid w:val="00A4576B"/>
    <w:rsid w:val="00A46C15"/>
    <w:rsid w:val="00A53142"/>
    <w:rsid w:val="00A54ABD"/>
    <w:rsid w:val="00A553C4"/>
    <w:rsid w:val="00A65BA7"/>
    <w:rsid w:val="00A71C3D"/>
    <w:rsid w:val="00A80B45"/>
    <w:rsid w:val="00A824F4"/>
    <w:rsid w:val="00AA1CFF"/>
    <w:rsid w:val="00AA29B5"/>
    <w:rsid w:val="00AA7CF8"/>
    <w:rsid w:val="00AB5DB7"/>
    <w:rsid w:val="00AD013D"/>
    <w:rsid w:val="00AD09E2"/>
    <w:rsid w:val="00AD3B17"/>
    <w:rsid w:val="00AD4632"/>
    <w:rsid w:val="00AE6EAD"/>
    <w:rsid w:val="00AE7F21"/>
    <w:rsid w:val="00AF38E2"/>
    <w:rsid w:val="00AF7C51"/>
    <w:rsid w:val="00B14BD5"/>
    <w:rsid w:val="00B22918"/>
    <w:rsid w:val="00B24539"/>
    <w:rsid w:val="00B24603"/>
    <w:rsid w:val="00B26463"/>
    <w:rsid w:val="00B27416"/>
    <w:rsid w:val="00B279BC"/>
    <w:rsid w:val="00B309A6"/>
    <w:rsid w:val="00B32BBB"/>
    <w:rsid w:val="00B36DD9"/>
    <w:rsid w:val="00B51F35"/>
    <w:rsid w:val="00B60B36"/>
    <w:rsid w:val="00B64A1F"/>
    <w:rsid w:val="00B65770"/>
    <w:rsid w:val="00B66AF9"/>
    <w:rsid w:val="00B71C37"/>
    <w:rsid w:val="00B762AD"/>
    <w:rsid w:val="00B81943"/>
    <w:rsid w:val="00B83032"/>
    <w:rsid w:val="00B855DF"/>
    <w:rsid w:val="00B91C0F"/>
    <w:rsid w:val="00B93A85"/>
    <w:rsid w:val="00B95E3D"/>
    <w:rsid w:val="00BA2628"/>
    <w:rsid w:val="00BA54EB"/>
    <w:rsid w:val="00BA5C40"/>
    <w:rsid w:val="00BB0A05"/>
    <w:rsid w:val="00BB3521"/>
    <w:rsid w:val="00BB7245"/>
    <w:rsid w:val="00BC5921"/>
    <w:rsid w:val="00BC707C"/>
    <w:rsid w:val="00BD505F"/>
    <w:rsid w:val="00BD66AF"/>
    <w:rsid w:val="00BE3FC2"/>
    <w:rsid w:val="00BF4734"/>
    <w:rsid w:val="00BF6A07"/>
    <w:rsid w:val="00BF6CA8"/>
    <w:rsid w:val="00BF7461"/>
    <w:rsid w:val="00C035A2"/>
    <w:rsid w:val="00C068C9"/>
    <w:rsid w:val="00C10719"/>
    <w:rsid w:val="00C115F4"/>
    <w:rsid w:val="00C223E0"/>
    <w:rsid w:val="00C2465F"/>
    <w:rsid w:val="00C2488C"/>
    <w:rsid w:val="00C3368E"/>
    <w:rsid w:val="00C3414E"/>
    <w:rsid w:val="00C4164C"/>
    <w:rsid w:val="00C5250E"/>
    <w:rsid w:val="00C52EFE"/>
    <w:rsid w:val="00C65321"/>
    <w:rsid w:val="00C65492"/>
    <w:rsid w:val="00C6719A"/>
    <w:rsid w:val="00C73841"/>
    <w:rsid w:val="00C80CC0"/>
    <w:rsid w:val="00C90BAB"/>
    <w:rsid w:val="00C979F1"/>
    <w:rsid w:val="00CA015A"/>
    <w:rsid w:val="00CA78D8"/>
    <w:rsid w:val="00CB530F"/>
    <w:rsid w:val="00CC2291"/>
    <w:rsid w:val="00CC75EA"/>
    <w:rsid w:val="00CD41EC"/>
    <w:rsid w:val="00CD53F8"/>
    <w:rsid w:val="00CD5BB2"/>
    <w:rsid w:val="00CD63A4"/>
    <w:rsid w:val="00CD675F"/>
    <w:rsid w:val="00CE2184"/>
    <w:rsid w:val="00CE32A3"/>
    <w:rsid w:val="00CE53C1"/>
    <w:rsid w:val="00CF1216"/>
    <w:rsid w:val="00CF3034"/>
    <w:rsid w:val="00CF3159"/>
    <w:rsid w:val="00CF43E6"/>
    <w:rsid w:val="00CF61F9"/>
    <w:rsid w:val="00D00BE9"/>
    <w:rsid w:val="00D06DF7"/>
    <w:rsid w:val="00D146E8"/>
    <w:rsid w:val="00D214EE"/>
    <w:rsid w:val="00D22A5C"/>
    <w:rsid w:val="00D24A19"/>
    <w:rsid w:val="00D324C6"/>
    <w:rsid w:val="00D33F80"/>
    <w:rsid w:val="00D34E18"/>
    <w:rsid w:val="00D4270B"/>
    <w:rsid w:val="00D44E97"/>
    <w:rsid w:val="00D46883"/>
    <w:rsid w:val="00D47AE8"/>
    <w:rsid w:val="00D50223"/>
    <w:rsid w:val="00D51000"/>
    <w:rsid w:val="00D516F6"/>
    <w:rsid w:val="00D62B31"/>
    <w:rsid w:val="00D630AB"/>
    <w:rsid w:val="00D63B44"/>
    <w:rsid w:val="00D63F3F"/>
    <w:rsid w:val="00D73F8E"/>
    <w:rsid w:val="00D75AA8"/>
    <w:rsid w:val="00D77B64"/>
    <w:rsid w:val="00D83769"/>
    <w:rsid w:val="00D92DBB"/>
    <w:rsid w:val="00D93895"/>
    <w:rsid w:val="00D93D06"/>
    <w:rsid w:val="00DA4289"/>
    <w:rsid w:val="00DA439B"/>
    <w:rsid w:val="00DA6F48"/>
    <w:rsid w:val="00DB28E2"/>
    <w:rsid w:val="00DC109B"/>
    <w:rsid w:val="00DD1EFA"/>
    <w:rsid w:val="00DE2687"/>
    <w:rsid w:val="00DE2A2D"/>
    <w:rsid w:val="00DE3548"/>
    <w:rsid w:val="00DE5C8D"/>
    <w:rsid w:val="00DF0DA0"/>
    <w:rsid w:val="00DF2831"/>
    <w:rsid w:val="00DF4826"/>
    <w:rsid w:val="00DF77BA"/>
    <w:rsid w:val="00E005A4"/>
    <w:rsid w:val="00E02E41"/>
    <w:rsid w:val="00E06998"/>
    <w:rsid w:val="00E1441D"/>
    <w:rsid w:val="00E15C4D"/>
    <w:rsid w:val="00E23AA1"/>
    <w:rsid w:val="00E316E8"/>
    <w:rsid w:val="00E372F5"/>
    <w:rsid w:val="00E423EA"/>
    <w:rsid w:val="00E5037D"/>
    <w:rsid w:val="00E51B54"/>
    <w:rsid w:val="00E62ECB"/>
    <w:rsid w:val="00E755E9"/>
    <w:rsid w:val="00E76F50"/>
    <w:rsid w:val="00E81B7A"/>
    <w:rsid w:val="00E8688B"/>
    <w:rsid w:val="00EA2AAB"/>
    <w:rsid w:val="00EA2FCF"/>
    <w:rsid w:val="00EA35BE"/>
    <w:rsid w:val="00EA4D3E"/>
    <w:rsid w:val="00EA6EB2"/>
    <w:rsid w:val="00EB363D"/>
    <w:rsid w:val="00EB4613"/>
    <w:rsid w:val="00EC06AF"/>
    <w:rsid w:val="00EC1476"/>
    <w:rsid w:val="00ED4191"/>
    <w:rsid w:val="00ED575E"/>
    <w:rsid w:val="00EE14D9"/>
    <w:rsid w:val="00EE6562"/>
    <w:rsid w:val="00EE7F96"/>
    <w:rsid w:val="00EF6014"/>
    <w:rsid w:val="00F00207"/>
    <w:rsid w:val="00F02992"/>
    <w:rsid w:val="00F04A1C"/>
    <w:rsid w:val="00F05B90"/>
    <w:rsid w:val="00F10EE6"/>
    <w:rsid w:val="00F11D86"/>
    <w:rsid w:val="00F22744"/>
    <w:rsid w:val="00F30685"/>
    <w:rsid w:val="00F34A61"/>
    <w:rsid w:val="00F42E12"/>
    <w:rsid w:val="00F46710"/>
    <w:rsid w:val="00F5692F"/>
    <w:rsid w:val="00F64102"/>
    <w:rsid w:val="00F66F3A"/>
    <w:rsid w:val="00F75276"/>
    <w:rsid w:val="00F812A8"/>
    <w:rsid w:val="00F9197B"/>
    <w:rsid w:val="00F92D04"/>
    <w:rsid w:val="00FA06CE"/>
    <w:rsid w:val="00FA21F2"/>
    <w:rsid w:val="00FB2347"/>
    <w:rsid w:val="00FB2883"/>
    <w:rsid w:val="00FB4BD4"/>
    <w:rsid w:val="00FC3ADD"/>
    <w:rsid w:val="00FC5955"/>
    <w:rsid w:val="00FC5A48"/>
    <w:rsid w:val="00FD09D8"/>
    <w:rsid w:val="00FE0316"/>
    <w:rsid w:val="00FE25A1"/>
    <w:rsid w:val="00FE6E37"/>
    <w:rsid w:val="00FF164A"/>
    <w:rsid w:val="00FF26F5"/>
    <w:rsid w:val="00FF2B88"/>
    <w:rsid w:val="00FF39B3"/>
    <w:rsid w:val="01F17501"/>
    <w:rsid w:val="02405F8A"/>
    <w:rsid w:val="025F682B"/>
    <w:rsid w:val="028765D9"/>
    <w:rsid w:val="02C5276D"/>
    <w:rsid w:val="02D55CA5"/>
    <w:rsid w:val="02D647D5"/>
    <w:rsid w:val="035B2FD9"/>
    <w:rsid w:val="03635085"/>
    <w:rsid w:val="04656FC2"/>
    <w:rsid w:val="04B017B9"/>
    <w:rsid w:val="04E907EE"/>
    <w:rsid w:val="05056ECB"/>
    <w:rsid w:val="058A61E4"/>
    <w:rsid w:val="059C6CEE"/>
    <w:rsid w:val="05DD7FBE"/>
    <w:rsid w:val="062261F6"/>
    <w:rsid w:val="06254319"/>
    <w:rsid w:val="06770FA6"/>
    <w:rsid w:val="06877400"/>
    <w:rsid w:val="070366C7"/>
    <w:rsid w:val="07355B0F"/>
    <w:rsid w:val="08083AA8"/>
    <w:rsid w:val="08876DEA"/>
    <w:rsid w:val="088D5F33"/>
    <w:rsid w:val="089543F6"/>
    <w:rsid w:val="089C324C"/>
    <w:rsid w:val="09041FA8"/>
    <w:rsid w:val="092976B8"/>
    <w:rsid w:val="095B4731"/>
    <w:rsid w:val="0975471D"/>
    <w:rsid w:val="0992395E"/>
    <w:rsid w:val="0999523A"/>
    <w:rsid w:val="09B86991"/>
    <w:rsid w:val="0A154C9B"/>
    <w:rsid w:val="0A2D1AB7"/>
    <w:rsid w:val="0A595E17"/>
    <w:rsid w:val="0AAF1AAA"/>
    <w:rsid w:val="0AE16195"/>
    <w:rsid w:val="0B380B10"/>
    <w:rsid w:val="0B684625"/>
    <w:rsid w:val="0BCC546F"/>
    <w:rsid w:val="0C78324E"/>
    <w:rsid w:val="0D946614"/>
    <w:rsid w:val="0DA30290"/>
    <w:rsid w:val="0DF163B5"/>
    <w:rsid w:val="0E170224"/>
    <w:rsid w:val="0E605CAA"/>
    <w:rsid w:val="0E7508B5"/>
    <w:rsid w:val="0F3271C5"/>
    <w:rsid w:val="0FFD0540"/>
    <w:rsid w:val="10164685"/>
    <w:rsid w:val="10535FA4"/>
    <w:rsid w:val="10776BE5"/>
    <w:rsid w:val="10817822"/>
    <w:rsid w:val="10B84070"/>
    <w:rsid w:val="1102640C"/>
    <w:rsid w:val="112B2658"/>
    <w:rsid w:val="12101734"/>
    <w:rsid w:val="125A1AB9"/>
    <w:rsid w:val="12877E78"/>
    <w:rsid w:val="12CC690A"/>
    <w:rsid w:val="13393BB1"/>
    <w:rsid w:val="134621E5"/>
    <w:rsid w:val="13A22584"/>
    <w:rsid w:val="13B14526"/>
    <w:rsid w:val="14102A24"/>
    <w:rsid w:val="141802FB"/>
    <w:rsid w:val="14514F01"/>
    <w:rsid w:val="145D563E"/>
    <w:rsid w:val="146E34FA"/>
    <w:rsid w:val="14A51048"/>
    <w:rsid w:val="14BC294F"/>
    <w:rsid w:val="15070ADC"/>
    <w:rsid w:val="15433CFD"/>
    <w:rsid w:val="15454878"/>
    <w:rsid w:val="157C703F"/>
    <w:rsid w:val="15A86A0F"/>
    <w:rsid w:val="15B5003C"/>
    <w:rsid w:val="15CC1985"/>
    <w:rsid w:val="15CD5F82"/>
    <w:rsid w:val="162C198F"/>
    <w:rsid w:val="163B1DA9"/>
    <w:rsid w:val="165B5B02"/>
    <w:rsid w:val="16A72CF7"/>
    <w:rsid w:val="16D4192B"/>
    <w:rsid w:val="16FF0F47"/>
    <w:rsid w:val="17067453"/>
    <w:rsid w:val="170D0E31"/>
    <w:rsid w:val="175F3880"/>
    <w:rsid w:val="17AE4DCD"/>
    <w:rsid w:val="17C43994"/>
    <w:rsid w:val="17D6710A"/>
    <w:rsid w:val="17DB00B0"/>
    <w:rsid w:val="17EC21EB"/>
    <w:rsid w:val="18086883"/>
    <w:rsid w:val="182F418B"/>
    <w:rsid w:val="18665888"/>
    <w:rsid w:val="19251A0B"/>
    <w:rsid w:val="19257EE5"/>
    <w:rsid w:val="19EB749B"/>
    <w:rsid w:val="19F323AF"/>
    <w:rsid w:val="1A09570F"/>
    <w:rsid w:val="1A14083D"/>
    <w:rsid w:val="1A163B6E"/>
    <w:rsid w:val="1A3B4E5A"/>
    <w:rsid w:val="1AB11EB1"/>
    <w:rsid w:val="1AC52DC9"/>
    <w:rsid w:val="1AC72F62"/>
    <w:rsid w:val="1AEF056C"/>
    <w:rsid w:val="1AF37A06"/>
    <w:rsid w:val="1AF7270F"/>
    <w:rsid w:val="1B0162F1"/>
    <w:rsid w:val="1B667399"/>
    <w:rsid w:val="1B733E18"/>
    <w:rsid w:val="1BD64D4B"/>
    <w:rsid w:val="1C174462"/>
    <w:rsid w:val="1C4131F2"/>
    <w:rsid w:val="1C5068A8"/>
    <w:rsid w:val="1CB3441C"/>
    <w:rsid w:val="1CC34345"/>
    <w:rsid w:val="1CFA3745"/>
    <w:rsid w:val="1D08295B"/>
    <w:rsid w:val="1D132117"/>
    <w:rsid w:val="1D1A7519"/>
    <w:rsid w:val="1D3F4DED"/>
    <w:rsid w:val="1D416508"/>
    <w:rsid w:val="1D720EDA"/>
    <w:rsid w:val="1D845A31"/>
    <w:rsid w:val="1DA12787"/>
    <w:rsid w:val="1DAB1C24"/>
    <w:rsid w:val="1DCE5EE8"/>
    <w:rsid w:val="1E056AC2"/>
    <w:rsid w:val="1E0B320F"/>
    <w:rsid w:val="1E1E3758"/>
    <w:rsid w:val="1E7D00C1"/>
    <w:rsid w:val="1E8754B1"/>
    <w:rsid w:val="1EC876CB"/>
    <w:rsid w:val="1ECB728D"/>
    <w:rsid w:val="1EF6721C"/>
    <w:rsid w:val="1F4533EF"/>
    <w:rsid w:val="1F540B1A"/>
    <w:rsid w:val="1FB14406"/>
    <w:rsid w:val="1FC6034A"/>
    <w:rsid w:val="20151107"/>
    <w:rsid w:val="202D7422"/>
    <w:rsid w:val="20642908"/>
    <w:rsid w:val="20764D5A"/>
    <w:rsid w:val="20B652A7"/>
    <w:rsid w:val="20D93916"/>
    <w:rsid w:val="20F35AFD"/>
    <w:rsid w:val="225423BA"/>
    <w:rsid w:val="227D23ED"/>
    <w:rsid w:val="23372DB6"/>
    <w:rsid w:val="233F5B6C"/>
    <w:rsid w:val="238828E7"/>
    <w:rsid w:val="239A6401"/>
    <w:rsid w:val="239E20FE"/>
    <w:rsid w:val="23B237B4"/>
    <w:rsid w:val="23BA3FF7"/>
    <w:rsid w:val="23C10881"/>
    <w:rsid w:val="240314C8"/>
    <w:rsid w:val="246102B6"/>
    <w:rsid w:val="246D2045"/>
    <w:rsid w:val="25C44B46"/>
    <w:rsid w:val="25EF7B35"/>
    <w:rsid w:val="262710A8"/>
    <w:rsid w:val="26941ADC"/>
    <w:rsid w:val="26CB0AEE"/>
    <w:rsid w:val="26EC26AC"/>
    <w:rsid w:val="271E795E"/>
    <w:rsid w:val="27401B78"/>
    <w:rsid w:val="27692517"/>
    <w:rsid w:val="27A01646"/>
    <w:rsid w:val="286B30FC"/>
    <w:rsid w:val="28A87475"/>
    <w:rsid w:val="28CF0FC3"/>
    <w:rsid w:val="28DD7617"/>
    <w:rsid w:val="28FF5728"/>
    <w:rsid w:val="29826579"/>
    <w:rsid w:val="29EA23A3"/>
    <w:rsid w:val="29EB412F"/>
    <w:rsid w:val="2A0F22F0"/>
    <w:rsid w:val="2A1E1B25"/>
    <w:rsid w:val="2A3F0609"/>
    <w:rsid w:val="2A4910DF"/>
    <w:rsid w:val="2A4A5280"/>
    <w:rsid w:val="2A4A56FF"/>
    <w:rsid w:val="2A682610"/>
    <w:rsid w:val="2AED61E8"/>
    <w:rsid w:val="2B093902"/>
    <w:rsid w:val="2B174ED9"/>
    <w:rsid w:val="2B1A5498"/>
    <w:rsid w:val="2B1E6352"/>
    <w:rsid w:val="2B6B5403"/>
    <w:rsid w:val="2B836D72"/>
    <w:rsid w:val="2B9B375C"/>
    <w:rsid w:val="2B9C1A58"/>
    <w:rsid w:val="2BE42370"/>
    <w:rsid w:val="2C3A4ED7"/>
    <w:rsid w:val="2C7F66F1"/>
    <w:rsid w:val="2CB12C03"/>
    <w:rsid w:val="2D2C65FB"/>
    <w:rsid w:val="2DB757FE"/>
    <w:rsid w:val="2DBE1D3C"/>
    <w:rsid w:val="2E3D5392"/>
    <w:rsid w:val="2E596B47"/>
    <w:rsid w:val="2E972374"/>
    <w:rsid w:val="2F0A1AF0"/>
    <w:rsid w:val="2F0D5684"/>
    <w:rsid w:val="2F3F2FA2"/>
    <w:rsid w:val="2F557B44"/>
    <w:rsid w:val="2F6E78E9"/>
    <w:rsid w:val="2F757116"/>
    <w:rsid w:val="2F8337D6"/>
    <w:rsid w:val="2F87706B"/>
    <w:rsid w:val="2FD1009E"/>
    <w:rsid w:val="2FE04F82"/>
    <w:rsid w:val="2FFB4F0A"/>
    <w:rsid w:val="30074E3A"/>
    <w:rsid w:val="30826A57"/>
    <w:rsid w:val="308C0F93"/>
    <w:rsid w:val="30973C4C"/>
    <w:rsid w:val="30BC4F6A"/>
    <w:rsid w:val="313D2D69"/>
    <w:rsid w:val="318D78A5"/>
    <w:rsid w:val="31B91294"/>
    <w:rsid w:val="31CB59CA"/>
    <w:rsid w:val="3215261C"/>
    <w:rsid w:val="322B579D"/>
    <w:rsid w:val="325E0686"/>
    <w:rsid w:val="334320BF"/>
    <w:rsid w:val="335347E3"/>
    <w:rsid w:val="33E7323F"/>
    <w:rsid w:val="350F5D76"/>
    <w:rsid w:val="352B62C0"/>
    <w:rsid w:val="35301E82"/>
    <w:rsid w:val="353A189B"/>
    <w:rsid w:val="356A4E44"/>
    <w:rsid w:val="35806611"/>
    <w:rsid w:val="35854BDC"/>
    <w:rsid w:val="35982470"/>
    <w:rsid w:val="35BD18FA"/>
    <w:rsid w:val="35FC5F84"/>
    <w:rsid w:val="363E6CE1"/>
    <w:rsid w:val="36AC0562"/>
    <w:rsid w:val="36D8206A"/>
    <w:rsid w:val="36E52B5A"/>
    <w:rsid w:val="37C40069"/>
    <w:rsid w:val="37E83A1F"/>
    <w:rsid w:val="380B117A"/>
    <w:rsid w:val="392410CF"/>
    <w:rsid w:val="393A32B9"/>
    <w:rsid w:val="398A46C5"/>
    <w:rsid w:val="3991437E"/>
    <w:rsid w:val="39C06505"/>
    <w:rsid w:val="3A2D5864"/>
    <w:rsid w:val="3A4F026B"/>
    <w:rsid w:val="3A6870E2"/>
    <w:rsid w:val="3ACD2C61"/>
    <w:rsid w:val="3AEE7DE7"/>
    <w:rsid w:val="3B1657D0"/>
    <w:rsid w:val="3BCD79B7"/>
    <w:rsid w:val="3C210159"/>
    <w:rsid w:val="3C892785"/>
    <w:rsid w:val="3C9A4C24"/>
    <w:rsid w:val="3CA45358"/>
    <w:rsid w:val="3CC4668D"/>
    <w:rsid w:val="3CD27CAF"/>
    <w:rsid w:val="3D00146B"/>
    <w:rsid w:val="3D4C3E31"/>
    <w:rsid w:val="3D5C1341"/>
    <w:rsid w:val="3D737738"/>
    <w:rsid w:val="3D7C4FB6"/>
    <w:rsid w:val="3DCB31C1"/>
    <w:rsid w:val="3DE96EFA"/>
    <w:rsid w:val="3DEA57E7"/>
    <w:rsid w:val="3E1F2A64"/>
    <w:rsid w:val="3ECF5177"/>
    <w:rsid w:val="3EE93C14"/>
    <w:rsid w:val="3EF5050D"/>
    <w:rsid w:val="3F1C2BEE"/>
    <w:rsid w:val="3F4926FA"/>
    <w:rsid w:val="3F5E6050"/>
    <w:rsid w:val="3F5F4D7F"/>
    <w:rsid w:val="3F776DF3"/>
    <w:rsid w:val="3FBA506B"/>
    <w:rsid w:val="3FBA5FCE"/>
    <w:rsid w:val="3FD23423"/>
    <w:rsid w:val="40262795"/>
    <w:rsid w:val="403416C5"/>
    <w:rsid w:val="403F7D25"/>
    <w:rsid w:val="409C50D1"/>
    <w:rsid w:val="40F41D3C"/>
    <w:rsid w:val="41030CC4"/>
    <w:rsid w:val="415F1B6C"/>
    <w:rsid w:val="419378A9"/>
    <w:rsid w:val="41A97980"/>
    <w:rsid w:val="41D3504E"/>
    <w:rsid w:val="41E2145E"/>
    <w:rsid w:val="41EA4AB2"/>
    <w:rsid w:val="422773A1"/>
    <w:rsid w:val="42284221"/>
    <w:rsid w:val="42347E17"/>
    <w:rsid w:val="4253202A"/>
    <w:rsid w:val="435E5C7D"/>
    <w:rsid w:val="43746B40"/>
    <w:rsid w:val="439F1CD4"/>
    <w:rsid w:val="43F71B64"/>
    <w:rsid w:val="442D0BF4"/>
    <w:rsid w:val="443B38E7"/>
    <w:rsid w:val="4451187E"/>
    <w:rsid w:val="44725709"/>
    <w:rsid w:val="44AA1E80"/>
    <w:rsid w:val="44C41E53"/>
    <w:rsid w:val="44D80F70"/>
    <w:rsid w:val="44FE10E7"/>
    <w:rsid w:val="453B71E9"/>
    <w:rsid w:val="456C7DA5"/>
    <w:rsid w:val="457720EB"/>
    <w:rsid w:val="46895251"/>
    <w:rsid w:val="46D34CE4"/>
    <w:rsid w:val="46D7245C"/>
    <w:rsid w:val="46F36FA8"/>
    <w:rsid w:val="46FC7B14"/>
    <w:rsid w:val="470F62DC"/>
    <w:rsid w:val="475835C5"/>
    <w:rsid w:val="47AD78F7"/>
    <w:rsid w:val="47B43B4A"/>
    <w:rsid w:val="47C43225"/>
    <w:rsid w:val="47C74341"/>
    <w:rsid w:val="47CF01D3"/>
    <w:rsid w:val="47FA70BE"/>
    <w:rsid w:val="486E5274"/>
    <w:rsid w:val="4883712C"/>
    <w:rsid w:val="48952FA3"/>
    <w:rsid w:val="48AA7B51"/>
    <w:rsid w:val="48AB2646"/>
    <w:rsid w:val="49245160"/>
    <w:rsid w:val="495C442E"/>
    <w:rsid w:val="49611992"/>
    <w:rsid w:val="499E4F3A"/>
    <w:rsid w:val="49CC78DB"/>
    <w:rsid w:val="49F4624D"/>
    <w:rsid w:val="4A2C2B7E"/>
    <w:rsid w:val="4A737697"/>
    <w:rsid w:val="4A8F60FC"/>
    <w:rsid w:val="4AFD7F69"/>
    <w:rsid w:val="4B212104"/>
    <w:rsid w:val="4B5863CB"/>
    <w:rsid w:val="4BC15658"/>
    <w:rsid w:val="4BED164F"/>
    <w:rsid w:val="4BF55C26"/>
    <w:rsid w:val="4BF938FC"/>
    <w:rsid w:val="4C55277B"/>
    <w:rsid w:val="4C795B05"/>
    <w:rsid w:val="4CA51888"/>
    <w:rsid w:val="4D1D72E0"/>
    <w:rsid w:val="4D646F52"/>
    <w:rsid w:val="4D9A58D2"/>
    <w:rsid w:val="4DBB0DC6"/>
    <w:rsid w:val="4E140400"/>
    <w:rsid w:val="4E2D0AAB"/>
    <w:rsid w:val="4E5018E0"/>
    <w:rsid w:val="4E6D1315"/>
    <w:rsid w:val="4E6D2C0B"/>
    <w:rsid w:val="4E6F4BA5"/>
    <w:rsid w:val="4E7F4B61"/>
    <w:rsid w:val="4EDB2C34"/>
    <w:rsid w:val="4F2B52CA"/>
    <w:rsid w:val="4F5E4E5E"/>
    <w:rsid w:val="50014B84"/>
    <w:rsid w:val="50653CA1"/>
    <w:rsid w:val="50C16977"/>
    <w:rsid w:val="50CE47B9"/>
    <w:rsid w:val="50E13C2D"/>
    <w:rsid w:val="510E1E6E"/>
    <w:rsid w:val="513C6BFC"/>
    <w:rsid w:val="517B032B"/>
    <w:rsid w:val="5188373F"/>
    <w:rsid w:val="51913169"/>
    <w:rsid w:val="51A14978"/>
    <w:rsid w:val="51CB0A00"/>
    <w:rsid w:val="51CE66DB"/>
    <w:rsid w:val="51E00D79"/>
    <w:rsid w:val="52020E96"/>
    <w:rsid w:val="523B444D"/>
    <w:rsid w:val="52711408"/>
    <w:rsid w:val="52E567EF"/>
    <w:rsid w:val="53202F66"/>
    <w:rsid w:val="537D1D33"/>
    <w:rsid w:val="5396725B"/>
    <w:rsid w:val="53D25CC0"/>
    <w:rsid w:val="54074A0C"/>
    <w:rsid w:val="546D6705"/>
    <w:rsid w:val="54871988"/>
    <w:rsid w:val="553E1482"/>
    <w:rsid w:val="556D5BD2"/>
    <w:rsid w:val="55A526D2"/>
    <w:rsid w:val="55AB0340"/>
    <w:rsid w:val="55C75E6F"/>
    <w:rsid w:val="55F8673A"/>
    <w:rsid w:val="55FC2335"/>
    <w:rsid w:val="56197BC0"/>
    <w:rsid w:val="56326156"/>
    <w:rsid w:val="567E2CE7"/>
    <w:rsid w:val="56895194"/>
    <w:rsid w:val="56CA0AF8"/>
    <w:rsid w:val="56FC4022"/>
    <w:rsid w:val="5752216A"/>
    <w:rsid w:val="57526AAE"/>
    <w:rsid w:val="57B53161"/>
    <w:rsid w:val="57B746DD"/>
    <w:rsid w:val="57CC0FC7"/>
    <w:rsid w:val="57F81DBC"/>
    <w:rsid w:val="586B2DCD"/>
    <w:rsid w:val="58AC0B29"/>
    <w:rsid w:val="592777C7"/>
    <w:rsid w:val="596C23A1"/>
    <w:rsid w:val="59AF0BD3"/>
    <w:rsid w:val="59B7224B"/>
    <w:rsid w:val="59C253EF"/>
    <w:rsid w:val="59EA35DF"/>
    <w:rsid w:val="59F317B1"/>
    <w:rsid w:val="5A6501D4"/>
    <w:rsid w:val="5A9120FE"/>
    <w:rsid w:val="5AD26EC1"/>
    <w:rsid w:val="5AD87C08"/>
    <w:rsid w:val="5B212035"/>
    <w:rsid w:val="5B265C59"/>
    <w:rsid w:val="5B332ECE"/>
    <w:rsid w:val="5B41641E"/>
    <w:rsid w:val="5B4E67B0"/>
    <w:rsid w:val="5B696F22"/>
    <w:rsid w:val="5C28346A"/>
    <w:rsid w:val="5C630240"/>
    <w:rsid w:val="5C7D1751"/>
    <w:rsid w:val="5CB74F1A"/>
    <w:rsid w:val="5D197EA1"/>
    <w:rsid w:val="5D1B7B5A"/>
    <w:rsid w:val="5D626100"/>
    <w:rsid w:val="5DCF7882"/>
    <w:rsid w:val="5E480E6F"/>
    <w:rsid w:val="5EA95FDC"/>
    <w:rsid w:val="5ECF4EE1"/>
    <w:rsid w:val="5EF54451"/>
    <w:rsid w:val="5F035FEE"/>
    <w:rsid w:val="5F476A6C"/>
    <w:rsid w:val="5F9309F1"/>
    <w:rsid w:val="60356D90"/>
    <w:rsid w:val="609A51C9"/>
    <w:rsid w:val="60E9072A"/>
    <w:rsid w:val="60FB54EE"/>
    <w:rsid w:val="610D3DCE"/>
    <w:rsid w:val="614047CB"/>
    <w:rsid w:val="615D7E70"/>
    <w:rsid w:val="617D6DA2"/>
    <w:rsid w:val="61E567AC"/>
    <w:rsid w:val="61F37D5E"/>
    <w:rsid w:val="62015D11"/>
    <w:rsid w:val="623076FC"/>
    <w:rsid w:val="6233562A"/>
    <w:rsid w:val="62E46B89"/>
    <w:rsid w:val="63442DE9"/>
    <w:rsid w:val="63443474"/>
    <w:rsid w:val="638C58A8"/>
    <w:rsid w:val="640D7FC1"/>
    <w:rsid w:val="644443C3"/>
    <w:rsid w:val="64454915"/>
    <w:rsid w:val="646B64D2"/>
    <w:rsid w:val="64D37F68"/>
    <w:rsid w:val="64F84345"/>
    <w:rsid w:val="64FE3912"/>
    <w:rsid w:val="657B2CC7"/>
    <w:rsid w:val="65EF3A55"/>
    <w:rsid w:val="66164D0A"/>
    <w:rsid w:val="662D41EE"/>
    <w:rsid w:val="66477750"/>
    <w:rsid w:val="668A0AB2"/>
    <w:rsid w:val="66961FA2"/>
    <w:rsid w:val="66A53EB7"/>
    <w:rsid w:val="6710329A"/>
    <w:rsid w:val="671F1551"/>
    <w:rsid w:val="67454786"/>
    <w:rsid w:val="6761251C"/>
    <w:rsid w:val="67633A3C"/>
    <w:rsid w:val="67645933"/>
    <w:rsid w:val="676B41EC"/>
    <w:rsid w:val="67802BB5"/>
    <w:rsid w:val="67874559"/>
    <w:rsid w:val="679B5989"/>
    <w:rsid w:val="67AD32BD"/>
    <w:rsid w:val="68890E72"/>
    <w:rsid w:val="68895943"/>
    <w:rsid w:val="68A142B8"/>
    <w:rsid w:val="68C4297B"/>
    <w:rsid w:val="68CA0265"/>
    <w:rsid w:val="68CB656E"/>
    <w:rsid w:val="68D07031"/>
    <w:rsid w:val="68EE0351"/>
    <w:rsid w:val="69230108"/>
    <w:rsid w:val="69234D1D"/>
    <w:rsid w:val="69296A7E"/>
    <w:rsid w:val="69703F44"/>
    <w:rsid w:val="698C6808"/>
    <w:rsid w:val="699A10F5"/>
    <w:rsid w:val="69BF1E78"/>
    <w:rsid w:val="6A54784B"/>
    <w:rsid w:val="6A5E3FB0"/>
    <w:rsid w:val="6A8370F3"/>
    <w:rsid w:val="6A956106"/>
    <w:rsid w:val="6AAC30D0"/>
    <w:rsid w:val="6B122B76"/>
    <w:rsid w:val="6B2372B5"/>
    <w:rsid w:val="6B4952B6"/>
    <w:rsid w:val="6B744253"/>
    <w:rsid w:val="6B8027BB"/>
    <w:rsid w:val="6B8D4ACE"/>
    <w:rsid w:val="6BA72765"/>
    <w:rsid w:val="6BCD7796"/>
    <w:rsid w:val="6BD90D3E"/>
    <w:rsid w:val="6C896C87"/>
    <w:rsid w:val="6CC96D0C"/>
    <w:rsid w:val="6CF83795"/>
    <w:rsid w:val="6D0B29F6"/>
    <w:rsid w:val="6D531FE4"/>
    <w:rsid w:val="6D5D7E03"/>
    <w:rsid w:val="6E41545A"/>
    <w:rsid w:val="6EAF0FB3"/>
    <w:rsid w:val="6EC6204A"/>
    <w:rsid w:val="6F0505B7"/>
    <w:rsid w:val="6F474AA1"/>
    <w:rsid w:val="6F4A2296"/>
    <w:rsid w:val="6F685D4C"/>
    <w:rsid w:val="701A3041"/>
    <w:rsid w:val="704948B9"/>
    <w:rsid w:val="70522EF8"/>
    <w:rsid w:val="7097702E"/>
    <w:rsid w:val="70AC01C0"/>
    <w:rsid w:val="70AD0128"/>
    <w:rsid w:val="70C470CE"/>
    <w:rsid w:val="70CD7EBD"/>
    <w:rsid w:val="70D4589D"/>
    <w:rsid w:val="70DF5650"/>
    <w:rsid w:val="71157B9F"/>
    <w:rsid w:val="71755934"/>
    <w:rsid w:val="71DF1439"/>
    <w:rsid w:val="720F41D0"/>
    <w:rsid w:val="72140F08"/>
    <w:rsid w:val="722535E8"/>
    <w:rsid w:val="72411326"/>
    <w:rsid w:val="729641A8"/>
    <w:rsid w:val="72996A9D"/>
    <w:rsid w:val="73237019"/>
    <w:rsid w:val="73384935"/>
    <w:rsid w:val="735C6566"/>
    <w:rsid w:val="73745421"/>
    <w:rsid w:val="73771543"/>
    <w:rsid w:val="739B79BF"/>
    <w:rsid w:val="73F95E95"/>
    <w:rsid w:val="741C475E"/>
    <w:rsid w:val="74F26E7B"/>
    <w:rsid w:val="75081F71"/>
    <w:rsid w:val="750C7615"/>
    <w:rsid w:val="750F3A2A"/>
    <w:rsid w:val="758E3465"/>
    <w:rsid w:val="75AD1FE0"/>
    <w:rsid w:val="75DC45F5"/>
    <w:rsid w:val="75E874BC"/>
    <w:rsid w:val="75F27729"/>
    <w:rsid w:val="75F6688B"/>
    <w:rsid w:val="762966DD"/>
    <w:rsid w:val="76382CB6"/>
    <w:rsid w:val="76720157"/>
    <w:rsid w:val="76BD3033"/>
    <w:rsid w:val="76CF50FC"/>
    <w:rsid w:val="76F36731"/>
    <w:rsid w:val="77405AA2"/>
    <w:rsid w:val="77B73EC0"/>
    <w:rsid w:val="77F570D1"/>
    <w:rsid w:val="780F2216"/>
    <w:rsid w:val="781738D1"/>
    <w:rsid w:val="781E251C"/>
    <w:rsid w:val="78327E4E"/>
    <w:rsid w:val="78453D77"/>
    <w:rsid w:val="788E604D"/>
    <w:rsid w:val="78AD3857"/>
    <w:rsid w:val="78B74F24"/>
    <w:rsid w:val="78DD03B5"/>
    <w:rsid w:val="7936053E"/>
    <w:rsid w:val="7945294C"/>
    <w:rsid w:val="798B4900"/>
    <w:rsid w:val="79A041E5"/>
    <w:rsid w:val="79AB443B"/>
    <w:rsid w:val="79B24EE9"/>
    <w:rsid w:val="79B66637"/>
    <w:rsid w:val="79E56003"/>
    <w:rsid w:val="79E80D17"/>
    <w:rsid w:val="7A023666"/>
    <w:rsid w:val="7A61721D"/>
    <w:rsid w:val="7A774EBC"/>
    <w:rsid w:val="7A943A80"/>
    <w:rsid w:val="7AA515D3"/>
    <w:rsid w:val="7B5A1C49"/>
    <w:rsid w:val="7B6B02A2"/>
    <w:rsid w:val="7B7B6561"/>
    <w:rsid w:val="7BEC1DBA"/>
    <w:rsid w:val="7C3977BB"/>
    <w:rsid w:val="7C592C3D"/>
    <w:rsid w:val="7CC003F4"/>
    <w:rsid w:val="7D3B5AD2"/>
    <w:rsid w:val="7DCC7841"/>
    <w:rsid w:val="7E5E2FF0"/>
    <w:rsid w:val="7EAB0FD1"/>
    <w:rsid w:val="7EB357CF"/>
    <w:rsid w:val="7EB459BE"/>
    <w:rsid w:val="7EC60677"/>
    <w:rsid w:val="7EDB2C04"/>
    <w:rsid w:val="7EFF3207"/>
    <w:rsid w:val="7F526C83"/>
    <w:rsid w:val="7F895F0B"/>
    <w:rsid w:val="7F8F12EA"/>
    <w:rsid w:val="7FD12A2B"/>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9"/>
    <w:autoRedefine/>
    <w:qFormat/>
    <w:uiPriority w:val="0"/>
    <w:pPr>
      <w:keepNext/>
      <w:widowControl/>
      <w:spacing w:line="400" w:lineRule="exact"/>
      <w:jc w:val="center"/>
      <w:outlineLvl w:val="0"/>
    </w:pPr>
    <w:rPr>
      <w:rFonts w:ascii="黑体" w:eastAsia="黑体"/>
      <w:kern w:val="0"/>
      <w:sz w:val="32"/>
      <w:szCs w:val="32"/>
    </w:rPr>
  </w:style>
  <w:style w:type="paragraph" w:styleId="3">
    <w:name w:val="heading 2"/>
    <w:basedOn w:val="1"/>
    <w:next w:val="1"/>
    <w:link w:val="60"/>
    <w:autoRedefine/>
    <w:qFormat/>
    <w:uiPriority w:val="0"/>
    <w:pPr>
      <w:keepNext/>
      <w:keepLines/>
      <w:spacing w:line="400" w:lineRule="exact"/>
      <w:jc w:val="center"/>
      <w:outlineLvl w:val="1"/>
    </w:pPr>
    <w:rPr>
      <w:rFonts w:ascii="Arial" w:hAnsi="Arial" w:eastAsia="黑体"/>
      <w:bCs/>
      <w:sz w:val="30"/>
      <w:szCs w:val="30"/>
    </w:rPr>
  </w:style>
  <w:style w:type="paragraph" w:styleId="4">
    <w:name w:val="heading 3"/>
    <w:basedOn w:val="1"/>
    <w:next w:val="1"/>
    <w:link w:val="61"/>
    <w:autoRedefine/>
    <w:qFormat/>
    <w:uiPriority w:val="0"/>
    <w:pPr>
      <w:keepNext/>
      <w:keepLines/>
      <w:spacing w:line="400" w:lineRule="exact"/>
      <w:jc w:val="center"/>
      <w:outlineLvl w:val="2"/>
    </w:pPr>
    <w:rPr>
      <w:rFonts w:hint="eastAsia" w:ascii="黑体" w:hAnsi="宋体" w:eastAsia="黑体"/>
      <w:bCs/>
      <w:kern w:val="0"/>
      <w:sz w:val="28"/>
      <w:szCs w:val="28"/>
    </w:rPr>
  </w:style>
  <w:style w:type="paragraph" w:styleId="5">
    <w:name w:val="heading 4"/>
    <w:basedOn w:val="1"/>
    <w:next w:val="1"/>
    <w:link w:val="62"/>
    <w:autoRedefine/>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63"/>
    <w:autoRedefine/>
    <w:qFormat/>
    <w:uiPriority w:val="0"/>
    <w:pPr>
      <w:keepNext/>
      <w:keepLines/>
      <w:spacing w:before="280" w:after="290" w:line="376" w:lineRule="auto"/>
      <w:outlineLvl w:val="4"/>
    </w:pPr>
    <w:rPr>
      <w:b/>
      <w:bCs/>
      <w:sz w:val="28"/>
      <w:szCs w:val="28"/>
    </w:rPr>
  </w:style>
  <w:style w:type="paragraph" w:styleId="7">
    <w:name w:val="heading 6"/>
    <w:basedOn w:val="1"/>
    <w:next w:val="1"/>
    <w:link w:val="64"/>
    <w:autoRedefine/>
    <w:qFormat/>
    <w:uiPriority w:val="0"/>
    <w:pPr>
      <w:keepNext/>
      <w:keepLines/>
      <w:widowControl/>
      <w:spacing w:line="319" w:lineRule="auto"/>
      <w:jc w:val="left"/>
      <w:outlineLvl w:val="5"/>
    </w:pPr>
    <w:rPr>
      <w:rFonts w:ascii="Arial" w:hAnsi="Arial" w:eastAsia="黑体"/>
      <w:b/>
      <w:bCs/>
      <w:kern w:val="0"/>
      <w:sz w:val="24"/>
    </w:rPr>
  </w:style>
  <w:style w:type="paragraph" w:styleId="8">
    <w:name w:val="heading 7"/>
    <w:basedOn w:val="1"/>
    <w:next w:val="1"/>
    <w:link w:val="65"/>
    <w:autoRedefine/>
    <w:qFormat/>
    <w:uiPriority w:val="0"/>
    <w:pPr>
      <w:keepNext/>
      <w:keepLines/>
      <w:widowControl/>
      <w:spacing w:line="319" w:lineRule="auto"/>
      <w:jc w:val="left"/>
      <w:outlineLvl w:val="6"/>
    </w:pPr>
    <w:rPr>
      <w:b/>
      <w:bCs/>
      <w:kern w:val="0"/>
      <w:sz w:val="24"/>
    </w:rPr>
  </w:style>
  <w:style w:type="paragraph" w:styleId="9">
    <w:name w:val="heading 8"/>
    <w:basedOn w:val="1"/>
    <w:next w:val="1"/>
    <w:link w:val="66"/>
    <w:autoRedefine/>
    <w:qFormat/>
    <w:uiPriority w:val="0"/>
    <w:pPr>
      <w:keepNext/>
      <w:keepLines/>
      <w:widowControl/>
      <w:spacing w:line="319" w:lineRule="auto"/>
      <w:jc w:val="left"/>
      <w:outlineLvl w:val="7"/>
    </w:pPr>
    <w:rPr>
      <w:rFonts w:ascii="Arial" w:hAnsi="Arial" w:eastAsia="黑体"/>
      <w:kern w:val="0"/>
      <w:sz w:val="24"/>
    </w:rPr>
  </w:style>
  <w:style w:type="paragraph" w:styleId="10">
    <w:name w:val="heading 9"/>
    <w:basedOn w:val="1"/>
    <w:next w:val="1"/>
    <w:link w:val="67"/>
    <w:autoRedefine/>
    <w:qFormat/>
    <w:uiPriority w:val="0"/>
    <w:pPr>
      <w:keepNext/>
      <w:keepLines/>
      <w:widowControl/>
      <w:spacing w:line="319" w:lineRule="auto"/>
      <w:jc w:val="left"/>
      <w:outlineLvl w:val="8"/>
    </w:pPr>
    <w:rPr>
      <w:rFonts w:ascii="Arial" w:hAnsi="Arial" w:eastAsia="黑体"/>
      <w:kern w:val="0"/>
      <w:szCs w:val="21"/>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60"/>
      <w:jc w:val="left"/>
    </w:pPr>
    <w:rPr>
      <w:sz w:val="18"/>
      <w:szCs w:val="18"/>
    </w:rPr>
  </w:style>
  <w:style w:type="paragraph" w:styleId="12">
    <w:name w:val="index 8"/>
    <w:basedOn w:val="1"/>
    <w:next w:val="1"/>
    <w:autoRedefine/>
    <w:unhideWhenUsed/>
    <w:qFormat/>
    <w:uiPriority w:val="99"/>
    <w:pPr>
      <w:ind w:left="1400" w:leftChars="1400"/>
    </w:pPr>
  </w:style>
  <w:style w:type="paragraph" w:styleId="13">
    <w:name w:val="Normal Indent"/>
    <w:basedOn w:val="1"/>
    <w:autoRedefine/>
    <w:qFormat/>
    <w:uiPriority w:val="0"/>
    <w:pPr>
      <w:widowControl/>
      <w:ind w:firstLine="420"/>
      <w:jc w:val="left"/>
    </w:pPr>
    <w:rPr>
      <w:sz w:val="20"/>
    </w:rPr>
  </w:style>
  <w:style w:type="paragraph" w:styleId="14">
    <w:name w:val="caption"/>
    <w:basedOn w:val="1"/>
    <w:next w:val="1"/>
    <w:autoRedefine/>
    <w:qFormat/>
    <w:uiPriority w:val="0"/>
    <w:rPr>
      <w:rFonts w:ascii="Cambria" w:hAnsi="Cambria" w:eastAsia="黑体"/>
      <w:sz w:val="20"/>
      <w:szCs w:val="20"/>
    </w:rPr>
  </w:style>
  <w:style w:type="paragraph" w:styleId="15">
    <w:name w:val="Document Map"/>
    <w:basedOn w:val="1"/>
    <w:link w:val="68"/>
    <w:autoRedefine/>
    <w:qFormat/>
    <w:uiPriority w:val="0"/>
    <w:pPr>
      <w:shd w:val="clear" w:color="auto" w:fill="000080"/>
    </w:pPr>
    <w:rPr>
      <w:rFonts w:ascii="Times New Roman" w:hAnsi="Times New Roman"/>
      <w:shd w:val="clear" w:color="auto" w:fill="000080"/>
    </w:rPr>
  </w:style>
  <w:style w:type="paragraph" w:styleId="16">
    <w:name w:val="annotation text"/>
    <w:basedOn w:val="1"/>
    <w:link w:val="69"/>
    <w:autoRedefine/>
    <w:qFormat/>
    <w:uiPriority w:val="0"/>
    <w:pPr>
      <w:jc w:val="left"/>
    </w:pPr>
  </w:style>
  <w:style w:type="paragraph" w:styleId="17">
    <w:name w:val="Body Text"/>
    <w:basedOn w:val="1"/>
    <w:link w:val="70"/>
    <w:autoRedefine/>
    <w:qFormat/>
    <w:uiPriority w:val="0"/>
    <w:pPr>
      <w:jc w:val="center"/>
    </w:pPr>
    <w:rPr>
      <w:rFonts w:ascii="Times New Roman" w:hAnsi="Times New Roman"/>
      <w:sz w:val="52"/>
    </w:rPr>
  </w:style>
  <w:style w:type="paragraph" w:styleId="18">
    <w:name w:val="Body Text Indent"/>
    <w:basedOn w:val="1"/>
    <w:link w:val="71"/>
    <w:autoRedefine/>
    <w:qFormat/>
    <w:uiPriority w:val="0"/>
    <w:pPr>
      <w:spacing w:line="440" w:lineRule="exact"/>
      <w:ind w:firstLine="419" w:firstLineChars="196"/>
    </w:pPr>
    <w:rPr>
      <w:rFonts w:ascii="宋体" w:hAnsi="宋体"/>
      <w:spacing w:val="2"/>
    </w:rPr>
  </w:style>
  <w:style w:type="paragraph" w:styleId="19">
    <w:name w:val="Block Text"/>
    <w:basedOn w:val="1"/>
    <w:autoRedefine/>
    <w:qFormat/>
    <w:uiPriority w:val="0"/>
    <w:pPr>
      <w:adjustRightInd w:val="0"/>
      <w:ind w:left="420" w:right="33"/>
      <w:jc w:val="left"/>
      <w:textAlignment w:val="baseline"/>
    </w:pPr>
    <w:rPr>
      <w:kern w:val="0"/>
      <w:sz w:val="24"/>
      <w:szCs w:val="20"/>
    </w:rPr>
  </w:style>
  <w:style w:type="paragraph" w:styleId="20">
    <w:name w:val="index 4"/>
    <w:basedOn w:val="1"/>
    <w:next w:val="1"/>
    <w:autoRedefine/>
    <w:qFormat/>
    <w:uiPriority w:val="0"/>
    <w:pPr>
      <w:ind w:left="600" w:leftChars="600"/>
    </w:pPr>
  </w:style>
  <w:style w:type="paragraph" w:styleId="21">
    <w:name w:val="toc 5"/>
    <w:basedOn w:val="1"/>
    <w:next w:val="1"/>
    <w:autoRedefine/>
    <w:qFormat/>
    <w:uiPriority w:val="39"/>
    <w:pPr>
      <w:ind w:left="840"/>
      <w:jc w:val="left"/>
    </w:pPr>
    <w:rPr>
      <w:sz w:val="18"/>
      <w:szCs w:val="18"/>
    </w:rPr>
  </w:style>
  <w:style w:type="paragraph" w:styleId="22">
    <w:name w:val="toc 3"/>
    <w:basedOn w:val="1"/>
    <w:next w:val="1"/>
    <w:autoRedefine/>
    <w:qFormat/>
    <w:uiPriority w:val="39"/>
    <w:pPr>
      <w:ind w:left="420"/>
      <w:jc w:val="left"/>
    </w:pPr>
    <w:rPr>
      <w:i/>
      <w:iCs/>
      <w:sz w:val="20"/>
      <w:szCs w:val="20"/>
    </w:rPr>
  </w:style>
  <w:style w:type="paragraph" w:styleId="23">
    <w:name w:val="Plain Text"/>
    <w:basedOn w:val="1"/>
    <w:next w:val="1"/>
    <w:link w:val="72"/>
    <w:autoRedefine/>
    <w:qFormat/>
    <w:uiPriority w:val="0"/>
    <w:rPr>
      <w:rFonts w:ascii="宋体" w:hAnsi="Courier New"/>
    </w:rPr>
  </w:style>
  <w:style w:type="paragraph" w:styleId="24">
    <w:name w:val="toc 8"/>
    <w:basedOn w:val="1"/>
    <w:next w:val="1"/>
    <w:autoRedefine/>
    <w:qFormat/>
    <w:uiPriority w:val="39"/>
    <w:pPr>
      <w:ind w:left="1470"/>
      <w:jc w:val="left"/>
    </w:pPr>
    <w:rPr>
      <w:sz w:val="18"/>
      <w:szCs w:val="18"/>
    </w:rPr>
  </w:style>
  <w:style w:type="paragraph" w:styleId="25">
    <w:name w:val="Date"/>
    <w:basedOn w:val="1"/>
    <w:next w:val="1"/>
    <w:link w:val="73"/>
    <w:autoRedefine/>
    <w:qFormat/>
    <w:uiPriority w:val="0"/>
    <w:pPr>
      <w:ind w:left="100" w:leftChars="2500"/>
    </w:pPr>
    <w:rPr>
      <w:rFonts w:ascii="Times New Roman" w:hAnsi="Times New Roman"/>
    </w:rPr>
  </w:style>
  <w:style w:type="paragraph" w:styleId="26">
    <w:name w:val="Body Text Indent 2"/>
    <w:basedOn w:val="1"/>
    <w:link w:val="74"/>
    <w:autoRedefine/>
    <w:qFormat/>
    <w:uiPriority w:val="0"/>
    <w:pPr>
      <w:spacing w:line="420" w:lineRule="exact"/>
      <w:ind w:firstLine="409" w:firstLineChars="195"/>
    </w:pPr>
    <w:rPr>
      <w:rFonts w:ascii="Times New Roman" w:hAnsi="Times New Roman"/>
    </w:rPr>
  </w:style>
  <w:style w:type="paragraph" w:styleId="27">
    <w:name w:val="Balloon Text"/>
    <w:basedOn w:val="1"/>
    <w:link w:val="75"/>
    <w:autoRedefine/>
    <w:qFormat/>
    <w:uiPriority w:val="0"/>
    <w:rPr>
      <w:rFonts w:ascii="Times New Roman" w:hAnsi="Times New Roman"/>
      <w:sz w:val="18"/>
      <w:szCs w:val="18"/>
    </w:rPr>
  </w:style>
  <w:style w:type="paragraph" w:styleId="28">
    <w:name w:val="footer"/>
    <w:basedOn w:val="1"/>
    <w:link w:val="76"/>
    <w:autoRedefine/>
    <w:qFormat/>
    <w:uiPriority w:val="0"/>
    <w:pPr>
      <w:tabs>
        <w:tab w:val="center" w:pos="4153"/>
        <w:tab w:val="right" w:pos="8306"/>
      </w:tabs>
      <w:snapToGrid w:val="0"/>
      <w:jc w:val="left"/>
    </w:pPr>
    <w:rPr>
      <w:sz w:val="18"/>
      <w:szCs w:val="18"/>
    </w:rPr>
  </w:style>
  <w:style w:type="paragraph" w:styleId="29">
    <w:name w:val="header"/>
    <w:basedOn w:val="1"/>
    <w:link w:val="77"/>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30">
    <w:name w:val="toc 1"/>
    <w:basedOn w:val="1"/>
    <w:next w:val="1"/>
    <w:autoRedefine/>
    <w:qFormat/>
    <w:uiPriority w:val="39"/>
    <w:pPr>
      <w:jc w:val="left"/>
    </w:pPr>
    <w:rPr>
      <w:b/>
      <w:bCs/>
      <w:caps/>
      <w:sz w:val="20"/>
      <w:szCs w:val="20"/>
    </w:rPr>
  </w:style>
  <w:style w:type="paragraph" w:styleId="31">
    <w:name w:val="toc 4"/>
    <w:basedOn w:val="1"/>
    <w:next w:val="1"/>
    <w:autoRedefine/>
    <w:qFormat/>
    <w:uiPriority w:val="39"/>
    <w:pPr>
      <w:ind w:left="630"/>
      <w:jc w:val="left"/>
    </w:pPr>
    <w:rPr>
      <w:sz w:val="18"/>
      <w:szCs w:val="18"/>
    </w:rPr>
  </w:style>
  <w:style w:type="paragraph" w:styleId="32">
    <w:name w:val="Subtitle"/>
    <w:basedOn w:val="1"/>
    <w:next w:val="1"/>
    <w:link w:val="78"/>
    <w:autoRedefine/>
    <w:qFormat/>
    <w:uiPriority w:val="0"/>
    <w:pPr>
      <w:spacing w:before="240" w:after="60" w:line="312" w:lineRule="auto"/>
      <w:jc w:val="center"/>
      <w:outlineLvl w:val="1"/>
    </w:pPr>
    <w:rPr>
      <w:rFonts w:ascii="Cambria" w:hAnsi="Cambria"/>
      <w:b/>
      <w:bCs/>
      <w:kern w:val="28"/>
      <w:sz w:val="32"/>
      <w:szCs w:val="32"/>
    </w:rPr>
  </w:style>
  <w:style w:type="paragraph" w:styleId="33">
    <w:name w:val="List"/>
    <w:basedOn w:val="1"/>
    <w:autoRedefine/>
    <w:qFormat/>
    <w:uiPriority w:val="0"/>
    <w:pPr>
      <w:spacing w:line="340" w:lineRule="exact"/>
    </w:pPr>
    <w:rPr>
      <w:rFonts w:eastAsia="楷体_GB2312"/>
      <w:sz w:val="24"/>
      <w:szCs w:val="20"/>
    </w:rPr>
  </w:style>
  <w:style w:type="paragraph" w:styleId="34">
    <w:name w:val="footnote text"/>
    <w:basedOn w:val="1"/>
    <w:link w:val="79"/>
    <w:autoRedefine/>
    <w:qFormat/>
    <w:uiPriority w:val="0"/>
    <w:pPr>
      <w:adjustRightInd w:val="0"/>
      <w:spacing w:line="312" w:lineRule="atLeast"/>
      <w:jc w:val="left"/>
      <w:textAlignment w:val="baseline"/>
    </w:pPr>
    <w:rPr>
      <w:rFonts w:ascii="Times New Roman" w:hAnsi="Times New Roman"/>
      <w:kern w:val="0"/>
      <w:sz w:val="18"/>
      <w:szCs w:val="20"/>
    </w:rPr>
  </w:style>
  <w:style w:type="paragraph" w:styleId="35">
    <w:name w:val="toc 6"/>
    <w:basedOn w:val="1"/>
    <w:next w:val="1"/>
    <w:autoRedefine/>
    <w:qFormat/>
    <w:uiPriority w:val="39"/>
    <w:pPr>
      <w:ind w:left="1050"/>
      <w:jc w:val="left"/>
    </w:pPr>
    <w:rPr>
      <w:sz w:val="18"/>
      <w:szCs w:val="18"/>
    </w:rPr>
  </w:style>
  <w:style w:type="paragraph" w:styleId="36">
    <w:name w:val="Body Text Indent 3"/>
    <w:basedOn w:val="1"/>
    <w:autoRedefine/>
    <w:qFormat/>
    <w:uiPriority w:val="0"/>
    <w:pPr>
      <w:spacing w:line="480" w:lineRule="exact"/>
      <w:ind w:firstLine="420" w:firstLineChars="200"/>
    </w:pPr>
    <w:rPr>
      <w:rFonts w:ascii="宋体" w:hAnsi="Courier New" w:cs="Courier New"/>
    </w:rPr>
  </w:style>
  <w:style w:type="paragraph" w:styleId="37">
    <w:name w:val="toc 2"/>
    <w:basedOn w:val="1"/>
    <w:next w:val="1"/>
    <w:autoRedefine/>
    <w:qFormat/>
    <w:uiPriority w:val="39"/>
    <w:pPr>
      <w:ind w:left="210"/>
      <w:jc w:val="left"/>
    </w:pPr>
    <w:rPr>
      <w:smallCaps/>
      <w:sz w:val="20"/>
      <w:szCs w:val="20"/>
    </w:rPr>
  </w:style>
  <w:style w:type="paragraph" w:styleId="38">
    <w:name w:val="toc 9"/>
    <w:basedOn w:val="1"/>
    <w:next w:val="1"/>
    <w:autoRedefine/>
    <w:qFormat/>
    <w:uiPriority w:val="39"/>
    <w:pPr>
      <w:ind w:left="1680"/>
      <w:jc w:val="left"/>
    </w:pPr>
    <w:rPr>
      <w:sz w:val="18"/>
      <w:szCs w:val="18"/>
    </w:rPr>
  </w:style>
  <w:style w:type="paragraph" w:styleId="39">
    <w:name w:val="Body Text 2"/>
    <w:basedOn w:val="1"/>
    <w:autoRedefine/>
    <w:qFormat/>
    <w:uiPriority w:val="0"/>
    <w:pPr>
      <w:spacing w:line="280" w:lineRule="exact"/>
      <w:jc w:val="center"/>
    </w:pPr>
  </w:style>
  <w:style w:type="paragraph" w:styleId="40">
    <w:name w:val="Normal (Web)"/>
    <w:basedOn w:val="1"/>
    <w:autoRedefine/>
    <w:qFormat/>
    <w:uiPriority w:val="0"/>
    <w:pPr>
      <w:widowControl/>
      <w:spacing w:beforeAutospacing="1" w:afterAutospacing="1"/>
      <w:jc w:val="left"/>
    </w:pPr>
    <w:rPr>
      <w:rFonts w:ascii="宋体" w:hAnsi="宋体"/>
      <w:kern w:val="0"/>
      <w:sz w:val="24"/>
    </w:rPr>
  </w:style>
  <w:style w:type="paragraph" w:styleId="41">
    <w:name w:val="Title"/>
    <w:basedOn w:val="1"/>
    <w:next w:val="1"/>
    <w:link w:val="80"/>
    <w:autoRedefine/>
    <w:qFormat/>
    <w:uiPriority w:val="0"/>
    <w:pPr>
      <w:spacing w:before="240" w:after="60"/>
      <w:jc w:val="center"/>
      <w:outlineLvl w:val="0"/>
    </w:pPr>
    <w:rPr>
      <w:rFonts w:ascii="Cambria" w:hAnsi="Cambria"/>
      <w:b/>
      <w:bCs/>
      <w:sz w:val="32"/>
      <w:szCs w:val="32"/>
    </w:rPr>
  </w:style>
  <w:style w:type="paragraph" w:styleId="42">
    <w:name w:val="annotation subject"/>
    <w:basedOn w:val="16"/>
    <w:next w:val="16"/>
    <w:link w:val="81"/>
    <w:autoRedefine/>
    <w:qFormat/>
    <w:uiPriority w:val="0"/>
    <w:rPr>
      <w:rFonts w:ascii="Times New Roman" w:hAnsi="Times New Roman"/>
      <w:b/>
      <w:bCs/>
    </w:rPr>
  </w:style>
  <w:style w:type="paragraph" w:styleId="43">
    <w:name w:val="Body Text First Indent 2"/>
    <w:basedOn w:val="1"/>
    <w:autoRedefine/>
    <w:qFormat/>
    <w:uiPriority w:val="0"/>
    <w:pPr>
      <w:ind w:firstLine="210"/>
    </w:pPr>
    <w:rPr>
      <w:rFonts w:ascii="Times New Roman" w:hAnsi="Times New Roman"/>
    </w:rPr>
  </w:style>
  <w:style w:type="table" w:styleId="45">
    <w:name w:val="Table Grid"/>
    <w:basedOn w:val="44"/>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basedOn w:val="46"/>
    <w:autoRedefine/>
    <w:qFormat/>
    <w:uiPriority w:val="0"/>
    <w:rPr>
      <w:b/>
      <w:bCs/>
    </w:rPr>
  </w:style>
  <w:style w:type="character" w:styleId="48">
    <w:name w:val="page number"/>
    <w:basedOn w:val="46"/>
    <w:autoRedefine/>
    <w:qFormat/>
    <w:uiPriority w:val="0"/>
    <w:rPr>
      <w:rFonts w:ascii="Arial" w:hAnsi="Arial" w:eastAsia="黑体"/>
      <w:kern w:val="2"/>
      <w:sz w:val="21"/>
      <w:szCs w:val="21"/>
      <w:lang w:val="en-US" w:eastAsia="zh-CN" w:bidi="ar-SA"/>
    </w:rPr>
  </w:style>
  <w:style w:type="character" w:styleId="49">
    <w:name w:val="FollowedHyperlink"/>
    <w:basedOn w:val="46"/>
    <w:autoRedefine/>
    <w:qFormat/>
    <w:uiPriority w:val="0"/>
    <w:rPr>
      <w:color w:val="333333"/>
      <w:u w:val="none"/>
    </w:rPr>
  </w:style>
  <w:style w:type="character" w:styleId="50">
    <w:name w:val="Emphasis"/>
    <w:autoRedefine/>
    <w:qFormat/>
    <w:uiPriority w:val="0"/>
    <w:rPr>
      <w:i/>
      <w:iCs/>
    </w:rPr>
  </w:style>
  <w:style w:type="character" w:styleId="51">
    <w:name w:val="HTML Definition"/>
    <w:basedOn w:val="46"/>
    <w:autoRedefine/>
    <w:qFormat/>
    <w:uiPriority w:val="0"/>
  </w:style>
  <w:style w:type="character" w:styleId="52">
    <w:name w:val="HTML Acronym"/>
    <w:basedOn w:val="46"/>
    <w:autoRedefine/>
    <w:qFormat/>
    <w:uiPriority w:val="0"/>
  </w:style>
  <w:style w:type="character" w:styleId="53">
    <w:name w:val="HTML Variable"/>
    <w:basedOn w:val="46"/>
    <w:autoRedefine/>
    <w:qFormat/>
    <w:uiPriority w:val="0"/>
  </w:style>
  <w:style w:type="character" w:styleId="54">
    <w:name w:val="Hyperlink"/>
    <w:basedOn w:val="46"/>
    <w:autoRedefine/>
    <w:qFormat/>
    <w:uiPriority w:val="99"/>
    <w:rPr>
      <w:color w:val="333333"/>
      <w:u w:val="none"/>
    </w:rPr>
  </w:style>
  <w:style w:type="character" w:styleId="55">
    <w:name w:val="HTML Code"/>
    <w:autoRedefine/>
    <w:qFormat/>
    <w:uiPriority w:val="0"/>
    <w:rPr>
      <w:rFonts w:ascii="Courier New" w:hAnsi="Courier New"/>
      <w:sz w:val="20"/>
    </w:rPr>
  </w:style>
  <w:style w:type="character" w:styleId="56">
    <w:name w:val="annotation reference"/>
    <w:basedOn w:val="46"/>
    <w:autoRedefine/>
    <w:qFormat/>
    <w:uiPriority w:val="0"/>
    <w:rPr>
      <w:sz w:val="21"/>
      <w:szCs w:val="21"/>
    </w:rPr>
  </w:style>
  <w:style w:type="character" w:styleId="57">
    <w:name w:val="HTML Cite"/>
    <w:autoRedefine/>
    <w:qFormat/>
    <w:uiPriority w:val="0"/>
  </w:style>
  <w:style w:type="character" w:styleId="58">
    <w:name w:val="HTML Sample"/>
    <w:basedOn w:val="46"/>
    <w:autoRedefine/>
    <w:qFormat/>
    <w:uiPriority w:val="0"/>
    <w:rPr>
      <w:rFonts w:ascii="Courier New" w:hAnsi="Courier New"/>
    </w:rPr>
  </w:style>
  <w:style w:type="character" w:customStyle="1" w:styleId="59">
    <w:name w:val="标题 1 Char"/>
    <w:basedOn w:val="46"/>
    <w:link w:val="2"/>
    <w:autoRedefine/>
    <w:qFormat/>
    <w:uiPriority w:val="0"/>
    <w:rPr>
      <w:rFonts w:ascii="黑体" w:eastAsia="黑体"/>
      <w:sz w:val="32"/>
      <w:szCs w:val="32"/>
    </w:rPr>
  </w:style>
  <w:style w:type="character" w:customStyle="1" w:styleId="60">
    <w:name w:val="标题 2 Char"/>
    <w:basedOn w:val="46"/>
    <w:link w:val="3"/>
    <w:autoRedefine/>
    <w:qFormat/>
    <w:uiPriority w:val="0"/>
    <w:rPr>
      <w:rFonts w:ascii="Arial" w:hAnsi="Arial" w:eastAsia="黑体"/>
      <w:bCs/>
      <w:kern w:val="2"/>
      <w:sz w:val="30"/>
      <w:szCs w:val="30"/>
    </w:rPr>
  </w:style>
  <w:style w:type="character" w:customStyle="1" w:styleId="61">
    <w:name w:val="标题 3 Char"/>
    <w:basedOn w:val="46"/>
    <w:link w:val="4"/>
    <w:autoRedefine/>
    <w:qFormat/>
    <w:uiPriority w:val="0"/>
    <w:rPr>
      <w:rFonts w:ascii="黑体" w:hAnsi="宋体" w:eastAsia="黑体"/>
      <w:bCs/>
      <w:sz w:val="28"/>
      <w:szCs w:val="28"/>
    </w:rPr>
  </w:style>
  <w:style w:type="character" w:customStyle="1" w:styleId="62">
    <w:name w:val="标题 4 Char"/>
    <w:basedOn w:val="46"/>
    <w:link w:val="5"/>
    <w:autoRedefine/>
    <w:qFormat/>
    <w:uiPriority w:val="0"/>
    <w:rPr>
      <w:rFonts w:ascii="Cambria" w:hAnsi="Cambria" w:eastAsia="宋体" w:cs="Times New Roman"/>
      <w:b/>
      <w:bCs/>
      <w:kern w:val="2"/>
      <w:sz w:val="28"/>
      <w:szCs w:val="28"/>
    </w:rPr>
  </w:style>
  <w:style w:type="character" w:customStyle="1" w:styleId="63">
    <w:name w:val="标题 5 Char"/>
    <w:basedOn w:val="46"/>
    <w:link w:val="6"/>
    <w:autoRedefine/>
    <w:qFormat/>
    <w:uiPriority w:val="0"/>
    <w:rPr>
      <w:b/>
      <w:bCs/>
      <w:kern w:val="2"/>
      <w:sz w:val="28"/>
      <w:szCs w:val="28"/>
    </w:rPr>
  </w:style>
  <w:style w:type="character" w:customStyle="1" w:styleId="64">
    <w:name w:val="标题 6 Char"/>
    <w:basedOn w:val="46"/>
    <w:link w:val="7"/>
    <w:autoRedefine/>
    <w:qFormat/>
    <w:uiPriority w:val="0"/>
    <w:rPr>
      <w:rFonts w:ascii="Arial" w:hAnsi="Arial" w:eastAsia="黑体"/>
      <w:b/>
      <w:bCs/>
      <w:sz w:val="24"/>
      <w:szCs w:val="24"/>
    </w:rPr>
  </w:style>
  <w:style w:type="character" w:customStyle="1" w:styleId="65">
    <w:name w:val="标题 7 Char"/>
    <w:basedOn w:val="46"/>
    <w:link w:val="8"/>
    <w:autoRedefine/>
    <w:qFormat/>
    <w:uiPriority w:val="0"/>
    <w:rPr>
      <w:b/>
      <w:bCs/>
      <w:sz w:val="24"/>
      <w:szCs w:val="24"/>
    </w:rPr>
  </w:style>
  <w:style w:type="character" w:customStyle="1" w:styleId="66">
    <w:name w:val="标题 8 Char"/>
    <w:basedOn w:val="46"/>
    <w:link w:val="9"/>
    <w:autoRedefine/>
    <w:qFormat/>
    <w:uiPriority w:val="0"/>
    <w:rPr>
      <w:rFonts w:ascii="Arial" w:hAnsi="Arial" w:eastAsia="黑体"/>
      <w:sz w:val="24"/>
      <w:szCs w:val="24"/>
    </w:rPr>
  </w:style>
  <w:style w:type="character" w:customStyle="1" w:styleId="67">
    <w:name w:val="标题 9 Char"/>
    <w:basedOn w:val="46"/>
    <w:link w:val="10"/>
    <w:autoRedefine/>
    <w:qFormat/>
    <w:uiPriority w:val="0"/>
    <w:rPr>
      <w:rFonts w:ascii="Arial" w:hAnsi="Arial" w:eastAsia="黑体"/>
      <w:sz w:val="21"/>
      <w:szCs w:val="21"/>
    </w:rPr>
  </w:style>
  <w:style w:type="character" w:customStyle="1" w:styleId="68">
    <w:name w:val="文档结构图 Char"/>
    <w:link w:val="15"/>
    <w:autoRedefine/>
    <w:qFormat/>
    <w:uiPriority w:val="0"/>
    <w:rPr>
      <w:kern w:val="2"/>
      <w:sz w:val="21"/>
      <w:szCs w:val="24"/>
      <w:shd w:val="clear" w:color="auto" w:fill="000080"/>
    </w:rPr>
  </w:style>
  <w:style w:type="character" w:customStyle="1" w:styleId="69">
    <w:name w:val="批注文字 Char3"/>
    <w:basedOn w:val="46"/>
    <w:link w:val="16"/>
    <w:autoRedefine/>
    <w:qFormat/>
    <w:uiPriority w:val="0"/>
    <w:rPr>
      <w:kern w:val="2"/>
      <w:sz w:val="21"/>
      <w:szCs w:val="24"/>
    </w:rPr>
  </w:style>
  <w:style w:type="character" w:customStyle="1" w:styleId="70">
    <w:name w:val="正文文本 Char"/>
    <w:link w:val="17"/>
    <w:autoRedefine/>
    <w:qFormat/>
    <w:uiPriority w:val="0"/>
    <w:rPr>
      <w:kern w:val="2"/>
      <w:sz w:val="52"/>
      <w:szCs w:val="24"/>
    </w:rPr>
  </w:style>
  <w:style w:type="character" w:customStyle="1" w:styleId="71">
    <w:name w:val="正文文本缩进 Char"/>
    <w:link w:val="18"/>
    <w:autoRedefine/>
    <w:qFormat/>
    <w:uiPriority w:val="0"/>
    <w:rPr>
      <w:rFonts w:ascii="宋体" w:hAnsi="宋体" w:cs="Courier New"/>
      <w:spacing w:val="2"/>
      <w:kern w:val="2"/>
      <w:sz w:val="21"/>
      <w:szCs w:val="24"/>
    </w:rPr>
  </w:style>
  <w:style w:type="character" w:customStyle="1" w:styleId="72">
    <w:name w:val="纯文本 Char"/>
    <w:basedOn w:val="46"/>
    <w:link w:val="23"/>
    <w:autoRedefine/>
    <w:qFormat/>
    <w:uiPriority w:val="0"/>
    <w:rPr>
      <w:rFonts w:ascii="宋体" w:hAnsi="Courier New" w:eastAsia="宋体"/>
      <w:kern w:val="2"/>
      <w:sz w:val="21"/>
      <w:lang w:val="en-US" w:eastAsia="zh-CN" w:bidi="ar-SA"/>
    </w:rPr>
  </w:style>
  <w:style w:type="character" w:customStyle="1" w:styleId="73">
    <w:name w:val="日期 Char"/>
    <w:link w:val="25"/>
    <w:autoRedefine/>
    <w:qFormat/>
    <w:uiPriority w:val="0"/>
    <w:rPr>
      <w:kern w:val="2"/>
      <w:sz w:val="21"/>
      <w:szCs w:val="24"/>
    </w:rPr>
  </w:style>
  <w:style w:type="character" w:customStyle="1" w:styleId="74">
    <w:name w:val="正文文本缩进 2 Char"/>
    <w:link w:val="26"/>
    <w:autoRedefine/>
    <w:qFormat/>
    <w:uiPriority w:val="0"/>
    <w:rPr>
      <w:kern w:val="2"/>
      <w:sz w:val="21"/>
      <w:szCs w:val="24"/>
    </w:rPr>
  </w:style>
  <w:style w:type="character" w:customStyle="1" w:styleId="75">
    <w:name w:val="批注框文本 Char"/>
    <w:link w:val="27"/>
    <w:autoRedefine/>
    <w:qFormat/>
    <w:uiPriority w:val="0"/>
    <w:rPr>
      <w:kern w:val="2"/>
      <w:sz w:val="18"/>
      <w:szCs w:val="18"/>
    </w:rPr>
  </w:style>
  <w:style w:type="character" w:customStyle="1" w:styleId="76">
    <w:name w:val="页脚 Char"/>
    <w:basedOn w:val="46"/>
    <w:link w:val="28"/>
    <w:autoRedefine/>
    <w:qFormat/>
    <w:uiPriority w:val="0"/>
    <w:rPr>
      <w:kern w:val="2"/>
      <w:sz w:val="18"/>
      <w:szCs w:val="18"/>
    </w:rPr>
  </w:style>
  <w:style w:type="character" w:customStyle="1" w:styleId="77">
    <w:name w:val="页眉 Char"/>
    <w:link w:val="29"/>
    <w:autoRedefine/>
    <w:qFormat/>
    <w:uiPriority w:val="0"/>
    <w:rPr>
      <w:kern w:val="2"/>
      <w:sz w:val="18"/>
      <w:szCs w:val="18"/>
    </w:rPr>
  </w:style>
  <w:style w:type="character" w:customStyle="1" w:styleId="78">
    <w:name w:val="副标题 Char"/>
    <w:link w:val="32"/>
    <w:autoRedefine/>
    <w:qFormat/>
    <w:uiPriority w:val="0"/>
    <w:rPr>
      <w:rFonts w:ascii="Cambria" w:hAnsi="Cambria"/>
      <w:b/>
      <w:bCs/>
      <w:kern w:val="28"/>
      <w:sz w:val="32"/>
      <w:szCs w:val="32"/>
    </w:rPr>
  </w:style>
  <w:style w:type="character" w:customStyle="1" w:styleId="79">
    <w:name w:val="脚注文本 Char"/>
    <w:link w:val="34"/>
    <w:autoRedefine/>
    <w:qFormat/>
    <w:uiPriority w:val="0"/>
    <w:rPr>
      <w:sz w:val="18"/>
    </w:rPr>
  </w:style>
  <w:style w:type="character" w:customStyle="1" w:styleId="80">
    <w:name w:val="标题 Char"/>
    <w:link w:val="41"/>
    <w:autoRedefine/>
    <w:qFormat/>
    <w:uiPriority w:val="0"/>
    <w:rPr>
      <w:rFonts w:ascii="Cambria" w:hAnsi="Cambria"/>
      <w:b/>
      <w:bCs/>
      <w:kern w:val="2"/>
      <w:sz w:val="32"/>
      <w:szCs w:val="32"/>
    </w:rPr>
  </w:style>
  <w:style w:type="character" w:customStyle="1" w:styleId="81">
    <w:name w:val="批注主题 Char"/>
    <w:link w:val="42"/>
    <w:autoRedefine/>
    <w:qFormat/>
    <w:uiPriority w:val="0"/>
    <w:rPr>
      <w:b/>
      <w:bCs/>
      <w:kern w:val="2"/>
      <w:sz w:val="21"/>
      <w:szCs w:val="24"/>
    </w:rPr>
  </w:style>
  <w:style w:type="character" w:customStyle="1" w:styleId="82">
    <w:name w:val="font41"/>
    <w:basedOn w:val="46"/>
    <w:autoRedefine/>
    <w:qFormat/>
    <w:uiPriority w:val="0"/>
    <w:rPr>
      <w:rFonts w:hint="eastAsia" w:ascii="宋体" w:hAnsi="宋体" w:eastAsia="宋体" w:cs="宋体"/>
      <w:color w:val="000000"/>
      <w:sz w:val="28"/>
      <w:szCs w:val="28"/>
      <w:u w:val="single"/>
    </w:rPr>
  </w:style>
  <w:style w:type="character" w:customStyle="1" w:styleId="83">
    <w:name w:val="Heading 1 Char"/>
    <w:autoRedefine/>
    <w:qFormat/>
    <w:uiPriority w:val="0"/>
    <w:rPr>
      <w:rFonts w:eastAsia="宋体"/>
      <w:b/>
      <w:bCs/>
      <w:kern w:val="44"/>
      <w:sz w:val="32"/>
      <w:szCs w:val="44"/>
      <w:lang w:val="en-US" w:eastAsia="zh-CN" w:bidi="ar-SA"/>
    </w:rPr>
  </w:style>
  <w:style w:type="character" w:customStyle="1" w:styleId="84">
    <w:name w:val="textcontents"/>
    <w:autoRedefine/>
    <w:qFormat/>
    <w:uiPriority w:val="0"/>
    <w:rPr>
      <w:rFonts w:cs="Times New Roman"/>
    </w:rPr>
  </w:style>
  <w:style w:type="character" w:customStyle="1" w:styleId="85">
    <w:name w:val="标题 Char3"/>
    <w:basedOn w:val="46"/>
    <w:autoRedefine/>
    <w:qFormat/>
    <w:uiPriority w:val="10"/>
    <w:rPr>
      <w:rFonts w:ascii="Cambria" w:hAnsi="Cambria" w:cs="Times New Roman"/>
      <w:b/>
      <w:bCs/>
      <w:kern w:val="2"/>
      <w:sz w:val="32"/>
      <w:szCs w:val="32"/>
    </w:rPr>
  </w:style>
  <w:style w:type="character" w:customStyle="1" w:styleId="86">
    <w:name w:val="文档结构图 Char1"/>
    <w:autoRedefine/>
    <w:qFormat/>
    <w:uiPriority w:val="0"/>
    <w:rPr>
      <w:rFonts w:ascii="宋体" w:hAnsi="Times New Roman" w:eastAsia="宋体" w:cs="Times New Roman"/>
      <w:sz w:val="18"/>
      <w:szCs w:val="18"/>
    </w:rPr>
  </w:style>
  <w:style w:type="character" w:customStyle="1" w:styleId="87">
    <w:name w:val="_Style 86"/>
    <w:autoRedefine/>
    <w:qFormat/>
    <w:uiPriority w:val="0"/>
    <w:rPr>
      <w:b/>
      <w:bCs/>
      <w:i/>
      <w:iCs/>
      <w:color w:val="4F81BD"/>
    </w:rPr>
  </w:style>
  <w:style w:type="character" w:customStyle="1" w:styleId="88">
    <w:name w:val="明显引用 Char"/>
    <w:link w:val="89"/>
    <w:autoRedefine/>
    <w:qFormat/>
    <w:uiPriority w:val="0"/>
    <w:rPr>
      <w:b/>
      <w:bCs/>
      <w:i/>
      <w:iCs/>
      <w:color w:val="4F81BD"/>
    </w:rPr>
  </w:style>
  <w:style w:type="paragraph" w:styleId="89">
    <w:name w:val="Intense Quote"/>
    <w:basedOn w:val="1"/>
    <w:next w:val="1"/>
    <w:link w:val="88"/>
    <w:autoRedefine/>
    <w:qFormat/>
    <w:uiPriority w:val="0"/>
    <w:pPr>
      <w:pBdr>
        <w:bottom w:val="single" w:color="4F81BD" w:sz="4" w:space="4"/>
      </w:pBdr>
      <w:spacing w:before="200" w:after="280"/>
      <w:ind w:left="936" w:right="936"/>
    </w:pPr>
    <w:rPr>
      <w:rFonts w:ascii="Times New Roman" w:hAnsi="Times New Roman"/>
      <w:b/>
      <w:bCs/>
      <w:i/>
      <w:iCs/>
      <w:color w:val="4F81BD"/>
      <w:kern w:val="0"/>
      <w:sz w:val="20"/>
      <w:szCs w:val="20"/>
    </w:rPr>
  </w:style>
  <w:style w:type="character" w:customStyle="1" w:styleId="90">
    <w:name w:val="Date Char"/>
    <w:autoRedefine/>
    <w:qFormat/>
    <w:uiPriority w:val="0"/>
    <w:rPr>
      <w:rFonts w:eastAsia="宋体"/>
      <w:kern w:val="2"/>
      <w:sz w:val="21"/>
      <w:szCs w:val="24"/>
      <w:lang w:val="en-US" w:eastAsia="zh-CN" w:bidi="ar-SA"/>
    </w:rPr>
  </w:style>
  <w:style w:type="character" w:customStyle="1" w:styleId="91">
    <w:name w:val="Heading 5 Char"/>
    <w:autoRedefine/>
    <w:qFormat/>
    <w:uiPriority w:val="0"/>
    <w:rPr>
      <w:rFonts w:eastAsia="宋体"/>
      <w:b/>
      <w:bCs/>
      <w:kern w:val="2"/>
      <w:sz w:val="28"/>
      <w:szCs w:val="28"/>
      <w:lang w:val="en-US" w:eastAsia="zh-CN" w:bidi="ar-SA"/>
    </w:rPr>
  </w:style>
  <w:style w:type="character" w:customStyle="1" w:styleId="92">
    <w:name w:val="Header Char"/>
    <w:autoRedefine/>
    <w:qFormat/>
    <w:uiPriority w:val="0"/>
    <w:rPr>
      <w:rFonts w:eastAsia="宋体"/>
      <w:kern w:val="2"/>
      <w:sz w:val="18"/>
      <w:szCs w:val="18"/>
      <w:lang w:val="en-US" w:eastAsia="zh-CN" w:bidi="ar-SA"/>
    </w:rPr>
  </w:style>
  <w:style w:type="character" w:customStyle="1" w:styleId="93">
    <w:name w:val="Char Char6"/>
    <w:autoRedefine/>
    <w:qFormat/>
    <w:uiPriority w:val="0"/>
    <w:rPr>
      <w:rFonts w:eastAsia="宋体"/>
      <w:b/>
      <w:bCs/>
      <w:kern w:val="44"/>
      <w:sz w:val="32"/>
      <w:szCs w:val="44"/>
      <w:lang w:val="en-US" w:eastAsia="zh-CN" w:bidi="ar-SA"/>
    </w:rPr>
  </w:style>
  <w:style w:type="character" w:customStyle="1" w:styleId="94">
    <w:name w:val="Char Char181"/>
    <w:autoRedefine/>
    <w:qFormat/>
    <w:uiPriority w:val="0"/>
    <w:rPr>
      <w:b/>
      <w:bCs/>
      <w:kern w:val="44"/>
      <w:sz w:val="44"/>
      <w:szCs w:val="44"/>
    </w:rPr>
  </w:style>
  <w:style w:type="character" w:customStyle="1" w:styleId="95">
    <w:name w:val="font31"/>
    <w:basedOn w:val="46"/>
    <w:autoRedefine/>
    <w:qFormat/>
    <w:uiPriority w:val="0"/>
    <w:rPr>
      <w:rFonts w:ascii="Arial" w:hAnsi="Arial" w:cs="Arial"/>
      <w:color w:val="000000"/>
      <w:sz w:val="28"/>
      <w:szCs w:val="28"/>
      <w:u w:val="none"/>
    </w:rPr>
  </w:style>
  <w:style w:type="character" w:customStyle="1" w:styleId="96">
    <w:name w:val="Char Char20"/>
    <w:autoRedefine/>
    <w:qFormat/>
    <w:uiPriority w:val="0"/>
    <w:rPr>
      <w:rFonts w:ascii="Times New Roman" w:hAnsi="Times New Roman" w:eastAsia="宋体" w:cs="Times New Roman"/>
      <w:b/>
      <w:bCs/>
      <w:sz w:val="24"/>
      <w:szCs w:val="32"/>
    </w:rPr>
  </w:style>
  <w:style w:type="character" w:customStyle="1" w:styleId="97">
    <w:name w:val="批注框文本 Char1"/>
    <w:autoRedefine/>
    <w:qFormat/>
    <w:uiPriority w:val="0"/>
    <w:rPr>
      <w:rFonts w:ascii="Times New Roman" w:hAnsi="Times New Roman" w:eastAsia="宋体" w:cs="Times New Roman"/>
      <w:sz w:val="18"/>
      <w:szCs w:val="18"/>
    </w:rPr>
  </w:style>
  <w:style w:type="character" w:customStyle="1" w:styleId="98">
    <w:name w:val="文档结构图 Char2"/>
    <w:basedOn w:val="46"/>
    <w:autoRedefine/>
    <w:qFormat/>
    <w:uiPriority w:val="99"/>
    <w:rPr>
      <w:rFonts w:ascii="宋体"/>
      <w:kern w:val="2"/>
      <w:sz w:val="18"/>
      <w:szCs w:val="18"/>
    </w:rPr>
  </w:style>
  <w:style w:type="character" w:customStyle="1" w:styleId="99">
    <w:name w:val="font11"/>
    <w:basedOn w:val="46"/>
    <w:autoRedefine/>
    <w:qFormat/>
    <w:uiPriority w:val="0"/>
    <w:rPr>
      <w:rFonts w:hint="eastAsia" w:ascii="宋体" w:hAnsi="宋体" w:eastAsia="宋体" w:cs="宋体"/>
      <w:color w:val="000000"/>
      <w:sz w:val="28"/>
      <w:szCs w:val="28"/>
      <w:u w:val="none"/>
    </w:rPr>
  </w:style>
  <w:style w:type="character" w:customStyle="1" w:styleId="100">
    <w:name w:val="Comment Text Char"/>
    <w:autoRedefine/>
    <w:qFormat/>
    <w:uiPriority w:val="0"/>
    <w:rPr>
      <w:rFonts w:cs="Times New Roman"/>
      <w:sz w:val="24"/>
      <w:szCs w:val="24"/>
    </w:rPr>
  </w:style>
  <w:style w:type="character" w:customStyle="1" w:styleId="101">
    <w:name w:val="Char Char23"/>
    <w:autoRedefine/>
    <w:qFormat/>
    <w:uiPriority w:val="0"/>
    <w:rPr>
      <w:rFonts w:eastAsia="宋体"/>
      <w:b/>
      <w:bCs/>
      <w:kern w:val="44"/>
      <w:sz w:val="32"/>
      <w:szCs w:val="44"/>
      <w:lang w:val="en-US" w:eastAsia="zh-CN" w:bidi="ar-SA"/>
    </w:rPr>
  </w:style>
  <w:style w:type="character" w:customStyle="1" w:styleId="102">
    <w:name w:val="Balloon Text Char"/>
    <w:autoRedefine/>
    <w:qFormat/>
    <w:uiPriority w:val="0"/>
    <w:rPr>
      <w:sz w:val="18"/>
      <w:lang w:bidi="ar-SA"/>
    </w:rPr>
  </w:style>
  <w:style w:type="character" w:customStyle="1" w:styleId="103">
    <w:name w:val="Char Char91"/>
    <w:autoRedefine/>
    <w:qFormat/>
    <w:uiPriority w:val="0"/>
    <w:rPr>
      <w:rFonts w:eastAsia="宋体"/>
      <w:b/>
      <w:bCs/>
      <w:kern w:val="44"/>
      <w:sz w:val="32"/>
      <w:szCs w:val="44"/>
      <w:lang w:val="en-US" w:eastAsia="zh-CN" w:bidi="ar-SA"/>
    </w:rPr>
  </w:style>
  <w:style w:type="character" w:customStyle="1" w:styleId="104">
    <w:name w:val="current"/>
    <w:autoRedefine/>
    <w:qFormat/>
    <w:uiPriority w:val="0"/>
    <w:rPr>
      <w:color w:val="FFFFFF"/>
      <w:bdr w:val="single" w:color="028BD3" w:sz="6" w:space="0"/>
      <w:shd w:val="clear" w:color="auto" w:fill="028BD3"/>
    </w:rPr>
  </w:style>
  <w:style w:type="character" w:customStyle="1" w:styleId="105">
    <w:name w:val="_Style 104"/>
    <w:autoRedefine/>
    <w:qFormat/>
    <w:uiPriority w:val="0"/>
    <w:rPr>
      <w:smallCaps/>
      <w:color w:val="C0504D"/>
      <w:u w:val="single"/>
    </w:rPr>
  </w:style>
  <w:style w:type="character" w:customStyle="1" w:styleId="106">
    <w:name w:val="副标题 Char1"/>
    <w:basedOn w:val="46"/>
    <w:autoRedefine/>
    <w:qFormat/>
    <w:uiPriority w:val="11"/>
    <w:rPr>
      <w:rFonts w:ascii="Cambria" w:hAnsi="Cambria" w:cs="Times New Roman"/>
      <w:b/>
      <w:bCs/>
      <w:kern w:val="28"/>
      <w:sz w:val="32"/>
      <w:szCs w:val="32"/>
    </w:rPr>
  </w:style>
  <w:style w:type="character" w:customStyle="1" w:styleId="107">
    <w:name w:val="Footer Char"/>
    <w:autoRedefine/>
    <w:qFormat/>
    <w:uiPriority w:val="0"/>
    <w:rPr>
      <w:rFonts w:eastAsia="宋体"/>
      <w:kern w:val="2"/>
      <w:sz w:val="18"/>
      <w:szCs w:val="18"/>
      <w:lang w:val="en-US" w:eastAsia="zh-CN" w:bidi="ar-SA"/>
    </w:rPr>
  </w:style>
  <w:style w:type="character" w:customStyle="1" w:styleId="108">
    <w:name w:val="Heading 3 Char"/>
    <w:autoRedefine/>
    <w:qFormat/>
    <w:uiPriority w:val="0"/>
    <w:rPr>
      <w:rFonts w:cs="Times New Roman"/>
      <w:b/>
      <w:bCs/>
      <w:kern w:val="2"/>
      <w:sz w:val="32"/>
      <w:szCs w:val="32"/>
    </w:rPr>
  </w:style>
  <w:style w:type="character" w:customStyle="1" w:styleId="109">
    <w:name w:val="_Style 108"/>
    <w:autoRedefine/>
    <w:qFormat/>
    <w:uiPriority w:val="0"/>
    <w:rPr>
      <w:b/>
      <w:bCs/>
      <w:smallCaps/>
      <w:color w:val="C0504D"/>
      <w:spacing w:val="5"/>
      <w:u w:val="single"/>
    </w:rPr>
  </w:style>
  <w:style w:type="character" w:customStyle="1" w:styleId="110">
    <w:name w:val="引用 Char2"/>
    <w:basedOn w:val="46"/>
    <w:autoRedefine/>
    <w:qFormat/>
    <w:uiPriority w:val="29"/>
    <w:rPr>
      <w:i/>
      <w:iCs/>
      <w:color w:val="000000"/>
      <w:kern w:val="2"/>
      <w:sz w:val="21"/>
      <w:szCs w:val="24"/>
    </w:rPr>
  </w:style>
  <w:style w:type="character" w:customStyle="1" w:styleId="111">
    <w:name w:val="Comment Subject Char"/>
    <w:autoRedefine/>
    <w:qFormat/>
    <w:uiPriority w:val="0"/>
    <w:rPr>
      <w:b/>
      <w:sz w:val="24"/>
      <w:lang w:bidi="ar-SA"/>
    </w:rPr>
  </w:style>
  <w:style w:type="character" w:customStyle="1" w:styleId="112">
    <w:name w:val="标题 Char2"/>
    <w:autoRedefine/>
    <w:qFormat/>
    <w:uiPriority w:val="0"/>
    <w:rPr>
      <w:rFonts w:ascii="Cambria" w:hAnsi="Cambria" w:eastAsia="宋体" w:cs="Times New Roman"/>
      <w:b/>
      <w:bCs/>
      <w:sz w:val="32"/>
      <w:szCs w:val="32"/>
    </w:rPr>
  </w:style>
  <w:style w:type="character" w:customStyle="1" w:styleId="113">
    <w:name w:val="Char Char19"/>
    <w:autoRedefine/>
    <w:qFormat/>
    <w:uiPriority w:val="0"/>
    <w:rPr>
      <w:rFonts w:ascii="Arial" w:hAnsi="Arial" w:eastAsia="宋体" w:cs="Times New Roman"/>
      <w:b/>
      <w:bCs/>
      <w:szCs w:val="28"/>
    </w:rPr>
  </w:style>
  <w:style w:type="character" w:customStyle="1" w:styleId="114">
    <w:name w:val="批注主题 Char2"/>
    <w:basedOn w:val="69"/>
    <w:autoRedefine/>
    <w:qFormat/>
    <w:uiPriority w:val="99"/>
  </w:style>
  <w:style w:type="character" w:customStyle="1" w:styleId="115">
    <w:name w:val="纯文本 Char1"/>
    <w:autoRedefine/>
    <w:qFormat/>
    <w:uiPriority w:val="0"/>
    <w:rPr>
      <w:rFonts w:ascii="宋体" w:hAnsi="Courier New" w:eastAsia="宋体" w:cs="Courier New"/>
      <w:szCs w:val="21"/>
    </w:rPr>
  </w:style>
  <w:style w:type="character" w:customStyle="1" w:styleId="116">
    <w:name w:val="批注文字 Char1"/>
    <w:autoRedefine/>
    <w:qFormat/>
    <w:uiPriority w:val="0"/>
    <w:rPr>
      <w:rFonts w:ascii="Times New Roman" w:hAnsi="Times New Roman" w:eastAsia="宋体" w:cs="Times New Roman"/>
      <w:szCs w:val="24"/>
    </w:rPr>
  </w:style>
  <w:style w:type="character" w:customStyle="1" w:styleId="117">
    <w:name w:val="Char Char24"/>
    <w:autoRedefine/>
    <w:qFormat/>
    <w:uiPriority w:val="0"/>
    <w:rPr>
      <w:rFonts w:eastAsia="宋体"/>
      <w:b/>
      <w:bCs/>
      <w:kern w:val="44"/>
      <w:sz w:val="32"/>
      <w:szCs w:val="44"/>
      <w:lang w:val="en-US" w:eastAsia="zh-CN" w:bidi="ar-SA"/>
    </w:rPr>
  </w:style>
  <w:style w:type="character" w:customStyle="1" w:styleId="118">
    <w:name w:val="明显引用 Char1"/>
    <w:autoRedefine/>
    <w:qFormat/>
    <w:uiPriority w:val="0"/>
    <w:rPr>
      <w:rFonts w:ascii="Times New Roman" w:hAnsi="Times New Roman" w:eastAsia="宋体" w:cs="Times New Roman"/>
      <w:b/>
      <w:bCs/>
      <w:i/>
      <w:iCs/>
      <w:color w:val="4F81BD"/>
      <w:szCs w:val="24"/>
    </w:rPr>
  </w:style>
  <w:style w:type="character" w:customStyle="1" w:styleId="119">
    <w:name w:val="明显引用 Char2"/>
    <w:basedOn w:val="46"/>
    <w:autoRedefine/>
    <w:qFormat/>
    <w:uiPriority w:val="30"/>
    <w:rPr>
      <w:b/>
      <w:bCs/>
      <w:i/>
      <w:iCs/>
      <w:color w:val="4F81BD"/>
      <w:kern w:val="2"/>
      <w:sz w:val="21"/>
      <w:szCs w:val="24"/>
    </w:rPr>
  </w:style>
  <w:style w:type="character" w:customStyle="1" w:styleId="120">
    <w:name w:val="bsharetext"/>
    <w:basedOn w:val="46"/>
    <w:autoRedefine/>
    <w:qFormat/>
    <w:uiPriority w:val="0"/>
  </w:style>
  <w:style w:type="character" w:customStyle="1" w:styleId="121">
    <w:name w:val="批注文字 Char"/>
    <w:autoRedefine/>
    <w:qFormat/>
    <w:uiPriority w:val="0"/>
    <w:rPr>
      <w:kern w:val="2"/>
      <w:sz w:val="21"/>
      <w:szCs w:val="24"/>
    </w:rPr>
  </w:style>
  <w:style w:type="character" w:customStyle="1" w:styleId="122">
    <w:name w:val="标题5 Char Char"/>
    <w:link w:val="123"/>
    <w:autoRedefine/>
    <w:qFormat/>
    <w:uiPriority w:val="0"/>
    <w:rPr>
      <w:rFonts w:ascii="Arial" w:hAnsi="Arial"/>
      <w:b/>
      <w:bCs/>
      <w:sz w:val="24"/>
      <w:szCs w:val="32"/>
    </w:rPr>
  </w:style>
  <w:style w:type="paragraph" w:customStyle="1" w:styleId="123">
    <w:name w:val="标题5"/>
    <w:basedOn w:val="4"/>
    <w:link w:val="122"/>
    <w:autoRedefine/>
    <w:qFormat/>
    <w:uiPriority w:val="0"/>
    <w:pPr>
      <w:spacing w:before="260" w:after="260" w:line="413" w:lineRule="auto"/>
      <w:jc w:val="both"/>
    </w:pPr>
    <w:rPr>
      <w:rFonts w:hint="default" w:ascii="Arial" w:hAnsi="Arial" w:eastAsia="宋体"/>
      <w:b/>
      <w:sz w:val="24"/>
      <w:szCs w:val="32"/>
    </w:rPr>
  </w:style>
  <w:style w:type="character" w:customStyle="1" w:styleId="124">
    <w:name w:val="Heading 4 Char"/>
    <w:autoRedefine/>
    <w:qFormat/>
    <w:uiPriority w:val="0"/>
    <w:rPr>
      <w:rFonts w:ascii="Arial" w:hAnsi="Arial" w:eastAsia="宋体"/>
      <w:b/>
      <w:bCs/>
      <w:kern w:val="2"/>
      <w:sz w:val="21"/>
      <w:szCs w:val="28"/>
      <w:lang w:val="en-US" w:eastAsia="zh-CN" w:bidi="ar-SA"/>
    </w:rPr>
  </w:style>
  <w:style w:type="character" w:customStyle="1" w:styleId="125">
    <w:name w:val="Plain Text Char"/>
    <w:autoRedefine/>
    <w:qFormat/>
    <w:uiPriority w:val="0"/>
    <w:rPr>
      <w:rFonts w:ascii="宋体" w:hAnsi="Courier New" w:eastAsia="宋体"/>
      <w:sz w:val="24"/>
      <w:lang w:bidi="ar-SA"/>
    </w:rPr>
  </w:style>
  <w:style w:type="character" w:customStyle="1" w:styleId="126">
    <w:name w:val="日期 Char1"/>
    <w:autoRedefine/>
    <w:qFormat/>
    <w:uiPriority w:val="0"/>
    <w:rPr>
      <w:rFonts w:ascii="Times New Roman" w:hAnsi="Times New Roman" w:eastAsia="宋体" w:cs="Times New Roman"/>
      <w:szCs w:val="24"/>
    </w:rPr>
  </w:style>
  <w:style w:type="character" w:customStyle="1" w:styleId="127">
    <w:name w:val="_Style 126"/>
    <w:autoRedefine/>
    <w:qFormat/>
    <w:uiPriority w:val="0"/>
    <w:rPr>
      <w:b/>
      <w:bCs/>
      <w:smallCaps/>
      <w:spacing w:val="5"/>
    </w:rPr>
  </w:style>
  <w:style w:type="character" w:customStyle="1" w:styleId="128">
    <w:name w:val="标题4 Char Char"/>
    <w:link w:val="129"/>
    <w:autoRedefine/>
    <w:qFormat/>
    <w:uiPriority w:val="0"/>
    <w:rPr>
      <w:rFonts w:ascii="Arial" w:hAnsi="Arial"/>
      <w:b/>
      <w:bCs/>
      <w:sz w:val="24"/>
      <w:szCs w:val="32"/>
    </w:rPr>
  </w:style>
  <w:style w:type="paragraph" w:customStyle="1" w:styleId="129">
    <w:name w:val="标题4"/>
    <w:basedOn w:val="3"/>
    <w:next w:val="20"/>
    <w:link w:val="128"/>
    <w:autoRedefine/>
    <w:qFormat/>
    <w:uiPriority w:val="0"/>
    <w:pPr>
      <w:spacing w:before="60" w:after="60" w:line="413" w:lineRule="auto"/>
      <w:jc w:val="both"/>
    </w:pPr>
    <w:rPr>
      <w:rFonts w:eastAsia="宋体"/>
      <w:b/>
      <w:kern w:val="0"/>
      <w:sz w:val="24"/>
      <w:szCs w:val="32"/>
    </w:rPr>
  </w:style>
  <w:style w:type="character" w:customStyle="1" w:styleId="130">
    <w:name w:val="Document Map Char"/>
    <w:autoRedefine/>
    <w:qFormat/>
    <w:uiPriority w:val="0"/>
    <w:rPr>
      <w:rFonts w:eastAsia="宋体"/>
      <w:kern w:val="2"/>
      <w:sz w:val="21"/>
      <w:szCs w:val="24"/>
      <w:lang w:val="en-US" w:eastAsia="zh-CN" w:bidi="ar-SA"/>
    </w:rPr>
  </w:style>
  <w:style w:type="character" w:customStyle="1" w:styleId="131">
    <w:name w:val="Body Text Indent 2 Char"/>
    <w:autoRedefine/>
    <w:qFormat/>
    <w:uiPriority w:val="0"/>
    <w:rPr>
      <w:rFonts w:eastAsia="宋体"/>
      <w:kern w:val="2"/>
      <w:sz w:val="21"/>
      <w:szCs w:val="24"/>
      <w:lang w:val="en-US" w:eastAsia="zh-CN" w:bidi="ar-SA"/>
    </w:rPr>
  </w:style>
  <w:style w:type="character" w:customStyle="1" w:styleId="132">
    <w:name w:val="Char Char9"/>
    <w:autoRedefine/>
    <w:qFormat/>
    <w:uiPriority w:val="0"/>
    <w:rPr>
      <w:rFonts w:eastAsia="宋体"/>
      <w:b/>
      <w:bCs/>
      <w:kern w:val="44"/>
      <w:sz w:val="32"/>
      <w:szCs w:val="44"/>
      <w:lang w:val="en-US" w:eastAsia="zh-CN" w:bidi="ar-SA"/>
    </w:rPr>
  </w:style>
  <w:style w:type="character" w:customStyle="1" w:styleId="133">
    <w:name w:val="_Style 132"/>
    <w:autoRedefine/>
    <w:qFormat/>
    <w:uiPriority w:val="0"/>
    <w:rPr>
      <w:i/>
      <w:iCs/>
      <w:color w:val="808080"/>
    </w:rPr>
  </w:style>
  <w:style w:type="character" w:customStyle="1" w:styleId="134">
    <w:name w:val="Char Char22"/>
    <w:autoRedefine/>
    <w:qFormat/>
    <w:uiPriority w:val="0"/>
    <w:rPr>
      <w:rFonts w:ascii="Times New Roman" w:hAnsi="Times New Roman" w:eastAsia="宋体" w:cs="Times New Roman"/>
      <w:b/>
      <w:bCs/>
      <w:kern w:val="44"/>
      <w:sz w:val="32"/>
      <w:szCs w:val="44"/>
    </w:rPr>
  </w:style>
  <w:style w:type="character" w:customStyle="1" w:styleId="135">
    <w:name w:val="Char Char21"/>
    <w:autoRedefine/>
    <w:qFormat/>
    <w:uiPriority w:val="0"/>
    <w:rPr>
      <w:rFonts w:ascii="Arial" w:hAnsi="Arial" w:eastAsia="黑体" w:cs="Times New Roman"/>
      <w:b/>
      <w:bCs/>
      <w:sz w:val="32"/>
      <w:szCs w:val="32"/>
    </w:rPr>
  </w:style>
  <w:style w:type="character" w:customStyle="1" w:styleId="136">
    <w:name w:val="引用 Char1"/>
    <w:autoRedefine/>
    <w:qFormat/>
    <w:uiPriority w:val="0"/>
    <w:rPr>
      <w:rFonts w:ascii="Times New Roman" w:hAnsi="Times New Roman" w:eastAsia="宋体" w:cs="Times New Roman"/>
      <w:i/>
      <w:iCs/>
      <w:color w:val="000000"/>
      <w:szCs w:val="24"/>
    </w:rPr>
  </w:style>
  <w:style w:type="character" w:customStyle="1" w:styleId="137">
    <w:name w:val="Body Text Indent Char"/>
    <w:autoRedefine/>
    <w:qFormat/>
    <w:uiPriority w:val="0"/>
    <w:rPr>
      <w:rFonts w:ascii="宋体" w:hAnsi="宋体" w:eastAsia="宋体"/>
      <w:kern w:val="2"/>
      <w:sz w:val="21"/>
      <w:lang w:val="en-US" w:eastAsia="zh-CN" w:bidi="ar-SA"/>
    </w:rPr>
  </w:style>
  <w:style w:type="character" w:customStyle="1" w:styleId="138">
    <w:name w:val="正文文本 Char1"/>
    <w:autoRedefine/>
    <w:qFormat/>
    <w:uiPriority w:val="0"/>
    <w:rPr>
      <w:kern w:val="2"/>
      <w:sz w:val="21"/>
      <w:szCs w:val="22"/>
    </w:rPr>
  </w:style>
  <w:style w:type="character" w:customStyle="1" w:styleId="139">
    <w:name w:val="批注文字 Char Char"/>
    <w:autoRedefine/>
    <w:qFormat/>
    <w:uiPriority w:val="0"/>
    <w:rPr>
      <w:rFonts w:ascii="宋体" w:hAnsi="Times New Roman" w:eastAsia="宋体" w:cs="Times New Roman"/>
      <w:sz w:val="28"/>
      <w:szCs w:val="20"/>
    </w:rPr>
  </w:style>
  <w:style w:type="character" w:customStyle="1" w:styleId="140">
    <w:name w:val="Comment Text Char1"/>
    <w:autoRedefine/>
    <w:qFormat/>
    <w:uiPriority w:val="0"/>
    <w:rPr>
      <w:sz w:val="24"/>
      <w:lang w:bidi="ar-SA"/>
    </w:rPr>
  </w:style>
  <w:style w:type="character" w:customStyle="1" w:styleId="141">
    <w:name w:val="引用 Char"/>
    <w:link w:val="142"/>
    <w:autoRedefine/>
    <w:qFormat/>
    <w:uiPriority w:val="0"/>
    <w:rPr>
      <w:i/>
      <w:iCs/>
      <w:color w:val="000000"/>
    </w:rPr>
  </w:style>
  <w:style w:type="paragraph" w:styleId="142">
    <w:name w:val="Quote"/>
    <w:basedOn w:val="1"/>
    <w:next w:val="1"/>
    <w:link w:val="141"/>
    <w:autoRedefine/>
    <w:qFormat/>
    <w:uiPriority w:val="0"/>
    <w:rPr>
      <w:rFonts w:ascii="Times New Roman" w:hAnsi="Times New Roman"/>
      <w:i/>
      <w:iCs/>
      <w:color w:val="000000"/>
      <w:kern w:val="0"/>
      <w:sz w:val="20"/>
      <w:szCs w:val="20"/>
    </w:rPr>
  </w:style>
  <w:style w:type="character" w:customStyle="1" w:styleId="143">
    <w:name w:val="Char Char18"/>
    <w:autoRedefine/>
    <w:qFormat/>
    <w:uiPriority w:val="0"/>
    <w:rPr>
      <w:rFonts w:ascii="Times New Roman" w:hAnsi="Times New Roman" w:eastAsia="宋体" w:cs="Times New Roman"/>
      <w:b/>
      <w:bCs/>
      <w:sz w:val="28"/>
      <w:szCs w:val="28"/>
    </w:rPr>
  </w:style>
  <w:style w:type="character" w:customStyle="1" w:styleId="144">
    <w:name w:val="disabled"/>
    <w:autoRedefine/>
    <w:qFormat/>
    <w:uiPriority w:val="0"/>
    <w:rPr>
      <w:vanish/>
    </w:rPr>
  </w:style>
  <w:style w:type="character" w:customStyle="1" w:styleId="145">
    <w:name w:val="Title Char"/>
    <w:autoRedefine/>
    <w:qFormat/>
    <w:uiPriority w:val="0"/>
    <w:rPr>
      <w:rFonts w:ascii="Cambria" w:hAnsi="Cambria"/>
      <w:b/>
      <w:sz w:val="32"/>
      <w:lang w:bidi="ar-SA"/>
    </w:rPr>
  </w:style>
  <w:style w:type="character" w:customStyle="1" w:styleId="146">
    <w:name w:val="Footnote Text Char"/>
    <w:autoRedefine/>
    <w:qFormat/>
    <w:uiPriority w:val="0"/>
    <w:rPr>
      <w:rFonts w:eastAsia="宋体"/>
      <w:sz w:val="18"/>
      <w:lang w:val="en-US" w:eastAsia="zh-CN" w:bidi="ar-SA"/>
    </w:rPr>
  </w:style>
  <w:style w:type="character" w:customStyle="1" w:styleId="147">
    <w:name w:val="脚注文本 Char1"/>
    <w:basedOn w:val="46"/>
    <w:autoRedefine/>
    <w:qFormat/>
    <w:uiPriority w:val="99"/>
    <w:rPr>
      <w:kern w:val="2"/>
      <w:sz w:val="18"/>
      <w:szCs w:val="18"/>
    </w:rPr>
  </w:style>
  <w:style w:type="character" w:customStyle="1" w:styleId="148">
    <w:name w:val="批注文字 Char2"/>
    <w:autoRedefine/>
    <w:qFormat/>
    <w:uiPriority w:val="0"/>
    <w:rPr>
      <w:kern w:val="2"/>
      <w:sz w:val="21"/>
      <w:szCs w:val="24"/>
      <w:lang w:bidi="ar-SA"/>
    </w:rPr>
  </w:style>
  <w:style w:type="character" w:customStyle="1" w:styleId="149">
    <w:name w:val="Heading 3 Char1"/>
    <w:autoRedefine/>
    <w:qFormat/>
    <w:uiPriority w:val="0"/>
    <w:rPr>
      <w:rFonts w:eastAsia="宋体"/>
      <w:b/>
      <w:bCs/>
      <w:kern w:val="2"/>
      <w:sz w:val="24"/>
      <w:szCs w:val="32"/>
      <w:lang w:val="en-US" w:eastAsia="zh-CN" w:bidi="ar-SA"/>
    </w:rPr>
  </w:style>
  <w:style w:type="character" w:customStyle="1" w:styleId="150">
    <w:name w:val="Heading 2 Char"/>
    <w:autoRedefine/>
    <w:qFormat/>
    <w:uiPriority w:val="0"/>
    <w:rPr>
      <w:rFonts w:ascii="Arial" w:hAnsi="Arial" w:eastAsia="黑体"/>
      <w:b/>
      <w:bCs/>
      <w:kern w:val="2"/>
      <w:sz w:val="32"/>
      <w:szCs w:val="32"/>
      <w:lang w:val="en-US" w:eastAsia="zh-CN" w:bidi="ar-SA"/>
    </w:rPr>
  </w:style>
  <w:style w:type="character" w:customStyle="1" w:styleId="151">
    <w:name w:val="批注主题 Char1"/>
    <w:autoRedefine/>
    <w:qFormat/>
    <w:uiPriority w:val="0"/>
    <w:rPr>
      <w:rFonts w:ascii="Times New Roman" w:hAnsi="Times New Roman" w:eastAsia="宋体" w:cs="Times New Roman"/>
      <w:b/>
      <w:bCs/>
      <w:szCs w:val="24"/>
    </w:rPr>
  </w:style>
  <w:style w:type="character" w:customStyle="1" w:styleId="152">
    <w:name w:val="Char Char2"/>
    <w:autoRedefine/>
    <w:qFormat/>
    <w:locked/>
    <w:uiPriority w:val="0"/>
    <w:rPr>
      <w:rFonts w:ascii="宋体" w:hAnsi="Courier New" w:eastAsia="宋体"/>
      <w:kern w:val="2"/>
      <w:sz w:val="21"/>
      <w:lang w:val="en-US" w:eastAsia="zh-CN" w:bidi="ar-SA"/>
    </w:rPr>
  </w:style>
  <w:style w:type="character" w:customStyle="1" w:styleId="153">
    <w:name w:val="标题 Char1"/>
    <w:autoRedefine/>
    <w:qFormat/>
    <w:uiPriority w:val="0"/>
    <w:rPr>
      <w:rFonts w:ascii="Cambria" w:hAnsi="Cambria" w:eastAsia="宋体" w:cs="Times New Roman"/>
      <w:b/>
      <w:bCs/>
      <w:sz w:val="32"/>
      <w:szCs w:val="32"/>
    </w:rPr>
  </w:style>
  <w:style w:type="paragraph" w:customStyle="1" w:styleId="154">
    <w:name w:val="Char Char Char Char Char Char1 Char"/>
    <w:basedOn w:val="1"/>
    <w:autoRedefine/>
    <w:qFormat/>
    <w:uiPriority w:val="0"/>
    <w:pPr>
      <w:widowControl/>
      <w:spacing w:line="240" w:lineRule="exact"/>
      <w:jc w:val="left"/>
    </w:pPr>
  </w:style>
  <w:style w:type="paragraph" w:customStyle="1" w:styleId="155">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56">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157">
    <w:name w:val="Char1"/>
    <w:basedOn w:val="1"/>
    <w:autoRedefine/>
    <w:qFormat/>
    <w:uiPriority w:val="0"/>
    <w:pPr>
      <w:widowControl/>
      <w:spacing w:after="160" w:line="240" w:lineRule="exact"/>
      <w:jc w:val="left"/>
    </w:pPr>
  </w:style>
  <w:style w:type="paragraph" w:customStyle="1" w:styleId="158">
    <w:name w:val="样式 标题 3 + (中文) 黑体 小四 非加粗 段前: 7.8 磅 段后: 0 磅 行距: 固定值 20 磅"/>
    <w:basedOn w:val="4"/>
    <w:autoRedefine/>
    <w:qFormat/>
    <w:uiPriority w:val="0"/>
    <w:pPr>
      <w:jc w:val="both"/>
    </w:pPr>
    <w:rPr>
      <w:rFonts w:hint="default" w:ascii="Times New Roman" w:hAnsi="Times New Roman" w:cs="宋体"/>
      <w:bCs w:val="0"/>
      <w:kern w:val="2"/>
      <w:sz w:val="21"/>
      <w:szCs w:val="20"/>
    </w:rPr>
  </w:style>
  <w:style w:type="paragraph" w:customStyle="1" w:styleId="159">
    <w:name w:val="样式 样式 样式 样式 汉仪中宋简 (符号) 宋体 首行缩进:  2 字符 + 首行缩进:  2 字符 + 首行缩进:  2 字..."/>
    <w:basedOn w:val="1"/>
    <w:autoRedefine/>
    <w:qFormat/>
    <w:uiPriority w:val="0"/>
    <w:pPr>
      <w:spacing w:line="440" w:lineRule="exact"/>
      <w:ind w:firstLine="488" w:firstLineChars="200"/>
    </w:pPr>
    <w:rPr>
      <w:rFonts w:ascii="汉仪中宋简" w:hAnsi="宋体" w:eastAsia="汉仪字典宋简"/>
      <w:b/>
      <w:spacing w:val="2"/>
      <w:sz w:val="24"/>
      <w:szCs w:val="20"/>
    </w:rPr>
  </w:style>
  <w:style w:type="paragraph" w:customStyle="1" w:styleId="160">
    <w:name w:val="Char1 Char Char Char"/>
    <w:basedOn w:val="1"/>
    <w:autoRedefine/>
    <w:qFormat/>
    <w:uiPriority w:val="0"/>
    <w:pPr>
      <w:ind w:left="420" w:hanging="420"/>
    </w:pPr>
    <w:rPr>
      <w:sz w:val="24"/>
    </w:rPr>
  </w:style>
  <w:style w:type="paragraph" w:customStyle="1" w:styleId="161">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2">
    <w:name w:val="标题 3_0_0"/>
    <w:basedOn w:val="163"/>
    <w:next w:val="163"/>
    <w:autoRedefine/>
    <w:unhideWhenUsed/>
    <w:qFormat/>
    <w:uiPriority w:val="0"/>
    <w:pPr>
      <w:keepNext/>
      <w:keepLines/>
      <w:spacing w:before="260" w:after="260" w:line="416" w:lineRule="auto"/>
      <w:outlineLvl w:val="2"/>
    </w:pPr>
    <w:rPr>
      <w:rFonts w:ascii="Times New Roman" w:hAnsi="Times New Roman"/>
      <w:b/>
      <w:bCs/>
      <w:sz w:val="32"/>
      <w:szCs w:val="32"/>
    </w:rPr>
  </w:style>
  <w:style w:type="paragraph" w:customStyle="1" w:styleId="163">
    <w:name w:val="正文_2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4">
    <w:name w:val="列出段落1"/>
    <w:basedOn w:val="1"/>
    <w:autoRedefine/>
    <w:qFormat/>
    <w:uiPriority w:val="0"/>
    <w:pPr>
      <w:ind w:firstLine="420" w:firstLineChars="200"/>
    </w:pPr>
    <w:rPr>
      <w:szCs w:val="22"/>
    </w:rPr>
  </w:style>
  <w:style w:type="paragraph" w:customStyle="1" w:styleId="165">
    <w:name w:val="默认段落字体 Para Char Char Char Char Char Char Char Char Char Char"/>
    <w:basedOn w:val="1"/>
    <w:autoRedefine/>
    <w:qFormat/>
    <w:uiPriority w:val="0"/>
    <w:rPr>
      <w:rFonts w:ascii="Tahoma" w:hAnsi="Tahoma"/>
      <w:sz w:val="24"/>
      <w:u w:val="single"/>
    </w:rPr>
  </w:style>
  <w:style w:type="paragraph" w:customStyle="1" w:styleId="166">
    <w:name w:val="样式5"/>
    <w:basedOn w:val="1"/>
    <w:autoRedefine/>
    <w:qFormat/>
    <w:uiPriority w:val="0"/>
    <w:pPr>
      <w:spacing w:line="440" w:lineRule="exact"/>
    </w:pPr>
    <w:rPr>
      <w:rFonts w:ascii="汉仪中宋简" w:hAnsi="宋体" w:eastAsia="黑体"/>
      <w:sz w:val="28"/>
      <w:szCs w:val="21"/>
    </w:rPr>
  </w:style>
  <w:style w:type="paragraph" w:customStyle="1" w:styleId="167">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8">
    <w:name w:val="Char Char Char Char Char Char1 Char1"/>
    <w:basedOn w:val="1"/>
    <w:autoRedefine/>
    <w:qFormat/>
    <w:uiPriority w:val="0"/>
    <w:pPr>
      <w:widowControl/>
      <w:spacing w:line="240" w:lineRule="exact"/>
      <w:jc w:val="left"/>
    </w:pPr>
  </w:style>
  <w:style w:type="paragraph" w:customStyle="1" w:styleId="169">
    <w:name w:val="正文_1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0">
    <w:name w:val="列表段落1"/>
    <w:basedOn w:val="1"/>
    <w:autoRedefine/>
    <w:qFormat/>
    <w:uiPriority w:val="1"/>
    <w:pPr>
      <w:ind w:left="229" w:firstLine="420"/>
    </w:pPr>
  </w:style>
  <w:style w:type="paragraph" w:customStyle="1" w:styleId="171">
    <w:name w:val="Char"/>
    <w:basedOn w:val="1"/>
    <w:autoRedefine/>
    <w:qFormat/>
    <w:uiPriority w:val="0"/>
    <w:pPr>
      <w:widowControl/>
      <w:spacing w:line="240" w:lineRule="exact"/>
      <w:jc w:val="left"/>
    </w:pPr>
    <w:rPr>
      <w:rFonts w:ascii="Verdana" w:hAnsi="Verdana"/>
      <w:kern w:val="0"/>
      <w:szCs w:val="20"/>
      <w:lang w:eastAsia="en-US"/>
    </w:rPr>
  </w:style>
  <w:style w:type="paragraph" w:customStyle="1" w:styleId="172">
    <w:name w:val="Char Char Char Char"/>
    <w:basedOn w:val="1"/>
    <w:autoRedefine/>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73">
    <w:name w:val="无间隔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4">
    <w:name w:val="样式 样式16 + 首行缩进:  2 字符"/>
    <w:basedOn w:val="1"/>
    <w:autoRedefine/>
    <w:qFormat/>
    <w:uiPriority w:val="0"/>
    <w:pPr>
      <w:spacing w:line="400" w:lineRule="exact"/>
      <w:ind w:firstLine="200" w:firstLineChars="200"/>
    </w:pPr>
    <w:rPr>
      <w:rFonts w:ascii="汉仪中宋简" w:hAnsi="宋体" w:eastAsia="汉仪字典宋简"/>
      <w:b/>
      <w:bCs/>
      <w:spacing w:val="2"/>
      <w:sz w:val="24"/>
      <w:szCs w:val="20"/>
    </w:rPr>
  </w:style>
  <w:style w:type="paragraph" w:customStyle="1" w:styleId="175">
    <w:name w:val="Default Paragraph Font Para Char Char Char Char Char Char"/>
    <w:basedOn w:val="1"/>
    <w:autoRedefine/>
    <w:qFormat/>
    <w:uiPriority w:val="0"/>
    <w:pPr>
      <w:widowControl/>
      <w:spacing w:line="240" w:lineRule="exact"/>
      <w:jc w:val="left"/>
    </w:pPr>
  </w:style>
  <w:style w:type="paragraph" w:styleId="176">
    <w:name w:val="No Spacing"/>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7">
    <w:name w:val="Char2"/>
    <w:basedOn w:val="1"/>
    <w:autoRedefine/>
    <w:qFormat/>
    <w:uiPriority w:val="0"/>
    <w:pPr>
      <w:widowControl/>
      <w:spacing w:line="500" w:lineRule="exact"/>
      <w:outlineLvl w:val="2"/>
    </w:pPr>
  </w:style>
  <w:style w:type="paragraph" w:customStyle="1" w:styleId="178">
    <w:name w:val="2-2ji"/>
    <w:basedOn w:val="3"/>
    <w:autoRedefine/>
    <w:qFormat/>
    <w:uiPriority w:val="0"/>
    <w:pPr>
      <w:spacing w:line="360" w:lineRule="auto"/>
    </w:pPr>
    <w:rPr>
      <w:rFonts w:ascii="宋体" w:hAnsi="宋体" w:eastAsia="宋体"/>
      <w:b/>
      <w:sz w:val="36"/>
      <w:szCs w:val="24"/>
    </w:rPr>
  </w:style>
  <w:style w:type="paragraph" w:customStyle="1" w:styleId="179">
    <w:name w:val="正文_4"/>
    <w:autoRedefine/>
    <w:qFormat/>
    <w:uiPriority w:val="0"/>
    <w:pPr>
      <w:widowControl w:val="0"/>
      <w:jc w:val="both"/>
    </w:pPr>
    <w:rPr>
      <w:rFonts w:ascii="Calibri" w:hAnsi="Calibri" w:eastAsia="宋体" w:cs="Times New Roman"/>
      <w:kern w:val="2"/>
      <w:sz w:val="21"/>
      <w:szCs w:val="21"/>
      <w:lang w:val="en-US" w:eastAsia="zh-CN" w:bidi="ar-SA"/>
    </w:rPr>
  </w:style>
  <w:style w:type="paragraph" w:customStyle="1" w:styleId="180">
    <w:name w:val="_Style 179"/>
    <w:basedOn w:val="2"/>
    <w:next w:val="1"/>
    <w:autoRedefine/>
    <w:qFormat/>
    <w:uiPriority w:val="0"/>
    <w:pPr>
      <w:keepLines/>
      <w:widowControl w:val="0"/>
      <w:spacing w:before="340" w:after="330" w:line="576" w:lineRule="auto"/>
      <w:jc w:val="both"/>
      <w:outlineLvl w:val="9"/>
    </w:pPr>
    <w:rPr>
      <w:rFonts w:ascii="Calibri"/>
      <w:b/>
      <w:bCs/>
      <w:kern w:val="44"/>
      <w:sz w:val="44"/>
      <w:szCs w:val="44"/>
    </w:rPr>
  </w:style>
  <w:style w:type="paragraph" w:customStyle="1" w:styleId="181">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82">
    <w:name w:val="_Style 37"/>
    <w:basedOn w:val="1"/>
    <w:next w:val="1"/>
    <w:autoRedefine/>
    <w:qFormat/>
    <w:uiPriority w:val="0"/>
  </w:style>
  <w:style w:type="paragraph" w:customStyle="1" w:styleId="183">
    <w:name w:val="Char Char Char Char Char Char Char"/>
    <w:basedOn w:val="1"/>
    <w:autoRedefine/>
    <w:qFormat/>
    <w:uiPriority w:val="0"/>
    <w:pPr>
      <w:widowControl/>
      <w:spacing w:after="160" w:line="240" w:lineRule="exact"/>
      <w:jc w:val="left"/>
    </w:pPr>
  </w:style>
  <w:style w:type="paragraph" w:customStyle="1" w:styleId="184">
    <w:name w:val="正文_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5">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6">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7">
    <w:name w:val="样式17"/>
    <w:basedOn w:val="1"/>
    <w:autoRedefine/>
    <w:qFormat/>
    <w:uiPriority w:val="0"/>
    <w:pPr>
      <w:spacing w:line="500" w:lineRule="exact"/>
      <w:ind w:firstLine="200" w:firstLineChars="200"/>
    </w:pPr>
    <w:rPr>
      <w:rFonts w:ascii="汉仪中宋简" w:hAnsi="宋体" w:eastAsia="汉仪字典宋简"/>
      <w:b/>
      <w:spacing w:val="2"/>
      <w:sz w:val="24"/>
      <w:szCs w:val="20"/>
    </w:rPr>
  </w:style>
  <w:style w:type="paragraph" w:customStyle="1" w:styleId="188">
    <w:name w:val="1"/>
    <w:basedOn w:val="1"/>
    <w:next w:val="23"/>
    <w:autoRedefine/>
    <w:qFormat/>
    <w:uiPriority w:val="0"/>
    <w:rPr>
      <w:rFonts w:ascii="宋体" w:hAnsi="Courier New"/>
      <w:szCs w:val="20"/>
    </w:rPr>
  </w:style>
  <w:style w:type="paragraph" w:styleId="189">
    <w:name w:val="List Paragraph"/>
    <w:basedOn w:val="1"/>
    <w:autoRedefine/>
    <w:qFormat/>
    <w:uiPriority w:val="0"/>
    <w:pPr>
      <w:ind w:firstLine="420" w:firstLineChars="200"/>
    </w:pPr>
    <w:rPr>
      <w:szCs w:val="22"/>
    </w:rPr>
  </w:style>
  <w:style w:type="paragraph" w:customStyle="1" w:styleId="190">
    <w:name w:val="Default"/>
    <w:autoRedefine/>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191">
    <w:name w:val="p0"/>
    <w:basedOn w:val="1"/>
    <w:autoRedefine/>
    <w:qFormat/>
    <w:uiPriority w:val="0"/>
    <w:pPr>
      <w:widowControl/>
    </w:pPr>
    <w:rPr>
      <w:rFonts w:cs="宋体"/>
      <w:kern w:val="0"/>
      <w:szCs w:val="21"/>
    </w:rPr>
  </w:style>
  <w:style w:type="paragraph" w:customStyle="1" w:styleId="192">
    <w:name w:val="样式 正文001 + 首行缩进:  2 字符1"/>
    <w:basedOn w:val="1"/>
    <w:autoRedefine/>
    <w:qFormat/>
    <w:uiPriority w:val="0"/>
    <w:pPr>
      <w:spacing w:before="60" w:line="460" w:lineRule="exact"/>
      <w:ind w:firstLine="480" w:firstLineChars="200"/>
    </w:pPr>
    <w:rPr>
      <w:rFonts w:ascii="宋体" w:hAnsi="宋体"/>
      <w:sz w:val="24"/>
      <w:szCs w:val="22"/>
    </w:rPr>
  </w:style>
  <w:style w:type="paragraph" w:customStyle="1" w:styleId="193">
    <w:name w:val="_Style 192"/>
    <w:autoRedefine/>
    <w:qFormat/>
    <w:uiPriority w:val="0"/>
    <w:rPr>
      <w:rFonts w:ascii="Calibri" w:hAnsi="Calibri" w:eastAsia="宋体" w:cs="Times New Roman"/>
      <w:kern w:val="2"/>
      <w:sz w:val="21"/>
      <w:szCs w:val="24"/>
      <w:lang w:val="en-US" w:eastAsia="zh-CN" w:bidi="ar-SA"/>
    </w:rPr>
  </w:style>
  <w:style w:type="paragraph" w:customStyle="1" w:styleId="194">
    <w:name w:val="样式 标题 2 + Times New Roman 四号 非加粗 段前: 5 磅 段后: 0 磅 行距: 固定值 20..."/>
    <w:basedOn w:val="3"/>
    <w:autoRedefine/>
    <w:qFormat/>
    <w:uiPriority w:val="0"/>
    <w:pPr>
      <w:spacing w:before="100"/>
      <w:jc w:val="both"/>
    </w:pPr>
    <w:rPr>
      <w:rFonts w:ascii="Times New Roman" w:hAnsi="Times New Roman" w:cs="宋体"/>
      <w:bCs w:val="0"/>
      <w:kern w:val="0"/>
      <w:sz w:val="28"/>
      <w:szCs w:val="20"/>
    </w:rPr>
  </w:style>
  <w:style w:type="paragraph" w:customStyle="1" w:styleId="195">
    <w:name w:val="样式1"/>
    <w:basedOn w:val="1"/>
    <w:next w:val="5"/>
    <w:autoRedefine/>
    <w:qFormat/>
    <w:uiPriority w:val="0"/>
    <w:pPr>
      <w:spacing w:line="360" w:lineRule="auto"/>
      <w:ind w:firstLine="420" w:firstLineChars="200"/>
    </w:pPr>
    <w:rPr>
      <w:rFonts w:ascii="宋体" w:hAnsi="宋体"/>
      <w:szCs w:val="21"/>
    </w:rPr>
  </w:style>
  <w:style w:type="paragraph" w:customStyle="1" w:styleId="196">
    <w:name w:val="表格文字"/>
    <w:basedOn w:val="1"/>
    <w:autoRedefine/>
    <w:qFormat/>
    <w:uiPriority w:val="99"/>
    <w:pPr>
      <w:spacing w:before="25" w:after="25"/>
      <w:ind w:firstLine="315" w:firstLineChars="150"/>
      <w:jc w:val="left"/>
    </w:pPr>
    <w:rPr>
      <w:bCs/>
      <w:color w:val="000000"/>
      <w:szCs w:val="21"/>
    </w:rPr>
  </w:style>
  <w:style w:type="paragraph" w:customStyle="1" w:styleId="197">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98">
    <w:name w:val="Body text|1"/>
    <w:basedOn w:val="1"/>
    <w:autoRedefine/>
    <w:qFormat/>
    <w:uiPriority w:val="0"/>
    <w:pPr>
      <w:spacing w:line="410" w:lineRule="auto"/>
      <w:ind w:firstLine="400"/>
    </w:pPr>
    <w:rPr>
      <w:rFonts w:ascii="宋体" w:hAnsi="宋体" w:cs="宋体"/>
      <w:sz w:val="32"/>
      <w:szCs w:val="3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1273"/>
    <customShpInfo spid="_x0000_s11274"/>
    <customShpInfo spid="_x0000_s11275"/>
    <customShpInfo spid="_x0000_s11272"/>
    <customShpInfo spid="_x0000_s1035"/>
    <customShpInfo spid="_x0000_s1036"/>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wit</Company>
  <Pages>94</Pages>
  <Words>44723</Words>
  <Characters>47437</Characters>
  <Lines>417</Lines>
  <Paragraphs>117</Paragraphs>
  <TotalTime>1</TotalTime>
  <ScaleCrop>false</ScaleCrop>
  <LinksUpToDate>false</LinksUpToDate>
  <CharactersWithSpaces>52630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2019-02-12T08:10:00Z</dcterms:created>
  <dc:creator>user</dc:creator>
  <cp:lastModifiedBy>安妮的汤圆</cp:lastModifiedBy>
  <cp:lastPrinted>2021-11-19T03:20:00Z</cp:lastPrinted>
  <dcterms:modified xsi:type="dcterms:W3CDTF">2024-02-06T02:43:08Z</dcterms:modified>
  <dc:title>女子劳教工程</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6D346499F0A6464AA24D9CDA057ED5DD</vt:lpwstr>
  </property>
</Properties>
</file>