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8" w:line="360" w:lineRule="auto"/>
        <w:ind w:left="1514"/>
        <w:outlineLvl w:val="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pacing w:val="-1"/>
          <w:sz w:val="44"/>
          <w:szCs w:val="44"/>
        </w:rPr>
        <w:t>柳州市马鹿山小学互联网接入采购需求</w:t>
      </w:r>
    </w:p>
    <w:p>
      <w:pPr>
        <w:pStyle w:val="2"/>
        <w:spacing w:before="43" w:line="360" w:lineRule="auto"/>
        <w:ind w:left="24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一、主要参数：</w:t>
      </w:r>
    </w:p>
    <w:p>
      <w:pPr>
        <w:spacing w:before="1" w:line="360" w:lineRule="auto"/>
        <w:ind w:left="20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（一）互联网光纤专线参数：</w:t>
      </w:r>
    </w:p>
    <w:p>
      <w:pPr>
        <w:pStyle w:val="2"/>
        <w:spacing w:line="360" w:lineRule="auto"/>
        <w:ind w:left="44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"/>
        </w:rPr>
        <w:t>1.提供1条300M的互联网光纤专线，互联网光纤专线裸机测试要求上下行速率一致带宽达到</w:t>
      </w:r>
    </w:p>
    <w:p>
      <w:pPr>
        <w:pStyle w:val="2"/>
        <w:spacing w:before="39" w:line="360" w:lineRule="auto"/>
        <w:ind w:left="1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300M，提供1条50M的互联网光纤专线，互联网光纤专线裸机测试要求上下行速率一致带宽达到50M。</w:t>
      </w:r>
    </w:p>
    <w:p>
      <w:pPr>
        <w:pStyle w:val="2"/>
        <w:numPr>
          <w:ilvl w:val="0"/>
          <w:numId w:val="0"/>
        </w:numPr>
        <w:spacing w:before="1" w:line="360" w:lineRule="auto"/>
        <w:ind w:left="440" w:leftChars="0" w:right="686" w:rightChars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lang w:val="en-US" w:eastAsia="zh-CN"/>
        </w:rPr>
        <w:t>2.提供2个固定IP地址。</w:t>
      </w:r>
    </w:p>
    <w:p>
      <w:pPr>
        <w:pStyle w:val="2"/>
        <w:spacing w:before="39" w:line="360" w:lineRule="auto"/>
        <w:ind w:left="425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.提供的互联网光纤必须是独享的带宽，允许电脑接入台数满足办公使用需求。</w:t>
      </w:r>
    </w:p>
    <w:p>
      <w:pPr>
        <w:pStyle w:val="2"/>
        <w:spacing w:before="37" w:line="360" w:lineRule="auto"/>
        <w:ind w:left="3" w:right="222" w:firstLine="426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.设备接口之前的所有线路和接入设备（包括光纤线路、</w:t>
      </w:r>
      <w:r>
        <w:rPr>
          <w:rFonts w:hint="eastAsia" w:asciiTheme="minorEastAsia" w:hAnsiTheme="minorEastAsia" w:eastAsiaTheme="minorEastAsia" w:cstheme="minorEastAsia"/>
          <w:spacing w:val="-1"/>
        </w:rPr>
        <w:t>光端机设备、连接电缆等）均由线路供</w:t>
      </w:r>
      <w:r>
        <w:rPr>
          <w:rFonts w:hint="eastAsia" w:asciiTheme="minorEastAsia" w:hAnsiTheme="minorEastAsia" w:eastAsiaTheme="minorEastAsia" w:cstheme="minorEastAsia"/>
        </w:rPr>
        <w:t xml:space="preserve"> 应商提供、并承担安装和调试工作。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.互联网光纤专线平均丢包率不高于3%；平均时延不高于50ms。</w:t>
      </w:r>
    </w:p>
    <w:p>
      <w:pPr>
        <w:pStyle w:val="2"/>
        <w:spacing w:before="40" w:line="360" w:lineRule="auto"/>
        <w:ind w:left="42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</w:rPr>
        <w:t>.汇聚层，核心层采用全网采用双路由的备份保护，保证整个城域网的快速，安全，可靠。</w:t>
      </w:r>
    </w:p>
    <w:p>
      <w:pPr>
        <w:pStyle w:val="2"/>
        <w:spacing w:before="37" w:line="360" w:lineRule="auto"/>
        <w:ind w:left="6" w:right="353" w:firstLine="419"/>
        <w:rPr>
          <w:rFonts w:hint="eastAsia" w:asciiTheme="minorEastAsia" w:hAnsiTheme="minorEastAsia" w:eastAsiaTheme="minorEastAsia" w:cstheme="minorEastAsia"/>
          <w:spacing w:val="-1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</w:rPr>
        <w:t>.如有与光纤专线相关的数据调整或光纤割接</w:t>
      </w:r>
      <w:r>
        <w:rPr>
          <w:rFonts w:hint="eastAsia" w:asciiTheme="minorEastAsia" w:hAnsiTheme="minorEastAsia" w:eastAsiaTheme="minorEastAsia" w:cstheme="minorEastAsia"/>
          <w:spacing w:val="-1"/>
        </w:rPr>
        <w:t>作业，提前48小时通知用户。</w:t>
      </w:r>
    </w:p>
    <w:p>
      <w:pPr>
        <w:pStyle w:val="2"/>
        <w:spacing w:before="37" w:line="360" w:lineRule="auto"/>
        <w:ind w:left="6" w:right="353" w:firstLine="41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pacing w:val="-1"/>
        </w:rPr>
        <w:t>网络施工、调测</w:t>
      </w:r>
      <w:r>
        <w:rPr>
          <w:rFonts w:hint="eastAsia" w:asciiTheme="minorEastAsia" w:hAnsiTheme="minorEastAsia" w:eastAsiaTheme="minorEastAsia" w:cstheme="minorEastAsia"/>
        </w:rPr>
        <w:t xml:space="preserve"> 以及割接升级期间，不对现有网络业务系统产生影响。</w:t>
      </w:r>
    </w:p>
    <w:p>
      <w:pPr>
        <w:spacing w:before="1" w:line="360" w:lineRule="auto"/>
        <w:ind w:left="209"/>
        <w:rPr>
          <w:rFonts w:hint="eastAsia"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（二）固定电话参数：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Theme="minorEastAsia" w:hAnsiTheme="minorEastAsia" w:eastAsiaTheme="minorEastAsia" w:cstheme="minorEastAsia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</w:rPr>
        <w:t>2部固话共享话包话费，100包打400元/月话费，并开通本地通话，长途通话功能。</w:t>
      </w:r>
    </w:p>
    <w:p>
      <w:pPr>
        <w:spacing w:before="1" w:line="360" w:lineRule="auto"/>
        <w:ind w:left="209"/>
        <w:rPr>
          <w:rFonts w:hint="eastAsia"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（三）云服务参数：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1.支持多终端无缝衔接。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2.支持云端集中管控。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3.可配置U盘类设备的读写权限，避免用户敏感信息泄密。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4.支持用户管理、云桌面资源管理和计费管理。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5.支持查看用户登录记录、在线总时长等查询。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6.2部云电脑（vCPU：4核 内存（GB）：8G  系统盘：80GB  数据盘：100G 出口带宽：2M ）</w:t>
      </w:r>
    </w:p>
    <w:p>
      <w:pPr>
        <w:spacing w:before="1" w:line="360" w:lineRule="auto"/>
        <w:ind w:left="209"/>
        <w:rPr>
          <w:rFonts w:hint="eastAsia"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（四）云监控服务参数：</w:t>
      </w:r>
    </w:p>
    <w:p>
      <w:pPr>
        <w:spacing w:before="1" w:line="360" w:lineRule="auto"/>
        <w:ind w:left="209" w:firstLine="218" w:firstLineChars="100"/>
        <w:rPr>
          <w:rFonts w:hint="eastAsia"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提供学校校园安防监控服务（配套设施包含</w:t>
      </w: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路学校校园安防监控设备，设备由供应商提供、并承担安装和调试工作，所提供配套设备网络监控摄像头，像素不低于400万像素）。</w:t>
      </w:r>
    </w:p>
    <w:p>
      <w:pPr>
        <w:spacing w:before="1" w:line="360" w:lineRule="auto"/>
        <w:ind w:left="209" w:firstLine="218" w:firstLineChars="100"/>
        <w:rPr>
          <w:rFonts w:hint="eastAsia"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提供</w:t>
      </w: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条100Mbps互联网光纤宽带用于新安装的网络监控。</w:t>
      </w:r>
    </w:p>
    <w:p>
      <w:pPr>
        <w:spacing w:before="1" w:line="360" w:lineRule="auto"/>
        <w:ind w:left="209" w:firstLine="218" w:firstLineChars="100"/>
        <w:rPr>
          <w:rFonts w:hint="eastAsia"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提供</w:t>
      </w: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pacing w:val="-11"/>
          <w:sz w:val="24"/>
          <w:szCs w:val="24"/>
        </w:rPr>
        <w:t>天云存储及在线回看服务，录像存储在云服务器。</w:t>
      </w:r>
    </w:p>
    <w:p>
      <w:pPr>
        <w:spacing w:before="1" w:line="360" w:lineRule="auto"/>
        <w:ind w:left="209"/>
        <w:rPr>
          <w:rFonts w:hint="eastAsia" w:ascii="宋体" w:hAnsi="宋体" w:eastAsia="宋体" w:cs="宋体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(五)云会议服务参数（1部）：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1.支持预设多个虚拟会议室，具备一键入会能力，随时随地连接。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2.支撑PC客户端、手机、Pad随时入会，客户端灵活选择。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3.支持会议轮巡、组合会控、自定义会控布局，会议文件共享。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4.支持画面自定义布局，可根据需求选定画面布局及在线预览。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5.支持自定义设置轮巡时间间隔，支持画面布局预览功能。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 “会议加密”采用国密算法。</w:t>
      </w:r>
    </w:p>
    <w:p>
      <w:pPr>
        <w:spacing w:before="1" w:line="360" w:lineRule="auto"/>
        <w:ind w:left="209"/>
        <w:rPr>
          <w:rFonts w:hint="eastAsia" w:ascii="宋体" w:hAnsi="宋体" w:eastAsia="宋体" w:cs="宋体"/>
          <w:color w:val="auto"/>
          <w:spacing w:val="-1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1"/>
          <w:sz w:val="24"/>
          <w:szCs w:val="24"/>
        </w:rPr>
        <w:t>(六)局域网升级改造服务参数：</w:t>
      </w:r>
    </w:p>
    <w:p>
      <w:pPr>
        <w:pStyle w:val="2"/>
        <w:spacing w:before="1" w:line="360" w:lineRule="auto"/>
        <w:ind w:left="261"/>
        <w:rPr>
          <w:rFonts w:hint="eastAsia" w:asciiTheme="minorEastAsia" w:hAnsiTheme="minorEastAsia" w:eastAsiaTheme="minorEastAsia" w:cstheme="minorEastAsia"/>
          <w:color w:val="auto"/>
          <w:spacing w:val="-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1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lang w:val="en-US" w:eastAsia="zh-CN"/>
        </w:rPr>
        <w:t>负责总部综合楼1-5楼的内网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</w:rPr>
        <w:t>升级改造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lang w:val="en-US" w:eastAsia="zh-CN"/>
        </w:rPr>
        <w:t>实现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千兆局域网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</w:rPr>
        <w:t>。</w:t>
      </w:r>
    </w:p>
    <w:p>
      <w:pPr>
        <w:pStyle w:val="2"/>
        <w:spacing w:before="1" w:line="360" w:lineRule="auto"/>
        <w:ind w:left="261"/>
        <w:rPr>
          <w:rFonts w:hint="eastAsia" w:eastAsia="宋体" w:asciiTheme="minorEastAsia" w:hAnsiTheme="minorEastAsia" w:cstheme="minorEastAsia"/>
          <w:color w:val="auto"/>
          <w:spacing w:val="-1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提供31</w:t>
      </w:r>
      <w:r>
        <w:rPr>
          <w:rFonts w:ascii="宋体" w:hAnsi="宋体" w:eastAsia="宋体" w:cs="宋体"/>
          <w:color w:val="auto"/>
          <w:sz w:val="24"/>
          <w:szCs w:val="24"/>
        </w:rPr>
        <w:t>间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功能室</w:t>
      </w:r>
      <w:r>
        <w:rPr>
          <w:rFonts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</w:t>
      </w:r>
      <w:r>
        <w:rPr>
          <w:rFonts w:ascii="宋体" w:hAnsi="宋体" w:eastAsia="宋体" w:cs="宋体"/>
          <w:color w:val="auto"/>
          <w:sz w:val="24"/>
          <w:szCs w:val="24"/>
        </w:rPr>
        <w:t>间办公室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的网线布放工作，安装RJ45水晶头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448个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，布放六类网线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9250米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智能可网管三层交换机进行组网（设备参数：交换容量(全双工) 337Gbps；包转发率(整机)108毫秒；24*10/100/1000TX以太网端口+2个SFP端口+2个SFP+端口；静态 MAC 配置、支持 GE 端口聚合(聚合组端口至大8个端口)、支持 10GE 口聚合(仅-X机型支持)、支持端口隔离、支持 STP/RSTP/MSTP、支持IEEE 802.3ad(动态链路聚合)、静态端口聚合、支持Jumbo Frame、支持端口自环检测；支持基于端口的虚拟局域网、支持虚拟局域网、支持客户虚拟局域网；支持 IPv6 静态路由、双协议栈、支持 DHCPv6 Client、DHCPv6 Snooping、支持 ND和PMTU、支持IPv6 Ping、IPv6 Telnet、lPv6 SSHv2、IPv6 域名解析；支持包过滤功能、支持 SP/WRR/SP+WRR 队列调度、支持双向 ACL、支持基于端口的限速、支持基于流的重定向、支持时间段）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color w:val="auto"/>
          <w:sz w:val="24"/>
          <w:szCs w:val="24"/>
        </w:rPr>
        <w:t>、负责布放线路和新增交换机设备的安装和调试工作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pStyle w:val="2"/>
        <w:spacing w:before="43" w:line="360" w:lineRule="auto"/>
        <w:ind w:left="24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二、商务要求: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.服务期限内提供全年365天7*8小时（设备部分）以及7*24小时（线路部分）的技术支持、网络 维护和故障维修服务。如发生故障，供应商应在1小时以内响应，4小时内达到现场处置，一般故障 修复时间不超过12小时，复杂故障修复时间不超过24小时。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.业务交付时间：自中标之日起15个工作日内。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.服务期: 12个月，安装地点：柳州市市区采购单位指定地点。</w:t>
      </w:r>
    </w:p>
    <w:p>
      <w:pPr>
        <w:pStyle w:val="2"/>
        <w:spacing w:before="35" w:line="360" w:lineRule="auto"/>
        <w:ind w:left="42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.付款方式：本项目无预付款，中标供应商所提交的服务经采购单位验收合格后，按年度支付合 同款。</w:t>
      </w:r>
    </w:p>
    <w:p>
      <w:pPr>
        <w:pStyle w:val="2"/>
        <w:spacing w:before="43" w:line="360" w:lineRule="auto"/>
        <w:ind w:left="24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三、安装地点：柳州市马鹿山小学。</w:t>
      </w:r>
    </w:p>
    <w:p>
      <w:pPr>
        <w:pStyle w:val="2"/>
        <w:spacing w:before="43" w:line="360" w:lineRule="auto"/>
        <w:ind w:left="24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四、服务期：12个月。</w:t>
      </w:r>
    </w:p>
    <w:p>
      <w:pPr>
        <w:pStyle w:val="2"/>
        <w:spacing w:before="43" w:line="360" w:lineRule="auto"/>
        <w:ind w:left="243"/>
      </w:pPr>
      <w:r>
        <w:rPr>
          <w:rFonts w:hint="eastAsia" w:ascii="宋体" w:hAnsi="宋体" w:eastAsia="宋体" w:cs="宋体"/>
          <w:sz w:val="28"/>
          <w:szCs w:val="28"/>
        </w:rPr>
        <w:t>五、服务费用：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93600.00</w:t>
      </w:r>
      <w:r>
        <w:rPr>
          <w:rFonts w:hint="eastAsia" w:ascii="宋体" w:hAnsi="宋体" w:eastAsia="宋体" w:cs="宋体"/>
          <w:sz w:val="28"/>
          <w:szCs w:val="28"/>
        </w:rPr>
        <w:t xml:space="preserve">元。        </w:t>
      </w:r>
      <w:r>
        <w:rPr>
          <w:spacing w:val="3"/>
        </w:rPr>
        <w:t xml:space="preserve">                        </w:t>
      </w:r>
    </w:p>
    <w:sectPr>
      <w:pgSz w:w="11906" w:h="16839"/>
      <w:pgMar w:top="571" w:right="480" w:bottom="0" w:left="7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4MGI1MDU2NzFiMDUxN2Y3NzNjYTQ2MmFiMTIyMDYifQ=="/>
    <w:docVar w:name="KSO_WPS_MARK_KEY" w:val="f19a6611-8a02-443e-9924-50ba6ac2e923"/>
  </w:docVars>
  <w:rsids>
    <w:rsidRoot w:val="00000000"/>
    <w:rsid w:val="065B2A17"/>
    <w:rsid w:val="070954E4"/>
    <w:rsid w:val="0E0B1115"/>
    <w:rsid w:val="0EBD5A89"/>
    <w:rsid w:val="12902616"/>
    <w:rsid w:val="134358DA"/>
    <w:rsid w:val="157D50D3"/>
    <w:rsid w:val="1767428D"/>
    <w:rsid w:val="17742506"/>
    <w:rsid w:val="1D385D84"/>
    <w:rsid w:val="1D4A629F"/>
    <w:rsid w:val="1FE3647B"/>
    <w:rsid w:val="1FFC578E"/>
    <w:rsid w:val="20384A18"/>
    <w:rsid w:val="23607DE2"/>
    <w:rsid w:val="24482D50"/>
    <w:rsid w:val="28920A3E"/>
    <w:rsid w:val="29434B94"/>
    <w:rsid w:val="29AC5B2F"/>
    <w:rsid w:val="38F976E6"/>
    <w:rsid w:val="39BF18AF"/>
    <w:rsid w:val="3F0513C7"/>
    <w:rsid w:val="401A15ED"/>
    <w:rsid w:val="44CE6E4A"/>
    <w:rsid w:val="4577303D"/>
    <w:rsid w:val="492509CD"/>
    <w:rsid w:val="495B361E"/>
    <w:rsid w:val="4DD51714"/>
    <w:rsid w:val="4FFC7C49"/>
    <w:rsid w:val="512F2A1E"/>
    <w:rsid w:val="53A96AB8"/>
    <w:rsid w:val="543B7FCB"/>
    <w:rsid w:val="5F4131D6"/>
    <w:rsid w:val="5F88085E"/>
    <w:rsid w:val="5F8F74AA"/>
    <w:rsid w:val="60D84E80"/>
    <w:rsid w:val="62175534"/>
    <w:rsid w:val="6260512D"/>
    <w:rsid w:val="68395982"/>
    <w:rsid w:val="6A470CB9"/>
    <w:rsid w:val="6D8F04BE"/>
    <w:rsid w:val="6DE44E65"/>
    <w:rsid w:val="72F86CBC"/>
    <w:rsid w:val="74AD4992"/>
    <w:rsid w:val="75DC0B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MingLiU" w:hAnsi="MingLiU" w:eastAsia="MingLiU" w:cs="MingLiU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1471</Words>
  <Characters>1708</Characters>
  <TotalTime>2</TotalTime>
  <ScaleCrop>false</ScaleCrop>
  <LinksUpToDate>false</LinksUpToDate>
  <CharactersWithSpaces>1777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2024-05-14T10:46:00Z</dcterms:created>
  <dc:creator>Administrator</dc:creator>
  <cp:lastModifiedBy>Administrator</cp:lastModifiedBy>
  <dcterms:modified xsi:type="dcterms:W3CDTF">2024-05-30T00:13:07Z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2024-05-15T08:19:15Z</vt:filetime>
  </property>
  <property fmtid="{D5CDD505-2E9C-101B-9397-08002B2CF9AE}" pid="4" name="KSOProductBuildVer">
    <vt:lpwstr>2052-11.1.0.14309</vt:lpwstr>
  </property>
  <property fmtid="{D5CDD505-2E9C-101B-9397-08002B2CF9AE}" pid="5" name="ICV">
    <vt:lpwstr>A66F4AE040484187A4672B19BBEE5471_13</vt:lpwstr>
  </property>
</Properties>
</file>