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DA950">
      <w:pPr>
        <w:keepNext w:val="0"/>
        <w:keepLines w:val="0"/>
        <w:pageBreakBefore w:val="0"/>
        <w:widowControl/>
        <w:kinsoku/>
        <w:wordWrap/>
        <w:overflowPunct/>
        <w:topLinePunct w:val="0"/>
        <w:autoSpaceDE/>
        <w:autoSpaceDN/>
        <w:bidi w:val="0"/>
        <w:spacing w:line="288" w:lineRule="auto"/>
        <w:jc w:val="center"/>
        <w:textAlignment w:val="auto"/>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礼堂椅设备清单</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024"/>
        <w:gridCol w:w="1077"/>
        <w:gridCol w:w="8892"/>
        <w:gridCol w:w="724"/>
        <w:gridCol w:w="678"/>
        <w:gridCol w:w="1115"/>
        <w:gridCol w:w="1405"/>
      </w:tblGrid>
      <w:tr w14:paraId="237A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2" w:type="pct"/>
            <w:vAlign w:val="center"/>
          </w:tcPr>
          <w:p w14:paraId="18B1C556">
            <w:pPr>
              <w:keepNext w:val="0"/>
              <w:keepLines w:val="0"/>
              <w:pageBreakBefore w:val="0"/>
              <w:kinsoku/>
              <w:wordWrap/>
              <w:overflowPunct/>
              <w:topLinePunct w:val="0"/>
              <w:autoSpaceDE/>
              <w:autoSpaceDN/>
              <w:bidi w:val="0"/>
              <w:spacing w:line="288" w:lineRule="auto"/>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rPr>
              <w:t>序号</w:t>
            </w:r>
          </w:p>
        </w:tc>
        <w:tc>
          <w:tcPr>
            <w:tcW w:w="328" w:type="pct"/>
            <w:vAlign w:val="center"/>
          </w:tcPr>
          <w:p w14:paraId="5E8967E4">
            <w:pPr>
              <w:keepNext w:val="0"/>
              <w:keepLines w:val="0"/>
              <w:pageBreakBefore w:val="0"/>
              <w:kinsoku/>
              <w:wordWrap/>
              <w:overflowPunct/>
              <w:topLinePunct w:val="0"/>
              <w:autoSpaceDE/>
              <w:autoSpaceDN/>
              <w:bidi w:val="0"/>
              <w:spacing w:line="288" w:lineRule="auto"/>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rPr>
              <w:t>名称</w:t>
            </w:r>
          </w:p>
        </w:tc>
        <w:tc>
          <w:tcPr>
            <w:tcW w:w="345" w:type="pct"/>
            <w:vAlign w:val="center"/>
          </w:tcPr>
          <w:p w14:paraId="72DCD02D">
            <w:pPr>
              <w:keepNext w:val="0"/>
              <w:keepLines w:val="0"/>
              <w:pageBreakBefore w:val="0"/>
              <w:kinsoku/>
              <w:wordWrap/>
              <w:overflowPunct/>
              <w:topLinePunct w:val="0"/>
              <w:autoSpaceDE/>
              <w:autoSpaceDN/>
              <w:bidi w:val="0"/>
              <w:spacing w:line="288" w:lineRule="auto"/>
              <w:jc w:val="both"/>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kern w:val="2"/>
                <w:sz w:val="20"/>
                <w:szCs w:val="20"/>
                <w:highlight w:val="none"/>
                <w:lang w:val="en-US" w:eastAsia="zh-CN" w:bidi="ar-SA"/>
              </w:rPr>
              <w:t>参考品牌</w:t>
            </w:r>
          </w:p>
        </w:tc>
        <w:tc>
          <w:tcPr>
            <w:tcW w:w="2848" w:type="pct"/>
            <w:vAlign w:val="center"/>
          </w:tcPr>
          <w:p w14:paraId="1AF2A0D5">
            <w:pPr>
              <w:keepNext w:val="0"/>
              <w:keepLines w:val="0"/>
              <w:pageBreakBefore w:val="0"/>
              <w:kinsoku/>
              <w:wordWrap/>
              <w:overflowPunct/>
              <w:topLinePunct w:val="0"/>
              <w:autoSpaceDE/>
              <w:autoSpaceDN/>
              <w:bidi w:val="0"/>
              <w:spacing w:line="288" w:lineRule="auto"/>
              <w:jc w:val="center"/>
              <w:textAlignment w:val="auto"/>
              <w:rPr>
                <w:rFonts w:hint="eastAsia" w:ascii="宋体" w:hAnsi="宋体" w:eastAsia="宋体" w:cs="宋体"/>
                <w:b/>
                <w:bCs/>
                <w:color w:val="auto"/>
                <w:kern w:val="2"/>
                <w:sz w:val="20"/>
                <w:szCs w:val="20"/>
                <w:highlight w:val="none"/>
                <w:lang w:val="en-US" w:eastAsia="zh-CN" w:bidi="ar-SA"/>
              </w:rPr>
            </w:pPr>
            <w:r>
              <w:rPr>
                <w:rFonts w:hint="eastAsia" w:ascii="宋体" w:hAnsi="宋体" w:eastAsia="宋体" w:cs="宋体"/>
                <w:b/>
                <w:bCs/>
                <w:color w:val="auto"/>
                <w:sz w:val="20"/>
                <w:szCs w:val="20"/>
                <w:highlight w:val="none"/>
              </w:rPr>
              <w:t>规格参数</w:t>
            </w:r>
          </w:p>
        </w:tc>
        <w:tc>
          <w:tcPr>
            <w:tcW w:w="232" w:type="pct"/>
            <w:vAlign w:val="center"/>
          </w:tcPr>
          <w:p w14:paraId="47E28092">
            <w:pPr>
              <w:keepNext w:val="0"/>
              <w:keepLines w:val="0"/>
              <w:pageBreakBefore w:val="0"/>
              <w:kinsoku/>
              <w:wordWrap/>
              <w:overflowPunct/>
              <w:topLinePunct w:val="0"/>
              <w:autoSpaceDE/>
              <w:autoSpaceDN/>
              <w:bidi w:val="0"/>
              <w:spacing w:line="288" w:lineRule="auto"/>
              <w:jc w:val="both"/>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单位</w:t>
            </w:r>
          </w:p>
        </w:tc>
        <w:tc>
          <w:tcPr>
            <w:tcW w:w="217" w:type="pct"/>
            <w:vAlign w:val="center"/>
          </w:tcPr>
          <w:p w14:paraId="27AA3CB8">
            <w:pPr>
              <w:keepNext w:val="0"/>
              <w:keepLines w:val="0"/>
              <w:pageBreakBefore w:val="0"/>
              <w:kinsoku/>
              <w:wordWrap/>
              <w:overflowPunct/>
              <w:topLinePunct w:val="0"/>
              <w:autoSpaceDE/>
              <w:autoSpaceDN/>
              <w:bidi w:val="0"/>
              <w:spacing w:line="288" w:lineRule="auto"/>
              <w:jc w:val="both"/>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数量</w:t>
            </w:r>
          </w:p>
        </w:tc>
        <w:tc>
          <w:tcPr>
            <w:tcW w:w="353" w:type="pct"/>
            <w:vAlign w:val="center"/>
          </w:tcPr>
          <w:p w14:paraId="417169EC">
            <w:pPr>
              <w:keepNext w:val="0"/>
              <w:keepLines w:val="0"/>
              <w:pageBreakBefore w:val="0"/>
              <w:kinsoku/>
              <w:wordWrap/>
              <w:overflowPunct/>
              <w:topLinePunct w:val="0"/>
              <w:autoSpaceDE/>
              <w:autoSpaceDN/>
              <w:bidi w:val="0"/>
              <w:spacing w:line="288" w:lineRule="auto"/>
              <w:jc w:val="both"/>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单价（元）</w:t>
            </w:r>
          </w:p>
        </w:tc>
        <w:tc>
          <w:tcPr>
            <w:tcW w:w="450" w:type="pct"/>
            <w:vAlign w:val="center"/>
          </w:tcPr>
          <w:p w14:paraId="5010D55C">
            <w:pPr>
              <w:keepNext w:val="0"/>
              <w:keepLines w:val="0"/>
              <w:pageBreakBefore w:val="0"/>
              <w:kinsoku/>
              <w:wordWrap/>
              <w:overflowPunct/>
              <w:topLinePunct w:val="0"/>
              <w:autoSpaceDE/>
              <w:autoSpaceDN/>
              <w:bidi w:val="0"/>
              <w:spacing w:line="288" w:lineRule="auto"/>
              <w:jc w:val="both"/>
              <w:textAlignment w:val="auto"/>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合价（元）</w:t>
            </w:r>
          </w:p>
        </w:tc>
      </w:tr>
      <w:tr w14:paraId="32B7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222" w:type="pct"/>
            <w:vAlign w:val="center"/>
          </w:tcPr>
          <w:p w14:paraId="332DF16E">
            <w:pPr>
              <w:keepNext w:val="0"/>
              <w:keepLines w:val="0"/>
              <w:pageBreakBefore w:val="0"/>
              <w:kinsoku/>
              <w:wordWrap/>
              <w:overflowPunct/>
              <w:topLinePunct w:val="0"/>
              <w:autoSpaceDE/>
              <w:autoSpaceDN/>
              <w:bidi w:val="0"/>
              <w:spacing w:line="288"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1</w:t>
            </w:r>
          </w:p>
        </w:tc>
        <w:tc>
          <w:tcPr>
            <w:tcW w:w="328" w:type="pct"/>
            <w:vAlign w:val="center"/>
          </w:tcPr>
          <w:p w14:paraId="363CBE27">
            <w:pPr>
              <w:keepNext w:val="0"/>
              <w:keepLines w:val="0"/>
              <w:pageBreakBefore w:val="0"/>
              <w:kinsoku/>
              <w:wordWrap/>
              <w:overflowPunct/>
              <w:topLinePunct w:val="0"/>
              <w:autoSpaceDE/>
              <w:autoSpaceDN/>
              <w:bidi w:val="0"/>
              <w:spacing w:line="288"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礼堂椅</w:t>
            </w:r>
          </w:p>
        </w:tc>
        <w:tc>
          <w:tcPr>
            <w:tcW w:w="345" w:type="pct"/>
            <w:vAlign w:val="center"/>
          </w:tcPr>
          <w:p w14:paraId="03AFEA0C">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lang w:eastAsia="zh-CN"/>
              </w:rPr>
            </w:pPr>
          </w:p>
          <w:p w14:paraId="12BCAEA3">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lang w:eastAsia="zh-CN"/>
              </w:rPr>
            </w:pPr>
          </w:p>
          <w:p w14:paraId="230E6B89">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lang w:eastAsia="zh-CN"/>
              </w:rPr>
            </w:pPr>
          </w:p>
          <w:p w14:paraId="0DCEC744">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lang w:eastAsia="zh-CN"/>
              </w:rPr>
            </w:pPr>
          </w:p>
          <w:p w14:paraId="786B5279">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lang w:eastAsia="zh-CN"/>
              </w:rPr>
            </w:pPr>
          </w:p>
          <w:p w14:paraId="58E34E73">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lang w:eastAsia="zh-CN"/>
              </w:rPr>
            </w:pPr>
          </w:p>
          <w:p w14:paraId="2C5A07DE">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lang w:eastAsia="zh-CN"/>
              </w:rPr>
            </w:pPr>
          </w:p>
          <w:p w14:paraId="6851DC0B">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lang w:eastAsia="zh-CN"/>
              </w:rPr>
            </w:pPr>
          </w:p>
          <w:p w14:paraId="0818E8AD">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lang w:eastAsia="zh-CN"/>
              </w:rPr>
            </w:pPr>
          </w:p>
          <w:p w14:paraId="0E8C25D2">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lang w:eastAsia="zh-CN"/>
              </w:rPr>
            </w:pPr>
          </w:p>
          <w:p w14:paraId="5759A9B7">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5F5437D1">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eastAsia="zh-CN"/>
              </w:rPr>
              <w:t>祥聚/椅椅相依</w:t>
            </w:r>
            <w:r>
              <w:rPr>
                <w:rFonts w:hint="eastAsia" w:ascii="宋体" w:hAnsi="宋体" w:eastAsia="宋体" w:cs="宋体"/>
                <w:b w:val="0"/>
                <w:bCs w:val="0"/>
                <w:color w:val="auto"/>
                <w:sz w:val="20"/>
                <w:szCs w:val="20"/>
                <w:highlight w:val="none"/>
                <w:lang w:val="en-US" w:eastAsia="zh-CN"/>
              </w:rPr>
              <w:t>/英驰文仪</w:t>
            </w:r>
          </w:p>
          <w:p w14:paraId="14472A42">
            <w:pPr>
              <w:keepNext w:val="0"/>
              <w:keepLines w:val="0"/>
              <w:pageBreakBefore w:val="0"/>
              <w:kinsoku/>
              <w:wordWrap/>
              <w:overflowPunct/>
              <w:topLinePunct w:val="0"/>
              <w:autoSpaceDE/>
              <w:autoSpaceDN/>
              <w:bidi w:val="0"/>
              <w:spacing w:line="288" w:lineRule="auto"/>
              <w:textAlignment w:val="auto"/>
              <w:rPr>
                <w:rFonts w:hint="default" w:ascii="宋体" w:hAnsi="宋体" w:eastAsia="宋体" w:cs="宋体"/>
                <w:b w:val="0"/>
                <w:bCs w:val="0"/>
                <w:color w:val="auto"/>
                <w:sz w:val="20"/>
                <w:szCs w:val="20"/>
                <w:highlight w:val="none"/>
                <w:lang w:val="en-US"/>
              </w:rPr>
            </w:pPr>
            <w:r>
              <w:rPr>
                <w:rFonts w:hint="eastAsia" w:ascii="宋体" w:hAnsi="宋体" w:eastAsia="宋体" w:cs="宋体"/>
                <w:b w:val="0"/>
                <w:bCs w:val="0"/>
                <w:color w:val="auto"/>
                <w:sz w:val="20"/>
                <w:szCs w:val="20"/>
                <w:highlight w:val="none"/>
                <w:lang w:eastAsia="zh-CN"/>
              </w:rPr>
              <w:t>/弘时/虹顺</w:t>
            </w:r>
            <w:r>
              <w:rPr>
                <w:rFonts w:hint="eastAsia" w:ascii="宋体" w:hAnsi="宋体" w:cs="宋体"/>
                <w:b w:val="0"/>
                <w:bCs w:val="0"/>
                <w:color w:val="auto"/>
                <w:sz w:val="20"/>
                <w:szCs w:val="20"/>
                <w:highlight w:val="none"/>
                <w:lang w:val="en-US" w:eastAsia="zh-CN"/>
              </w:rPr>
              <w:t>或同档次其他品牌</w:t>
            </w:r>
          </w:p>
          <w:p w14:paraId="0BFDA5F6">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112F2118">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7A07556C">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0D11E81B">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3366C5DE">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lang w:eastAsia="zh-CN"/>
              </w:rPr>
            </w:pPr>
          </w:p>
          <w:p w14:paraId="2443BFE1">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2808DCF1">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7E528774">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1BBDF04E">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2D552D2C">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0138F9FF">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401C539B">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7003496C">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400B5901">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23586591">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54A18F0C">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2BBBD68F">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490BE883">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112FA824">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144B462F">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4FCA392D">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039BF708">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sz w:val="20"/>
                <w:szCs w:val="20"/>
                <w:highlight w:val="none"/>
              </w:rPr>
            </w:pPr>
          </w:p>
          <w:p w14:paraId="5E68A6B7">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b w:val="0"/>
                <w:bCs w:val="0"/>
                <w:color w:val="auto"/>
                <w:kern w:val="2"/>
                <w:sz w:val="20"/>
                <w:szCs w:val="20"/>
                <w:highlight w:val="none"/>
                <w:lang w:val="en-US" w:eastAsia="zh-CN" w:bidi="ar-SA"/>
              </w:rPr>
            </w:pPr>
          </w:p>
        </w:tc>
        <w:tc>
          <w:tcPr>
            <w:tcW w:w="2848" w:type="pct"/>
          </w:tcPr>
          <w:p w14:paraId="7CF24749">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eastAsia="zh-CN"/>
              </w:rPr>
            </w:pPr>
            <w:r>
              <w:rPr>
                <w:rFonts w:hint="eastAsia" w:ascii="宋体" w:hAnsi="宋体" w:eastAsia="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rPr>
              <w:t>1</w:t>
            </w:r>
            <w:r>
              <w:rPr>
                <w:rFonts w:hint="eastAsia" w:ascii="宋体" w:hAnsi="宋体" w:eastAsia="宋体" w:cs="Calibri"/>
                <w:b/>
                <w:bCs/>
                <w:color w:val="auto"/>
                <w:kern w:val="0"/>
                <w:sz w:val="20"/>
                <w:szCs w:val="20"/>
                <w:highlight w:val="none"/>
              </w:rPr>
              <w:t>、</w:t>
            </w:r>
            <w:r>
              <w:rPr>
                <w:rFonts w:hint="eastAsia" w:ascii="宋体" w:hAnsi="宋体" w:cs="Calibri"/>
                <w:b/>
                <w:bCs/>
                <w:color w:val="auto"/>
                <w:kern w:val="0"/>
                <w:sz w:val="20"/>
                <w:szCs w:val="20"/>
                <w:highlight w:val="none"/>
                <w:lang w:val="en-US" w:eastAsia="zh-CN"/>
              </w:rPr>
              <w:t>整体</w:t>
            </w:r>
            <w:r>
              <w:rPr>
                <w:rFonts w:hint="eastAsia" w:ascii="宋体" w:hAnsi="宋体" w:eastAsia="宋体" w:cs="Calibri"/>
                <w:b/>
                <w:bCs/>
                <w:color w:val="auto"/>
                <w:kern w:val="0"/>
                <w:sz w:val="20"/>
                <w:szCs w:val="20"/>
                <w:highlight w:val="none"/>
                <w:lang w:val="en-US" w:eastAsia="zh-CN"/>
              </w:rPr>
              <w:t>规格：</w:t>
            </w:r>
            <w:r>
              <w:rPr>
                <w:rFonts w:hint="eastAsia" w:ascii="宋体" w:hAnsi="宋体" w:eastAsia="宋体" w:cs="Calibri"/>
                <w:color w:val="auto"/>
                <w:kern w:val="0"/>
                <w:sz w:val="20"/>
                <w:szCs w:val="20"/>
                <w:highlight w:val="none"/>
              </w:rPr>
              <w:t>座椅中心距580</w:t>
            </w:r>
            <w:r>
              <w:rPr>
                <w:rFonts w:hint="eastAsia" w:ascii="宋体" w:hAnsi="宋体" w:cs="Calibri"/>
                <w:color w:val="auto"/>
                <w:kern w:val="0"/>
                <w:sz w:val="20"/>
                <w:szCs w:val="20"/>
                <w:highlight w:val="none"/>
                <w:lang w:val="en-US" w:eastAsia="zh-CN"/>
              </w:rPr>
              <w:t>mm</w:t>
            </w:r>
            <w:r>
              <w:rPr>
                <w:rFonts w:hint="eastAsia" w:ascii="宋体" w:hAnsi="宋体" w:eastAsia="宋体" w:cs="Calibri"/>
                <w:color w:val="auto"/>
                <w:kern w:val="0"/>
                <w:sz w:val="20"/>
                <w:szCs w:val="20"/>
                <w:highlight w:val="none"/>
              </w:rPr>
              <w:t>±5mm、座高4</w:t>
            </w:r>
            <w:r>
              <w:rPr>
                <w:rFonts w:hint="eastAsia" w:ascii="宋体" w:hAnsi="宋体" w:eastAsia="宋体" w:cs="Calibri"/>
                <w:color w:val="auto"/>
                <w:kern w:val="0"/>
                <w:sz w:val="20"/>
                <w:szCs w:val="20"/>
                <w:highlight w:val="none"/>
                <w:lang w:val="en-US" w:eastAsia="zh-CN"/>
              </w:rPr>
              <w:t>5</w:t>
            </w:r>
            <w:r>
              <w:rPr>
                <w:rFonts w:hint="eastAsia" w:ascii="宋体" w:hAnsi="宋体" w:eastAsia="宋体" w:cs="Calibri"/>
                <w:color w:val="auto"/>
                <w:kern w:val="0"/>
                <w:sz w:val="20"/>
                <w:szCs w:val="20"/>
                <w:highlight w:val="none"/>
              </w:rPr>
              <w:t>0</w:t>
            </w:r>
            <w:r>
              <w:rPr>
                <w:rFonts w:hint="eastAsia" w:ascii="宋体" w:hAnsi="宋体" w:cs="Calibri"/>
                <w:color w:val="auto"/>
                <w:kern w:val="0"/>
                <w:sz w:val="20"/>
                <w:szCs w:val="20"/>
                <w:highlight w:val="none"/>
                <w:lang w:val="en-US" w:eastAsia="zh-CN"/>
              </w:rPr>
              <w:t>mm</w:t>
            </w:r>
            <w:r>
              <w:rPr>
                <w:rFonts w:hint="eastAsia" w:ascii="宋体" w:hAnsi="宋体" w:eastAsia="宋体" w:cs="Calibri"/>
                <w:color w:val="auto"/>
                <w:kern w:val="0"/>
                <w:sz w:val="20"/>
                <w:szCs w:val="20"/>
                <w:highlight w:val="none"/>
              </w:rPr>
              <w:t>±10mm、座深430</w:t>
            </w:r>
            <w:r>
              <w:rPr>
                <w:rFonts w:hint="eastAsia" w:ascii="宋体" w:hAnsi="宋体" w:eastAsia="宋体" w:cs="Calibri"/>
                <w:color w:val="auto"/>
                <w:kern w:val="0"/>
                <w:sz w:val="20"/>
                <w:szCs w:val="20"/>
                <w:highlight w:val="none"/>
                <w:lang w:val="en-US" w:eastAsia="zh-CN"/>
              </w:rPr>
              <w:t>mm</w:t>
            </w:r>
            <w:r>
              <w:rPr>
                <w:rFonts w:hint="eastAsia" w:ascii="宋体" w:hAnsi="宋体" w:eastAsia="宋体" w:cs="Calibri"/>
                <w:color w:val="auto"/>
                <w:kern w:val="0"/>
                <w:sz w:val="20"/>
                <w:szCs w:val="20"/>
                <w:highlight w:val="none"/>
              </w:rPr>
              <w:t>±10mm</w:t>
            </w:r>
            <w:r>
              <w:rPr>
                <w:rFonts w:hint="eastAsia" w:ascii="宋体" w:hAnsi="宋体" w:eastAsia="宋体" w:cs="宋体"/>
                <w:color w:val="auto"/>
                <w:highlight w:val="none"/>
              </w:rPr>
              <w:t>，</w:t>
            </w:r>
            <w:r>
              <w:rPr>
                <w:rFonts w:hint="eastAsia" w:ascii="宋体" w:hAnsi="宋体" w:eastAsia="宋体" w:cs="Calibri"/>
                <w:color w:val="auto"/>
                <w:kern w:val="0"/>
                <w:sz w:val="20"/>
                <w:szCs w:val="20"/>
                <w:highlight w:val="none"/>
              </w:rPr>
              <w:t>椅高10</w:t>
            </w:r>
            <w:r>
              <w:rPr>
                <w:rFonts w:hint="eastAsia" w:ascii="宋体" w:hAnsi="宋体" w:cs="Calibri"/>
                <w:color w:val="auto"/>
                <w:kern w:val="0"/>
                <w:sz w:val="20"/>
                <w:szCs w:val="20"/>
                <w:highlight w:val="none"/>
                <w:lang w:val="en-US" w:eastAsia="zh-CN"/>
              </w:rPr>
              <w:t>0</w:t>
            </w:r>
            <w:r>
              <w:rPr>
                <w:rFonts w:hint="eastAsia" w:ascii="宋体" w:hAnsi="宋体" w:eastAsia="宋体" w:cs="Calibri"/>
                <w:color w:val="auto"/>
                <w:kern w:val="0"/>
                <w:sz w:val="20"/>
                <w:szCs w:val="20"/>
                <w:highlight w:val="none"/>
              </w:rPr>
              <w:t>0</w:t>
            </w:r>
            <w:r>
              <w:rPr>
                <w:rFonts w:hint="eastAsia" w:ascii="宋体" w:hAnsi="宋体" w:cs="Calibri"/>
                <w:color w:val="auto"/>
                <w:kern w:val="0"/>
                <w:sz w:val="20"/>
                <w:szCs w:val="20"/>
                <w:highlight w:val="none"/>
                <w:lang w:val="en-US" w:eastAsia="zh-CN"/>
              </w:rPr>
              <w:t>mm</w:t>
            </w:r>
            <w:r>
              <w:rPr>
                <w:rFonts w:hint="eastAsia" w:ascii="宋体" w:hAnsi="宋体" w:eastAsia="宋体" w:cs="Calibri"/>
                <w:color w:val="auto"/>
                <w:kern w:val="0"/>
                <w:sz w:val="20"/>
                <w:szCs w:val="20"/>
                <w:highlight w:val="none"/>
              </w:rPr>
              <w:t>±10mm,</w:t>
            </w:r>
            <w:r>
              <w:rPr>
                <w:rFonts w:hint="eastAsia" w:ascii="宋体" w:hAnsi="宋体" w:cs="Calibri"/>
                <w:color w:val="auto"/>
                <w:kern w:val="0"/>
                <w:sz w:val="20"/>
                <w:szCs w:val="20"/>
                <w:highlight w:val="none"/>
                <w:lang w:val="en-US" w:eastAsia="zh-CN"/>
              </w:rPr>
              <w:t>椅深</w:t>
            </w:r>
            <w:r>
              <w:rPr>
                <w:rFonts w:hint="eastAsia" w:ascii="宋体" w:hAnsi="宋体" w:eastAsia="宋体" w:cs="Calibri"/>
                <w:color w:val="auto"/>
                <w:kern w:val="0"/>
                <w:sz w:val="20"/>
                <w:szCs w:val="20"/>
                <w:highlight w:val="none"/>
              </w:rPr>
              <w:t>（收起）410</w:t>
            </w:r>
            <w:r>
              <w:rPr>
                <w:rFonts w:hint="eastAsia" w:ascii="宋体" w:hAnsi="宋体" w:eastAsia="宋体" w:cs="Calibri"/>
                <w:color w:val="auto"/>
                <w:kern w:val="0"/>
                <w:sz w:val="20"/>
                <w:szCs w:val="20"/>
                <w:highlight w:val="none"/>
                <w:lang w:val="en-US" w:eastAsia="zh-CN"/>
              </w:rPr>
              <w:t>mm</w:t>
            </w:r>
            <w:r>
              <w:rPr>
                <w:rFonts w:hint="eastAsia" w:ascii="宋体" w:hAnsi="宋体" w:eastAsia="宋体" w:cs="Calibri"/>
                <w:color w:val="auto"/>
                <w:kern w:val="0"/>
                <w:sz w:val="20"/>
                <w:szCs w:val="20"/>
                <w:highlight w:val="none"/>
              </w:rPr>
              <w:t>±10mm，</w:t>
            </w:r>
            <w:r>
              <w:rPr>
                <w:rFonts w:hint="eastAsia" w:ascii="宋体" w:hAnsi="宋体" w:cs="Calibri"/>
                <w:color w:val="auto"/>
                <w:kern w:val="0"/>
                <w:sz w:val="20"/>
                <w:szCs w:val="20"/>
                <w:highlight w:val="none"/>
                <w:lang w:val="en-US" w:eastAsia="zh-CN"/>
              </w:rPr>
              <w:t>椅深</w:t>
            </w:r>
            <w:r>
              <w:rPr>
                <w:rFonts w:hint="eastAsia" w:ascii="宋体" w:hAnsi="宋体" w:eastAsia="宋体" w:cs="Calibri"/>
                <w:color w:val="auto"/>
                <w:kern w:val="0"/>
                <w:sz w:val="20"/>
                <w:szCs w:val="20"/>
                <w:highlight w:val="none"/>
              </w:rPr>
              <w:t>（打开）690</w:t>
            </w:r>
            <w:r>
              <w:rPr>
                <w:rFonts w:hint="eastAsia" w:ascii="宋体" w:hAnsi="宋体" w:eastAsia="宋体" w:cs="Calibri"/>
                <w:color w:val="auto"/>
                <w:kern w:val="0"/>
                <w:sz w:val="20"/>
                <w:szCs w:val="20"/>
                <w:highlight w:val="none"/>
                <w:lang w:val="en-US" w:eastAsia="zh-CN"/>
              </w:rPr>
              <w:t>mm</w:t>
            </w:r>
            <w:r>
              <w:rPr>
                <w:rFonts w:hint="eastAsia" w:ascii="宋体" w:hAnsi="宋体" w:eastAsia="宋体" w:cs="Calibri"/>
                <w:color w:val="auto"/>
                <w:kern w:val="0"/>
                <w:sz w:val="20"/>
                <w:szCs w:val="20"/>
                <w:highlight w:val="none"/>
              </w:rPr>
              <w:t>±10mm，地面到扶手面高度6</w:t>
            </w:r>
            <w:r>
              <w:rPr>
                <w:rFonts w:hint="eastAsia" w:ascii="宋体" w:hAnsi="宋体" w:cs="Calibri"/>
                <w:color w:val="auto"/>
                <w:kern w:val="0"/>
                <w:sz w:val="20"/>
                <w:szCs w:val="20"/>
                <w:highlight w:val="none"/>
                <w:lang w:val="en-US" w:eastAsia="zh-CN"/>
              </w:rPr>
              <w:t>25</w:t>
            </w:r>
            <w:r>
              <w:rPr>
                <w:rFonts w:hint="eastAsia" w:ascii="宋体" w:hAnsi="宋体" w:eastAsia="宋体" w:cs="Calibri"/>
                <w:color w:val="auto"/>
                <w:kern w:val="0"/>
                <w:sz w:val="20"/>
                <w:szCs w:val="20"/>
                <w:highlight w:val="none"/>
              </w:rPr>
              <w:t>±5mm。</w:t>
            </w:r>
            <w:r>
              <w:rPr>
                <w:rFonts w:hint="eastAsia" w:ascii="宋体" w:hAnsi="宋体"/>
                <w:b/>
                <w:bCs/>
                <w:color w:val="auto"/>
                <w:sz w:val="20"/>
                <w:szCs w:val="20"/>
                <w:highlight w:val="none"/>
              </w:rPr>
              <w:t>投标时须提供国家认可的第三方检测机构</w:t>
            </w:r>
            <w:r>
              <w:rPr>
                <w:rFonts w:hint="eastAsia" w:ascii="宋体" w:hAnsi="宋体" w:eastAsia="宋体" w:cs="宋体"/>
                <w:b/>
                <w:bCs/>
                <w:color w:val="auto"/>
                <w:kern w:val="0"/>
                <w:sz w:val="20"/>
                <w:szCs w:val="20"/>
                <w:highlight w:val="none"/>
              </w:rPr>
              <w:t>出具的</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礼堂椅</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检测报告</w:t>
            </w:r>
            <w:r>
              <w:rPr>
                <w:rFonts w:hint="eastAsia" w:ascii="宋体" w:hAnsi="宋体" w:cs="宋体"/>
                <w:color w:val="auto"/>
                <w:kern w:val="0"/>
                <w:sz w:val="20"/>
                <w:szCs w:val="20"/>
                <w:highlight w:val="none"/>
                <w:lang w:val="en-US" w:eastAsia="zh-CN"/>
              </w:rPr>
              <w:t>，</w:t>
            </w:r>
            <w:r>
              <w:rPr>
                <w:rFonts w:hint="eastAsia" w:ascii="宋体" w:hAnsi="宋体" w:cs="Calibri"/>
                <w:color w:val="auto"/>
                <w:kern w:val="0"/>
                <w:sz w:val="20"/>
                <w:szCs w:val="20"/>
                <w:highlight w:val="none"/>
                <w:lang w:val="en-US" w:eastAsia="zh-CN"/>
              </w:rPr>
              <w:t>检测内容包含但不限于</w:t>
            </w:r>
            <w:r>
              <w:rPr>
                <w:rFonts w:hint="eastAsia" w:ascii="宋体" w:hAnsi="宋体" w:eastAsia="宋体" w:cs="Calibri"/>
                <w:color w:val="auto"/>
                <w:kern w:val="0"/>
                <w:sz w:val="20"/>
                <w:szCs w:val="20"/>
                <w:highlight w:val="none"/>
                <w:lang w:eastAsia="zh-CN"/>
              </w:rPr>
              <w:t>：</w:t>
            </w:r>
          </w:p>
          <w:p w14:paraId="25AC5FB2">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（1）</w:t>
            </w:r>
            <w:r>
              <w:rPr>
                <w:rFonts w:hint="eastAsia" w:ascii="宋体" w:hAnsi="宋体" w:eastAsia="宋体" w:cs="Calibri"/>
                <w:color w:val="auto"/>
                <w:kern w:val="0"/>
                <w:sz w:val="20"/>
                <w:szCs w:val="20"/>
                <w:highlight w:val="none"/>
                <w:lang w:val="en-US" w:eastAsia="zh-CN"/>
              </w:rPr>
              <w:t>人造板件、金属件、软包及缝纫件外观检测合格；</w:t>
            </w:r>
          </w:p>
          <w:p w14:paraId="1C34AF8E">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rPr>
            </w:pPr>
            <w:r>
              <w:rPr>
                <w:rFonts w:hint="eastAsia" w:ascii="宋体" w:hAnsi="宋体" w:cs="Calibri"/>
                <w:color w:val="auto"/>
                <w:kern w:val="0"/>
                <w:sz w:val="20"/>
                <w:szCs w:val="20"/>
                <w:highlight w:val="none"/>
                <w:lang w:val="en-US" w:eastAsia="zh-CN"/>
              </w:rPr>
              <w:t>（2）</w:t>
            </w:r>
            <w:r>
              <w:rPr>
                <w:rFonts w:hint="eastAsia" w:ascii="宋体" w:hAnsi="宋体" w:eastAsia="宋体" w:cs="Calibri"/>
                <w:color w:val="auto"/>
                <w:kern w:val="0"/>
                <w:sz w:val="20"/>
                <w:szCs w:val="20"/>
                <w:highlight w:val="none"/>
                <w:lang w:val="en-US" w:eastAsia="zh-CN"/>
              </w:rPr>
              <w:t>木材含水率检测结果介于8.2-9.2%之间，评价为合格；</w:t>
            </w:r>
          </w:p>
          <w:p w14:paraId="337B2468">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rPr>
            </w:pPr>
            <w:r>
              <w:rPr>
                <w:rFonts w:hint="eastAsia" w:ascii="宋体" w:hAnsi="宋体" w:cs="Calibri"/>
                <w:color w:val="auto"/>
                <w:kern w:val="0"/>
                <w:sz w:val="20"/>
                <w:szCs w:val="20"/>
                <w:highlight w:val="none"/>
                <w:lang w:val="en-US" w:eastAsia="zh-CN"/>
              </w:rPr>
              <w:t>（3）</w:t>
            </w:r>
            <w:r>
              <w:rPr>
                <w:rFonts w:hint="eastAsia" w:ascii="宋体" w:hAnsi="宋体" w:eastAsia="宋体" w:cs="Calibri"/>
                <w:color w:val="auto"/>
                <w:kern w:val="0"/>
                <w:sz w:val="20"/>
                <w:szCs w:val="20"/>
                <w:highlight w:val="none"/>
                <w:lang w:val="en-US" w:eastAsia="zh-CN"/>
              </w:rPr>
              <w:t>用料检测为合格；</w:t>
            </w:r>
          </w:p>
          <w:p w14:paraId="4BFD0574">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rPr>
            </w:pPr>
            <w:r>
              <w:rPr>
                <w:rFonts w:hint="eastAsia" w:ascii="宋体" w:hAnsi="宋体" w:cs="Calibri"/>
                <w:color w:val="auto"/>
                <w:kern w:val="0"/>
                <w:sz w:val="20"/>
                <w:szCs w:val="20"/>
                <w:highlight w:val="none"/>
                <w:lang w:val="en-US" w:eastAsia="zh-CN"/>
              </w:rPr>
              <w:t>（4）</w:t>
            </w:r>
            <w:r>
              <w:rPr>
                <w:rFonts w:hint="eastAsia" w:ascii="宋体" w:hAnsi="宋体" w:eastAsia="宋体" w:cs="Calibri"/>
                <w:color w:val="auto"/>
                <w:kern w:val="0"/>
                <w:sz w:val="20"/>
                <w:szCs w:val="20"/>
                <w:highlight w:val="none"/>
                <w:lang w:val="en-US" w:eastAsia="zh-CN"/>
              </w:rPr>
              <w:t>纺织面料耐干摩擦色牢度检测结果为经向5级、纬向5级；</w:t>
            </w:r>
          </w:p>
          <w:p w14:paraId="735028AB">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rPr>
            </w:pPr>
            <w:r>
              <w:rPr>
                <w:rFonts w:hint="eastAsia" w:ascii="宋体" w:hAnsi="宋体" w:cs="Calibri"/>
                <w:color w:val="auto"/>
                <w:kern w:val="0"/>
                <w:sz w:val="20"/>
                <w:szCs w:val="20"/>
                <w:highlight w:val="none"/>
                <w:lang w:val="en-US" w:eastAsia="zh-CN"/>
              </w:rPr>
              <w:t>（5）</w:t>
            </w:r>
            <w:r>
              <w:rPr>
                <w:rFonts w:hint="eastAsia" w:ascii="宋体" w:hAnsi="宋体" w:eastAsia="宋体" w:cs="Calibri"/>
                <w:color w:val="auto"/>
                <w:kern w:val="0"/>
                <w:sz w:val="20"/>
                <w:szCs w:val="20"/>
                <w:highlight w:val="none"/>
                <w:lang w:val="en-US" w:eastAsia="zh-CN"/>
              </w:rPr>
              <w:t>座面椅背静载荷联合试验、扶手侧向静载荷试验、扶手垂直向下静载荷试验、座面冲击试验、椅背冲击试验、扶手冲击试验满足标准要求；</w:t>
            </w:r>
          </w:p>
          <w:p w14:paraId="717E2945">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rPr>
            </w:pPr>
            <w:r>
              <w:rPr>
                <w:rFonts w:hint="eastAsia" w:ascii="宋体" w:hAnsi="宋体" w:cs="Calibri"/>
                <w:color w:val="auto"/>
                <w:kern w:val="0"/>
                <w:sz w:val="20"/>
                <w:szCs w:val="20"/>
                <w:highlight w:val="none"/>
                <w:lang w:val="en-US" w:eastAsia="zh-CN"/>
              </w:rPr>
              <w:t>（6）</w:t>
            </w:r>
            <w:r>
              <w:rPr>
                <w:rFonts w:hint="eastAsia" w:ascii="宋体" w:hAnsi="宋体" w:eastAsia="宋体" w:cs="Calibri"/>
                <w:color w:val="auto"/>
                <w:kern w:val="0"/>
                <w:sz w:val="20"/>
                <w:szCs w:val="20"/>
                <w:highlight w:val="none"/>
                <w:lang w:val="en-US" w:eastAsia="zh-CN"/>
              </w:rPr>
              <w:t>甲醛释放量检测结果≤0.03</w:t>
            </w:r>
            <w:r>
              <w:rPr>
                <w:rFonts w:hint="eastAsia" w:ascii="宋体" w:hAnsi="宋体" w:cs="Calibri"/>
                <w:color w:val="auto"/>
                <w:kern w:val="0"/>
                <w:sz w:val="20"/>
                <w:szCs w:val="20"/>
                <w:highlight w:val="none"/>
                <w:lang w:val="en-US" w:eastAsia="zh-CN"/>
              </w:rPr>
              <w:t>mg/m³</w:t>
            </w:r>
            <w:r>
              <w:rPr>
                <w:rFonts w:hint="eastAsia" w:ascii="宋体" w:hAnsi="宋体" w:eastAsia="宋体" w:cs="Calibri"/>
                <w:color w:val="auto"/>
                <w:kern w:val="0"/>
                <w:sz w:val="20"/>
                <w:szCs w:val="20"/>
                <w:highlight w:val="none"/>
                <w:lang w:val="en-US" w:eastAsia="zh-CN"/>
              </w:rPr>
              <w:t>；</w:t>
            </w:r>
          </w:p>
          <w:p w14:paraId="3C9B4EB2">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rPr>
            </w:pPr>
            <w:r>
              <w:rPr>
                <w:rFonts w:hint="eastAsia" w:ascii="宋体" w:hAnsi="宋体" w:cs="Calibri"/>
                <w:color w:val="auto"/>
                <w:kern w:val="0"/>
                <w:sz w:val="20"/>
                <w:szCs w:val="20"/>
                <w:highlight w:val="none"/>
                <w:lang w:val="en-US" w:eastAsia="zh-CN"/>
              </w:rPr>
              <w:t>（7）</w:t>
            </w:r>
            <w:r>
              <w:rPr>
                <w:rFonts w:hint="eastAsia" w:ascii="宋体" w:hAnsi="宋体" w:eastAsia="宋体" w:cs="Calibri"/>
                <w:color w:val="auto"/>
                <w:kern w:val="0"/>
                <w:sz w:val="20"/>
                <w:szCs w:val="20"/>
                <w:highlight w:val="none"/>
                <w:lang w:val="en-US" w:eastAsia="zh-CN"/>
              </w:rPr>
              <w:t>家具涂层可迁移元素不得检出；</w:t>
            </w:r>
          </w:p>
          <w:p w14:paraId="6C6FADFA">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8）耐黑曲霉等级检测结果为0级。</w:t>
            </w:r>
          </w:p>
          <w:p w14:paraId="42DFE92A">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eastAsia="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rPr>
              <w:t>2、</w:t>
            </w:r>
            <w:r>
              <w:rPr>
                <w:rFonts w:hint="eastAsia" w:ascii="宋体" w:hAnsi="宋体" w:eastAsia="宋体" w:cs="Calibri"/>
                <w:b/>
                <w:bCs/>
                <w:color w:val="auto"/>
                <w:kern w:val="0"/>
                <w:sz w:val="20"/>
                <w:szCs w:val="20"/>
                <w:highlight w:val="none"/>
                <w:lang w:val="en-US" w:eastAsia="zh-CN"/>
              </w:rPr>
              <w:t>背座板：</w:t>
            </w:r>
            <w:r>
              <w:rPr>
                <w:rFonts w:hint="eastAsia" w:ascii="宋体" w:hAnsi="宋体" w:eastAsia="宋体" w:cs="Calibri"/>
                <w:color w:val="auto"/>
                <w:kern w:val="0"/>
                <w:sz w:val="20"/>
                <w:szCs w:val="20"/>
                <w:highlight w:val="none"/>
                <w:lang w:val="en-US" w:eastAsia="zh-CN"/>
              </w:rPr>
              <w:t>基材为优质高密度实木多层板，厚度≥15mm，采用多层旋切木皮和环保</w:t>
            </w:r>
            <w:r>
              <w:rPr>
                <w:rFonts w:hint="eastAsia" w:ascii="宋体" w:hAnsi="宋体" w:eastAsia="宋体" w:cs="Calibri"/>
                <w:color w:val="auto"/>
                <w:kern w:val="0"/>
                <w:sz w:val="20"/>
                <w:szCs w:val="20"/>
                <w:highlight w:val="none"/>
              </w:rPr>
              <w:t>胶粘剂</w:t>
            </w:r>
            <w:r>
              <w:rPr>
                <w:rFonts w:hint="eastAsia" w:ascii="宋体" w:hAnsi="宋体" w:eastAsia="宋体" w:cs="Calibri"/>
                <w:color w:val="auto"/>
                <w:kern w:val="0"/>
                <w:sz w:val="20"/>
                <w:szCs w:val="20"/>
                <w:highlight w:val="none"/>
                <w:lang w:val="en-US" w:eastAsia="zh-CN"/>
              </w:rPr>
              <w:t>经</w:t>
            </w:r>
            <w:r>
              <w:rPr>
                <w:rFonts w:hint="eastAsia" w:ascii="宋体" w:hAnsi="宋体" w:eastAsia="宋体" w:cs="Calibri"/>
                <w:color w:val="auto"/>
                <w:kern w:val="0"/>
                <w:sz w:val="20"/>
                <w:szCs w:val="20"/>
                <w:highlight w:val="none"/>
              </w:rPr>
              <w:t>高频热</w:t>
            </w:r>
            <w:r>
              <w:rPr>
                <w:rFonts w:hint="eastAsia" w:ascii="宋体" w:hAnsi="宋体" w:eastAsia="宋体" w:cs="Calibri"/>
                <w:color w:val="auto"/>
                <w:kern w:val="0"/>
                <w:sz w:val="20"/>
                <w:szCs w:val="20"/>
                <w:highlight w:val="none"/>
                <w:lang w:val="en-US" w:eastAsia="zh-CN"/>
              </w:rPr>
              <w:t>压</w:t>
            </w:r>
            <w:r>
              <w:rPr>
                <w:rFonts w:hint="eastAsia" w:ascii="宋体" w:hAnsi="宋体" w:eastAsia="宋体" w:cs="Calibri"/>
                <w:color w:val="auto"/>
                <w:kern w:val="0"/>
                <w:sz w:val="20"/>
                <w:szCs w:val="20"/>
                <w:highlight w:val="none"/>
              </w:rPr>
              <w:t>一次成型</w:t>
            </w:r>
            <w:r>
              <w:rPr>
                <w:rFonts w:hint="eastAsia" w:ascii="宋体" w:hAnsi="宋体" w:eastAsia="宋体" w:cs="Calibri"/>
                <w:color w:val="auto"/>
                <w:kern w:val="0"/>
                <w:sz w:val="20"/>
                <w:szCs w:val="20"/>
                <w:highlight w:val="none"/>
                <w:lang w:eastAsia="zh-CN"/>
              </w:rPr>
              <w:t>，</w:t>
            </w:r>
            <w:r>
              <w:rPr>
                <w:rFonts w:hint="eastAsia" w:ascii="宋体" w:hAnsi="宋体" w:eastAsia="宋体" w:cs="Calibri"/>
                <w:color w:val="auto"/>
                <w:kern w:val="0"/>
                <w:sz w:val="20"/>
                <w:szCs w:val="20"/>
                <w:highlight w:val="none"/>
                <w:lang w:val="en-US" w:eastAsia="zh-CN"/>
              </w:rPr>
              <w:t>表面经</w:t>
            </w:r>
            <w:r>
              <w:rPr>
                <w:rFonts w:hint="eastAsia" w:ascii="宋体" w:hAnsi="宋体" w:eastAsia="宋体" w:cs="Calibri"/>
                <w:color w:val="auto"/>
                <w:kern w:val="0"/>
                <w:sz w:val="20"/>
                <w:szCs w:val="20"/>
                <w:highlight w:val="none"/>
              </w:rPr>
              <w:t>修边、打磨等多道工序</w:t>
            </w:r>
            <w:r>
              <w:rPr>
                <w:rFonts w:hint="eastAsia" w:ascii="宋体" w:hAnsi="宋体" w:eastAsia="宋体" w:cs="Calibri"/>
                <w:color w:val="auto"/>
                <w:kern w:val="0"/>
                <w:sz w:val="20"/>
                <w:szCs w:val="20"/>
                <w:highlight w:val="none"/>
                <w:lang w:val="en-US" w:eastAsia="zh-CN"/>
              </w:rPr>
              <w:t>处理后</w:t>
            </w:r>
            <w:r>
              <w:rPr>
                <w:rFonts w:hint="eastAsia" w:ascii="宋体" w:hAnsi="宋体" w:eastAsia="宋体" w:cs="Calibri"/>
                <w:color w:val="auto"/>
                <w:kern w:val="0"/>
                <w:sz w:val="20"/>
                <w:szCs w:val="20"/>
                <w:highlight w:val="none"/>
              </w:rPr>
              <w:t>，采用优质PU环保聚酯油漆饰面，油漆吸附力强、耐腐蚀、易清洗</w:t>
            </w:r>
            <w:r>
              <w:rPr>
                <w:rFonts w:hint="eastAsia" w:ascii="宋体" w:hAnsi="宋体" w:eastAsia="宋体" w:cs="Calibri"/>
                <w:b/>
                <w:bCs/>
                <w:color w:val="auto"/>
                <w:kern w:val="0"/>
                <w:sz w:val="20"/>
                <w:szCs w:val="20"/>
                <w:highlight w:val="none"/>
                <w:lang w:eastAsia="zh-CN"/>
              </w:rPr>
              <w:t>。</w:t>
            </w:r>
            <w:r>
              <w:rPr>
                <w:rFonts w:hint="eastAsia" w:ascii="宋体" w:hAnsi="宋体" w:cs="Calibri"/>
                <w:b w:val="0"/>
                <w:bCs w:val="0"/>
                <w:color w:val="auto"/>
                <w:kern w:val="0"/>
                <w:sz w:val="20"/>
                <w:szCs w:val="20"/>
                <w:highlight w:val="none"/>
                <w:lang w:val="en-US" w:eastAsia="zh-CN"/>
              </w:rPr>
              <w:t>靠背斜度可随意调节，支持多孔4档位可调斜度。</w:t>
            </w:r>
            <w:r>
              <w:rPr>
                <w:rFonts w:hint="eastAsia" w:ascii="宋体" w:hAnsi="宋体"/>
                <w:b/>
                <w:bCs/>
                <w:color w:val="auto"/>
                <w:sz w:val="20"/>
                <w:szCs w:val="20"/>
                <w:highlight w:val="none"/>
              </w:rPr>
              <w:t>投标时须提供国家认可的第三方检测机构</w:t>
            </w:r>
            <w:r>
              <w:rPr>
                <w:rFonts w:hint="eastAsia" w:ascii="宋体" w:hAnsi="宋体" w:eastAsia="宋体" w:cs="宋体"/>
                <w:b/>
                <w:bCs/>
                <w:color w:val="auto"/>
                <w:kern w:val="0"/>
                <w:sz w:val="20"/>
                <w:szCs w:val="20"/>
                <w:highlight w:val="none"/>
              </w:rPr>
              <w:t>出具的</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胶合板</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检测报告，</w:t>
            </w:r>
            <w:r>
              <w:rPr>
                <w:rFonts w:hint="eastAsia" w:ascii="宋体" w:hAnsi="宋体" w:cs="Calibri"/>
                <w:color w:val="auto"/>
                <w:kern w:val="0"/>
                <w:sz w:val="20"/>
                <w:szCs w:val="20"/>
                <w:highlight w:val="none"/>
                <w:lang w:val="en-US" w:eastAsia="zh-CN"/>
              </w:rPr>
              <w:t>检测内容包含但不限于</w:t>
            </w:r>
            <w:r>
              <w:rPr>
                <w:rFonts w:hint="eastAsia" w:ascii="宋体" w:hAnsi="宋体" w:eastAsia="宋体" w:cs="Calibri"/>
                <w:color w:val="auto"/>
                <w:kern w:val="0"/>
                <w:sz w:val="20"/>
                <w:szCs w:val="20"/>
                <w:highlight w:val="none"/>
                <w:lang w:eastAsia="zh-CN"/>
              </w:rPr>
              <w:t>：</w:t>
            </w:r>
          </w:p>
          <w:p w14:paraId="764F61DD">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 xml:space="preserve">1）产品总挥发性有机化合物(TVOC)的释放率检测符合标准要求；                                                                    </w:t>
            </w: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2）甲醛释放量等级检测结果达到ENF级标准；</w:t>
            </w:r>
          </w:p>
          <w:p w14:paraId="53F29169">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 xml:space="preserve">3）含水率检测合格试件数等于或大于有限试件总数的98%；                                                                                </w:t>
            </w: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 xml:space="preserve">4）静曲强度检测顺纹、横纹合格试件数等于或大于有效试件总数的98%；                                                              </w:t>
            </w: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5）弹性模量检测顺纹、横纹合格试件数等于或大于有效试件总数的98%；</w:t>
            </w:r>
          </w:p>
          <w:p w14:paraId="127E821F">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6）胶合强度检测合格试件数等于或大于有效试件总数的98%。</w:t>
            </w:r>
          </w:p>
          <w:p w14:paraId="1D6DDA14">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eastAsia="宋体" w:cs="Calibri"/>
                <w:color w:val="auto"/>
                <w:kern w:val="0"/>
                <w:sz w:val="20"/>
                <w:szCs w:val="20"/>
                <w:highlight w:val="none"/>
                <w:lang w:val="en-US" w:eastAsia="zh-CN"/>
              </w:rPr>
              <w:t>▲3、</w:t>
            </w:r>
            <w:r>
              <w:rPr>
                <w:rFonts w:hint="eastAsia" w:ascii="宋体" w:hAnsi="宋体" w:eastAsia="宋体" w:cs="Calibri"/>
                <w:b/>
                <w:bCs/>
                <w:color w:val="auto"/>
                <w:kern w:val="0"/>
                <w:sz w:val="20"/>
                <w:szCs w:val="20"/>
                <w:highlight w:val="none"/>
                <w:lang w:val="en-US" w:eastAsia="zh-CN"/>
              </w:rPr>
              <w:t>海绵：</w:t>
            </w:r>
            <w:r>
              <w:rPr>
                <w:rFonts w:hint="eastAsia" w:ascii="宋体" w:hAnsi="宋体" w:eastAsia="宋体" w:cs="Calibri"/>
                <w:color w:val="auto"/>
                <w:kern w:val="0"/>
                <w:sz w:val="20"/>
                <w:szCs w:val="20"/>
                <w:highlight w:val="none"/>
                <w:lang w:val="en-US" w:eastAsia="zh-CN"/>
              </w:rPr>
              <w:t>采用高密度聚酯定型海绵原料，经模具冷固发泡一体成型，座、背海绵与瓦型座背板造型一致</w:t>
            </w:r>
            <w:r>
              <w:rPr>
                <w:rFonts w:hint="eastAsia" w:ascii="宋体" w:hAnsi="宋体" w:cs="Calibri"/>
                <w:color w:val="auto"/>
                <w:kern w:val="0"/>
                <w:sz w:val="20"/>
                <w:szCs w:val="20"/>
                <w:highlight w:val="none"/>
                <w:lang w:val="en-US" w:eastAsia="zh-CN"/>
              </w:rPr>
              <w:t>，座包回位后保持垂直，座包面与靠背紧贴，间距</w:t>
            </w:r>
            <w:r>
              <w:rPr>
                <w:rFonts w:hint="default" w:ascii="宋体" w:hAnsi="宋体" w:eastAsia="宋体" w:cs="Calibri"/>
                <w:color w:val="auto"/>
                <w:kern w:val="0"/>
                <w:sz w:val="20"/>
                <w:szCs w:val="20"/>
                <w:highlight w:val="none"/>
                <w:lang w:val="en-US" w:eastAsia="zh-CN"/>
              </w:rPr>
              <w:t>≤</w:t>
            </w:r>
            <w:r>
              <w:rPr>
                <w:rFonts w:hint="eastAsia" w:ascii="宋体" w:hAnsi="宋体" w:cs="Calibri"/>
                <w:color w:val="auto"/>
                <w:kern w:val="0"/>
                <w:sz w:val="20"/>
                <w:szCs w:val="20"/>
                <w:highlight w:val="none"/>
                <w:lang w:val="en-US" w:eastAsia="zh-CN"/>
              </w:rPr>
              <w:t>15mm；座包回位后底部与扶手架外端水平间距</w:t>
            </w:r>
            <w:r>
              <w:rPr>
                <w:rFonts w:hint="eastAsia" w:ascii="宋体" w:hAnsi="宋体" w:eastAsia="宋体" w:cs="Calibri"/>
                <w:color w:val="auto"/>
                <w:kern w:val="0"/>
                <w:sz w:val="20"/>
                <w:szCs w:val="20"/>
                <w:highlight w:val="none"/>
                <w:lang w:val="en-US" w:eastAsia="zh-CN"/>
              </w:rPr>
              <w:t>≥</w:t>
            </w:r>
            <w:r>
              <w:rPr>
                <w:rFonts w:hint="eastAsia" w:ascii="宋体" w:hAnsi="宋体" w:cs="Calibri"/>
                <w:color w:val="auto"/>
                <w:kern w:val="0"/>
                <w:sz w:val="20"/>
                <w:szCs w:val="20"/>
                <w:highlight w:val="none"/>
                <w:lang w:val="en-US" w:eastAsia="zh-CN"/>
              </w:rPr>
              <w:t>100mm，靠背海绵厚度</w:t>
            </w:r>
            <w:r>
              <w:rPr>
                <w:rFonts w:hint="default" w:ascii="宋体" w:hAnsi="宋体" w:cs="Calibri"/>
                <w:color w:val="auto"/>
                <w:kern w:val="0"/>
                <w:sz w:val="20"/>
                <w:szCs w:val="20"/>
                <w:highlight w:val="none"/>
                <w:lang w:val="en-US" w:eastAsia="zh-CN"/>
              </w:rPr>
              <w:t>≤</w:t>
            </w:r>
            <w:r>
              <w:rPr>
                <w:rFonts w:hint="eastAsia" w:ascii="宋体" w:hAnsi="宋体" w:cs="Calibri"/>
                <w:color w:val="auto"/>
                <w:kern w:val="0"/>
                <w:sz w:val="20"/>
                <w:szCs w:val="20"/>
                <w:highlight w:val="none"/>
                <w:lang w:val="en-US" w:eastAsia="zh-CN"/>
              </w:rPr>
              <w:t>60mm，密度≥45</w:t>
            </w:r>
            <w:r>
              <w:rPr>
                <w:rFonts w:hint="default" w:ascii="宋体" w:hAnsi="宋体" w:eastAsia="宋体" w:cs="Calibri"/>
                <w:color w:val="auto"/>
                <w:kern w:val="0"/>
                <w:sz w:val="20"/>
                <w:szCs w:val="20"/>
                <w:highlight w:val="none"/>
                <w:lang w:val="en-US" w:eastAsia="zh-CN"/>
              </w:rPr>
              <w:t>kg/m³</w:t>
            </w:r>
            <w:r>
              <w:rPr>
                <w:rFonts w:hint="eastAsia" w:ascii="宋体" w:hAnsi="宋体" w:eastAsia="宋体" w:cs="Calibri"/>
                <w:color w:val="auto"/>
                <w:kern w:val="0"/>
                <w:sz w:val="20"/>
                <w:szCs w:val="20"/>
                <w:highlight w:val="none"/>
                <w:lang w:val="en-US" w:eastAsia="zh-CN"/>
              </w:rPr>
              <w:t>。</w:t>
            </w:r>
            <w:r>
              <w:rPr>
                <w:rFonts w:hint="eastAsia" w:ascii="宋体" w:hAnsi="宋体"/>
                <w:b/>
                <w:bCs/>
                <w:color w:val="auto"/>
                <w:sz w:val="20"/>
                <w:szCs w:val="20"/>
                <w:highlight w:val="none"/>
              </w:rPr>
              <w:t>投标时须提供国家认可的第三方检测机构</w:t>
            </w:r>
            <w:r>
              <w:rPr>
                <w:rFonts w:hint="eastAsia" w:ascii="宋体" w:hAnsi="宋体" w:eastAsia="宋体" w:cs="宋体"/>
                <w:b/>
                <w:bCs/>
                <w:color w:val="auto"/>
                <w:kern w:val="0"/>
                <w:sz w:val="20"/>
                <w:szCs w:val="20"/>
                <w:highlight w:val="none"/>
              </w:rPr>
              <w:t>出具的</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海绵</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检测报告，</w:t>
            </w:r>
            <w:r>
              <w:rPr>
                <w:rFonts w:hint="eastAsia" w:ascii="宋体" w:hAnsi="宋体" w:cs="Calibri"/>
                <w:color w:val="auto"/>
                <w:kern w:val="0"/>
                <w:sz w:val="20"/>
                <w:szCs w:val="20"/>
                <w:highlight w:val="none"/>
                <w:lang w:val="en-US" w:eastAsia="zh-CN"/>
              </w:rPr>
              <w:t>检测内容包含但不限于</w:t>
            </w:r>
            <w:r>
              <w:rPr>
                <w:rFonts w:hint="eastAsia" w:ascii="宋体" w:hAnsi="宋体" w:eastAsia="宋体" w:cs="Calibri"/>
                <w:color w:val="auto"/>
                <w:kern w:val="0"/>
                <w:sz w:val="20"/>
                <w:szCs w:val="20"/>
                <w:highlight w:val="none"/>
                <w:lang w:eastAsia="zh-CN"/>
              </w:rPr>
              <w:t>：</w:t>
            </w:r>
            <w:r>
              <w:rPr>
                <w:rFonts w:hint="eastAsia" w:ascii="宋体" w:hAnsi="宋体" w:eastAsia="宋体" w:cs="Calibri"/>
                <w:color w:val="auto"/>
                <w:kern w:val="0"/>
                <w:sz w:val="20"/>
                <w:szCs w:val="20"/>
                <w:highlight w:val="none"/>
                <w:lang w:val="en-US" w:eastAsia="zh-CN"/>
              </w:rPr>
              <w:t>：</w:t>
            </w:r>
          </w:p>
          <w:p w14:paraId="59A448BB">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1）抗菌性能</w:t>
            </w:r>
            <w:r>
              <w:rPr>
                <w:rFonts w:hint="eastAsia" w:ascii="宋体" w:hAnsi="宋体" w:eastAsia="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白色念珠菌抑菌率</w:t>
            </w:r>
            <w:r>
              <w:rPr>
                <w:rFonts w:hint="eastAsia" w:ascii="宋体" w:hAnsi="宋体" w:eastAsia="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&gt;99</w:t>
            </w:r>
            <w:r>
              <w:rPr>
                <w:rFonts w:hint="eastAsia" w:ascii="宋体" w:hAnsi="宋体" w:eastAsia="宋体" w:cs="Calibri"/>
                <w:color w:val="auto"/>
                <w:kern w:val="0"/>
                <w:sz w:val="20"/>
                <w:szCs w:val="20"/>
                <w:highlight w:val="none"/>
                <w:lang w:val="en-US" w:eastAsia="zh-CN"/>
              </w:rPr>
              <w:t>.2</w:t>
            </w:r>
            <w:r>
              <w:rPr>
                <w:rFonts w:hint="default" w:ascii="宋体" w:hAnsi="宋体" w:eastAsia="宋体" w:cs="Calibri"/>
                <w:color w:val="auto"/>
                <w:kern w:val="0"/>
                <w:sz w:val="20"/>
                <w:szCs w:val="20"/>
                <w:highlight w:val="none"/>
                <w:lang w:val="en-US" w:eastAsia="zh-CN"/>
              </w:rPr>
              <w:t>%；</w:t>
            </w:r>
          </w:p>
          <w:p w14:paraId="583D74FB">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2）</w:t>
            </w:r>
            <w:r>
              <w:rPr>
                <w:rFonts w:hint="default" w:ascii="宋体" w:hAnsi="宋体" w:eastAsia="宋体" w:cs="Calibri"/>
                <w:color w:val="auto"/>
                <w:kern w:val="0"/>
                <w:sz w:val="20"/>
                <w:szCs w:val="20"/>
                <w:highlight w:val="none"/>
                <w:lang w:val="en-US" w:eastAsia="zh-CN"/>
              </w:rPr>
              <w:t>外观</w:t>
            </w:r>
            <w:r>
              <w:rPr>
                <w:rFonts w:hint="eastAsia" w:ascii="宋体" w:hAnsi="宋体" w:eastAsia="宋体" w:cs="Calibri"/>
                <w:color w:val="auto"/>
                <w:kern w:val="0"/>
                <w:sz w:val="20"/>
                <w:szCs w:val="20"/>
                <w:highlight w:val="none"/>
                <w:lang w:val="en-US" w:eastAsia="zh-CN"/>
              </w:rPr>
              <w:t>检测</w:t>
            </w:r>
            <w:r>
              <w:rPr>
                <w:rFonts w:hint="default" w:ascii="宋体" w:hAnsi="宋体" w:eastAsia="宋体" w:cs="Calibri"/>
                <w:color w:val="auto"/>
                <w:kern w:val="0"/>
                <w:sz w:val="20"/>
                <w:szCs w:val="20"/>
                <w:highlight w:val="none"/>
                <w:lang w:val="en-US" w:eastAsia="zh-CN"/>
              </w:rPr>
              <w:t>符合</w:t>
            </w:r>
            <w:r>
              <w:rPr>
                <w:rFonts w:hint="eastAsia" w:ascii="宋体" w:hAnsi="宋体" w:eastAsia="宋体" w:cs="Calibri"/>
                <w:color w:val="auto"/>
                <w:kern w:val="0"/>
                <w:sz w:val="20"/>
                <w:szCs w:val="20"/>
                <w:highlight w:val="none"/>
                <w:lang w:val="en-US" w:eastAsia="zh-CN"/>
              </w:rPr>
              <w:t>标准</w:t>
            </w:r>
            <w:r>
              <w:rPr>
                <w:rFonts w:hint="default" w:ascii="宋体" w:hAnsi="宋体" w:eastAsia="宋体" w:cs="Calibri"/>
                <w:color w:val="auto"/>
                <w:kern w:val="0"/>
                <w:sz w:val="20"/>
                <w:szCs w:val="20"/>
                <w:highlight w:val="none"/>
                <w:lang w:val="en-US" w:eastAsia="zh-CN"/>
              </w:rPr>
              <w:t>要求；</w:t>
            </w:r>
          </w:p>
          <w:p w14:paraId="4B8694C7">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3）回弹率≥</w:t>
            </w:r>
            <w:r>
              <w:rPr>
                <w:rFonts w:hint="eastAsia" w:ascii="宋体" w:hAnsi="宋体" w:eastAsia="宋体" w:cs="Calibri"/>
                <w:color w:val="auto"/>
                <w:kern w:val="0"/>
                <w:sz w:val="20"/>
                <w:szCs w:val="20"/>
                <w:highlight w:val="none"/>
                <w:lang w:val="en-US" w:eastAsia="zh-CN"/>
              </w:rPr>
              <w:t>5</w:t>
            </w:r>
            <w:r>
              <w:rPr>
                <w:rFonts w:hint="default" w:ascii="宋体" w:hAnsi="宋体" w:eastAsia="宋体" w:cs="Calibri"/>
                <w:color w:val="auto"/>
                <w:kern w:val="0"/>
                <w:sz w:val="20"/>
                <w:szCs w:val="20"/>
                <w:highlight w:val="none"/>
                <w:lang w:val="en-US" w:eastAsia="zh-CN"/>
              </w:rPr>
              <w:t>5%，75%压缩永久变形-X≤</w:t>
            </w:r>
            <w:r>
              <w:rPr>
                <w:rFonts w:hint="eastAsia" w:ascii="宋体" w:hAnsi="宋体" w:eastAsia="宋体" w:cs="Calibri"/>
                <w:color w:val="auto"/>
                <w:kern w:val="0"/>
                <w:sz w:val="20"/>
                <w:szCs w:val="20"/>
                <w:highlight w:val="none"/>
                <w:lang w:val="en-US" w:eastAsia="zh-CN"/>
              </w:rPr>
              <w:t>4.3</w:t>
            </w:r>
            <w:r>
              <w:rPr>
                <w:rFonts w:hint="default" w:ascii="宋体" w:hAnsi="宋体" w:eastAsia="宋体" w:cs="Calibri"/>
                <w:color w:val="auto"/>
                <w:kern w:val="0"/>
                <w:sz w:val="20"/>
                <w:szCs w:val="20"/>
                <w:highlight w:val="none"/>
                <w:lang w:val="en-US" w:eastAsia="zh-CN"/>
              </w:rPr>
              <w:t>%，65%/25%压陷比≥</w:t>
            </w:r>
            <w:r>
              <w:rPr>
                <w:rFonts w:hint="eastAsia" w:ascii="宋体" w:hAnsi="宋体" w:eastAsia="宋体" w:cs="Calibri"/>
                <w:color w:val="auto"/>
                <w:kern w:val="0"/>
                <w:sz w:val="20"/>
                <w:szCs w:val="20"/>
                <w:highlight w:val="none"/>
                <w:lang w:val="en-US" w:eastAsia="zh-CN"/>
              </w:rPr>
              <w:t>2</w:t>
            </w:r>
            <w:r>
              <w:rPr>
                <w:rFonts w:hint="default" w:ascii="宋体" w:hAnsi="宋体" w:eastAsia="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6</w:t>
            </w:r>
            <w:r>
              <w:rPr>
                <w:rFonts w:hint="default" w:ascii="宋体" w:hAnsi="宋体" w:eastAsia="宋体" w:cs="Calibri"/>
                <w:color w:val="auto"/>
                <w:kern w:val="0"/>
                <w:sz w:val="20"/>
                <w:szCs w:val="20"/>
                <w:highlight w:val="none"/>
                <w:lang w:val="en-US" w:eastAsia="zh-CN"/>
              </w:rPr>
              <w:t>，恒定负荷反复压陷疲劳后的40%压陷硬度损失值(P:8万次)-X类9.29%，拉伸强度-X类≥</w:t>
            </w:r>
            <w:r>
              <w:rPr>
                <w:rFonts w:hint="eastAsia" w:ascii="宋体" w:hAnsi="宋体" w:eastAsia="宋体" w:cs="Calibri"/>
                <w:color w:val="auto"/>
                <w:kern w:val="0"/>
                <w:sz w:val="20"/>
                <w:szCs w:val="20"/>
                <w:highlight w:val="none"/>
                <w:lang w:val="en-US" w:eastAsia="zh-CN"/>
              </w:rPr>
              <w:t>180</w:t>
            </w:r>
            <w:r>
              <w:rPr>
                <w:rFonts w:hint="default" w:ascii="宋体" w:hAnsi="宋体" w:eastAsia="宋体" w:cs="Calibri"/>
                <w:color w:val="auto"/>
                <w:kern w:val="0"/>
                <w:sz w:val="20"/>
                <w:szCs w:val="20"/>
                <w:highlight w:val="none"/>
                <w:lang w:val="en-US" w:eastAsia="zh-CN"/>
              </w:rPr>
              <w:t>kPa，断裂伸长率-X类≥</w:t>
            </w:r>
            <w:r>
              <w:rPr>
                <w:rFonts w:hint="eastAsia" w:ascii="宋体" w:hAnsi="宋体" w:eastAsia="宋体" w:cs="Calibri"/>
                <w:color w:val="auto"/>
                <w:kern w:val="0"/>
                <w:sz w:val="20"/>
                <w:szCs w:val="20"/>
                <w:highlight w:val="none"/>
                <w:lang w:val="en-US" w:eastAsia="zh-CN"/>
              </w:rPr>
              <w:t>165</w:t>
            </w:r>
            <w:r>
              <w:rPr>
                <w:rFonts w:hint="default" w:ascii="宋体" w:hAnsi="宋体" w:eastAsia="宋体" w:cs="Calibri"/>
                <w:color w:val="auto"/>
                <w:kern w:val="0"/>
                <w:sz w:val="20"/>
                <w:szCs w:val="20"/>
                <w:highlight w:val="none"/>
                <w:lang w:val="en-US" w:eastAsia="zh-CN"/>
              </w:rPr>
              <w:t>%，撕裂强度-X类≥</w:t>
            </w:r>
            <w:r>
              <w:rPr>
                <w:rFonts w:hint="eastAsia" w:ascii="宋体" w:hAnsi="宋体" w:eastAsia="宋体" w:cs="Calibri"/>
                <w:color w:val="auto"/>
                <w:kern w:val="0"/>
                <w:sz w:val="20"/>
                <w:szCs w:val="20"/>
                <w:highlight w:val="none"/>
                <w:lang w:val="en-US" w:eastAsia="zh-CN"/>
              </w:rPr>
              <w:t>10.8</w:t>
            </w:r>
            <w:r>
              <w:rPr>
                <w:rFonts w:hint="default" w:ascii="宋体" w:hAnsi="宋体" w:eastAsia="宋体" w:cs="Calibri"/>
                <w:color w:val="auto"/>
                <w:kern w:val="0"/>
                <w:sz w:val="20"/>
                <w:szCs w:val="20"/>
                <w:highlight w:val="none"/>
                <w:lang w:val="en-US" w:eastAsia="zh-CN"/>
              </w:rPr>
              <w:t>N/cm，干热老化后拉伸强度-X类≥</w:t>
            </w:r>
            <w:r>
              <w:rPr>
                <w:rFonts w:hint="eastAsia" w:ascii="宋体" w:hAnsi="宋体" w:eastAsia="宋体" w:cs="Calibri"/>
                <w:color w:val="auto"/>
                <w:kern w:val="0"/>
                <w:sz w:val="20"/>
                <w:szCs w:val="20"/>
                <w:highlight w:val="none"/>
                <w:lang w:val="en-US" w:eastAsia="zh-CN"/>
              </w:rPr>
              <w:t>180</w:t>
            </w:r>
            <w:r>
              <w:rPr>
                <w:rFonts w:hint="default" w:ascii="宋体" w:hAnsi="宋体" w:eastAsia="宋体" w:cs="Calibri"/>
                <w:color w:val="auto"/>
                <w:kern w:val="0"/>
                <w:sz w:val="20"/>
                <w:szCs w:val="20"/>
                <w:highlight w:val="none"/>
                <w:lang w:val="en-US" w:eastAsia="zh-CN"/>
              </w:rPr>
              <w:t>kPa，湿热老化后拉伸强度-X类≥</w:t>
            </w:r>
            <w:r>
              <w:rPr>
                <w:rFonts w:hint="eastAsia" w:ascii="宋体" w:hAnsi="宋体" w:eastAsia="宋体" w:cs="Calibri"/>
                <w:color w:val="auto"/>
                <w:kern w:val="0"/>
                <w:sz w:val="20"/>
                <w:szCs w:val="20"/>
                <w:highlight w:val="none"/>
                <w:lang w:val="en-US" w:eastAsia="zh-CN"/>
              </w:rPr>
              <w:t>158</w:t>
            </w:r>
            <w:r>
              <w:rPr>
                <w:rFonts w:hint="default" w:ascii="宋体" w:hAnsi="宋体" w:eastAsia="宋体" w:cs="Calibri"/>
                <w:color w:val="auto"/>
                <w:kern w:val="0"/>
                <w:sz w:val="20"/>
                <w:szCs w:val="20"/>
                <w:highlight w:val="none"/>
                <w:lang w:val="en-US" w:eastAsia="zh-CN"/>
              </w:rPr>
              <w:t>kPa</w:t>
            </w:r>
            <w:r>
              <w:rPr>
                <w:rFonts w:hint="eastAsia" w:ascii="宋体" w:hAnsi="宋体" w:eastAsia="宋体" w:cs="Calibri"/>
                <w:color w:val="auto"/>
                <w:kern w:val="0"/>
                <w:sz w:val="20"/>
                <w:szCs w:val="20"/>
                <w:highlight w:val="none"/>
                <w:lang w:val="en-US" w:eastAsia="zh-CN"/>
              </w:rPr>
              <w:t>；</w:t>
            </w:r>
          </w:p>
          <w:p w14:paraId="3CC12BC8">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4）</w:t>
            </w:r>
            <w:r>
              <w:rPr>
                <w:rFonts w:hint="default" w:ascii="宋体" w:hAnsi="宋体" w:eastAsia="宋体" w:cs="Calibri"/>
                <w:color w:val="auto"/>
                <w:kern w:val="0"/>
                <w:sz w:val="20"/>
                <w:szCs w:val="20"/>
                <w:highlight w:val="none"/>
                <w:lang w:val="en-US" w:eastAsia="zh-CN"/>
              </w:rPr>
              <w:t>灰分≤</w:t>
            </w:r>
            <w:r>
              <w:rPr>
                <w:rFonts w:hint="eastAsia" w:ascii="宋体" w:hAnsi="宋体" w:eastAsia="宋体" w:cs="Calibri"/>
                <w:color w:val="auto"/>
                <w:kern w:val="0"/>
                <w:sz w:val="20"/>
                <w:szCs w:val="20"/>
                <w:highlight w:val="none"/>
                <w:lang w:val="en-US" w:eastAsia="zh-CN"/>
              </w:rPr>
              <w:t>1.25</w:t>
            </w:r>
            <w:r>
              <w:rPr>
                <w:rFonts w:hint="default" w:ascii="宋体" w:hAnsi="宋体" w:eastAsia="宋体" w:cs="Calibri"/>
                <w:color w:val="auto"/>
                <w:kern w:val="0"/>
                <w:sz w:val="20"/>
                <w:szCs w:val="20"/>
                <w:highlight w:val="none"/>
                <w:lang w:val="en-US" w:eastAsia="zh-CN"/>
              </w:rPr>
              <w:t>%，甲醛散发≤</w:t>
            </w:r>
            <w:r>
              <w:rPr>
                <w:rFonts w:hint="eastAsia" w:ascii="宋体" w:hAnsi="宋体" w:eastAsia="宋体" w:cs="Calibri"/>
                <w:color w:val="auto"/>
                <w:kern w:val="0"/>
                <w:sz w:val="20"/>
                <w:szCs w:val="20"/>
                <w:highlight w:val="none"/>
                <w:lang w:val="en-US" w:eastAsia="zh-CN"/>
              </w:rPr>
              <w:t>2</w:t>
            </w:r>
            <w:r>
              <w:rPr>
                <w:rFonts w:hint="default" w:ascii="宋体" w:hAnsi="宋体" w:eastAsia="宋体" w:cs="Calibri"/>
                <w:color w:val="auto"/>
                <w:kern w:val="0"/>
                <w:sz w:val="20"/>
                <w:szCs w:val="20"/>
                <w:highlight w:val="none"/>
                <w:lang w:val="en-US" w:eastAsia="zh-CN"/>
              </w:rPr>
              <w:t xml:space="preserve">mg/kg；                                                   </w:t>
            </w:r>
          </w:p>
          <w:p w14:paraId="127A9FA2">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5</w:t>
            </w:r>
            <w:r>
              <w:rPr>
                <w:rFonts w:hint="default" w:ascii="宋体" w:hAnsi="宋体" w:eastAsia="宋体" w:cs="Calibri"/>
                <w:color w:val="auto"/>
                <w:kern w:val="0"/>
                <w:sz w:val="20"/>
                <w:szCs w:val="20"/>
                <w:highlight w:val="none"/>
                <w:lang w:val="en-US" w:eastAsia="zh-CN"/>
              </w:rPr>
              <w:t>）防霉性能（绿色木霉）达到0级；</w:t>
            </w:r>
          </w:p>
          <w:p w14:paraId="623442E8">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6）</w:t>
            </w:r>
            <w:r>
              <w:rPr>
                <w:rFonts w:hint="default" w:ascii="宋体" w:hAnsi="宋体" w:eastAsia="宋体" w:cs="Calibri"/>
                <w:color w:val="auto"/>
                <w:kern w:val="0"/>
                <w:sz w:val="20"/>
                <w:szCs w:val="20"/>
                <w:highlight w:val="none"/>
                <w:lang w:val="en-US" w:eastAsia="zh-CN"/>
              </w:rPr>
              <w:t>表观密度</w:t>
            </w:r>
            <w:r>
              <w:rPr>
                <w:rFonts w:hint="eastAsia" w:ascii="宋体" w:hAnsi="宋体" w:cs="Calibri"/>
                <w:color w:val="auto"/>
                <w:kern w:val="0"/>
                <w:sz w:val="20"/>
                <w:szCs w:val="20"/>
                <w:highlight w:val="none"/>
                <w:lang w:val="en-US" w:eastAsia="zh-CN"/>
              </w:rPr>
              <w:t>≥45</w:t>
            </w:r>
            <w:r>
              <w:rPr>
                <w:rFonts w:hint="default" w:ascii="宋体" w:hAnsi="宋体" w:eastAsia="宋体" w:cs="Calibri"/>
                <w:color w:val="auto"/>
                <w:kern w:val="0"/>
                <w:sz w:val="20"/>
                <w:szCs w:val="20"/>
                <w:highlight w:val="none"/>
                <w:lang w:val="en-US" w:eastAsia="zh-CN"/>
              </w:rPr>
              <w:t xml:space="preserve">kg/m³；                                                                 </w:t>
            </w:r>
          </w:p>
          <w:p w14:paraId="49F7E312">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7</w:t>
            </w:r>
            <w:r>
              <w:rPr>
                <w:rFonts w:hint="default" w:ascii="宋体" w:hAnsi="宋体" w:eastAsia="宋体" w:cs="Calibri"/>
                <w:color w:val="auto"/>
                <w:kern w:val="0"/>
                <w:sz w:val="20"/>
                <w:szCs w:val="20"/>
                <w:highlight w:val="none"/>
                <w:lang w:val="en-US" w:eastAsia="zh-CN"/>
              </w:rPr>
              <w:t>）抗引燃特性试验-阻燃I级，通过香烟抗引燃特性试验；</w:t>
            </w:r>
          </w:p>
          <w:p w14:paraId="26155B5E">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8）</w:t>
            </w:r>
            <w:r>
              <w:rPr>
                <w:rFonts w:hint="default" w:ascii="宋体" w:hAnsi="宋体" w:eastAsia="宋体" w:cs="Calibri"/>
                <w:color w:val="auto"/>
                <w:kern w:val="0"/>
                <w:sz w:val="20"/>
                <w:szCs w:val="20"/>
                <w:highlight w:val="none"/>
                <w:lang w:val="en-US" w:eastAsia="zh-CN"/>
              </w:rPr>
              <w:t>TVOC≤0.</w:t>
            </w:r>
            <w:r>
              <w:rPr>
                <w:rFonts w:hint="eastAsia" w:ascii="宋体" w:hAnsi="宋体" w:eastAsia="宋体" w:cs="Calibri"/>
                <w:color w:val="auto"/>
                <w:kern w:val="0"/>
                <w:sz w:val="20"/>
                <w:szCs w:val="20"/>
                <w:highlight w:val="none"/>
                <w:lang w:val="en-US" w:eastAsia="zh-CN"/>
              </w:rPr>
              <w:t>25</w:t>
            </w:r>
            <w:r>
              <w:rPr>
                <w:rFonts w:hint="default" w:ascii="宋体" w:hAnsi="宋体" w:eastAsia="宋体" w:cs="Calibri"/>
                <w:color w:val="auto"/>
                <w:kern w:val="0"/>
                <w:sz w:val="20"/>
                <w:szCs w:val="20"/>
                <w:highlight w:val="none"/>
                <w:lang w:val="en-US" w:eastAsia="zh-CN"/>
              </w:rPr>
              <w:t>mg/㎡h。</w:t>
            </w:r>
          </w:p>
          <w:p w14:paraId="54DDB7D3">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Calibri"/>
                <w:color w:val="auto"/>
                <w:kern w:val="0"/>
                <w:sz w:val="20"/>
                <w:szCs w:val="20"/>
                <w:highlight w:val="none"/>
                <w:lang w:val="en-US" w:eastAsia="zh-CN"/>
              </w:rPr>
              <w:t>▲</w:t>
            </w:r>
            <w:r>
              <w:rPr>
                <w:rFonts w:hint="eastAsia" w:ascii="宋体" w:hAnsi="宋体" w:eastAsia="宋体" w:cs="Calibri"/>
                <w:b/>
                <w:bCs/>
                <w:color w:val="auto"/>
                <w:kern w:val="0"/>
                <w:sz w:val="20"/>
                <w:szCs w:val="20"/>
                <w:highlight w:val="none"/>
                <w:lang w:val="en-US" w:eastAsia="zh-CN"/>
              </w:rPr>
              <w:t>4、面料：</w:t>
            </w:r>
            <w:r>
              <w:rPr>
                <w:rFonts w:hint="eastAsia" w:ascii="宋体" w:hAnsi="宋体" w:eastAsia="宋体" w:cs="Calibri"/>
                <w:color w:val="auto"/>
                <w:kern w:val="0"/>
                <w:sz w:val="20"/>
                <w:szCs w:val="20"/>
                <w:highlight w:val="none"/>
                <w:lang w:val="en-US" w:eastAsia="zh-CN"/>
              </w:rPr>
              <w:t>采用优质品牌毛麻纺织</w:t>
            </w:r>
            <w:r>
              <w:rPr>
                <w:rFonts w:hint="eastAsia" w:ascii="宋体" w:hAnsi="宋体" w:cs="Calibri"/>
                <w:color w:val="auto"/>
                <w:kern w:val="0"/>
                <w:sz w:val="20"/>
                <w:szCs w:val="20"/>
                <w:highlight w:val="none"/>
                <w:lang w:val="en-US" w:eastAsia="zh-CN"/>
              </w:rPr>
              <w:t>布料</w:t>
            </w:r>
            <w:r>
              <w:rPr>
                <w:rFonts w:hint="eastAsia" w:ascii="宋体" w:hAnsi="宋体" w:eastAsia="宋体" w:cs="Calibri"/>
                <w:color w:val="auto"/>
                <w:kern w:val="0"/>
                <w:sz w:val="20"/>
                <w:szCs w:val="20"/>
                <w:highlight w:val="none"/>
                <w:lang w:val="en-US" w:eastAsia="zh-CN"/>
              </w:rPr>
              <w:t>，要求耐磨性高、渗透力强、吸声效果好，软硬适中，使用长时间无起球、褪色等现象。</w:t>
            </w:r>
            <w:r>
              <w:rPr>
                <w:rFonts w:hint="eastAsia" w:ascii="宋体" w:hAnsi="宋体"/>
                <w:b/>
                <w:bCs/>
                <w:color w:val="auto"/>
                <w:sz w:val="20"/>
                <w:szCs w:val="20"/>
                <w:highlight w:val="none"/>
              </w:rPr>
              <w:t>投标时须提供国家认可的第三方检测机构</w:t>
            </w:r>
            <w:r>
              <w:rPr>
                <w:rFonts w:hint="eastAsia" w:ascii="宋体" w:hAnsi="宋体" w:eastAsia="宋体" w:cs="宋体"/>
                <w:b/>
                <w:bCs/>
                <w:color w:val="auto"/>
                <w:kern w:val="0"/>
                <w:sz w:val="20"/>
                <w:szCs w:val="20"/>
                <w:highlight w:val="none"/>
              </w:rPr>
              <w:t>出具的</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布料</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检测报告，检测内容包含但不限于</w:t>
            </w:r>
            <w:r>
              <w:rPr>
                <w:rFonts w:hint="eastAsia" w:ascii="宋体" w:hAnsi="宋体" w:eastAsia="宋体" w:cs="宋体"/>
                <w:b/>
                <w:bCs/>
                <w:color w:val="auto"/>
                <w:kern w:val="0"/>
                <w:sz w:val="20"/>
                <w:szCs w:val="20"/>
                <w:highlight w:val="none"/>
                <w:lang w:eastAsia="zh-CN"/>
              </w:rPr>
              <w:t>：</w:t>
            </w:r>
          </w:p>
          <w:p w14:paraId="6027BD5E">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1）甲醛含量C类</w:t>
            </w:r>
            <w:r>
              <w:rPr>
                <w:rFonts w:hint="eastAsia" w:ascii="宋体" w:hAnsi="宋体" w:eastAsia="宋体" w:cs="Calibri"/>
                <w:color w:val="auto"/>
                <w:kern w:val="0"/>
                <w:sz w:val="20"/>
                <w:szCs w:val="20"/>
                <w:highlight w:val="none"/>
                <w:lang w:val="en-US" w:eastAsia="zh-CN"/>
              </w:rPr>
              <w:t>不得</w:t>
            </w:r>
            <w:r>
              <w:rPr>
                <w:rFonts w:hint="default" w:ascii="宋体" w:hAnsi="宋体" w:eastAsia="宋体" w:cs="Calibri"/>
                <w:color w:val="auto"/>
                <w:kern w:val="0"/>
                <w:sz w:val="20"/>
                <w:szCs w:val="20"/>
                <w:highlight w:val="none"/>
                <w:lang w:val="en-US" w:eastAsia="zh-CN"/>
              </w:rPr>
              <w:t xml:space="preserve">检出；                                    </w:t>
            </w:r>
          </w:p>
          <w:p w14:paraId="5DA342DB">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2）可分解致癌芳香胺染料</w:t>
            </w:r>
            <w:r>
              <w:rPr>
                <w:rFonts w:hint="eastAsia" w:ascii="宋体" w:hAnsi="宋体" w:eastAsia="宋体" w:cs="Calibri"/>
                <w:color w:val="auto"/>
                <w:kern w:val="0"/>
                <w:sz w:val="20"/>
                <w:szCs w:val="20"/>
                <w:highlight w:val="none"/>
                <w:lang w:val="en-US" w:eastAsia="zh-CN"/>
              </w:rPr>
              <w:t>不得</w:t>
            </w:r>
            <w:r>
              <w:rPr>
                <w:rFonts w:hint="default" w:ascii="宋体" w:hAnsi="宋体" w:eastAsia="宋体" w:cs="Calibri"/>
                <w:color w:val="auto"/>
                <w:kern w:val="0"/>
                <w:sz w:val="20"/>
                <w:szCs w:val="20"/>
                <w:highlight w:val="none"/>
                <w:lang w:val="en-US" w:eastAsia="zh-CN"/>
              </w:rPr>
              <w:t>检出；</w:t>
            </w:r>
          </w:p>
          <w:p w14:paraId="37274132">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3）香烟抗引燃特性试验为阻燃I级。</w:t>
            </w:r>
          </w:p>
          <w:p w14:paraId="4453A745">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eastAsia="宋体" w:cs="Calibri"/>
                <w:color w:val="auto"/>
                <w:kern w:val="0"/>
                <w:sz w:val="20"/>
                <w:szCs w:val="20"/>
                <w:highlight w:val="none"/>
                <w:lang w:val="en-US" w:eastAsia="zh-CN"/>
              </w:rPr>
              <w:t>▲</w:t>
            </w:r>
            <w:r>
              <w:rPr>
                <w:rFonts w:hint="eastAsia" w:ascii="宋体" w:hAnsi="宋体" w:cs="Calibri"/>
                <w:b/>
                <w:bCs/>
                <w:color w:val="auto"/>
                <w:kern w:val="0"/>
                <w:sz w:val="20"/>
                <w:szCs w:val="20"/>
                <w:highlight w:val="none"/>
                <w:lang w:val="en-US" w:eastAsia="zh-CN"/>
              </w:rPr>
              <w:t>5</w:t>
            </w:r>
            <w:r>
              <w:rPr>
                <w:rFonts w:hint="eastAsia" w:ascii="宋体" w:hAnsi="宋体" w:eastAsia="宋体" w:cs="Calibri"/>
                <w:b/>
                <w:bCs/>
                <w:color w:val="auto"/>
                <w:kern w:val="0"/>
                <w:sz w:val="20"/>
                <w:szCs w:val="20"/>
                <w:highlight w:val="none"/>
                <w:lang w:val="en-US" w:eastAsia="zh-CN"/>
              </w:rPr>
              <w:t>、</w:t>
            </w:r>
            <w:r>
              <w:rPr>
                <w:rFonts w:hint="eastAsia" w:ascii="宋体" w:hAnsi="宋体" w:eastAsia="宋体" w:cs="Calibri"/>
                <w:b/>
                <w:bCs/>
                <w:color w:val="auto"/>
                <w:kern w:val="0"/>
                <w:sz w:val="20"/>
                <w:szCs w:val="20"/>
                <w:highlight w:val="none"/>
              </w:rPr>
              <w:t>脚架</w:t>
            </w:r>
            <w:r>
              <w:rPr>
                <w:rFonts w:hint="eastAsia" w:ascii="宋体" w:hAnsi="宋体" w:eastAsia="宋体" w:cs="Calibri"/>
                <w:b/>
                <w:bCs/>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采用优质铝合金压铸</w:t>
            </w:r>
            <w:r>
              <w:rPr>
                <w:rFonts w:hint="eastAsia" w:ascii="宋体" w:hAnsi="宋体" w:cs="Calibri"/>
                <w:color w:val="auto"/>
                <w:kern w:val="0"/>
                <w:sz w:val="20"/>
                <w:szCs w:val="20"/>
                <w:highlight w:val="none"/>
                <w:lang w:val="en-US" w:eastAsia="zh-CN"/>
              </w:rPr>
              <w:t>一体</w:t>
            </w:r>
            <w:r>
              <w:rPr>
                <w:rFonts w:hint="eastAsia" w:ascii="宋体" w:hAnsi="宋体" w:eastAsia="宋体" w:cs="Calibri"/>
                <w:color w:val="auto"/>
                <w:kern w:val="0"/>
                <w:sz w:val="20"/>
                <w:szCs w:val="20"/>
                <w:highlight w:val="none"/>
                <w:lang w:val="en-US" w:eastAsia="zh-CN"/>
              </w:rPr>
              <w:t>成型，高23</w:t>
            </w:r>
            <w:r>
              <w:rPr>
                <w:rFonts w:hint="eastAsia" w:ascii="宋体" w:hAnsi="宋体" w:cs="Calibri"/>
                <w:color w:val="auto"/>
                <w:kern w:val="0"/>
                <w:sz w:val="20"/>
                <w:szCs w:val="20"/>
                <w:highlight w:val="none"/>
                <w:lang w:val="en-US" w:eastAsia="zh-CN"/>
              </w:rPr>
              <w:t>6</w:t>
            </w:r>
            <w:r>
              <w:rPr>
                <w:rFonts w:hint="eastAsia" w:ascii="宋体" w:hAnsi="宋体" w:eastAsia="宋体" w:cs="Calibri"/>
                <w:color w:val="auto"/>
                <w:kern w:val="0"/>
                <w:sz w:val="20"/>
                <w:szCs w:val="20"/>
                <w:highlight w:val="none"/>
                <w:lang w:val="en-US" w:eastAsia="zh-CN"/>
              </w:rPr>
              <w:t xml:space="preserve"> mm</w:t>
            </w:r>
            <w:r>
              <w:rPr>
                <w:rFonts w:hint="eastAsia" w:ascii="宋体" w:hAnsi="宋体" w:cs="Calibri"/>
                <w:color w:val="auto"/>
                <w:kern w:val="0"/>
                <w:sz w:val="20"/>
                <w:szCs w:val="20"/>
                <w:highlight w:val="none"/>
                <w:lang w:val="en-US" w:eastAsia="zh-CN"/>
              </w:rPr>
              <w:t>±2mm</w:t>
            </w:r>
            <w:r>
              <w:rPr>
                <w:rFonts w:hint="eastAsia" w:ascii="宋体" w:hAnsi="宋体" w:eastAsia="宋体" w:cs="Calibri"/>
                <w:color w:val="auto"/>
                <w:kern w:val="0"/>
                <w:sz w:val="20"/>
                <w:szCs w:val="20"/>
                <w:highlight w:val="none"/>
                <w:lang w:val="en-US" w:eastAsia="zh-CN"/>
              </w:rPr>
              <w:t>，壁厚≥5mm；脚架顶端与扶手框链接位</w:t>
            </w:r>
            <w:r>
              <w:rPr>
                <w:rFonts w:hint="eastAsia" w:ascii="宋体" w:hAnsi="宋体" w:cs="Calibri"/>
                <w:color w:val="auto"/>
                <w:kern w:val="0"/>
                <w:sz w:val="20"/>
                <w:szCs w:val="20"/>
                <w:highlight w:val="none"/>
                <w:lang w:val="en-US" w:eastAsia="zh-CN"/>
              </w:rPr>
              <w:t>长</w:t>
            </w:r>
            <w:r>
              <w:rPr>
                <w:rFonts w:hint="eastAsia" w:ascii="宋体" w:hAnsi="宋体" w:eastAsia="宋体" w:cs="Calibri"/>
                <w:color w:val="auto"/>
                <w:kern w:val="0"/>
                <w:sz w:val="20"/>
                <w:szCs w:val="20"/>
                <w:highlight w:val="none"/>
                <w:lang w:val="en-US" w:eastAsia="zh-CN"/>
              </w:rPr>
              <w:t>1</w:t>
            </w:r>
            <w:r>
              <w:rPr>
                <w:rFonts w:hint="eastAsia" w:ascii="宋体" w:hAnsi="宋体" w:cs="Calibri"/>
                <w:color w:val="auto"/>
                <w:kern w:val="0"/>
                <w:sz w:val="20"/>
                <w:szCs w:val="20"/>
                <w:highlight w:val="none"/>
                <w:lang w:val="en-US" w:eastAsia="zh-CN"/>
              </w:rPr>
              <w:t>3</w:t>
            </w:r>
            <w:r>
              <w:rPr>
                <w:rFonts w:hint="eastAsia" w:ascii="宋体" w:hAnsi="宋体" w:eastAsia="宋体" w:cs="Calibri"/>
                <w:color w:val="auto"/>
                <w:kern w:val="0"/>
                <w:sz w:val="20"/>
                <w:szCs w:val="20"/>
                <w:highlight w:val="none"/>
                <w:lang w:val="en-US" w:eastAsia="zh-CN"/>
              </w:rPr>
              <w:t>0</w:t>
            </w:r>
            <w:r>
              <w:rPr>
                <w:rFonts w:hint="eastAsia" w:ascii="宋体" w:hAnsi="宋体" w:cs="Calibri"/>
                <w:color w:val="auto"/>
                <w:kern w:val="0"/>
                <w:sz w:val="20"/>
                <w:szCs w:val="20"/>
                <w:highlight w:val="none"/>
                <w:lang w:val="en-US" w:eastAsia="zh-CN"/>
              </w:rPr>
              <w:t>mm±2mm，宽</w:t>
            </w:r>
            <w:r>
              <w:rPr>
                <w:rFonts w:hint="eastAsia" w:ascii="宋体" w:hAnsi="宋体" w:eastAsia="宋体" w:cs="Calibri"/>
                <w:color w:val="auto"/>
                <w:kern w:val="0"/>
                <w:sz w:val="20"/>
                <w:szCs w:val="20"/>
                <w:highlight w:val="none"/>
                <w:lang w:val="en-US" w:eastAsia="zh-CN"/>
              </w:rPr>
              <w:t>70</w:t>
            </w:r>
            <w:r>
              <w:rPr>
                <w:rFonts w:hint="eastAsia" w:ascii="宋体" w:hAnsi="宋体" w:cs="Calibri"/>
                <w:color w:val="auto"/>
                <w:kern w:val="0"/>
                <w:sz w:val="20"/>
                <w:szCs w:val="20"/>
                <w:highlight w:val="none"/>
                <w:lang w:val="en-US" w:eastAsia="zh-CN"/>
              </w:rPr>
              <w:t>mm±2mm，厚8mm±1mm</w:t>
            </w:r>
            <w:r>
              <w:rPr>
                <w:rFonts w:hint="eastAsia" w:ascii="宋体" w:hAnsi="宋体" w:eastAsia="宋体" w:cs="Calibri"/>
                <w:color w:val="auto"/>
                <w:kern w:val="0"/>
                <w:sz w:val="20"/>
                <w:szCs w:val="20"/>
                <w:highlight w:val="none"/>
                <w:lang w:val="en-US" w:eastAsia="zh-CN"/>
              </w:rPr>
              <w:t>；脚板长415mm</w:t>
            </w:r>
            <w:r>
              <w:rPr>
                <w:rFonts w:hint="eastAsia" w:ascii="宋体" w:hAnsi="宋体" w:cs="Calibri"/>
                <w:color w:val="auto"/>
                <w:kern w:val="0"/>
                <w:sz w:val="20"/>
                <w:szCs w:val="20"/>
                <w:highlight w:val="none"/>
                <w:lang w:val="en-US" w:eastAsia="zh-CN"/>
              </w:rPr>
              <w:t>±2mm，呈前窄后宽结构，前端</w:t>
            </w:r>
            <w:r>
              <w:rPr>
                <w:rFonts w:hint="eastAsia" w:ascii="宋体" w:hAnsi="宋体" w:eastAsia="宋体" w:cs="Calibri"/>
                <w:color w:val="auto"/>
                <w:kern w:val="0"/>
                <w:sz w:val="20"/>
                <w:szCs w:val="20"/>
                <w:highlight w:val="none"/>
                <w:lang w:val="en-US" w:eastAsia="zh-CN"/>
              </w:rPr>
              <w:t>宽度50mm</w:t>
            </w:r>
            <w:r>
              <w:rPr>
                <w:rFonts w:hint="eastAsia" w:ascii="宋体" w:hAnsi="宋体" w:cs="Calibri"/>
                <w:color w:val="auto"/>
                <w:kern w:val="0"/>
                <w:sz w:val="20"/>
                <w:szCs w:val="20"/>
                <w:highlight w:val="none"/>
                <w:lang w:val="en-US" w:eastAsia="zh-CN"/>
              </w:rPr>
              <w:t>±2mm，后端宽度</w:t>
            </w:r>
            <w:r>
              <w:rPr>
                <w:rFonts w:hint="eastAsia" w:ascii="宋体" w:hAnsi="宋体" w:eastAsia="宋体" w:cs="Calibri"/>
                <w:color w:val="auto"/>
                <w:kern w:val="0"/>
                <w:sz w:val="20"/>
                <w:szCs w:val="20"/>
                <w:highlight w:val="none"/>
                <w:lang w:val="en-US" w:eastAsia="zh-CN"/>
              </w:rPr>
              <w:t>8</w:t>
            </w:r>
            <w:r>
              <w:rPr>
                <w:rFonts w:hint="eastAsia" w:ascii="宋体" w:hAnsi="宋体" w:cs="Calibri"/>
                <w:color w:val="auto"/>
                <w:kern w:val="0"/>
                <w:sz w:val="20"/>
                <w:szCs w:val="20"/>
                <w:highlight w:val="none"/>
                <w:lang w:val="en-US" w:eastAsia="zh-CN"/>
              </w:rPr>
              <w:t>8</w:t>
            </w:r>
            <w:r>
              <w:rPr>
                <w:rFonts w:hint="eastAsia" w:ascii="宋体" w:hAnsi="宋体" w:eastAsia="宋体" w:cs="Calibri"/>
                <w:color w:val="auto"/>
                <w:kern w:val="0"/>
                <w:sz w:val="20"/>
                <w:szCs w:val="20"/>
                <w:highlight w:val="none"/>
                <w:lang w:val="en-US" w:eastAsia="zh-CN"/>
              </w:rPr>
              <w:t xml:space="preserve"> mm</w:t>
            </w:r>
            <w:r>
              <w:rPr>
                <w:rFonts w:hint="eastAsia" w:ascii="宋体" w:hAnsi="宋体" w:cs="Calibri"/>
                <w:color w:val="auto"/>
                <w:kern w:val="0"/>
                <w:sz w:val="20"/>
                <w:szCs w:val="20"/>
                <w:highlight w:val="none"/>
                <w:lang w:val="en-US" w:eastAsia="zh-CN"/>
              </w:rPr>
              <w:t>±2mm；</w:t>
            </w:r>
            <w:r>
              <w:rPr>
                <w:rFonts w:hint="eastAsia" w:ascii="宋体" w:hAnsi="宋体" w:eastAsia="宋体" w:cs="Calibri"/>
                <w:color w:val="auto"/>
                <w:kern w:val="0"/>
                <w:sz w:val="20"/>
                <w:szCs w:val="20"/>
                <w:highlight w:val="none"/>
                <w:lang w:val="en-US" w:eastAsia="zh-CN"/>
              </w:rPr>
              <w:t>脚架立柱</w:t>
            </w:r>
            <w:r>
              <w:rPr>
                <w:rFonts w:hint="eastAsia" w:ascii="宋体" w:hAnsi="宋体" w:cs="Calibri"/>
                <w:color w:val="auto"/>
                <w:kern w:val="0"/>
                <w:sz w:val="20"/>
                <w:szCs w:val="20"/>
                <w:highlight w:val="none"/>
                <w:lang w:val="en-US" w:eastAsia="zh-CN"/>
              </w:rPr>
              <w:t>上窄下宽，上端</w:t>
            </w:r>
            <w:r>
              <w:rPr>
                <w:rFonts w:hint="eastAsia" w:ascii="宋体" w:hAnsi="宋体" w:eastAsia="宋体" w:cs="Calibri"/>
                <w:color w:val="auto"/>
                <w:kern w:val="0"/>
                <w:sz w:val="20"/>
                <w:szCs w:val="20"/>
                <w:highlight w:val="none"/>
                <w:lang w:val="en-US" w:eastAsia="zh-CN"/>
              </w:rPr>
              <w:t>宽度</w:t>
            </w:r>
            <w:r>
              <w:rPr>
                <w:rFonts w:hint="eastAsia" w:ascii="宋体" w:hAnsi="宋体" w:cs="Calibri"/>
                <w:color w:val="auto"/>
                <w:kern w:val="0"/>
                <w:sz w:val="20"/>
                <w:szCs w:val="20"/>
                <w:highlight w:val="none"/>
                <w:lang w:val="en-US" w:eastAsia="zh-CN"/>
              </w:rPr>
              <w:t>42</w:t>
            </w:r>
            <w:r>
              <w:rPr>
                <w:rFonts w:hint="eastAsia" w:ascii="宋体" w:hAnsi="宋体" w:eastAsia="宋体" w:cs="Calibri"/>
                <w:color w:val="auto"/>
                <w:kern w:val="0"/>
                <w:sz w:val="20"/>
                <w:szCs w:val="20"/>
                <w:highlight w:val="none"/>
                <w:lang w:val="en-US" w:eastAsia="zh-CN"/>
              </w:rPr>
              <w:t>mm</w:t>
            </w:r>
            <w:r>
              <w:rPr>
                <w:rFonts w:hint="eastAsia" w:ascii="宋体" w:hAnsi="宋体" w:cs="Calibri"/>
                <w:color w:val="auto"/>
                <w:kern w:val="0"/>
                <w:sz w:val="20"/>
                <w:szCs w:val="20"/>
                <w:highlight w:val="none"/>
                <w:lang w:val="en-US" w:eastAsia="zh-CN"/>
              </w:rPr>
              <w:t>±2mm，下端宽度62</w:t>
            </w:r>
            <w:r>
              <w:rPr>
                <w:rFonts w:hint="eastAsia" w:ascii="宋体" w:hAnsi="宋体" w:eastAsia="宋体" w:cs="Calibri"/>
                <w:color w:val="auto"/>
                <w:kern w:val="0"/>
                <w:sz w:val="20"/>
                <w:szCs w:val="20"/>
                <w:highlight w:val="none"/>
                <w:lang w:val="en-US" w:eastAsia="zh-CN"/>
              </w:rPr>
              <w:t>mm</w:t>
            </w:r>
            <w:r>
              <w:rPr>
                <w:rFonts w:hint="eastAsia" w:ascii="宋体" w:hAnsi="宋体" w:cs="Calibri"/>
                <w:color w:val="auto"/>
                <w:kern w:val="0"/>
                <w:sz w:val="20"/>
                <w:szCs w:val="20"/>
                <w:highlight w:val="none"/>
                <w:lang w:val="en-US" w:eastAsia="zh-CN"/>
              </w:rPr>
              <w:t>±2mm</w:t>
            </w:r>
            <w:r>
              <w:rPr>
                <w:rFonts w:hint="eastAsia" w:ascii="宋体" w:hAnsi="宋体" w:eastAsia="宋体" w:cs="Calibri"/>
                <w:color w:val="auto"/>
                <w:kern w:val="0"/>
                <w:sz w:val="20"/>
                <w:szCs w:val="20"/>
                <w:highlight w:val="none"/>
                <w:lang w:val="en-US" w:eastAsia="zh-CN"/>
              </w:rPr>
              <w:t>；脚架采用M8膨胀螺丝+M12膨胀胶三孔固定到地面，其脚板地脚孔前后、左右孔距分别为37</w:t>
            </w:r>
            <w:r>
              <w:rPr>
                <w:rFonts w:hint="eastAsia" w:ascii="宋体" w:hAnsi="宋体" w:cs="Calibri"/>
                <w:color w:val="auto"/>
                <w:kern w:val="0"/>
                <w:sz w:val="20"/>
                <w:szCs w:val="20"/>
                <w:highlight w:val="none"/>
                <w:lang w:val="en-US" w:eastAsia="zh-CN"/>
              </w:rPr>
              <w:t>5</w:t>
            </w:r>
            <w:r>
              <w:rPr>
                <w:rFonts w:hint="eastAsia" w:ascii="宋体" w:hAnsi="宋体" w:eastAsia="宋体" w:cs="Calibri"/>
                <w:color w:val="auto"/>
                <w:kern w:val="0"/>
                <w:sz w:val="20"/>
                <w:szCs w:val="20"/>
                <w:highlight w:val="none"/>
                <w:lang w:val="en-US" w:eastAsia="zh-CN"/>
              </w:rPr>
              <w:t>mm</w:t>
            </w:r>
            <w:r>
              <w:rPr>
                <w:rFonts w:hint="eastAsia" w:ascii="宋体" w:hAnsi="宋体" w:cs="Calibri"/>
                <w:color w:val="auto"/>
                <w:kern w:val="0"/>
                <w:sz w:val="20"/>
                <w:szCs w:val="20"/>
                <w:highlight w:val="none"/>
                <w:lang w:val="en-US" w:eastAsia="zh-CN"/>
              </w:rPr>
              <w:t>±2mm</w:t>
            </w:r>
            <w:r>
              <w:rPr>
                <w:rFonts w:hint="eastAsia" w:ascii="宋体" w:hAnsi="宋体" w:eastAsia="宋体" w:cs="Calibri"/>
                <w:color w:val="auto"/>
                <w:kern w:val="0"/>
                <w:sz w:val="20"/>
                <w:szCs w:val="20"/>
                <w:highlight w:val="none"/>
                <w:lang w:val="en-US" w:eastAsia="zh-CN"/>
              </w:rPr>
              <w:t>、</w:t>
            </w:r>
            <w:r>
              <w:rPr>
                <w:rFonts w:hint="eastAsia" w:ascii="宋体" w:hAnsi="宋体" w:cs="Calibri"/>
                <w:color w:val="auto"/>
                <w:kern w:val="0"/>
                <w:sz w:val="20"/>
                <w:szCs w:val="20"/>
                <w:highlight w:val="none"/>
                <w:lang w:val="en-US" w:eastAsia="zh-CN"/>
              </w:rPr>
              <w:t>48</w:t>
            </w:r>
            <w:r>
              <w:rPr>
                <w:rFonts w:hint="eastAsia" w:ascii="宋体" w:hAnsi="宋体" w:eastAsia="宋体" w:cs="Calibri"/>
                <w:color w:val="auto"/>
                <w:kern w:val="0"/>
                <w:sz w:val="20"/>
                <w:szCs w:val="20"/>
                <w:highlight w:val="none"/>
                <w:lang w:val="en-US" w:eastAsia="zh-CN"/>
              </w:rPr>
              <w:t>mm</w:t>
            </w:r>
            <w:r>
              <w:rPr>
                <w:rFonts w:hint="eastAsia" w:ascii="宋体" w:hAnsi="宋体" w:cs="Calibri"/>
                <w:color w:val="auto"/>
                <w:kern w:val="0"/>
                <w:sz w:val="20"/>
                <w:szCs w:val="20"/>
                <w:highlight w:val="none"/>
                <w:lang w:val="en-US" w:eastAsia="zh-CN"/>
              </w:rPr>
              <w:t>±2mm</w:t>
            </w:r>
            <w:r>
              <w:rPr>
                <w:rFonts w:hint="eastAsia" w:ascii="宋体" w:hAnsi="宋体" w:eastAsia="宋体" w:cs="Calibri"/>
                <w:color w:val="auto"/>
                <w:kern w:val="0"/>
                <w:sz w:val="20"/>
                <w:szCs w:val="20"/>
                <w:highlight w:val="none"/>
                <w:lang w:val="en-US" w:eastAsia="zh-CN"/>
              </w:rPr>
              <w:t>，地脚塑料孔径25mm</w:t>
            </w:r>
            <w:r>
              <w:rPr>
                <w:rFonts w:hint="eastAsia" w:ascii="宋体" w:hAnsi="宋体" w:cs="Calibri"/>
                <w:color w:val="auto"/>
                <w:kern w:val="0"/>
                <w:sz w:val="20"/>
                <w:szCs w:val="20"/>
                <w:highlight w:val="none"/>
                <w:lang w:val="en-US" w:eastAsia="zh-CN"/>
              </w:rPr>
              <w:t>±2mm</w:t>
            </w:r>
            <w:r>
              <w:rPr>
                <w:rFonts w:hint="eastAsia" w:ascii="宋体" w:hAnsi="宋体" w:eastAsia="宋体" w:cs="Calibri"/>
                <w:color w:val="auto"/>
                <w:kern w:val="0"/>
                <w:sz w:val="20"/>
                <w:szCs w:val="20"/>
                <w:highlight w:val="none"/>
                <w:lang w:val="en-US" w:eastAsia="zh-CN"/>
              </w:rPr>
              <w:t>；</w:t>
            </w:r>
            <w:r>
              <w:rPr>
                <w:rFonts w:hint="eastAsia" w:ascii="宋体" w:hAnsi="宋体" w:cs="Calibri"/>
                <w:color w:val="auto"/>
                <w:kern w:val="0"/>
                <w:sz w:val="20"/>
                <w:szCs w:val="20"/>
                <w:highlight w:val="none"/>
                <w:lang w:val="en-US" w:eastAsia="zh-CN"/>
              </w:rPr>
              <w:t>为增加脚架收里结构，</w:t>
            </w:r>
            <w:r>
              <w:rPr>
                <w:rFonts w:hint="eastAsia" w:ascii="宋体" w:hAnsi="宋体" w:eastAsia="宋体" w:cs="Calibri"/>
                <w:color w:val="auto"/>
                <w:kern w:val="0"/>
                <w:sz w:val="20"/>
                <w:szCs w:val="20"/>
                <w:highlight w:val="none"/>
                <w:lang w:val="en-US" w:eastAsia="zh-CN"/>
              </w:rPr>
              <w:t>脚架中</w:t>
            </w:r>
            <w:r>
              <w:rPr>
                <w:rFonts w:hint="eastAsia" w:ascii="宋体" w:hAnsi="宋体" w:cs="Calibri"/>
                <w:color w:val="auto"/>
                <w:kern w:val="0"/>
                <w:sz w:val="20"/>
                <w:szCs w:val="20"/>
                <w:highlight w:val="none"/>
                <w:lang w:val="en-US" w:eastAsia="zh-CN"/>
              </w:rPr>
              <w:t>部两侧须各</w:t>
            </w:r>
            <w:r>
              <w:rPr>
                <w:rFonts w:hint="eastAsia" w:ascii="宋体" w:hAnsi="宋体" w:eastAsia="宋体" w:cs="Calibri"/>
                <w:color w:val="auto"/>
                <w:kern w:val="0"/>
                <w:sz w:val="20"/>
                <w:szCs w:val="20"/>
                <w:highlight w:val="none"/>
                <w:lang w:val="en-US" w:eastAsia="zh-CN"/>
              </w:rPr>
              <w:t>带一根5mm加强筋。</w:t>
            </w:r>
            <w:r>
              <w:rPr>
                <w:rFonts w:hint="eastAsia" w:ascii="宋体" w:hAnsi="宋体"/>
                <w:b/>
                <w:bCs/>
                <w:color w:val="auto"/>
                <w:sz w:val="20"/>
                <w:szCs w:val="20"/>
                <w:highlight w:val="none"/>
              </w:rPr>
              <w:t>投标时须提供国家认可的第三方检测机构</w:t>
            </w:r>
            <w:r>
              <w:rPr>
                <w:rFonts w:hint="eastAsia" w:ascii="宋体" w:hAnsi="宋体" w:eastAsia="宋体" w:cs="宋体"/>
                <w:b/>
                <w:bCs/>
                <w:color w:val="auto"/>
                <w:kern w:val="0"/>
                <w:sz w:val="20"/>
                <w:szCs w:val="20"/>
                <w:highlight w:val="none"/>
                <w:lang w:val="en-US" w:eastAsia="zh-CN"/>
              </w:rPr>
              <w:t>出具的“铝合金脚架”检测报告，</w:t>
            </w:r>
            <w:r>
              <w:rPr>
                <w:rFonts w:hint="eastAsia" w:ascii="宋体" w:hAnsi="宋体" w:eastAsia="宋体" w:cs="Calibri"/>
                <w:color w:val="auto"/>
                <w:kern w:val="0"/>
                <w:sz w:val="20"/>
                <w:szCs w:val="20"/>
                <w:highlight w:val="none"/>
                <w:lang w:val="en-US" w:eastAsia="zh-CN"/>
              </w:rPr>
              <w:t>检测内容包含但不限于：</w:t>
            </w:r>
          </w:p>
          <w:p w14:paraId="057FFFBA">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1）对样品进行</w:t>
            </w:r>
            <w:r>
              <w:rPr>
                <w:rFonts w:hint="eastAsia" w:ascii="宋体" w:hAnsi="宋体" w:eastAsia="宋体" w:cs="Calibri"/>
                <w:color w:val="auto"/>
                <w:kern w:val="0"/>
                <w:sz w:val="20"/>
                <w:szCs w:val="20"/>
                <w:highlight w:val="none"/>
                <w:lang w:val="en-US" w:eastAsia="zh-CN"/>
              </w:rPr>
              <w:t>≥70</w:t>
            </w:r>
            <w:r>
              <w:rPr>
                <w:rFonts w:hint="default" w:ascii="宋体" w:hAnsi="宋体" w:eastAsia="宋体" w:cs="Calibri"/>
                <w:color w:val="auto"/>
                <w:kern w:val="0"/>
                <w:sz w:val="20"/>
                <w:szCs w:val="20"/>
                <w:highlight w:val="none"/>
                <w:lang w:val="en-US" w:eastAsia="zh-CN"/>
              </w:rPr>
              <w:t>0h铜加速乙酸盐雾试验(CASS试验)后进行性能RP/RA评级，结果达到</w:t>
            </w:r>
            <w:r>
              <w:rPr>
                <w:rFonts w:hint="eastAsia" w:ascii="宋体" w:hAnsi="宋体" w:cs="Calibri"/>
                <w:color w:val="auto"/>
                <w:kern w:val="0"/>
                <w:sz w:val="20"/>
                <w:szCs w:val="20"/>
                <w:highlight w:val="none"/>
                <w:lang w:val="en-US" w:eastAsia="zh-CN"/>
              </w:rPr>
              <w:t>或优于</w:t>
            </w:r>
            <w:r>
              <w:rPr>
                <w:rFonts w:hint="default" w:ascii="宋体" w:hAnsi="宋体" w:eastAsia="宋体" w:cs="Calibri"/>
                <w:color w:val="auto"/>
                <w:kern w:val="0"/>
                <w:sz w:val="20"/>
                <w:szCs w:val="20"/>
                <w:highlight w:val="none"/>
                <w:lang w:val="en-US" w:eastAsia="zh-CN"/>
              </w:rPr>
              <w:t>8/8mF</w:t>
            </w:r>
            <w:r>
              <w:rPr>
                <w:rFonts w:hint="eastAsia" w:ascii="宋体" w:hAnsi="宋体" w:cs="Calibri"/>
                <w:color w:val="auto"/>
                <w:kern w:val="0"/>
                <w:sz w:val="20"/>
                <w:szCs w:val="20"/>
                <w:highlight w:val="none"/>
                <w:lang w:val="en-US" w:eastAsia="zh-CN"/>
              </w:rPr>
              <w:t>级</w:t>
            </w:r>
            <w:r>
              <w:rPr>
                <w:rFonts w:hint="default" w:ascii="宋体" w:hAnsi="宋体" w:eastAsia="宋体" w:cs="Calibri"/>
                <w:color w:val="auto"/>
                <w:kern w:val="0"/>
                <w:sz w:val="20"/>
                <w:szCs w:val="20"/>
                <w:highlight w:val="none"/>
                <w:lang w:val="en-US" w:eastAsia="zh-CN"/>
              </w:rPr>
              <w:t>；</w:t>
            </w:r>
          </w:p>
          <w:p w14:paraId="38B7BEA6">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2）对样品进行</w:t>
            </w:r>
            <w:r>
              <w:rPr>
                <w:rFonts w:hint="eastAsia" w:ascii="宋体" w:hAnsi="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200h中性盐雾试验(NSS试验)后进行性能RP/RA评级，结果达到10/10</w:t>
            </w:r>
            <w:r>
              <w:rPr>
                <w:rFonts w:hint="eastAsia" w:ascii="宋体" w:hAnsi="宋体" w:cs="Calibri"/>
                <w:color w:val="auto"/>
                <w:kern w:val="0"/>
                <w:sz w:val="20"/>
                <w:szCs w:val="20"/>
                <w:highlight w:val="none"/>
                <w:lang w:val="en-US" w:eastAsia="zh-CN"/>
              </w:rPr>
              <w:t>级</w:t>
            </w:r>
            <w:r>
              <w:rPr>
                <w:rFonts w:hint="default" w:ascii="宋体" w:hAnsi="宋体" w:eastAsia="宋体" w:cs="Calibri"/>
                <w:color w:val="auto"/>
                <w:kern w:val="0"/>
                <w:sz w:val="20"/>
                <w:szCs w:val="20"/>
                <w:highlight w:val="none"/>
                <w:lang w:val="en-US" w:eastAsia="zh-CN"/>
              </w:rPr>
              <w:t>；</w:t>
            </w:r>
          </w:p>
          <w:p w14:paraId="6BA31445">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3）对样品进行</w:t>
            </w:r>
            <w:r>
              <w:rPr>
                <w:rFonts w:hint="eastAsia" w:ascii="宋体" w:hAnsi="宋体" w:cs="Calibri"/>
                <w:color w:val="auto"/>
                <w:kern w:val="0"/>
                <w:sz w:val="20"/>
                <w:szCs w:val="20"/>
                <w:highlight w:val="none"/>
                <w:lang w:val="en-US" w:eastAsia="zh-CN"/>
              </w:rPr>
              <w:t>≥70</w:t>
            </w:r>
            <w:r>
              <w:rPr>
                <w:rFonts w:hint="default" w:ascii="宋体" w:hAnsi="宋体" w:eastAsia="宋体" w:cs="Calibri"/>
                <w:color w:val="auto"/>
                <w:kern w:val="0"/>
                <w:sz w:val="20"/>
                <w:szCs w:val="20"/>
                <w:highlight w:val="none"/>
                <w:lang w:val="en-US" w:eastAsia="zh-CN"/>
              </w:rPr>
              <w:t>0h乙酸盐雾试验(ASS试验)后进行性能RP/RA评级，结果达到</w:t>
            </w:r>
            <w:r>
              <w:rPr>
                <w:rFonts w:hint="eastAsia" w:ascii="宋体" w:hAnsi="宋体" w:cs="Calibri"/>
                <w:color w:val="auto"/>
                <w:kern w:val="0"/>
                <w:sz w:val="20"/>
                <w:szCs w:val="20"/>
                <w:highlight w:val="none"/>
                <w:lang w:val="en-US" w:eastAsia="zh-CN"/>
              </w:rPr>
              <w:t>或优于</w:t>
            </w:r>
            <w:r>
              <w:rPr>
                <w:rFonts w:hint="default" w:ascii="宋体" w:hAnsi="宋体" w:eastAsia="宋体" w:cs="Calibri"/>
                <w:color w:val="auto"/>
                <w:kern w:val="0"/>
                <w:sz w:val="20"/>
                <w:szCs w:val="20"/>
                <w:highlight w:val="none"/>
                <w:lang w:val="en-US" w:eastAsia="zh-CN"/>
              </w:rPr>
              <w:t>8/8sE</w:t>
            </w:r>
            <w:r>
              <w:rPr>
                <w:rFonts w:hint="eastAsia" w:ascii="宋体" w:hAnsi="宋体" w:cs="Calibri"/>
                <w:color w:val="auto"/>
                <w:kern w:val="0"/>
                <w:sz w:val="20"/>
                <w:szCs w:val="20"/>
                <w:highlight w:val="none"/>
                <w:lang w:val="en-US" w:eastAsia="zh-CN"/>
              </w:rPr>
              <w:t>级</w:t>
            </w:r>
            <w:r>
              <w:rPr>
                <w:rFonts w:hint="default" w:ascii="宋体" w:hAnsi="宋体" w:eastAsia="宋体" w:cs="Calibri"/>
                <w:color w:val="auto"/>
                <w:kern w:val="0"/>
                <w:sz w:val="20"/>
                <w:szCs w:val="20"/>
                <w:highlight w:val="none"/>
                <w:lang w:val="en-US" w:eastAsia="zh-CN"/>
              </w:rPr>
              <w:t>；</w:t>
            </w:r>
          </w:p>
          <w:p w14:paraId="0739101F">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4</w:t>
            </w:r>
            <w:r>
              <w:rPr>
                <w:rFonts w:hint="default" w:ascii="宋体" w:hAnsi="宋体" w:eastAsia="宋体" w:cs="Calibri"/>
                <w:color w:val="auto"/>
                <w:kern w:val="0"/>
                <w:sz w:val="20"/>
                <w:szCs w:val="20"/>
                <w:highlight w:val="none"/>
                <w:lang w:val="en-US" w:eastAsia="zh-CN"/>
              </w:rPr>
              <w:t>）金属喷漆(塑)涂层硬度</w:t>
            </w:r>
            <w:r>
              <w:rPr>
                <w:rFonts w:hint="eastAsia" w:ascii="宋体" w:hAnsi="宋体" w:eastAsia="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H</w:t>
            </w:r>
            <w:r>
              <w:rPr>
                <w:rFonts w:hint="eastAsia" w:ascii="宋体" w:hAnsi="宋体" w:eastAsia="宋体" w:cs="Calibri"/>
                <w:color w:val="auto"/>
                <w:kern w:val="0"/>
                <w:sz w:val="20"/>
                <w:szCs w:val="20"/>
                <w:highlight w:val="none"/>
                <w:lang w:val="en-US" w:eastAsia="zh-CN"/>
              </w:rPr>
              <w:t>。</w:t>
            </w:r>
          </w:p>
          <w:p w14:paraId="4A6C9825">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eastAsia="宋体" w:cs="Calibri"/>
                <w:color w:val="auto"/>
                <w:kern w:val="0"/>
                <w:sz w:val="20"/>
                <w:szCs w:val="20"/>
                <w:highlight w:val="none"/>
                <w:lang w:val="en-US" w:eastAsia="zh-CN"/>
              </w:rPr>
              <w:t>▲</w:t>
            </w:r>
            <w:r>
              <w:rPr>
                <w:rFonts w:hint="eastAsia" w:ascii="宋体" w:hAnsi="宋体" w:cs="Calibri"/>
                <w:b/>
                <w:bCs/>
                <w:color w:val="auto"/>
                <w:kern w:val="0"/>
                <w:sz w:val="20"/>
                <w:szCs w:val="20"/>
                <w:highlight w:val="none"/>
                <w:lang w:val="en-US" w:eastAsia="zh-CN"/>
              </w:rPr>
              <w:t>6</w:t>
            </w:r>
            <w:r>
              <w:rPr>
                <w:rFonts w:hint="eastAsia" w:ascii="宋体" w:hAnsi="宋体" w:eastAsia="宋体" w:cs="Calibri"/>
                <w:b/>
                <w:bCs/>
                <w:color w:val="auto"/>
                <w:kern w:val="0"/>
                <w:sz w:val="20"/>
                <w:szCs w:val="20"/>
                <w:highlight w:val="none"/>
                <w:lang w:val="en-US" w:eastAsia="zh-CN"/>
              </w:rPr>
              <w:t>、</w:t>
            </w:r>
            <w:r>
              <w:rPr>
                <w:rFonts w:hint="eastAsia" w:ascii="宋体" w:hAnsi="宋体" w:eastAsia="宋体" w:cs="Calibri"/>
                <w:b/>
                <w:bCs/>
                <w:color w:val="auto"/>
                <w:kern w:val="0"/>
                <w:sz w:val="20"/>
                <w:szCs w:val="20"/>
                <w:highlight w:val="none"/>
              </w:rPr>
              <w:t>五金扶手脚架框：</w:t>
            </w:r>
            <w:r>
              <w:rPr>
                <w:rFonts w:hint="eastAsia" w:ascii="宋体" w:hAnsi="宋体" w:eastAsia="宋体" w:cs="Calibri"/>
                <w:color w:val="auto"/>
                <w:kern w:val="0"/>
                <w:sz w:val="20"/>
                <w:szCs w:val="20"/>
                <w:highlight w:val="none"/>
                <w:lang w:val="en-US" w:eastAsia="zh-CN"/>
              </w:rPr>
              <w:t>边框</w:t>
            </w:r>
            <w:r>
              <w:rPr>
                <w:rFonts w:hint="eastAsia" w:ascii="宋体" w:hAnsi="宋体" w:eastAsia="宋体" w:cs="Calibri"/>
                <w:color w:val="auto"/>
                <w:kern w:val="0"/>
                <w:sz w:val="20"/>
                <w:szCs w:val="20"/>
                <w:highlight w:val="none"/>
              </w:rPr>
              <w:t>采用</w:t>
            </w:r>
            <w:r>
              <w:rPr>
                <w:rFonts w:hint="eastAsia" w:ascii="宋体" w:hAnsi="宋体" w:eastAsia="宋体" w:cs="Calibri"/>
                <w:color w:val="auto"/>
                <w:kern w:val="0"/>
                <w:sz w:val="20"/>
                <w:szCs w:val="20"/>
                <w:highlight w:val="none"/>
                <w:lang w:val="en-US" w:eastAsia="zh-CN"/>
              </w:rPr>
              <w:t>1</w:t>
            </w:r>
            <w:r>
              <w:rPr>
                <w:rFonts w:hint="eastAsia" w:ascii="宋体" w:hAnsi="宋体" w:eastAsia="宋体" w:cs="Calibri"/>
                <w:color w:val="auto"/>
                <w:kern w:val="0"/>
                <w:sz w:val="20"/>
                <w:szCs w:val="20"/>
                <w:highlight w:val="none"/>
              </w:rPr>
              <w:t>.</w:t>
            </w:r>
            <w:r>
              <w:rPr>
                <w:rFonts w:hint="eastAsia" w:ascii="宋体" w:hAnsi="宋体" w:cs="Calibri"/>
                <w:color w:val="auto"/>
                <w:kern w:val="0"/>
                <w:sz w:val="20"/>
                <w:szCs w:val="20"/>
                <w:highlight w:val="none"/>
                <w:lang w:val="en-US" w:eastAsia="zh-CN"/>
              </w:rPr>
              <w:t>6</w:t>
            </w:r>
            <w:r>
              <w:rPr>
                <w:rFonts w:hint="eastAsia" w:ascii="宋体" w:hAnsi="宋体" w:eastAsia="宋体" w:cs="Calibri"/>
                <w:color w:val="auto"/>
                <w:kern w:val="0"/>
                <w:sz w:val="20"/>
                <w:szCs w:val="20"/>
                <w:highlight w:val="none"/>
              </w:rPr>
              <w:t>MM厚的优质钢板经模具冲压</w:t>
            </w:r>
            <w:r>
              <w:rPr>
                <w:rFonts w:hint="eastAsia" w:ascii="宋体" w:hAnsi="宋体" w:eastAsia="宋体" w:cs="Calibri"/>
                <w:color w:val="auto"/>
                <w:kern w:val="0"/>
                <w:sz w:val="20"/>
                <w:szCs w:val="20"/>
                <w:highlight w:val="none"/>
                <w:lang w:val="en-US" w:eastAsia="zh-CN"/>
              </w:rPr>
              <w:t>成U型结构，再经</w:t>
            </w:r>
            <w:r>
              <w:rPr>
                <w:rFonts w:hint="eastAsia" w:ascii="宋体" w:hAnsi="宋体" w:eastAsia="宋体" w:cs="Calibri"/>
                <w:color w:val="auto"/>
                <w:kern w:val="0"/>
                <w:sz w:val="20"/>
                <w:szCs w:val="20"/>
                <w:highlight w:val="none"/>
              </w:rPr>
              <w:t>焊接、打磨</w:t>
            </w:r>
            <w:r>
              <w:rPr>
                <w:rFonts w:hint="eastAsia" w:ascii="宋体" w:hAnsi="宋体" w:eastAsia="宋体" w:cs="Calibri"/>
                <w:color w:val="auto"/>
                <w:kern w:val="0"/>
                <w:sz w:val="20"/>
                <w:szCs w:val="20"/>
                <w:highlight w:val="none"/>
                <w:lang w:val="en-US" w:eastAsia="zh-CN"/>
              </w:rPr>
              <w:t>后</w:t>
            </w:r>
            <w:r>
              <w:rPr>
                <w:rFonts w:hint="eastAsia" w:ascii="宋体" w:hAnsi="宋体" w:eastAsia="宋体" w:cs="Calibri"/>
                <w:color w:val="auto"/>
                <w:kern w:val="0"/>
                <w:sz w:val="20"/>
                <w:szCs w:val="20"/>
                <w:highlight w:val="none"/>
              </w:rPr>
              <w:t>成型</w:t>
            </w:r>
            <w:r>
              <w:rPr>
                <w:rFonts w:hint="eastAsia" w:ascii="宋体" w:hAnsi="宋体" w:eastAsia="宋体" w:cs="Calibri"/>
                <w:color w:val="auto"/>
                <w:kern w:val="0"/>
                <w:sz w:val="20"/>
                <w:szCs w:val="20"/>
                <w:highlight w:val="none"/>
                <w:lang w:eastAsia="zh-CN"/>
              </w:rPr>
              <w:t>；</w:t>
            </w:r>
            <w:r>
              <w:rPr>
                <w:rFonts w:hint="eastAsia" w:ascii="宋体" w:hAnsi="宋体" w:eastAsia="宋体" w:cs="Calibri"/>
                <w:color w:val="auto"/>
                <w:kern w:val="0"/>
                <w:sz w:val="20"/>
                <w:szCs w:val="20"/>
                <w:highlight w:val="none"/>
                <w:lang w:val="en-US" w:eastAsia="zh-CN"/>
              </w:rPr>
              <w:t>扶手脚架框</w:t>
            </w:r>
            <w:r>
              <w:rPr>
                <w:rFonts w:hint="eastAsia" w:ascii="宋体" w:hAnsi="宋体" w:eastAsia="宋体" w:cs="Calibri"/>
                <w:color w:val="auto"/>
                <w:kern w:val="0"/>
                <w:sz w:val="20"/>
                <w:szCs w:val="20"/>
                <w:highlight w:val="none"/>
              </w:rPr>
              <w:t>与下</w:t>
            </w:r>
            <w:r>
              <w:rPr>
                <w:rFonts w:hint="eastAsia" w:ascii="宋体" w:hAnsi="宋体" w:eastAsia="宋体" w:cs="Calibri"/>
                <w:color w:val="auto"/>
                <w:kern w:val="0"/>
                <w:sz w:val="20"/>
                <w:szCs w:val="20"/>
                <w:highlight w:val="none"/>
                <w:lang w:val="en-US" w:eastAsia="zh-CN"/>
              </w:rPr>
              <w:t>站脚</w:t>
            </w:r>
            <w:r>
              <w:rPr>
                <w:rFonts w:hint="eastAsia" w:ascii="宋体" w:hAnsi="宋体" w:eastAsia="宋体" w:cs="Calibri"/>
                <w:color w:val="auto"/>
                <w:kern w:val="0"/>
                <w:sz w:val="20"/>
                <w:szCs w:val="20"/>
                <w:highlight w:val="none"/>
              </w:rPr>
              <w:t>均为独立部件，通过紧固</w:t>
            </w:r>
            <w:r>
              <w:rPr>
                <w:rFonts w:hint="eastAsia" w:ascii="宋体" w:hAnsi="宋体" w:eastAsia="宋体" w:cs="Calibri"/>
                <w:color w:val="auto"/>
                <w:kern w:val="0"/>
                <w:sz w:val="20"/>
                <w:szCs w:val="20"/>
                <w:highlight w:val="none"/>
                <w:lang w:val="en-US" w:eastAsia="zh-CN"/>
              </w:rPr>
              <w:t>螺丝</w:t>
            </w:r>
            <w:r>
              <w:rPr>
                <w:rFonts w:hint="eastAsia" w:ascii="宋体" w:hAnsi="宋体" w:eastAsia="宋体" w:cs="Calibri"/>
                <w:color w:val="auto"/>
                <w:kern w:val="0"/>
                <w:sz w:val="20"/>
                <w:szCs w:val="20"/>
                <w:highlight w:val="none"/>
              </w:rPr>
              <w:t>连接，</w:t>
            </w:r>
            <w:r>
              <w:rPr>
                <w:rFonts w:hint="eastAsia" w:ascii="宋体" w:hAnsi="宋体" w:eastAsia="宋体" w:cs="Calibri"/>
                <w:color w:val="auto"/>
                <w:kern w:val="0"/>
                <w:sz w:val="20"/>
                <w:szCs w:val="20"/>
                <w:highlight w:val="none"/>
                <w:lang w:val="en-US" w:eastAsia="zh-CN"/>
              </w:rPr>
              <w:t>站脚与地面固定后</w:t>
            </w:r>
            <w:r>
              <w:rPr>
                <w:rFonts w:hint="eastAsia" w:ascii="宋体" w:hAnsi="宋体" w:eastAsia="宋体" w:cs="Calibri"/>
                <w:color w:val="auto"/>
                <w:kern w:val="0"/>
                <w:sz w:val="20"/>
                <w:szCs w:val="20"/>
                <w:highlight w:val="none"/>
              </w:rPr>
              <w:t>可独立拆装更换扶手框（无须拆除脚架的地面螺丝，减少对地面的损坏），方便维护。</w:t>
            </w:r>
            <w:r>
              <w:rPr>
                <w:rFonts w:hint="eastAsia" w:ascii="宋体" w:hAnsi="宋体"/>
                <w:b/>
                <w:bCs/>
                <w:color w:val="auto"/>
                <w:sz w:val="20"/>
                <w:szCs w:val="20"/>
                <w:highlight w:val="none"/>
              </w:rPr>
              <w:t>投标时须提供国家认可的第三方检测机构</w:t>
            </w:r>
            <w:r>
              <w:rPr>
                <w:rFonts w:hint="eastAsia" w:ascii="宋体" w:hAnsi="宋体" w:eastAsia="宋体" w:cs="宋体"/>
                <w:b/>
                <w:bCs/>
                <w:color w:val="auto"/>
                <w:kern w:val="0"/>
                <w:sz w:val="20"/>
                <w:szCs w:val="20"/>
                <w:highlight w:val="none"/>
              </w:rPr>
              <w:t>出具的</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铁框</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检测报告，</w:t>
            </w:r>
            <w:r>
              <w:rPr>
                <w:rFonts w:hint="eastAsia" w:ascii="宋体" w:hAnsi="宋体" w:cs="Calibri"/>
                <w:color w:val="auto"/>
                <w:kern w:val="0"/>
                <w:sz w:val="20"/>
                <w:szCs w:val="20"/>
                <w:highlight w:val="none"/>
                <w:lang w:val="en-US" w:eastAsia="zh-CN"/>
              </w:rPr>
              <w:t>检测内容包含但不限于</w:t>
            </w:r>
            <w:r>
              <w:rPr>
                <w:rFonts w:hint="eastAsia" w:ascii="宋体" w:hAnsi="宋体" w:eastAsia="宋体" w:cs="Calibri"/>
                <w:color w:val="auto"/>
                <w:kern w:val="0"/>
                <w:sz w:val="20"/>
                <w:szCs w:val="20"/>
                <w:highlight w:val="none"/>
                <w:lang w:eastAsia="zh-CN"/>
              </w:rPr>
              <w:t>：</w:t>
            </w:r>
          </w:p>
          <w:p w14:paraId="1E0BDCD7">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（1）</w:t>
            </w:r>
            <w:r>
              <w:rPr>
                <w:rFonts w:hint="default" w:ascii="宋体" w:hAnsi="宋体" w:eastAsia="宋体" w:cs="Calibri"/>
                <w:color w:val="auto"/>
                <w:kern w:val="0"/>
                <w:sz w:val="20"/>
                <w:szCs w:val="20"/>
                <w:highlight w:val="none"/>
                <w:lang w:val="en-US" w:eastAsia="zh-CN"/>
              </w:rPr>
              <w:t>样品进行</w:t>
            </w:r>
            <w:r>
              <w:rPr>
                <w:rFonts w:hint="eastAsia" w:ascii="宋体" w:hAnsi="宋体" w:cs="Calibri"/>
                <w:color w:val="auto"/>
                <w:kern w:val="0"/>
                <w:sz w:val="20"/>
                <w:szCs w:val="20"/>
                <w:highlight w:val="none"/>
                <w:lang w:val="en-US" w:eastAsia="zh-CN"/>
              </w:rPr>
              <w:t>≥60</w:t>
            </w:r>
            <w:r>
              <w:rPr>
                <w:rFonts w:hint="default" w:ascii="宋体" w:hAnsi="宋体" w:eastAsia="宋体" w:cs="Calibri"/>
                <w:color w:val="auto"/>
                <w:kern w:val="0"/>
                <w:sz w:val="20"/>
                <w:szCs w:val="20"/>
                <w:highlight w:val="none"/>
                <w:lang w:val="en-US" w:eastAsia="zh-CN"/>
              </w:rPr>
              <w:t xml:space="preserve">0h铜加速乙酸盐雾试验(CASS试验)后性能RP/RA评级结果达到(8/8mF)级；                                              </w:t>
            </w:r>
            <w:r>
              <w:rPr>
                <w:rFonts w:hint="eastAsia" w:ascii="宋体" w:hAnsi="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2）对样品进行</w:t>
            </w:r>
            <w:r>
              <w:rPr>
                <w:rFonts w:hint="eastAsia" w:ascii="宋体" w:hAnsi="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 xml:space="preserve">200h中性盐雾试验(NSS试验)后性能RP/RA评级结果达到(10/10)级；                                                                 </w:t>
            </w:r>
            <w:r>
              <w:rPr>
                <w:rFonts w:hint="eastAsia" w:ascii="宋体" w:hAnsi="宋体" w:cs="Calibri"/>
                <w:color w:val="auto"/>
                <w:kern w:val="0"/>
                <w:sz w:val="20"/>
                <w:szCs w:val="20"/>
                <w:highlight w:val="none"/>
                <w:lang w:val="en-US" w:eastAsia="zh-CN"/>
              </w:rPr>
              <w:t>（3</w:t>
            </w:r>
            <w:r>
              <w:rPr>
                <w:rFonts w:hint="default" w:ascii="宋体" w:hAnsi="宋体" w:eastAsia="宋体" w:cs="Calibri"/>
                <w:color w:val="auto"/>
                <w:kern w:val="0"/>
                <w:sz w:val="20"/>
                <w:szCs w:val="20"/>
                <w:highlight w:val="none"/>
                <w:lang w:val="en-US" w:eastAsia="zh-CN"/>
              </w:rPr>
              <w:t>）耐盐浴</w:t>
            </w:r>
            <w:r>
              <w:rPr>
                <w:rFonts w:hint="eastAsia" w:ascii="宋体" w:hAnsi="宋体" w:eastAsia="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试样割痕两侧3mm以外的漆膜表面无膨胀、鼓泡、剥落、生锈、变色、失光等任一缺陷</w:t>
            </w:r>
            <w:r>
              <w:rPr>
                <w:rFonts w:hint="eastAsia" w:ascii="宋体" w:hAnsi="宋体" w:eastAsia="宋体" w:cs="Calibri"/>
                <w:color w:val="auto"/>
                <w:kern w:val="0"/>
                <w:sz w:val="20"/>
                <w:szCs w:val="20"/>
                <w:highlight w:val="none"/>
                <w:lang w:val="en-US" w:eastAsia="zh-CN"/>
              </w:rPr>
              <w:t>；</w:t>
            </w:r>
          </w:p>
          <w:p w14:paraId="45D9F13E">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default" w:ascii="宋体" w:hAnsi="宋体" w:eastAsia="宋体" w:cs="Calibri"/>
                <w:color w:val="auto"/>
                <w:kern w:val="0"/>
                <w:sz w:val="20"/>
                <w:szCs w:val="20"/>
                <w:highlight w:val="none"/>
                <w:lang w:val="en-US" w:eastAsia="zh-CN"/>
              </w:rPr>
              <w:t>金属喷漆(塑)涂层硬度</w:t>
            </w:r>
            <w:r>
              <w:rPr>
                <w:rFonts w:hint="eastAsia" w:ascii="宋体" w:hAnsi="宋体" w:eastAsia="宋体" w:cs="Calibri"/>
                <w:color w:val="auto"/>
                <w:kern w:val="0"/>
                <w:sz w:val="20"/>
                <w:szCs w:val="20"/>
                <w:highlight w:val="none"/>
                <w:lang w:val="en-US" w:eastAsia="zh-CN"/>
              </w:rPr>
              <w:t>＞5</w:t>
            </w:r>
            <w:r>
              <w:rPr>
                <w:rFonts w:hint="default" w:ascii="宋体" w:hAnsi="宋体" w:eastAsia="宋体" w:cs="Calibri"/>
                <w:color w:val="auto"/>
                <w:kern w:val="0"/>
                <w:sz w:val="20"/>
                <w:szCs w:val="20"/>
                <w:highlight w:val="none"/>
                <w:lang w:val="en-US" w:eastAsia="zh-CN"/>
              </w:rPr>
              <w:t>H；</w:t>
            </w:r>
          </w:p>
          <w:p w14:paraId="75010DBF">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（4</w:t>
            </w:r>
            <w:r>
              <w:rPr>
                <w:rFonts w:hint="default" w:ascii="宋体" w:hAnsi="宋体" w:eastAsia="宋体" w:cs="Calibri"/>
                <w:color w:val="auto"/>
                <w:kern w:val="0"/>
                <w:sz w:val="20"/>
                <w:szCs w:val="20"/>
                <w:highlight w:val="none"/>
                <w:lang w:val="en-US" w:eastAsia="zh-CN"/>
              </w:rPr>
              <w:t>）耐腐蚀：100h内观察在溶液中样板上划道两侧3mm以外，无鼓泡产生100；</w:t>
            </w:r>
          </w:p>
          <w:p w14:paraId="7E287048">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（5</w:t>
            </w:r>
            <w:r>
              <w:rPr>
                <w:rFonts w:hint="default" w:ascii="宋体" w:hAnsi="宋体" w:eastAsia="宋体" w:cs="Calibri"/>
                <w:color w:val="auto"/>
                <w:kern w:val="0"/>
                <w:sz w:val="20"/>
                <w:szCs w:val="20"/>
                <w:highlight w:val="none"/>
                <w:lang w:val="en-US" w:eastAsia="zh-CN"/>
              </w:rPr>
              <w:t>）附着力</w:t>
            </w:r>
            <w:r>
              <w:rPr>
                <w:rFonts w:hint="eastAsia" w:ascii="宋体" w:hAnsi="宋体" w:eastAsia="宋体" w:cs="Calibri"/>
                <w:color w:val="auto"/>
                <w:kern w:val="0"/>
                <w:sz w:val="20"/>
                <w:szCs w:val="20"/>
                <w:highlight w:val="none"/>
                <w:lang w:val="en-US" w:eastAsia="zh-CN"/>
              </w:rPr>
              <w:t>实测结果为</w:t>
            </w:r>
            <w:r>
              <w:rPr>
                <w:rFonts w:hint="default" w:ascii="宋体" w:hAnsi="宋体" w:eastAsia="宋体" w:cs="Calibri"/>
                <w:color w:val="auto"/>
                <w:kern w:val="0"/>
                <w:sz w:val="20"/>
                <w:szCs w:val="20"/>
                <w:highlight w:val="none"/>
                <w:lang w:val="en-US" w:eastAsia="zh-CN"/>
              </w:rPr>
              <w:t>1级；</w:t>
            </w:r>
          </w:p>
          <w:p w14:paraId="65964145">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（6</w:t>
            </w:r>
            <w:r>
              <w:rPr>
                <w:rFonts w:hint="default" w:ascii="宋体" w:hAnsi="宋体" w:eastAsia="宋体" w:cs="Calibri"/>
                <w:color w:val="auto"/>
                <w:kern w:val="0"/>
                <w:sz w:val="20"/>
                <w:szCs w:val="20"/>
                <w:highlight w:val="none"/>
                <w:lang w:val="en-US" w:eastAsia="zh-CN"/>
              </w:rPr>
              <w:t>）耐霉菌性</w:t>
            </w:r>
            <w:r>
              <w:rPr>
                <w:rFonts w:hint="eastAsia" w:ascii="宋体" w:hAnsi="宋体" w:eastAsia="宋体" w:cs="Calibri"/>
                <w:color w:val="auto"/>
                <w:kern w:val="0"/>
                <w:sz w:val="20"/>
                <w:szCs w:val="20"/>
                <w:highlight w:val="none"/>
                <w:lang w:val="en-US" w:eastAsia="zh-CN"/>
              </w:rPr>
              <w:t>实测结果为</w:t>
            </w:r>
            <w:r>
              <w:rPr>
                <w:rFonts w:hint="default" w:ascii="宋体" w:hAnsi="宋体" w:eastAsia="宋体" w:cs="Calibri"/>
                <w:color w:val="auto"/>
                <w:kern w:val="0"/>
                <w:sz w:val="20"/>
                <w:szCs w:val="20"/>
                <w:highlight w:val="none"/>
                <w:lang w:val="en-US" w:eastAsia="zh-CN"/>
              </w:rPr>
              <w:t>不生长</w:t>
            </w:r>
            <w:r>
              <w:rPr>
                <w:rFonts w:hint="eastAsia" w:ascii="宋体" w:hAnsi="宋体" w:eastAsia="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rPr>
              <w:br w:type="textWrapping"/>
            </w:r>
            <w:r>
              <w:rPr>
                <w:rFonts w:hint="eastAsia" w:ascii="宋体" w:hAnsi="宋体" w:eastAsia="宋体" w:cs="Calibri"/>
                <w:b/>
                <w:bCs/>
                <w:color w:val="auto"/>
                <w:kern w:val="0"/>
                <w:sz w:val="20"/>
                <w:szCs w:val="20"/>
                <w:highlight w:val="none"/>
                <w:lang w:val="en-US" w:eastAsia="zh-CN"/>
              </w:rPr>
              <w:t>▲</w:t>
            </w:r>
            <w:r>
              <w:rPr>
                <w:rFonts w:hint="eastAsia" w:ascii="宋体" w:hAnsi="宋体" w:cs="Calibri"/>
                <w:b/>
                <w:bCs/>
                <w:color w:val="auto"/>
                <w:kern w:val="0"/>
                <w:sz w:val="20"/>
                <w:szCs w:val="20"/>
                <w:highlight w:val="none"/>
                <w:lang w:val="en-US" w:eastAsia="zh-CN"/>
              </w:rPr>
              <w:t>7</w:t>
            </w:r>
            <w:r>
              <w:rPr>
                <w:rFonts w:hint="eastAsia" w:ascii="宋体" w:hAnsi="宋体" w:eastAsia="宋体" w:cs="Calibri"/>
                <w:b/>
                <w:bCs/>
                <w:color w:val="auto"/>
                <w:kern w:val="0"/>
                <w:sz w:val="20"/>
                <w:szCs w:val="20"/>
                <w:highlight w:val="none"/>
                <w:lang w:val="en-US" w:eastAsia="zh-CN"/>
              </w:rPr>
              <w:t>、扶手：</w:t>
            </w:r>
            <w:r>
              <w:rPr>
                <w:rFonts w:hint="eastAsia" w:ascii="宋体" w:hAnsi="宋体" w:eastAsia="宋体" w:cs="Calibri"/>
                <w:color w:val="auto"/>
                <w:kern w:val="0"/>
                <w:sz w:val="20"/>
                <w:szCs w:val="20"/>
                <w:highlight w:val="none"/>
                <w:lang w:val="en-US" w:eastAsia="zh-CN"/>
              </w:rPr>
              <w:t>采用优质橡胶木加工成形，表面采用优质PU环保聚酯面漆涂饰，光滑亮丽。</w:t>
            </w:r>
            <w:r>
              <w:rPr>
                <w:rFonts w:hint="eastAsia" w:ascii="宋体" w:hAnsi="宋体"/>
                <w:b/>
                <w:bCs/>
                <w:color w:val="auto"/>
                <w:sz w:val="20"/>
                <w:szCs w:val="20"/>
                <w:highlight w:val="none"/>
              </w:rPr>
              <w:t>投标时须提供国家认可的第三方检测</w:t>
            </w:r>
            <w:r>
              <w:rPr>
                <w:rFonts w:hint="eastAsia" w:ascii="宋体" w:hAnsi="宋体" w:eastAsia="宋体" w:cs="宋体"/>
                <w:b/>
                <w:bCs/>
                <w:color w:val="auto"/>
                <w:kern w:val="0"/>
                <w:sz w:val="20"/>
                <w:szCs w:val="20"/>
                <w:highlight w:val="none"/>
              </w:rPr>
              <w:t>机构出具的</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实木扶手</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检测报告，</w:t>
            </w:r>
            <w:r>
              <w:rPr>
                <w:rFonts w:hint="eastAsia" w:ascii="宋体" w:hAnsi="宋体" w:cs="Calibri"/>
                <w:color w:val="auto"/>
                <w:kern w:val="0"/>
                <w:sz w:val="20"/>
                <w:szCs w:val="20"/>
                <w:highlight w:val="none"/>
                <w:lang w:val="en-US" w:eastAsia="zh-CN"/>
              </w:rPr>
              <w:t>检测内容包含但不限于</w:t>
            </w:r>
            <w:r>
              <w:rPr>
                <w:rFonts w:hint="eastAsia" w:ascii="宋体" w:hAnsi="宋体" w:eastAsia="宋体" w:cs="Calibri"/>
                <w:color w:val="auto"/>
                <w:kern w:val="0"/>
                <w:sz w:val="20"/>
                <w:szCs w:val="20"/>
                <w:highlight w:val="none"/>
                <w:lang w:eastAsia="zh-CN"/>
              </w:rPr>
              <w:t>：</w:t>
            </w:r>
          </w:p>
          <w:p w14:paraId="4F79490E">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1）</w:t>
            </w:r>
            <w:r>
              <w:rPr>
                <w:rFonts w:hint="default" w:ascii="宋体" w:hAnsi="宋体" w:eastAsia="宋体" w:cs="Calibri"/>
                <w:color w:val="auto"/>
                <w:kern w:val="0"/>
                <w:sz w:val="20"/>
                <w:szCs w:val="20"/>
                <w:highlight w:val="none"/>
                <w:lang w:val="en-US" w:eastAsia="zh-CN"/>
              </w:rPr>
              <w:t>甲醛释放含量</w:t>
            </w:r>
            <w:r>
              <w:rPr>
                <w:rFonts w:hint="eastAsia" w:ascii="宋体" w:hAnsi="宋体" w:eastAsia="宋体" w:cs="Calibri"/>
                <w:color w:val="auto"/>
                <w:kern w:val="0"/>
                <w:sz w:val="20"/>
                <w:szCs w:val="20"/>
                <w:highlight w:val="none"/>
                <w:lang w:val="en-US" w:eastAsia="zh-CN"/>
              </w:rPr>
              <w:t>检测结果符合标准要求</w:t>
            </w:r>
            <w:r>
              <w:rPr>
                <w:rFonts w:hint="default" w:ascii="宋体" w:hAnsi="宋体" w:eastAsia="宋体" w:cs="Calibri"/>
                <w:color w:val="auto"/>
                <w:kern w:val="0"/>
                <w:sz w:val="20"/>
                <w:szCs w:val="20"/>
                <w:highlight w:val="none"/>
                <w:lang w:val="en-US" w:eastAsia="zh-CN"/>
              </w:rPr>
              <w:t>；</w:t>
            </w:r>
          </w:p>
          <w:p w14:paraId="6379F53C">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2）</w:t>
            </w:r>
            <w:r>
              <w:rPr>
                <w:rFonts w:hint="default" w:ascii="宋体" w:hAnsi="宋体" w:eastAsia="宋体" w:cs="Calibri"/>
                <w:color w:val="auto"/>
                <w:kern w:val="0"/>
                <w:sz w:val="20"/>
                <w:szCs w:val="20"/>
                <w:highlight w:val="none"/>
                <w:lang w:val="en-US" w:eastAsia="zh-CN"/>
              </w:rPr>
              <w:t>木制件外观检测结果符合</w:t>
            </w:r>
            <w:r>
              <w:rPr>
                <w:rFonts w:hint="eastAsia" w:ascii="宋体" w:hAnsi="宋体" w:eastAsia="宋体" w:cs="Calibri"/>
                <w:color w:val="auto"/>
                <w:kern w:val="0"/>
                <w:sz w:val="20"/>
                <w:szCs w:val="20"/>
                <w:highlight w:val="none"/>
                <w:lang w:val="en-US" w:eastAsia="zh-CN"/>
              </w:rPr>
              <w:t>标准要求。</w:t>
            </w:r>
          </w:p>
          <w:p w14:paraId="5C251915">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eastAsia="宋体" w:cs="Calibri"/>
                <w:b/>
                <w:bCs/>
                <w:color w:val="auto"/>
                <w:kern w:val="0"/>
                <w:sz w:val="20"/>
                <w:szCs w:val="20"/>
                <w:highlight w:val="none"/>
                <w:lang w:val="en-US" w:eastAsia="zh-CN"/>
              </w:rPr>
              <w:t>▲</w:t>
            </w:r>
            <w:r>
              <w:rPr>
                <w:rFonts w:hint="eastAsia" w:ascii="宋体" w:hAnsi="宋体" w:cs="Calibri"/>
                <w:b/>
                <w:bCs/>
                <w:color w:val="auto"/>
                <w:kern w:val="0"/>
                <w:sz w:val="20"/>
                <w:szCs w:val="20"/>
                <w:highlight w:val="none"/>
                <w:lang w:val="en-US" w:eastAsia="zh-CN"/>
              </w:rPr>
              <w:t>8</w:t>
            </w:r>
            <w:r>
              <w:rPr>
                <w:rFonts w:hint="eastAsia" w:ascii="宋体" w:hAnsi="宋体" w:eastAsia="宋体" w:cs="Calibri"/>
                <w:b/>
                <w:bCs/>
                <w:color w:val="auto"/>
                <w:kern w:val="0"/>
                <w:sz w:val="20"/>
                <w:szCs w:val="20"/>
                <w:highlight w:val="none"/>
                <w:lang w:val="en-US" w:eastAsia="zh-CN"/>
              </w:rPr>
              <w:t>、装饰侧板：</w:t>
            </w:r>
            <w:r>
              <w:rPr>
                <w:rFonts w:hint="eastAsia" w:ascii="宋体" w:hAnsi="宋体" w:cs="Calibri"/>
                <w:color w:val="auto"/>
                <w:kern w:val="0"/>
                <w:sz w:val="20"/>
                <w:szCs w:val="20"/>
                <w:highlight w:val="none"/>
                <w:lang w:val="en-US" w:eastAsia="zh-CN"/>
              </w:rPr>
              <w:t>环保塑料装饰板，</w:t>
            </w:r>
            <w:r>
              <w:rPr>
                <w:rFonts w:hint="eastAsia" w:ascii="宋体" w:hAnsi="宋体" w:eastAsia="宋体" w:cs="Calibri"/>
                <w:color w:val="auto"/>
                <w:kern w:val="0"/>
                <w:sz w:val="20"/>
                <w:szCs w:val="20"/>
                <w:highlight w:val="none"/>
                <w:lang w:val="en-US" w:eastAsia="zh-CN"/>
              </w:rPr>
              <w:t>采用</w:t>
            </w:r>
            <w:r>
              <w:rPr>
                <w:rFonts w:hint="eastAsia" w:ascii="宋体" w:hAnsi="宋体" w:cs="Calibri"/>
                <w:color w:val="auto"/>
                <w:kern w:val="0"/>
                <w:sz w:val="20"/>
                <w:szCs w:val="20"/>
                <w:highlight w:val="none"/>
                <w:lang w:val="en-US" w:eastAsia="zh-CN"/>
              </w:rPr>
              <w:t>ABS环保塑料经模具一次注塑成型</w:t>
            </w:r>
            <w:r>
              <w:rPr>
                <w:rFonts w:hint="eastAsia" w:ascii="宋体" w:hAnsi="宋体" w:eastAsia="宋体" w:cs="Calibri"/>
                <w:color w:val="auto"/>
                <w:kern w:val="0"/>
                <w:sz w:val="20"/>
                <w:szCs w:val="20"/>
                <w:highlight w:val="none"/>
                <w:lang w:val="en-US" w:eastAsia="zh-CN"/>
              </w:rPr>
              <w:t>，</w:t>
            </w:r>
            <w:r>
              <w:rPr>
                <w:rFonts w:hint="eastAsia" w:ascii="宋体" w:hAnsi="宋体" w:cs="Calibri"/>
                <w:color w:val="auto"/>
                <w:kern w:val="0"/>
                <w:sz w:val="20"/>
                <w:szCs w:val="20"/>
                <w:highlight w:val="none"/>
                <w:lang w:val="en-US" w:eastAsia="zh-CN"/>
              </w:rPr>
              <w:t>成型尺寸375mm*330mm（长宽±3mm)，为保证受力及结构稳定，侧板背面须预置≥3.5mm实心冷拉圆铁加强筋，圆铁与侧板一体成型，侧板采用</w:t>
            </w:r>
            <w:r>
              <w:rPr>
                <w:rFonts w:hint="eastAsia" w:ascii="宋体" w:hAnsi="宋体" w:eastAsia="宋体" w:cs="Calibri"/>
                <w:color w:val="auto"/>
                <w:kern w:val="0"/>
                <w:sz w:val="20"/>
                <w:szCs w:val="20"/>
                <w:highlight w:val="none"/>
                <w:lang w:val="en-US" w:eastAsia="zh-CN"/>
              </w:rPr>
              <w:t>耐磨毛麻纺织面料饰面；</w:t>
            </w:r>
            <w:r>
              <w:rPr>
                <w:rFonts w:hint="eastAsia" w:ascii="宋体" w:hAnsi="宋体" w:cs="Calibri"/>
                <w:color w:val="auto"/>
                <w:kern w:val="0"/>
                <w:sz w:val="20"/>
                <w:szCs w:val="20"/>
                <w:highlight w:val="none"/>
                <w:lang w:val="en-US" w:eastAsia="zh-CN"/>
              </w:rPr>
              <w:t>塑料装饰板</w:t>
            </w:r>
            <w:r>
              <w:rPr>
                <w:rFonts w:hint="eastAsia" w:ascii="宋体" w:hAnsi="宋体" w:eastAsia="宋体" w:cs="Calibri"/>
                <w:color w:val="auto"/>
                <w:kern w:val="0"/>
                <w:sz w:val="20"/>
                <w:szCs w:val="20"/>
                <w:highlight w:val="none"/>
                <w:lang w:val="en-US" w:eastAsia="zh-CN"/>
              </w:rPr>
              <w:t>与扶手脚架框采用新型内嵌式工艺固定，连接稳固，不易脱落、不易变形。</w:t>
            </w:r>
            <w:r>
              <w:rPr>
                <w:rFonts w:hint="eastAsia" w:ascii="宋体" w:hAnsi="宋体"/>
                <w:b/>
                <w:bCs/>
                <w:color w:val="auto"/>
                <w:sz w:val="20"/>
                <w:szCs w:val="20"/>
                <w:highlight w:val="none"/>
              </w:rPr>
              <w:t>投标时须提供国家认可的第三方检测机构</w:t>
            </w:r>
            <w:r>
              <w:rPr>
                <w:rFonts w:hint="eastAsia" w:ascii="宋体" w:hAnsi="宋体" w:eastAsia="宋体" w:cs="宋体"/>
                <w:b/>
                <w:bCs/>
                <w:color w:val="auto"/>
                <w:kern w:val="0"/>
                <w:sz w:val="20"/>
                <w:szCs w:val="20"/>
                <w:highlight w:val="none"/>
              </w:rPr>
              <w:t>出具的</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塑料装饰板</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检测报告，</w:t>
            </w:r>
            <w:r>
              <w:rPr>
                <w:rFonts w:hint="eastAsia" w:ascii="宋体" w:hAnsi="宋体" w:cs="Calibri"/>
                <w:color w:val="auto"/>
                <w:kern w:val="0"/>
                <w:sz w:val="20"/>
                <w:szCs w:val="20"/>
                <w:highlight w:val="none"/>
                <w:lang w:val="en-US" w:eastAsia="zh-CN"/>
              </w:rPr>
              <w:t>检测内容包含但不限于</w:t>
            </w:r>
            <w:r>
              <w:rPr>
                <w:rFonts w:hint="eastAsia" w:ascii="宋体" w:hAnsi="宋体" w:eastAsia="宋体" w:cs="Calibri"/>
                <w:color w:val="auto"/>
                <w:kern w:val="0"/>
                <w:sz w:val="20"/>
                <w:szCs w:val="20"/>
                <w:highlight w:val="none"/>
                <w:lang w:eastAsia="zh-CN"/>
              </w:rPr>
              <w:t>：</w:t>
            </w:r>
          </w:p>
          <w:p w14:paraId="0F0166C2">
            <w:pPr>
              <w:keepNext w:val="0"/>
              <w:keepLines w:val="0"/>
              <w:pageBreakBefore w:val="0"/>
              <w:numPr>
                <w:ilvl w:val="0"/>
                <w:numId w:val="0"/>
              </w:numPr>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bidi="ar-SA"/>
              </w:rPr>
              <w:t>1）</w:t>
            </w:r>
            <w:r>
              <w:rPr>
                <w:rFonts w:hint="eastAsia" w:ascii="宋体" w:hAnsi="宋体" w:eastAsia="宋体" w:cs="Calibri"/>
                <w:color w:val="auto"/>
                <w:kern w:val="0"/>
                <w:sz w:val="20"/>
                <w:szCs w:val="20"/>
                <w:highlight w:val="none"/>
                <w:lang w:val="en-US" w:eastAsia="zh-CN"/>
              </w:rPr>
              <w:t xml:space="preserve">UV紫外线耐者化性(120h)无明显变色、无粉化、无气泡、无开裂、无剥落；                                                                                                                              </w:t>
            </w:r>
            <w:r>
              <w:rPr>
                <w:rFonts w:hint="eastAsia" w:ascii="宋体" w:hAnsi="宋体" w:cs="Calibri"/>
                <w:color w:val="auto"/>
                <w:kern w:val="0"/>
                <w:sz w:val="20"/>
                <w:szCs w:val="20"/>
                <w:highlight w:val="none"/>
                <w:lang w:val="en-US" w:eastAsia="zh-CN"/>
              </w:rPr>
              <w:t>（2</w:t>
            </w:r>
            <w:r>
              <w:rPr>
                <w:rFonts w:hint="eastAsia" w:ascii="宋体" w:hAnsi="宋体" w:eastAsia="宋体" w:cs="Calibri"/>
                <w:color w:val="auto"/>
                <w:kern w:val="0"/>
                <w:sz w:val="20"/>
                <w:szCs w:val="20"/>
                <w:highlight w:val="none"/>
                <w:lang w:val="en-US" w:eastAsia="zh-CN"/>
              </w:rPr>
              <w:t xml:space="preserve">)抗菌性能值达到1.4（金黄色葡萄球菌）；                                                                            </w:t>
            </w:r>
            <w:r>
              <w:rPr>
                <w:rFonts w:hint="eastAsia" w:ascii="宋体" w:hAnsi="宋体" w:cs="Calibri"/>
                <w:color w:val="auto"/>
                <w:kern w:val="0"/>
                <w:sz w:val="20"/>
                <w:szCs w:val="20"/>
                <w:highlight w:val="none"/>
                <w:lang w:val="en-US" w:eastAsia="zh-CN"/>
              </w:rPr>
              <w:t>（3</w:t>
            </w:r>
            <w:r>
              <w:rPr>
                <w:rFonts w:hint="eastAsia" w:ascii="宋体" w:hAnsi="宋体" w:eastAsia="宋体" w:cs="Calibri"/>
                <w:color w:val="auto"/>
                <w:kern w:val="0"/>
                <w:sz w:val="20"/>
                <w:szCs w:val="20"/>
                <w:highlight w:val="none"/>
                <w:lang w:val="en-US" w:eastAsia="zh-CN"/>
              </w:rPr>
              <w:t xml:space="preserve">)防霉性达到0级（黑曲霉）；                                                                                           </w:t>
            </w: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4)玩具材料中可迁移元素（锑（Sb）、砷（As）、钡（Ba）、镉（Cd）、铬（Cr）、铅（Pb）、汞（Hg）、硒（Se）</w:t>
            </w:r>
            <w:r>
              <w:rPr>
                <w:rFonts w:hint="eastAsia" w:ascii="宋体" w:hAnsi="宋体" w:cs="Calibri"/>
                <w:color w:val="auto"/>
                <w:kern w:val="0"/>
                <w:sz w:val="20"/>
                <w:szCs w:val="20"/>
                <w:highlight w:val="none"/>
                <w:lang w:val="en-US" w:eastAsia="zh-CN"/>
              </w:rPr>
              <w:t>含量检测合格</w:t>
            </w:r>
            <w:r>
              <w:rPr>
                <w:rFonts w:hint="eastAsia" w:ascii="宋体" w:hAnsi="宋体" w:eastAsia="宋体" w:cs="Calibri"/>
                <w:color w:val="auto"/>
                <w:kern w:val="0"/>
                <w:sz w:val="20"/>
                <w:szCs w:val="20"/>
                <w:highlight w:val="none"/>
                <w:lang w:val="en-US" w:eastAsia="zh-CN"/>
              </w:rPr>
              <w:t>；</w:t>
            </w:r>
          </w:p>
          <w:p w14:paraId="36083A13">
            <w:pPr>
              <w:keepNext w:val="0"/>
              <w:keepLines w:val="0"/>
              <w:pageBreakBefore w:val="0"/>
              <w:numPr>
                <w:ilvl w:val="0"/>
                <w:numId w:val="0"/>
              </w:numPr>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（5</w:t>
            </w:r>
            <w:r>
              <w:rPr>
                <w:rFonts w:hint="eastAsia" w:ascii="宋体" w:hAnsi="宋体" w:eastAsia="宋体" w:cs="Calibri"/>
                <w:color w:val="auto"/>
                <w:kern w:val="0"/>
                <w:sz w:val="20"/>
                <w:szCs w:val="20"/>
                <w:highlight w:val="none"/>
                <w:lang w:val="en-US" w:eastAsia="zh-CN"/>
              </w:rPr>
              <w:t xml:space="preserve">）有害物质邻苯二甲酸酯-（DBP、BBP、DEHP、DNOP、DINP、DIDP（均未检出）；                                    </w:t>
            </w:r>
          </w:p>
          <w:p w14:paraId="24C51F9B">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（7</w:t>
            </w:r>
            <w:r>
              <w:rPr>
                <w:rFonts w:hint="eastAsia" w:ascii="宋体" w:hAnsi="宋体" w:eastAsia="宋体" w:cs="Calibri"/>
                <w:color w:val="auto"/>
                <w:kern w:val="0"/>
                <w:sz w:val="20"/>
                <w:szCs w:val="20"/>
                <w:highlight w:val="none"/>
                <w:lang w:val="en-US" w:eastAsia="zh-CN"/>
              </w:rPr>
              <w:t>）耐老化性-室内用500h冲击强度的保持率≥</w:t>
            </w:r>
            <w:r>
              <w:rPr>
                <w:rFonts w:hint="eastAsia" w:ascii="宋体" w:hAnsi="宋体" w:cs="Calibri"/>
                <w:color w:val="auto"/>
                <w:kern w:val="0"/>
                <w:sz w:val="20"/>
                <w:szCs w:val="20"/>
                <w:highlight w:val="none"/>
                <w:lang w:val="en-US" w:eastAsia="zh-CN"/>
              </w:rPr>
              <w:t>8</w:t>
            </w:r>
            <w:r>
              <w:rPr>
                <w:rFonts w:hint="eastAsia" w:ascii="宋体" w:hAnsi="宋体" w:eastAsia="宋体" w:cs="Calibri"/>
                <w:color w:val="auto"/>
                <w:kern w:val="0"/>
                <w:sz w:val="20"/>
                <w:szCs w:val="20"/>
                <w:highlight w:val="none"/>
                <w:lang w:val="en-US" w:eastAsia="zh-CN"/>
              </w:rPr>
              <w:t>0%</w:t>
            </w: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耐老化性-室内用500h外观颜色变色≥</w:t>
            </w:r>
            <w:r>
              <w:rPr>
                <w:rFonts w:hint="eastAsia" w:ascii="宋体" w:hAnsi="宋体" w:cs="Calibri"/>
                <w:color w:val="auto"/>
                <w:kern w:val="0"/>
                <w:sz w:val="20"/>
                <w:szCs w:val="20"/>
                <w:highlight w:val="none"/>
                <w:lang w:val="en-US" w:eastAsia="zh-CN"/>
              </w:rPr>
              <w:t>4</w:t>
            </w:r>
            <w:r>
              <w:rPr>
                <w:rFonts w:hint="eastAsia" w:ascii="宋体" w:hAnsi="宋体" w:eastAsia="宋体" w:cs="Calibri"/>
                <w:color w:val="auto"/>
                <w:kern w:val="0"/>
                <w:sz w:val="20"/>
                <w:szCs w:val="20"/>
                <w:highlight w:val="none"/>
                <w:lang w:val="en-US" w:eastAsia="zh-CN"/>
              </w:rPr>
              <w:t>级，冲击强度≥1</w:t>
            </w:r>
            <w:r>
              <w:rPr>
                <w:rFonts w:hint="eastAsia" w:ascii="宋体" w:hAnsi="宋体" w:cs="Calibri"/>
                <w:color w:val="auto"/>
                <w:kern w:val="0"/>
                <w:sz w:val="20"/>
                <w:szCs w:val="20"/>
                <w:highlight w:val="none"/>
                <w:lang w:val="en-US" w:eastAsia="zh-CN"/>
              </w:rPr>
              <w:t>8000</w:t>
            </w:r>
            <w:r>
              <w:rPr>
                <w:rFonts w:hint="eastAsia" w:ascii="宋体" w:hAnsi="宋体" w:eastAsia="宋体" w:cs="Calibri"/>
                <w:color w:val="auto"/>
                <w:kern w:val="0"/>
                <w:sz w:val="20"/>
                <w:szCs w:val="20"/>
                <w:highlight w:val="none"/>
                <w:lang w:val="en-US" w:eastAsia="zh-CN"/>
              </w:rPr>
              <w:t>J/㎡</w:t>
            </w:r>
            <w:r>
              <w:rPr>
                <w:rFonts w:hint="eastAsia" w:ascii="宋体" w:hAnsi="宋体" w:cs="Calibri"/>
                <w:color w:val="auto"/>
                <w:kern w:val="0"/>
                <w:sz w:val="20"/>
                <w:szCs w:val="20"/>
                <w:highlight w:val="none"/>
                <w:lang w:val="en-US" w:eastAsia="zh-CN"/>
              </w:rPr>
              <w:t>；</w:t>
            </w:r>
          </w:p>
          <w:p w14:paraId="0F31DDCA">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eastAsia="zh-CN"/>
              </w:rPr>
            </w:pPr>
            <w:r>
              <w:rPr>
                <w:rFonts w:hint="eastAsia" w:ascii="宋体" w:hAnsi="宋体" w:cs="Calibri"/>
                <w:color w:val="auto"/>
                <w:kern w:val="0"/>
                <w:sz w:val="20"/>
                <w:szCs w:val="20"/>
                <w:highlight w:val="none"/>
                <w:lang w:val="en-US" w:eastAsia="zh-CN"/>
              </w:rPr>
              <w:t>（7</w:t>
            </w:r>
            <w:r>
              <w:rPr>
                <w:rFonts w:hint="eastAsia" w:ascii="宋体" w:hAnsi="宋体" w:eastAsia="宋体" w:cs="Calibri"/>
                <w:color w:val="auto"/>
                <w:kern w:val="0"/>
                <w:sz w:val="20"/>
                <w:szCs w:val="20"/>
                <w:highlight w:val="none"/>
                <w:lang w:val="en-US" w:eastAsia="zh-CN"/>
              </w:rPr>
              <w:t>）产品有害物质-苯并芘检测结果（未检出）</w:t>
            </w: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 xml:space="preserve">                                                                     </w:t>
            </w:r>
          </w:p>
          <w:p w14:paraId="61EE7ACA">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eastAsia="zh-CN"/>
              </w:rPr>
            </w:pPr>
            <w:r>
              <w:rPr>
                <w:rFonts w:hint="eastAsia" w:ascii="宋体" w:hAnsi="宋体" w:cs="Calibri"/>
                <w:color w:val="auto"/>
                <w:kern w:val="0"/>
                <w:sz w:val="20"/>
                <w:szCs w:val="20"/>
                <w:highlight w:val="none"/>
                <w:lang w:val="en-US" w:eastAsia="zh-CN"/>
              </w:rPr>
              <w:t>9</w:t>
            </w:r>
            <w:r>
              <w:rPr>
                <w:rFonts w:hint="eastAsia" w:ascii="宋体" w:hAnsi="宋体" w:eastAsia="宋体" w:cs="Calibri"/>
                <w:color w:val="auto"/>
                <w:kern w:val="0"/>
                <w:sz w:val="20"/>
                <w:szCs w:val="20"/>
                <w:highlight w:val="none"/>
                <w:lang w:val="en-US" w:eastAsia="zh-CN"/>
              </w:rPr>
              <w:t>、回弹机构：椅座回弹选用阻尼（缓冲）无声回复结构。</w:t>
            </w:r>
          </w:p>
          <w:p w14:paraId="29D65281">
            <w:pPr>
              <w:keepNext w:val="0"/>
              <w:keepLines w:val="0"/>
              <w:pageBreakBefore w:val="0"/>
              <w:kinsoku/>
              <w:wordWrap/>
              <w:overflowPunct/>
              <w:topLinePunct w:val="0"/>
              <w:autoSpaceDN/>
              <w:bidi w:val="0"/>
              <w:adjustRightInd/>
              <w:spacing w:line="460" w:lineRule="exact"/>
              <w:jc w:val="left"/>
              <w:textAlignment w:val="auto"/>
              <w:rPr>
                <w:rFonts w:hint="default" w:ascii="宋体" w:hAnsi="宋体" w:eastAsia="宋体" w:cs="Calibri"/>
                <w:color w:val="auto"/>
                <w:kern w:val="0"/>
                <w:sz w:val="20"/>
                <w:szCs w:val="20"/>
                <w:highlight w:val="none"/>
                <w:lang w:val="en-US" w:eastAsia="zh-CN"/>
              </w:rPr>
            </w:pPr>
            <w:r>
              <w:rPr>
                <w:rFonts w:hint="eastAsia" w:ascii="宋体" w:hAnsi="宋体" w:eastAsia="宋体" w:cs="Calibri"/>
                <w:b/>
                <w:bCs/>
                <w:color w:val="auto"/>
                <w:kern w:val="0"/>
                <w:sz w:val="20"/>
                <w:szCs w:val="20"/>
                <w:highlight w:val="none"/>
                <w:lang w:val="en-US" w:eastAsia="zh-CN"/>
              </w:rPr>
              <w:t>▲</w:t>
            </w:r>
            <w:r>
              <w:rPr>
                <w:rFonts w:hint="eastAsia" w:ascii="宋体" w:hAnsi="宋体" w:cs="Calibri"/>
                <w:b/>
                <w:bCs/>
                <w:color w:val="auto"/>
                <w:kern w:val="0"/>
                <w:sz w:val="20"/>
                <w:szCs w:val="20"/>
                <w:highlight w:val="none"/>
                <w:lang w:val="en-US" w:eastAsia="zh-CN"/>
              </w:rPr>
              <w:t>10</w:t>
            </w:r>
            <w:r>
              <w:rPr>
                <w:rFonts w:hint="eastAsia" w:ascii="宋体" w:hAnsi="宋体" w:eastAsia="宋体" w:cs="Calibri"/>
                <w:b/>
                <w:bCs/>
                <w:color w:val="auto"/>
                <w:kern w:val="0"/>
                <w:sz w:val="20"/>
                <w:szCs w:val="20"/>
                <w:highlight w:val="none"/>
                <w:lang w:val="en-US" w:eastAsia="zh-CN"/>
              </w:rPr>
              <w:t>、</w:t>
            </w:r>
            <w:r>
              <w:rPr>
                <w:rFonts w:hint="eastAsia" w:ascii="宋体" w:hAnsi="宋体" w:eastAsia="宋体" w:cs="Calibri"/>
                <w:b/>
                <w:bCs/>
                <w:color w:val="auto"/>
                <w:kern w:val="0"/>
                <w:sz w:val="20"/>
                <w:szCs w:val="20"/>
                <w:highlight w:val="none"/>
              </w:rPr>
              <w:t>座椅固定：</w:t>
            </w:r>
            <w:r>
              <w:rPr>
                <w:rFonts w:hint="eastAsia" w:ascii="宋体" w:hAnsi="宋体" w:eastAsia="宋体" w:cs="Calibri"/>
                <w:color w:val="auto"/>
                <w:kern w:val="0"/>
                <w:sz w:val="20"/>
                <w:szCs w:val="20"/>
                <w:highlight w:val="none"/>
                <w:lang w:val="en-US" w:eastAsia="zh-CN"/>
              </w:rPr>
              <w:t>采用优质内六角M6、M8电镀或者镀络坚固螺丝与地面紧固连接</w:t>
            </w:r>
            <w:r>
              <w:rPr>
                <w:rFonts w:hint="eastAsia" w:ascii="宋体" w:hAnsi="宋体" w:cs="Calibri"/>
                <w:color w:val="auto"/>
                <w:kern w:val="0"/>
                <w:sz w:val="20"/>
                <w:szCs w:val="20"/>
                <w:highlight w:val="none"/>
                <w:lang w:val="en-US" w:eastAsia="zh-CN"/>
              </w:rPr>
              <w:t>。</w:t>
            </w:r>
            <w:r>
              <w:rPr>
                <w:rFonts w:hint="eastAsia" w:ascii="宋体" w:hAnsi="宋体"/>
                <w:b/>
                <w:bCs/>
                <w:color w:val="auto"/>
                <w:sz w:val="20"/>
                <w:szCs w:val="20"/>
                <w:highlight w:val="none"/>
              </w:rPr>
              <w:t>投标时须提供国家认可的第三方检测机构</w:t>
            </w:r>
            <w:r>
              <w:rPr>
                <w:rFonts w:hint="eastAsia" w:ascii="宋体" w:hAnsi="宋体" w:eastAsia="宋体" w:cs="宋体"/>
                <w:b/>
                <w:bCs/>
                <w:color w:val="auto"/>
                <w:kern w:val="0"/>
                <w:sz w:val="20"/>
                <w:szCs w:val="20"/>
                <w:highlight w:val="none"/>
              </w:rPr>
              <w:t>出具的</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坚固螺丝</w:t>
            </w:r>
            <w:r>
              <w:rPr>
                <w:rFonts w:hint="eastAsia" w:ascii="宋体" w:hAnsi="宋体" w:eastAsia="宋体" w:cs="宋体"/>
                <w:b/>
                <w:bCs/>
                <w:color w:val="auto"/>
                <w:kern w:val="0"/>
                <w:sz w:val="20"/>
                <w:szCs w:val="20"/>
                <w:highlight w:val="none"/>
                <w:lang w:eastAsia="zh-CN"/>
              </w:rPr>
              <w:t>”</w:t>
            </w:r>
            <w:r>
              <w:rPr>
                <w:rFonts w:hint="eastAsia" w:ascii="宋体" w:hAnsi="宋体" w:eastAsia="宋体" w:cs="宋体"/>
                <w:b/>
                <w:bCs/>
                <w:color w:val="auto"/>
                <w:kern w:val="0"/>
                <w:sz w:val="20"/>
                <w:szCs w:val="20"/>
                <w:highlight w:val="none"/>
                <w:lang w:val="en-US" w:eastAsia="zh-CN"/>
              </w:rPr>
              <w:t>检测报告，</w:t>
            </w:r>
            <w:r>
              <w:rPr>
                <w:rFonts w:hint="eastAsia" w:ascii="宋体" w:hAnsi="宋体" w:cs="Calibri"/>
                <w:color w:val="auto"/>
                <w:kern w:val="0"/>
                <w:sz w:val="20"/>
                <w:szCs w:val="20"/>
                <w:highlight w:val="none"/>
                <w:lang w:val="en-US" w:eastAsia="zh-CN"/>
              </w:rPr>
              <w:t>检测内容包含但不限于</w:t>
            </w:r>
            <w:r>
              <w:rPr>
                <w:rFonts w:hint="eastAsia" w:ascii="宋体" w:hAnsi="宋体" w:eastAsia="宋体" w:cs="Calibri"/>
                <w:color w:val="auto"/>
                <w:kern w:val="0"/>
                <w:sz w:val="20"/>
                <w:szCs w:val="20"/>
                <w:highlight w:val="none"/>
                <w:lang w:eastAsia="zh-CN"/>
              </w:rPr>
              <w:t>：</w:t>
            </w:r>
          </w:p>
          <w:p w14:paraId="3537636C">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1）</w:t>
            </w:r>
            <w:r>
              <w:rPr>
                <w:rFonts w:hint="default" w:ascii="宋体" w:hAnsi="宋体" w:eastAsia="宋体" w:cs="Calibri"/>
                <w:color w:val="auto"/>
                <w:kern w:val="0"/>
                <w:sz w:val="20"/>
                <w:szCs w:val="20"/>
                <w:highlight w:val="none"/>
                <w:lang w:val="en-US" w:eastAsia="zh-CN"/>
              </w:rPr>
              <w:t>涂(镀)层中性盐雾试验</w:t>
            </w:r>
            <w:r>
              <w:rPr>
                <w:rFonts w:hint="eastAsia" w:ascii="宋体" w:hAnsi="宋体" w:cs="Calibri"/>
                <w:color w:val="auto"/>
                <w:kern w:val="0"/>
                <w:sz w:val="20"/>
                <w:szCs w:val="20"/>
                <w:highlight w:val="none"/>
                <w:lang w:val="en-US" w:eastAsia="zh-CN"/>
              </w:rPr>
              <w:t>≥100</w:t>
            </w:r>
            <w:r>
              <w:rPr>
                <w:rFonts w:hint="default" w:ascii="宋体" w:hAnsi="宋体" w:eastAsia="宋体" w:cs="Calibri"/>
                <w:color w:val="auto"/>
                <w:kern w:val="0"/>
                <w:sz w:val="20"/>
                <w:szCs w:val="20"/>
                <w:highlight w:val="none"/>
                <w:lang w:val="en-US" w:eastAsia="zh-CN"/>
              </w:rPr>
              <w:t>0h耐腐蚀等级</w:t>
            </w:r>
            <w:r>
              <w:rPr>
                <w:rFonts w:hint="eastAsia" w:ascii="宋体" w:hAnsi="宋体" w:eastAsia="宋体" w:cs="Calibri"/>
                <w:color w:val="auto"/>
                <w:kern w:val="0"/>
                <w:sz w:val="20"/>
                <w:szCs w:val="20"/>
                <w:highlight w:val="none"/>
                <w:lang w:val="en-US" w:eastAsia="zh-CN"/>
              </w:rPr>
              <w:t>达到</w:t>
            </w:r>
            <w:r>
              <w:rPr>
                <w:rFonts w:hint="default" w:ascii="宋体" w:hAnsi="宋体" w:eastAsia="宋体" w:cs="Calibri"/>
                <w:color w:val="auto"/>
                <w:kern w:val="0"/>
                <w:sz w:val="20"/>
                <w:szCs w:val="20"/>
                <w:highlight w:val="none"/>
                <w:lang w:val="en-US" w:eastAsia="zh-CN"/>
              </w:rPr>
              <w:t>（10级)</w:t>
            </w:r>
            <w:r>
              <w:rPr>
                <w:rFonts w:hint="eastAsia" w:ascii="宋体" w:hAnsi="宋体" w:eastAsia="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对基体的保护等级</w:t>
            </w:r>
            <w:r>
              <w:rPr>
                <w:rFonts w:hint="eastAsia" w:ascii="宋体" w:hAnsi="宋体" w:eastAsia="宋体" w:cs="Calibri"/>
                <w:color w:val="auto"/>
                <w:kern w:val="0"/>
                <w:sz w:val="20"/>
                <w:szCs w:val="20"/>
                <w:highlight w:val="none"/>
                <w:lang w:val="en-US" w:eastAsia="zh-CN"/>
              </w:rPr>
              <w:t>达到</w:t>
            </w:r>
            <w:r>
              <w:rPr>
                <w:rFonts w:hint="default" w:ascii="宋体" w:hAnsi="宋体" w:eastAsia="宋体" w:cs="Calibri"/>
                <w:color w:val="auto"/>
                <w:kern w:val="0"/>
                <w:sz w:val="20"/>
                <w:szCs w:val="20"/>
                <w:highlight w:val="none"/>
                <w:lang w:val="en-US" w:eastAsia="zh-CN"/>
              </w:rPr>
              <w:t>（10级)；</w:t>
            </w:r>
          </w:p>
          <w:p w14:paraId="0BA95EBE">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Calibri"/>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2）耐霉菌性</w:t>
            </w:r>
            <w:r>
              <w:rPr>
                <w:rFonts w:hint="eastAsia" w:ascii="宋体" w:hAnsi="宋体" w:eastAsia="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黑曲霉</w:t>
            </w:r>
            <w:r>
              <w:rPr>
                <w:rFonts w:hint="eastAsia" w:ascii="宋体" w:hAnsi="宋体" w:eastAsia="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黄曲霉</w:t>
            </w:r>
            <w:r>
              <w:rPr>
                <w:rFonts w:hint="eastAsia" w:ascii="宋体" w:hAnsi="宋体" w:eastAsia="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多主枝孢霉</w:t>
            </w:r>
            <w:r>
              <w:rPr>
                <w:rFonts w:hint="eastAsia" w:ascii="宋体" w:hAnsi="宋体" w:eastAsia="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宛氏拟青霉</w:t>
            </w:r>
            <w:r>
              <w:rPr>
                <w:rFonts w:hint="eastAsia" w:ascii="宋体" w:hAnsi="宋体" w:eastAsia="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桔青霉</w:t>
            </w:r>
            <w:r>
              <w:rPr>
                <w:rFonts w:hint="eastAsia" w:ascii="宋体" w:hAnsi="宋体" w:eastAsia="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绿色木霉</w:t>
            </w:r>
            <w:r>
              <w:rPr>
                <w:rFonts w:hint="eastAsia" w:ascii="宋体" w:hAnsi="宋体" w:eastAsia="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出芽短梗霉</w:t>
            </w:r>
            <w:r>
              <w:rPr>
                <w:rFonts w:hint="eastAsia" w:ascii="宋体" w:hAnsi="宋体" w:eastAsia="宋体" w:cs="Calibri"/>
                <w:color w:val="auto"/>
                <w:kern w:val="0"/>
                <w:sz w:val="20"/>
                <w:szCs w:val="20"/>
                <w:highlight w:val="none"/>
                <w:lang w:val="en-US" w:eastAsia="zh-CN"/>
              </w:rPr>
              <w:t>、</w:t>
            </w:r>
            <w:r>
              <w:rPr>
                <w:rFonts w:hint="default" w:ascii="宋体" w:hAnsi="宋体" w:eastAsia="宋体" w:cs="Calibri"/>
                <w:color w:val="auto"/>
                <w:kern w:val="0"/>
                <w:sz w:val="20"/>
                <w:szCs w:val="20"/>
                <w:highlight w:val="none"/>
                <w:lang w:val="en-US" w:eastAsia="zh-CN"/>
              </w:rPr>
              <w:t>链格孢</w:t>
            </w:r>
            <w:r>
              <w:rPr>
                <w:rFonts w:hint="eastAsia" w:ascii="宋体" w:hAnsi="宋体" w:eastAsia="宋体" w:cs="Calibri"/>
                <w:color w:val="auto"/>
                <w:kern w:val="0"/>
                <w:sz w:val="20"/>
                <w:szCs w:val="20"/>
                <w:highlight w:val="none"/>
                <w:lang w:val="en-US" w:eastAsia="zh-CN"/>
              </w:rPr>
              <w:t>）等级</w:t>
            </w:r>
            <w:r>
              <w:rPr>
                <w:rFonts w:hint="eastAsia" w:ascii="宋体" w:hAnsi="宋体" w:cs="Calibri"/>
                <w:color w:val="auto"/>
                <w:kern w:val="0"/>
                <w:sz w:val="20"/>
                <w:szCs w:val="20"/>
                <w:highlight w:val="none"/>
                <w:lang w:val="en-US" w:eastAsia="zh-CN"/>
              </w:rPr>
              <w:t>达到</w:t>
            </w:r>
            <w:r>
              <w:rPr>
                <w:rFonts w:hint="default" w:ascii="宋体" w:hAnsi="宋体" w:eastAsia="宋体" w:cs="Calibri"/>
                <w:color w:val="auto"/>
                <w:kern w:val="0"/>
                <w:sz w:val="20"/>
                <w:szCs w:val="20"/>
                <w:highlight w:val="none"/>
                <w:lang w:val="en-US" w:eastAsia="zh-CN"/>
              </w:rPr>
              <w:t>0级；</w:t>
            </w:r>
          </w:p>
          <w:p w14:paraId="4B1965DF">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cs="Calibri"/>
                <w:color w:val="auto"/>
                <w:kern w:val="0"/>
                <w:sz w:val="20"/>
                <w:szCs w:val="20"/>
                <w:highlight w:val="none"/>
                <w:lang w:val="en-US" w:eastAsia="zh-CN"/>
              </w:rPr>
              <w:t>（</w:t>
            </w:r>
            <w:r>
              <w:rPr>
                <w:rFonts w:hint="eastAsia" w:ascii="宋体" w:hAnsi="宋体" w:eastAsia="宋体" w:cs="Calibri"/>
                <w:color w:val="auto"/>
                <w:kern w:val="0"/>
                <w:sz w:val="20"/>
                <w:szCs w:val="20"/>
                <w:highlight w:val="none"/>
                <w:lang w:val="en-US" w:eastAsia="zh-CN"/>
              </w:rPr>
              <w:t>3）</w:t>
            </w:r>
            <w:r>
              <w:rPr>
                <w:rFonts w:hint="default" w:ascii="宋体" w:hAnsi="宋体" w:eastAsia="宋体" w:cs="Calibri"/>
                <w:color w:val="auto"/>
                <w:kern w:val="0"/>
                <w:sz w:val="20"/>
                <w:szCs w:val="20"/>
                <w:highlight w:val="none"/>
                <w:lang w:val="en-US" w:eastAsia="zh-CN"/>
              </w:rPr>
              <w:t>外观性能</w:t>
            </w:r>
            <w:r>
              <w:rPr>
                <w:rFonts w:hint="eastAsia" w:ascii="宋体" w:hAnsi="宋体" w:eastAsia="宋体" w:cs="Calibri"/>
                <w:color w:val="auto"/>
                <w:kern w:val="0"/>
                <w:sz w:val="20"/>
                <w:szCs w:val="20"/>
                <w:highlight w:val="none"/>
                <w:lang w:val="en-US" w:eastAsia="zh-CN"/>
              </w:rPr>
              <w:t>符合标准要求。</w:t>
            </w:r>
          </w:p>
          <w:p w14:paraId="2FF9DBD4">
            <w:pPr>
              <w:keepNext w:val="0"/>
              <w:keepLines w:val="0"/>
              <w:pageBreakBefore w:val="0"/>
              <w:kinsoku/>
              <w:wordWrap/>
              <w:overflowPunct/>
              <w:topLinePunct w:val="0"/>
              <w:autoSpaceDN/>
              <w:bidi w:val="0"/>
              <w:adjustRightInd/>
              <w:spacing w:line="460" w:lineRule="exact"/>
              <w:jc w:val="left"/>
              <w:textAlignment w:val="auto"/>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11、每个座椅配米黄色椅套。</w:t>
            </w:r>
          </w:p>
        </w:tc>
        <w:tc>
          <w:tcPr>
            <w:tcW w:w="232" w:type="pct"/>
            <w:vAlign w:val="center"/>
          </w:tcPr>
          <w:p w14:paraId="5E486287">
            <w:pPr>
              <w:keepNext w:val="0"/>
              <w:keepLines w:val="0"/>
              <w:pageBreakBefore w:val="0"/>
              <w:widowControl/>
              <w:numPr>
                <w:ilvl w:val="0"/>
                <w:numId w:val="0"/>
              </w:numPr>
              <w:kinsoku/>
              <w:wordWrap/>
              <w:overflowPunct/>
              <w:topLinePunct w:val="0"/>
              <w:autoSpaceDE/>
              <w:autoSpaceDN/>
              <w:bidi w:val="0"/>
              <w:spacing w:line="288" w:lineRule="auto"/>
              <w:jc w:val="center"/>
              <w:textAlignment w:val="auto"/>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kern w:val="2"/>
                <w:sz w:val="20"/>
                <w:szCs w:val="20"/>
                <w:highlight w:val="none"/>
                <w:vertAlign w:val="baseline"/>
                <w:lang w:val="en-US" w:eastAsia="zh-CN" w:bidi="ar-SA"/>
              </w:rPr>
              <w:t>位</w:t>
            </w:r>
          </w:p>
        </w:tc>
        <w:tc>
          <w:tcPr>
            <w:tcW w:w="217" w:type="pct"/>
            <w:vAlign w:val="center"/>
          </w:tcPr>
          <w:p w14:paraId="4456A230">
            <w:pPr>
              <w:keepNext w:val="0"/>
              <w:keepLines w:val="0"/>
              <w:pageBreakBefore w:val="0"/>
              <w:widowControl/>
              <w:numPr>
                <w:ilvl w:val="0"/>
                <w:numId w:val="0"/>
              </w:numPr>
              <w:kinsoku/>
              <w:wordWrap/>
              <w:overflowPunct/>
              <w:topLinePunct w:val="0"/>
              <w:autoSpaceDE/>
              <w:autoSpaceDN/>
              <w:bidi w:val="0"/>
              <w:spacing w:line="288" w:lineRule="auto"/>
              <w:jc w:val="center"/>
              <w:textAlignment w:val="auto"/>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kern w:val="2"/>
                <w:sz w:val="20"/>
                <w:szCs w:val="20"/>
                <w:highlight w:val="none"/>
                <w:vertAlign w:val="baseline"/>
                <w:lang w:val="en-US" w:eastAsia="zh-CN" w:bidi="ar-SA"/>
              </w:rPr>
              <w:t>1128</w:t>
            </w:r>
          </w:p>
        </w:tc>
        <w:tc>
          <w:tcPr>
            <w:tcW w:w="353" w:type="pct"/>
            <w:vAlign w:val="center"/>
          </w:tcPr>
          <w:p w14:paraId="74167A36">
            <w:pPr>
              <w:keepNext w:val="0"/>
              <w:keepLines w:val="0"/>
              <w:pageBreakBefore w:val="0"/>
              <w:widowControl/>
              <w:numPr>
                <w:ilvl w:val="0"/>
                <w:numId w:val="0"/>
              </w:numPr>
              <w:kinsoku/>
              <w:wordWrap/>
              <w:overflowPunct/>
              <w:topLinePunct w:val="0"/>
              <w:autoSpaceDE/>
              <w:autoSpaceDN/>
              <w:bidi w:val="0"/>
              <w:spacing w:line="288" w:lineRule="auto"/>
              <w:jc w:val="center"/>
              <w:textAlignment w:val="auto"/>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kern w:val="2"/>
                <w:sz w:val="20"/>
                <w:szCs w:val="20"/>
                <w:highlight w:val="none"/>
                <w:vertAlign w:val="baseline"/>
                <w:lang w:val="en-US" w:eastAsia="zh-CN" w:bidi="ar-SA"/>
              </w:rPr>
              <w:t>660.54</w:t>
            </w:r>
          </w:p>
        </w:tc>
        <w:tc>
          <w:tcPr>
            <w:tcW w:w="450" w:type="pct"/>
            <w:vAlign w:val="center"/>
          </w:tcPr>
          <w:p w14:paraId="37E15E30">
            <w:pPr>
              <w:keepNext w:val="0"/>
              <w:keepLines w:val="0"/>
              <w:pageBreakBefore w:val="0"/>
              <w:widowControl/>
              <w:numPr>
                <w:ilvl w:val="0"/>
                <w:numId w:val="0"/>
              </w:numPr>
              <w:kinsoku/>
              <w:wordWrap/>
              <w:overflowPunct/>
              <w:topLinePunct w:val="0"/>
              <w:autoSpaceDE/>
              <w:autoSpaceDN/>
              <w:bidi w:val="0"/>
              <w:spacing w:line="288" w:lineRule="auto"/>
              <w:jc w:val="center"/>
              <w:textAlignment w:val="auto"/>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kern w:val="2"/>
                <w:sz w:val="20"/>
                <w:szCs w:val="20"/>
                <w:highlight w:val="none"/>
                <w:vertAlign w:val="baseline"/>
                <w:lang w:val="en-US" w:eastAsia="zh-CN" w:bidi="ar-SA"/>
              </w:rPr>
              <w:t>745089.12</w:t>
            </w:r>
          </w:p>
        </w:tc>
      </w:tr>
      <w:tr w14:paraId="3CD9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549" w:type="pct"/>
            <w:gridSpan w:val="7"/>
            <w:vAlign w:val="center"/>
          </w:tcPr>
          <w:p w14:paraId="4F873D1F">
            <w:pPr>
              <w:keepNext w:val="0"/>
              <w:keepLines w:val="0"/>
              <w:pageBreakBefore w:val="0"/>
              <w:widowControl/>
              <w:numPr>
                <w:ilvl w:val="0"/>
                <w:numId w:val="0"/>
              </w:numPr>
              <w:kinsoku/>
              <w:wordWrap/>
              <w:overflowPunct/>
              <w:topLinePunct w:val="0"/>
              <w:autoSpaceDE/>
              <w:autoSpaceDN/>
              <w:bidi w:val="0"/>
              <w:spacing w:line="288" w:lineRule="auto"/>
              <w:jc w:val="center"/>
              <w:textAlignment w:val="auto"/>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b/>
                <w:bCs/>
                <w:color w:val="auto"/>
                <w:kern w:val="0"/>
                <w:sz w:val="20"/>
                <w:szCs w:val="20"/>
                <w:highlight w:val="none"/>
                <w:lang w:val="en-US" w:eastAsia="zh-CN"/>
              </w:rPr>
              <w:t>合计</w:t>
            </w:r>
          </w:p>
        </w:tc>
        <w:tc>
          <w:tcPr>
            <w:tcW w:w="450" w:type="pct"/>
            <w:vAlign w:val="center"/>
          </w:tcPr>
          <w:p w14:paraId="1BBA2033">
            <w:pPr>
              <w:keepNext w:val="0"/>
              <w:keepLines w:val="0"/>
              <w:pageBreakBefore w:val="0"/>
              <w:widowControl/>
              <w:numPr>
                <w:ilvl w:val="0"/>
                <w:numId w:val="0"/>
              </w:numPr>
              <w:kinsoku/>
              <w:wordWrap/>
              <w:overflowPunct/>
              <w:topLinePunct w:val="0"/>
              <w:autoSpaceDE/>
              <w:autoSpaceDN/>
              <w:bidi w:val="0"/>
              <w:spacing w:line="288" w:lineRule="auto"/>
              <w:jc w:val="center"/>
              <w:textAlignment w:val="auto"/>
              <w:rPr>
                <w:rFonts w:hint="eastAsia"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b/>
                <w:bCs/>
                <w:color w:val="auto"/>
                <w:kern w:val="2"/>
                <w:sz w:val="20"/>
                <w:szCs w:val="20"/>
                <w:highlight w:val="none"/>
                <w:vertAlign w:val="baseline"/>
                <w:lang w:val="en-US" w:eastAsia="zh-CN" w:bidi="ar-SA"/>
              </w:rPr>
              <w:t>745089.12</w:t>
            </w:r>
          </w:p>
        </w:tc>
      </w:tr>
    </w:tbl>
    <w:p w14:paraId="28A35434">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57798544">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769A1371">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1E24CFED">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4E2397CF">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665414E7">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2CAA6C3F">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7F338E78">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0CDA49D6">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44F143F9">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5D5D9BFD">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7AA8B9CC">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584AEAE8">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38DF008F">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005B942B">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1219FBDE">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29413582">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0DAD6F35">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2FF52627">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2F0D6F3C">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4624"/>
      </w:tblGrid>
      <w:tr w14:paraId="1548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14" w:type="dxa"/>
            <w:gridSpan w:val="2"/>
          </w:tcPr>
          <w:p w14:paraId="6724E585">
            <w:pPr>
              <w:rPr>
                <w:rFonts w:hint="eastAsia" w:ascii="宋体" w:hAnsi="宋体" w:eastAsia="宋体" w:cs="宋体"/>
                <w:color w:val="auto"/>
                <w:highlight w:val="none"/>
                <w:vertAlign w:val="baseline"/>
              </w:rPr>
            </w:pPr>
            <w:r>
              <w:rPr>
                <w:rFonts w:hint="eastAsia" w:ascii="宋体" w:hAnsi="宋体" w:eastAsia="宋体" w:cs="Calibri"/>
                <w:b/>
                <w:bCs/>
                <w:color w:val="auto"/>
                <w:kern w:val="0"/>
                <w:sz w:val="20"/>
                <w:szCs w:val="20"/>
                <w:highlight w:val="none"/>
                <w:lang w:val="en-US" w:eastAsia="zh-CN"/>
              </w:rPr>
              <w:t>▲</w:t>
            </w:r>
            <w:r>
              <w:rPr>
                <w:rFonts w:hint="eastAsia" w:ascii="宋体" w:hAnsi="宋体" w:eastAsia="宋体" w:cs="宋体"/>
                <w:b/>
                <w:bCs/>
                <w:color w:val="auto"/>
                <w:kern w:val="0"/>
                <w:szCs w:val="21"/>
                <w:highlight w:val="none"/>
              </w:rPr>
              <w:t>二、商务服务要求表</w:t>
            </w:r>
          </w:p>
        </w:tc>
      </w:tr>
      <w:tr w14:paraId="668C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center"/>
          </w:tcPr>
          <w:p w14:paraId="7B70F0AD">
            <w:pPr>
              <w:widowControl/>
              <w:snapToGrid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Style w:val="14"/>
                <w:rFonts w:hint="eastAsia" w:ascii="宋体" w:hAnsi="宋体" w:eastAsia="宋体" w:cs="宋体"/>
                <w:color w:val="auto"/>
                <w:sz w:val="21"/>
                <w:szCs w:val="21"/>
                <w:highlight w:val="none"/>
              </w:rPr>
              <w:t>交货时间及地点</w:t>
            </w:r>
          </w:p>
        </w:tc>
        <w:tc>
          <w:tcPr>
            <w:tcW w:w="14624" w:type="dxa"/>
            <w:shd w:val="clear" w:color="auto" w:fill="auto"/>
            <w:vAlign w:val="center"/>
          </w:tcPr>
          <w:p w14:paraId="58559DD1">
            <w:pPr>
              <w:keepNext w:val="0"/>
              <w:keepLines w:val="0"/>
              <w:widowControl/>
              <w:suppressLineNumbers w:val="0"/>
              <w:jc w:val="left"/>
              <w:textAlignment w:val="top"/>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1、合同签订日期：中标通知书发出后25日内。</w:t>
            </w:r>
          </w:p>
          <w:p w14:paraId="64CB886A">
            <w:pPr>
              <w:widowControl/>
              <w:snapToGrid w:val="0"/>
              <w:spacing w:line="400" w:lineRule="exact"/>
              <w:jc w:val="left"/>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交货</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实施</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时间</w:t>
            </w:r>
            <w:r>
              <w:rPr>
                <w:rFonts w:hint="eastAsia" w:ascii="宋体" w:hAnsi="宋体" w:eastAsia="宋体" w:cs="宋体"/>
                <w:color w:val="auto"/>
                <w:kern w:val="0"/>
                <w:szCs w:val="21"/>
                <w:highlight w:val="none"/>
              </w:rPr>
              <w:t>：合同签订之日起</w:t>
            </w:r>
            <w:r>
              <w:rPr>
                <w:rFonts w:hint="eastAsia" w:ascii="宋体" w:hAnsi="宋体" w:eastAsia="宋体" w:cs="宋体"/>
                <w:color w:val="auto"/>
                <w:kern w:val="0"/>
                <w:szCs w:val="21"/>
                <w:highlight w:val="none"/>
                <w:u w:val="single"/>
                <w:lang w:val="en-US" w:eastAsia="zh-CN"/>
              </w:rPr>
              <w:t>1</w:t>
            </w:r>
            <w:r>
              <w:rPr>
                <w:rFonts w:hint="eastAsia" w:ascii="宋体" w:hAnsi="宋体" w:cs="宋体"/>
                <w:color w:val="auto"/>
                <w:kern w:val="0"/>
                <w:szCs w:val="21"/>
                <w:highlight w:val="none"/>
                <w:u w:val="single"/>
                <w:lang w:val="en-US" w:eastAsia="zh-CN"/>
              </w:rPr>
              <w:t>2</w:t>
            </w:r>
            <w:r>
              <w:rPr>
                <w:rFonts w:hint="eastAsia" w:ascii="宋体" w:hAnsi="宋体" w:eastAsia="宋体" w:cs="宋体"/>
                <w:color w:val="auto"/>
                <w:kern w:val="0"/>
                <w:szCs w:val="21"/>
                <w:highlight w:val="none"/>
                <w:u w:val="single"/>
                <w:lang w:val="en-US" w:eastAsia="zh-CN"/>
              </w:rPr>
              <w:t>0</w:t>
            </w:r>
            <w:r>
              <w:rPr>
                <w:rFonts w:hint="eastAsia" w:ascii="宋体" w:hAnsi="宋体" w:eastAsia="宋体" w:cs="宋体"/>
                <w:color w:val="auto"/>
                <w:kern w:val="0"/>
                <w:szCs w:val="21"/>
                <w:highlight w:val="none"/>
              </w:rPr>
              <w:t>个日历日内交货并安装调试完毕。</w:t>
            </w:r>
            <w:r>
              <w:rPr>
                <w:rFonts w:hint="eastAsia" w:ascii="宋体" w:hAnsi="宋体" w:cs="宋体"/>
                <w:color w:val="auto"/>
                <w:kern w:val="0"/>
                <w:szCs w:val="21"/>
                <w:highlight w:val="none"/>
                <w:lang w:val="en-US" w:eastAsia="zh-CN"/>
              </w:rPr>
              <w:t>签订合同后正式供货前供应商需提供符合产品参数的一套完整礼堂椅样品给甲方。</w:t>
            </w:r>
          </w:p>
          <w:p w14:paraId="2DC49959">
            <w:pPr>
              <w:widowControl/>
              <w:snapToGrid w:val="0"/>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Style w:val="14"/>
                <w:rFonts w:hint="eastAsia" w:ascii="宋体" w:hAnsi="宋体" w:cs="宋体"/>
                <w:color w:val="auto"/>
                <w:sz w:val="21"/>
                <w:szCs w:val="21"/>
                <w:highlight w:val="none"/>
                <w:lang w:val="en-US" w:eastAsia="zh-CN"/>
              </w:rPr>
              <w:t>3、</w:t>
            </w:r>
            <w:r>
              <w:rPr>
                <w:rStyle w:val="14"/>
                <w:rFonts w:hint="eastAsia" w:ascii="宋体" w:hAnsi="宋体" w:eastAsia="宋体" w:cs="宋体"/>
                <w:color w:val="auto"/>
                <w:sz w:val="21"/>
                <w:szCs w:val="21"/>
                <w:highlight w:val="none"/>
              </w:rPr>
              <w:t>交货地点：</w:t>
            </w:r>
            <w:r>
              <w:rPr>
                <w:rFonts w:hint="eastAsia" w:ascii="宋体" w:hAnsi="宋体" w:eastAsia="宋体" w:cs="宋体"/>
                <w:color w:val="auto"/>
                <w:szCs w:val="21"/>
                <w:highlight w:val="none"/>
              </w:rPr>
              <w:t>广西南宁市采购人指定地点（广西水利电力职业技术学院</w:t>
            </w:r>
            <w:r>
              <w:rPr>
                <w:rFonts w:hint="eastAsia" w:ascii="宋体" w:hAnsi="宋体" w:cs="宋体"/>
                <w:color w:val="auto"/>
                <w:szCs w:val="21"/>
                <w:highlight w:val="none"/>
                <w:lang w:val="en-US" w:eastAsia="zh-CN"/>
              </w:rPr>
              <w:t>长堽</w:t>
            </w:r>
            <w:r>
              <w:rPr>
                <w:rFonts w:hint="eastAsia" w:ascii="宋体" w:hAnsi="宋体" w:eastAsia="宋体" w:cs="宋体"/>
                <w:color w:val="auto"/>
                <w:szCs w:val="21"/>
                <w:highlight w:val="none"/>
              </w:rPr>
              <w:t>校区）</w:t>
            </w:r>
            <w:r>
              <w:rPr>
                <w:rStyle w:val="14"/>
                <w:rFonts w:hint="eastAsia" w:ascii="宋体" w:hAnsi="宋体" w:eastAsia="宋体" w:cs="宋体"/>
                <w:color w:val="auto"/>
                <w:sz w:val="21"/>
                <w:szCs w:val="21"/>
                <w:highlight w:val="none"/>
              </w:rPr>
              <w:t>。</w:t>
            </w:r>
          </w:p>
        </w:tc>
      </w:tr>
      <w:tr w14:paraId="5B2C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center"/>
          </w:tcPr>
          <w:p w14:paraId="3ABD7DCC">
            <w:pPr>
              <w:widowControl/>
              <w:snapToGrid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Style w:val="14"/>
                <w:rFonts w:hint="eastAsia" w:ascii="宋体" w:hAnsi="宋体" w:eastAsia="宋体" w:cs="宋体"/>
                <w:color w:val="auto"/>
                <w:sz w:val="21"/>
                <w:szCs w:val="21"/>
                <w:highlight w:val="none"/>
              </w:rPr>
              <w:t>质保期</w:t>
            </w:r>
          </w:p>
        </w:tc>
        <w:tc>
          <w:tcPr>
            <w:tcW w:w="14624" w:type="dxa"/>
            <w:shd w:val="clear" w:color="auto" w:fill="auto"/>
            <w:vAlign w:val="center"/>
          </w:tcPr>
          <w:p w14:paraId="23EDCCBE">
            <w:pPr>
              <w:widowControl/>
              <w:numPr>
                <w:ilvl w:val="0"/>
                <w:numId w:val="0"/>
              </w:numPr>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国家有关规定或厂家承诺实行“三包”，质保期从验收合格之日起不少于3年（技术参数中有特别指明质保期的按参数要求，厂家质保期高于采购要求的按厂家质保），质保期内全免费上门维修、免费更换零部件，</w:t>
            </w:r>
            <w:r>
              <w:rPr>
                <w:rFonts w:hint="eastAsia" w:ascii="宋体" w:hAnsi="宋体" w:cs="宋体"/>
                <w:color w:val="auto"/>
                <w:kern w:val="2"/>
                <w:sz w:val="21"/>
                <w:szCs w:val="21"/>
                <w:highlight w:val="none"/>
                <w:lang w:val="en-US" w:eastAsia="zh-CN" w:bidi="ar-SA"/>
              </w:rPr>
              <w:t>更换品牌不低于原价位、规格、型号的部件，</w:t>
            </w:r>
            <w:r>
              <w:rPr>
                <w:rFonts w:hint="eastAsia" w:ascii="宋体" w:hAnsi="宋体" w:eastAsia="宋体" w:cs="宋体"/>
                <w:color w:val="auto"/>
                <w:kern w:val="2"/>
                <w:sz w:val="21"/>
                <w:szCs w:val="21"/>
                <w:highlight w:val="none"/>
                <w:lang w:val="en-US" w:eastAsia="zh-CN" w:bidi="ar-SA"/>
              </w:rPr>
              <w:t>质保期过后提供终身技术支持和维护。</w:t>
            </w:r>
          </w:p>
        </w:tc>
      </w:tr>
      <w:tr w14:paraId="4E1F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center"/>
          </w:tcPr>
          <w:p w14:paraId="4891CE8A">
            <w:pPr>
              <w:widowControl/>
              <w:snapToGrid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产品质量与售后服务要求</w:t>
            </w:r>
          </w:p>
        </w:tc>
        <w:tc>
          <w:tcPr>
            <w:tcW w:w="14624" w:type="dxa"/>
            <w:shd w:val="clear" w:color="auto" w:fill="auto"/>
            <w:vAlign w:val="center"/>
          </w:tcPr>
          <w:p w14:paraId="3CD5A542">
            <w:pPr>
              <w:widowControl/>
              <w:snapToGrid w:val="0"/>
              <w:spacing w:line="400" w:lineRule="exact"/>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所投产品必须能实质性响应采购要求（所投产品应完全满足或优于采购参数要求），供货时能按照采购需求的要求提供厂家的供货证明和售后服务承诺书原件，避免假冒伪劣产品。对不能满足参数要求虚假响应，采购人可作废标处理，并依法向供应商追究违约责任。</w:t>
            </w:r>
          </w:p>
          <w:p w14:paraId="6768909C">
            <w:pPr>
              <w:widowControl/>
              <w:snapToGrid w:val="0"/>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故障响应时间：成交供应商收到采购人的故障维修通知后30分钟内电话服务应答，2小时内到达现场进行维修，4小时内排除故障，如24小时内无法修复的，质保期内成交供应商应无条件更换新设备或提供代用设备，或采取使设备可正常运转的措施。</w:t>
            </w:r>
          </w:p>
          <w:p w14:paraId="4721ABEE">
            <w:pPr>
              <w:widowControl/>
              <w:snapToGrid w:val="0"/>
              <w:spacing w:line="400" w:lineRule="exact"/>
              <w:jc w:val="left"/>
              <w:textAlignment w:val="center"/>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3、履约保证金缴纳：</w:t>
            </w:r>
          </w:p>
          <w:p w14:paraId="4C82A560">
            <w:pPr>
              <w:widowControl/>
              <w:snapToGrid w:val="0"/>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合同金额的3%（如中标供应商为中小企业，则按合同金额的2%）。签订合同前，成交供应商应将履约保证金缴交至采购人指定账户，否则，不予签订合同。</w:t>
            </w:r>
          </w:p>
          <w:p w14:paraId="6FC4A216">
            <w:pPr>
              <w:widowControl/>
              <w:snapToGrid w:val="0"/>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履约保证金金额：合同金额的3%（如为中小企业，则按合同金额的2%）</w:t>
            </w:r>
          </w:p>
          <w:p w14:paraId="3726B436">
            <w:pPr>
              <w:widowControl/>
              <w:snapToGrid w:val="0"/>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履约保证金缴纳形式：乙方在签订合同前以银行对公转账形式向甲方缴纳或提交履约保证金。履约保证金缴交账户信息:</w:t>
            </w:r>
          </w:p>
          <w:p w14:paraId="4FC5FDF5">
            <w:pPr>
              <w:widowControl/>
              <w:snapToGrid w:val="0"/>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开户名：广西水利电力职业技术学院</w:t>
            </w:r>
          </w:p>
          <w:p w14:paraId="5DF10BA3">
            <w:pPr>
              <w:widowControl/>
              <w:snapToGrid w:val="0"/>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统一社会信用代码：1245000049850044XB</w:t>
            </w:r>
          </w:p>
          <w:p w14:paraId="16532DC9">
            <w:pPr>
              <w:widowControl/>
              <w:snapToGrid w:val="0"/>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开户行：南宁市农行民族长岗支行</w:t>
            </w:r>
          </w:p>
          <w:p w14:paraId="03DD0D4A">
            <w:pPr>
              <w:widowControl/>
              <w:snapToGrid w:val="0"/>
              <w:spacing w:line="400" w:lineRule="exact"/>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账号：20006001040000459</w:t>
            </w:r>
          </w:p>
        </w:tc>
      </w:tr>
      <w:tr w14:paraId="118B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center"/>
          </w:tcPr>
          <w:p w14:paraId="2DBED3ED">
            <w:pPr>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实施和安装要求</w:t>
            </w:r>
          </w:p>
        </w:tc>
        <w:tc>
          <w:tcPr>
            <w:tcW w:w="14624" w:type="dxa"/>
            <w:shd w:val="clear" w:color="auto" w:fill="auto"/>
            <w:vAlign w:val="center"/>
          </w:tcPr>
          <w:p w14:paraId="4DFD51E1">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本项目为交钥匙工程，成交后，供应商需应严格按竞标产品的安装规范要求进行安装调试，保证设备正常运行，质量合格。</w:t>
            </w:r>
          </w:p>
          <w:p w14:paraId="3897F2EA">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（1）根据采购要求的工期提供项目实施方案及进度安排计划表；</w:t>
            </w:r>
          </w:p>
          <w:p w14:paraId="248AD737">
            <w:pPr>
              <w:spacing w:line="40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供应商必须服从采购单位现场负责人的指挥，按指定地点进行设备安装、调试，确保设备安装符合国家现行技术规范标准；</w:t>
            </w:r>
          </w:p>
          <w:p w14:paraId="726392B3">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（3）安装过程中的所有安全保障由供应商自行负责；</w:t>
            </w:r>
          </w:p>
          <w:p w14:paraId="1A4230A6">
            <w:pPr>
              <w:spacing w:line="400" w:lineRule="exact"/>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）项目实施过程中产生的垃圾废料由供应商负责清理至校外。</w:t>
            </w:r>
          </w:p>
        </w:tc>
      </w:tr>
      <w:tr w14:paraId="55B1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center"/>
          </w:tcPr>
          <w:p w14:paraId="6C362CE8">
            <w:pPr>
              <w:widowControl/>
              <w:snapToGrid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Style w:val="14"/>
                <w:rFonts w:hint="eastAsia" w:ascii="宋体" w:hAnsi="宋体" w:eastAsia="宋体" w:cs="宋体"/>
                <w:color w:val="auto"/>
                <w:sz w:val="21"/>
                <w:szCs w:val="21"/>
                <w:highlight w:val="none"/>
              </w:rPr>
              <w:t>付款方式</w:t>
            </w:r>
          </w:p>
        </w:tc>
        <w:tc>
          <w:tcPr>
            <w:tcW w:w="14624" w:type="dxa"/>
            <w:shd w:val="clear" w:color="auto" w:fill="auto"/>
            <w:vAlign w:val="center"/>
          </w:tcPr>
          <w:p w14:paraId="43B5E484">
            <w:pPr>
              <w:numPr>
                <w:ilvl w:val="0"/>
                <w:numId w:val="0"/>
              </w:numPr>
              <w:tabs>
                <w:tab w:val="left" w:pos="180"/>
                <w:tab w:val="left" w:pos="1620"/>
              </w:tabs>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lang w:val="en-US" w:eastAsia="zh-CN"/>
              </w:rPr>
              <w:t>签订合同之日起10个工作日内甲方向乙方支付合同总金额的10%作为预付款。</w:t>
            </w:r>
          </w:p>
          <w:p w14:paraId="0D47747E">
            <w:pPr>
              <w:numPr>
                <w:ilvl w:val="0"/>
                <w:numId w:val="0"/>
              </w:numPr>
              <w:tabs>
                <w:tab w:val="left" w:pos="180"/>
                <w:tab w:val="left" w:pos="1620"/>
              </w:tabs>
              <w:spacing w:line="400" w:lineRule="exact"/>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货物进场后，经甲方、乙方及监理进行现场到货验收合格后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支付合同价款的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0%。（到货验收不作为货物交付和调试安装验收合格依据，仅作支付依据）</w:t>
            </w:r>
          </w:p>
          <w:p w14:paraId="38C7019B">
            <w:pPr>
              <w:numPr>
                <w:ilvl w:val="0"/>
                <w:numId w:val="0"/>
              </w:numPr>
              <w:tabs>
                <w:tab w:val="left" w:pos="180"/>
                <w:tab w:val="left" w:pos="1620"/>
              </w:tabs>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设备安装调试完成，</w:t>
            </w:r>
            <w:r>
              <w:rPr>
                <w:rFonts w:hint="eastAsia" w:ascii="宋体" w:hAnsi="宋体" w:eastAsia="宋体" w:cs="宋体"/>
                <w:color w:val="auto"/>
                <w:sz w:val="21"/>
                <w:szCs w:val="21"/>
                <w:highlight w:val="none"/>
                <w:lang w:val="en-US" w:eastAsia="zh-CN"/>
              </w:rPr>
              <w:t>竣工</w:t>
            </w:r>
            <w:r>
              <w:rPr>
                <w:rFonts w:hint="eastAsia" w:ascii="宋体" w:hAnsi="宋体" w:eastAsia="宋体" w:cs="宋体"/>
                <w:color w:val="auto"/>
                <w:sz w:val="21"/>
                <w:szCs w:val="21"/>
                <w:highlight w:val="none"/>
              </w:rPr>
              <w:t>验收合格后支付合同价款的</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w:t>
            </w:r>
          </w:p>
          <w:p w14:paraId="52FA89C8">
            <w:pPr>
              <w:widowControl/>
              <w:snapToGrid w:val="0"/>
              <w:spacing w:line="40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付尾款时一次性开具合同全额合格的增值税发票给甲方。</w:t>
            </w:r>
          </w:p>
        </w:tc>
      </w:tr>
      <w:tr w14:paraId="1114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center"/>
          </w:tcPr>
          <w:p w14:paraId="325E5B12">
            <w:pPr>
              <w:widowControl/>
              <w:snapToGrid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Style w:val="14"/>
                <w:rFonts w:hint="eastAsia" w:ascii="宋体" w:hAnsi="宋体" w:eastAsia="宋体" w:cs="宋体"/>
                <w:color w:val="auto"/>
                <w:sz w:val="21"/>
                <w:szCs w:val="21"/>
                <w:highlight w:val="none"/>
              </w:rPr>
              <w:t>验收要求</w:t>
            </w:r>
          </w:p>
        </w:tc>
        <w:tc>
          <w:tcPr>
            <w:tcW w:w="14624" w:type="dxa"/>
            <w:shd w:val="clear" w:color="auto" w:fill="auto"/>
            <w:vAlign w:val="center"/>
          </w:tcPr>
          <w:p w14:paraId="667F7270">
            <w:pPr>
              <w:widowControl/>
              <w:numPr>
                <w:ilvl w:val="0"/>
                <w:numId w:val="0"/>
              </w:numPr>
              <w:snapToGrid w:val="0"/>
              <w:spacing w:line="400" w:lineRule="exact"/>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kern w:val="0"/>
                <w:szCs w:val="21"/>
                <w:highlight w:val="none"/>
              </w:rPr>
              <w:t xml:space="preserve">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14:paraId="44C8CE6B">
            <w:pPr>
              <w:widowControl/>
              <w:snapToGrid w:val="0"/>
              <w:spacing w:line="400" w:lineRule="exact"/>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14:paraId="42DD126D">
            <w:pPr>
              <w:widowControl/>
              <w:snapToGrid w:val="0"/>
              <w:spacing w:line="400" w:lineRule="exact"/>
              <w:ind w:firstLine="420" w:firstLineChars="200"/>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3、货物（设备）验收合格，项目约定产品或服务方可正式交接，双方对相关货物清单、随机附件及验收结论意见书等书面材料进行清点签字后，作为项目的最终验收。</w:t>
            </w:r>
          </w:p>
          <w:p w14:paraId="70F06C5C">
            <w:pPr>
              <w:widowControl/>
              <w:snapToGrid w:val="0"/>
              <w:spacing w:line="400" w:lineRule="exact"/>
              <w:ind w:firstLine="420" w:firstLineChars="200"/>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4、验收费用：验收所产生的劳务费、检验费及相关发生的全部费用均由成交人承担</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报价时应考虑相关费用</w:t>
            </w:r>
            <w:r>
              <w:rPr>
                <w:rFonts w:hint="eastAsia" w:ascii="宋体" w:hAnsi="宋体" w:eastAsia="宋体" w:cs="宋体"/>
                <w:color w:val="auto"/>
                <w:kern w:val="0"/>
                <w:szCs w:val="21"/>
                <w:highlight w:val="none"/>
              </w:rPr>
              <w:t>。</w:t>
            </w:r>
          </w:p>
        </w:tc>
      </w:tr>
      <w:tr w14:paraId="3AC5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shd w:val="clear" w:color="auto" w:fill="auto"/>
            <w:vAlign w:val="center"/>
          </w:tcPr>
          <w:p w14:paraId="2982A134">
            <w:pPr>
              <w:widowControl/>
              <w:snapToGrid w:val="0"/>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其他要求</w:t>
            </w:r>
          </w:p>
        </w:tc>
        <w:tc>
          <w:tcPr>
            <w:tcW w:w="14624" w:type="dxa"/>
            <w:shd w:val="clear" w:color="auto" w:fill="auto"/>
            <w:vAlign w:val="center"/>
          </w:tcPr>
          <w:p w14:paraId="6D68404A">
            <w:pPr>
              <w:numPr>
                <w:ilvl w:val="0"/>
                <w:numId w:val="0"/>
              </w:num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Cs w:val="21"/>
                <w:highlight w:val="none"/>
              </w:rPr>
              <w:t>供应商必须实质性响应本项目标注“</w:t>
            </w:r>
            <w:r>
              <w:rPr>
                <w:rFonts w:hint="eastAsia" w:ascii="宋体" w:hAnsi="宋体" w:eastAsia="宋体" w:cs="Calibri"/>
                <w:b/>
                <w:bCs/>
                <w:color w:val="auto"/>
                <w:kern w:val="0"/>
                <w:sz w:val="20"/>
                <w:szCs w:val="20"/>
                <w:highlight w:val="none"/>
                <w:lang w:val="en-US" w:eastAsia="zh-CN"/>
              </w:rPr>
              <w:t>▲</w:t>
            </w:r>
            <w:r>
              <w:rPr>
                <w:rFonts w:hint="eastAsia" w:ascii="宋体" w:hAnsi="宋体" w:eastAsia="宋体" w:cs="宋体"/>
                <w:color w:val="auto"/>
                <w:kern w:val="0"/>
                <w:szCs w:val="21"/>
                <w:highlight w:val="none"/>
              </w:rPr>
              <w:t>”的技术参数要求，不允许负偏离</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highlight w:val="none"/>
                <w:shd w:val="clear"/>
                <w:lang w:eastAsia="zh-CN"/>
              </w:rPr>
              <w:t>对技术参数要求中</w:t>
            </w:r>
            <w:r>
              <w:rPr>
                <w:rFonts w:hint="eastAsia" w:ascii="宋体" w:hAnsi="宋体" w:eastAsia="宋体" w:cs="宋体"/>
                <w:color w:val="auto"/>
                <w:highlight w:val="none"/>
                <w:shd w:val="clear"/>
                <w:lang w:val="en-US" w:eastAsia="zh-CN"/>
              </w:rPr>
              <w:t>非</w:t>
            </w:r>
            <w:r>
              <w:rPr>
                <w:rFonts w:hint="eastAsia" w:ascii="宋体" w:hAnsi="宋体" w:eastAsia="宋体" w:cs="宋体"/>
                <w:color w:val="auto"/>
                <w:kern w:val="0"/>
                <w:szCs w:val="21"/>
                <w:highlight w:val="none"/>
              </w:rPr>
              <w:t>标注“</w:t>
            </w:r>
            <w:r>
              <w:rPr>
                <w:rFonts w:hint="eastAsia" w:ascii="宋体" w:hAnsi="宋体" w:eastAsia="宋体" w:cs="Calibri"/>
                <w:b/>
                <w:bCs/>
                <w:color w:val="auto"/>
                <w:kern w:val="0"/>
                <w:sz w:val="20"/>
                <w:szCs w:val="20"/>
                <w:highlight w:val="none"/>
                <w:lang w:val="en-US" w:eastAsia="zh-CN"/>
              </w:rPr>
              <w:t>▲</w:t>
            </w:r>
            <w:r>
              <w:rPr>
                <w:rFonts w:hint="eastAsia" w:ascii="宋体" w:hAnsi="宋体" w:eastAsia="宋体" w:cs="宋体"/>
                <w:color w:val="auto"/>
                <w:kern w:val="0"/>
                <w:szCs w:val="21"/>
                <w:highlight w:val="none"/>
              </w:rPr>
              <w:t>”的技术参数</w:t>
            </w:r>
            <w:r>
              <w:rPr>
                <w:rFonts w:hint="eastAsia" w:ascii="宋体" w:hAnsi="宋体" w:eastAsia="宋体" w:cs="宋体"/>
                <w:color w:val="auto"/>
                <w:highlight w:val="none"/>
                <w:shd w:val="clear"/>
                <w:lang w:eastAsia="zh-CN"/>
              </w:rPr>
              <w:t>负偏离项数不超过</w:t>
            </w:r>
            <w:r>
              <w:rPr>
                <w:rFonts w:hint="eastAsia" w:ascii="宋体" w:hAnsi="宋体" w:eastAsia="宋体" w:cs="宋体"/>
                <w:color w:val="auto"/>
                <w:highlight w:val="none"/>
                <w:shd w:val="clear"/>
                <w:lang w:val="en-US" w:eastAsia="zh-CN"/>
              </w:rPr>
              <w:t>2</w:t>
            </w:r>
            <w:r>
              <w:rPr>
                <w:rFonts w:hint="eastAsia" w:ascii="宋体" w:hAnsi="宋体" w:eastAsia="宋体" w:cs="宋体"/>
                <w:color w:val="auto"/>
                <w:highlight w:val="none"/>
                <w:shd w:val="clear"/>
                <w:lang w:eastAsia="zh-CN"/>
              </w:rPr>
              <w:t>项，否则视为无效响应</w:t>
            </w:r>
            <w:r>
              <w:rPr>
                <w:rFonts w:hint="eastAsia" w:ascii="宋体" w:hAnsi="宋体" w:eastAsia="宋体" w:cs="宋体"/>
                <w:bCs/>
                <w:snapToGrid w:val="0"/>
                <w:color w:val="auto"/>
                <w:kern w:val="0"/>
                <w:szCs w:val="21"/>
                <w:highlight w:val="none"/>
                <w:lang w:val="en-US" w:eastAsia="zh-CN"/>
              </w:rPr>
              <w:t>。</w:t>
            </w:r>
            <w:r>
              <w:rPr>
                <w:rFonts w:hint="eastAsia" w:ascii="宋体" w:hAnsi="宋体" w:eastAsia="宋体" w:cs="宋体"/>
                <w:color w:val="auto"/>
                <w:kern w:val="0"/>
                <w:szCs w:val="21"/>
                <w:highlight w:val="none"/>
              </w:rPr>
              <w:t>投标时，供应商所投产品须满足或优于技术参数配置要求【</w:t>
            </w:r>
            <w:r>
              <w:rPr>
                <w:rFonts w:hint="eastAsia" w:ascii="宋体" w:hAnsi="宋体" w:eastAsia="宋体" w:cs="宋体"/>
                <w:color w:val="auto"/>
                <w:szCs w:val="21"/>
                <w:highlight w:val="none"/>
              </w:rPr>
              <w:t>需提供《商务、技术响应、偏离情况说明表》（格式自拟）、《竞标报价表》和</w:t>
            </w:r>
            <w:r>
              <w:rPr>
                <w:rFonts w:hint="eastAsia" w:ascii="宋体" w:hAnsi="宋体" w:eastAsia="宋体" w:cs="宋体"/>
                <w:color w:val="auto"/>
                <w:kern w:val="0"/>
                <w:szCs w:val="21"/>
                <w:highlight w:val="none"/>
              </w:rPr>
              <w:t>投标产品的《技术参数配置清单》（格式见附件）及</w:t>
            </w:r>
            <w:r>
              <w:rPr>
                <w:rFonts w:hint="eastAsia" w:ascii="宋体" w:hAnsi="宋体" w:eastAsia="宋体" w:cs="宋体"/>
                <w:color w:val="auto"/>
                <w:kern w:val="0"/>
                <w:szCs w:val="21"/>
                <w:highlight w:val="none"/>
                <w:lang w:val="en-US" w:eastAsia="zh-CN"/>
              </w:rPr>
              <w:t>检测报告复印件等</w:t>
            </w:r>
            <w:r>
              <w:rPr>
                <w:rFonts w:hint="eastAsia" w:ascii="宋体" w:hAnsi="宋体" w:eastAsia="宋体" w:cs="宋体"/>
                <w:color w:val="auto"/>
                <w:kern w:val="0"/>
                <w:szCs w:val="21"/>
                <w:highlight w:val="none"/>
              </w:rPr>
              <w:t>相关佐证材料，以上材料加盖供应商公章】， 否则视为无效响应。</w:t>
            </w:r>
          </w:p>
          <w:p w14:paraId="1F661692">
            <w:pPr>
              <w:numPr>
                <w:ilvl w:val="0"/>
                <w:numId w:val="0"/>
              </w:numPr>
              <w:spacing w:line="400" w:lineRule="exact"/>
              <w:ind w:firstLine="422" w:firstLineChars="20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 w:val="21"/>
                <w:szCs w:val="21"/>
                <w:lang w:val="en-US" w:eastAsia="zh-CN" w:bidi="ar-SA"/>
              </w:rPr>
              <w:t>2、</w:t>
            </w:r>
            <w:r>
              <w:rPr>
                <w:rFonts w:hint="eastAsia" w:ascii="宋体" w:hAnsi="宋体" w:eastAsia="宋体" w:cs="宋体"/>
                <w:b/>
                <w:bCs/>
                <w:color w:val="auto"/>
                <w:kern w:val="0"/>
                <w:szCs w:val="21"/>
                <w:highlight w:val="none"/>
              </w:rPr>
              <w:t>供应商竞标时必须提供礼堂椅整体实物以及主要结构部件（包括：背座板、海绵、面料、脚架、五金扶手脚架框、扶手、装饰侧板、坚固螺丝等）材料的平面、立面、剖面的高清实物彩图</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原图</w:t>
            </w:r>
            <w:r>
              <w:rPr>
                <w:rFonts w:hint="eastAsia" w:ascii="宋体" w:hAnsi="宋体" w:cs="宋体"/>
                <w:b/>
                <w:bCs/>
                <w:color w:val="auto"/>
                <w:kern w:val="0"/>
                <w:szCs w:val="21"/>
                <w:highlight w:val="none"/>
                <w:lang w:eastAsia="zh-CN"/>
              </w:rPr>
              <w:t>）</w:t>
            </w:r>
            <w:r>
              <w:rPr>
                <w:rFonts w:hint="eastAsia" w:ascii="宋体" w:hAnsi="宋体" w:eastAsia="宋体" w:cs="宋体"/>
                <w:b/>
                <w:bCs/>
                <w:color w:val="auto"/>
                <w:kern w:val="0"/>
                <w:szCs w:val="21"/>
                <w:highlight w:val="none"/>
              </w:rPr>
              <w:t>，</w:t>
            </w:r>
            <w:r>
              <w:rPr>
                <w:rFonts w:hint="eastAsia" w:ascii="宋体" w:hAnsi="宋体" w:cs="宋体"/>
                <w:b/>
                <w:bCs/>
                <w:color w:val="auto"/>
                <w:kern w:val="0"/>
                <w:szCs w:val="21"/>
                <w:highlight w:val="none"/>
                <w:lang w:val="en-US" w:eastAsia="zh-CN"/>
              </w:rPr>
              <w:t>以</w:t>
            </w:r>
            <w:r>
              <w:rPr>
                <w:rFonts w:hint="eastAsia" w:ascii="宋体" w:hAnsi="宋体" w:eastAsia="宋体" w:cs="宋体"/>
                <w:b/>
                <w:bCs/>
                <w:color w:val="auto"/>
                <w:kern w:val="0"/>
                <w:szCs w:val="21"/>
                <w:highlight w:val="none"/>
              </w:rPr>
              <w:t>PDF</w:t>
            </w:r>
            <w:r>
              <w:rPr>
                <w:rFonts w:hint="eastAsia" w:ascii="宋体" w:hAnsi="宋体" w:cs="宋体"/>
                <w:b/>
                <w:bCs/>
                <w:color w:val="auto"/>
                <w:kern w:val="0"/>
                <w:szCs w:val="21"/>
                <w:highlight w:val="none"/>
                <w:lang w:val="en-US" w:eastAsia="zh-CN"/>
              </w:rPr>
              <w:t>或</w:t>
            </w:r>
            <w:r>
              <w:rPr>
                <w:rFonts w:hint="eastAsia" w:ascii="宋体" w:hAnsi="宋体" w:eastAsia="宋体" w:cs="宋体"/>
                <w:b/>
                <w:bCs/>
                <w:color w:val="auto"/>
                <w:kern w:val="0"/>
                <w:szCs w:val="21"/>
                <w:highlight w:val="none"/>
              </w:rPr>
              <w:t>图片（如JPG、PNG）</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格式进行上传，未上传或上传图片模糊不清的，</w:t>
            </w:r>
            <w:r>
              <w:rPr>
                <w:rFonts w:hint="eastAsia" w:ascii="宋体" w:hAnsi="宋体" w:eastAsia="宋体" w:cs="宋体"/>
                <w:b/>
                <w:bCs/>
                <w:color w:val="auto"/>
                <w:kern w:val="0"/>
                <w:szCs w:val="21"/>
                <w:highlight w:val="none"/>
              </w:rPr>
              <w:t>响应文件作无效竞标处理。</w:t>
            </w:r>
          </w:p>
          <w:p w14:paraId="11404664">
            <w:pPr>
              <w:autoSpaceDE w:val="0"/>
              <w:autoSpaceDN w:val="0"/>
              <w:adjustRightIn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根据《财政部 发展改革委 生态环境部 市场监管总局关于调整优化节能产品、环境标志产品政府采购执行机制的通知》（财库〔2019〕9 号）和《关于印发节能产品政府采购品目清单的通知》（财库〔2019〕19 号）的规定，本项目采购的产品如属于节能产品政府采购品目清单内标注“</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”的产品的，供应商的竞标货物必须使用政府强制采购的节能产品，竞标时须提供国家确定的认证机构出具的</w:t>
            </w:r>
            <w:bookmarkStart w:id="0" w:name="_GoBack"/>
            <w:bookmarkEnd w:id="0"/>
            <w:r>
              <w:rPr>
                <w:rFonts w:hint="eastAsia" w:ascii="宋体" w:hAnsi="宋体" w:eastAsia="宋体" w:cs="宋体"/>
                <w:color w:val="auto"/>
                <w:szCs w:val="21"/>
                <w:highlight w:val="none"/>
              </w:rPr>
              <w:t>处于有效期之内的有效的节能产品认证证书复印件并加盖供应商公章，否则响应文件作无效竞标处理。</w:t>
            </w:r>
          </w:p>
          <w:p w14:paraId="2194FB6A">
            <w:pPr>
              <w:autoSpaceDE w:val="0"/>
              <w:autoSpaceDN w:val="0"/>
              <w:adjustRightIn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在参与竞标报价前需仔细阅读项目采购的技术及商务要求，评估自身履约能力，谢绝恶意低价、不按要求报价、中标后无故放弃、不按合同履行等违约行为。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p w14:paraId="02C8942D">
            <w:pPr>
              <w:autoSpaceDE w:val="0"/>
              <w:autoSpaceDN w:val="0"/>
              <w:adjustRightInd w:val="0"/>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中标公示期内若有其他</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质疑情况下，中标单位必须提供与标书技术要求及功能符合的样品一套至</w:t>
            </w:r>
            <w:r>
              <w:rPr>
                <w:rFonts w:hint="eastAsia" w:ascii="宋体" w:hAnsi="宋体" w:eastAsia="宋体" w:cs="宋体"/>
                <w:color w:val="auto"/>
                <w:szCs w:val="21"/>
                <w:highlight w:val="none"/>
                <w:lang w:val="en-US" w:eastAsia="zh-CN"/>
              </w:rPr>
              <w:t>采购人处</w:t>
            </w:r>
            <w:r>
              <w:rPr>
                <w:rFonts w:hint="eastAsia" w:ascii="宋体" w:hAnsi="宋体" w:eastAsia="宋体" w:cs="宋体"/>
                <w:color w:val="auto"/>
                <w:szCs w:val="21"/>
                <w:highlight w:val="none"/>
              </w:rPr>
              <w:t>进行整体性能与标书文件核对，协助质疑答复。如出现所提供样品不符招标要求或无法提供样品，均视为虚假应标处理并根据招标法及标书要求追究法律责任。</w:t>
            </w:r>
          </w:p>
          <w:p w14:paraId="09247D54">
            <w:pPr>
              <w:autoSpaceDE w:val="0"/>
              <w:autoSpaceDN w:val="0"/>
              <w:adjustRightInd w:val="0"/>
              <w:spacing w:line="400" w:lineRule="exact"/>
              <w:ind w:firstLine="420" w:firstLineChars="200"/>
              <w:rPr>
                <w:rFonts w:hint="eastAsia" w:ascii="宋体" w:hAnsi="宋体" w:eastAsia="宋体" w:cs="宋体"/>
                <w:color w:val="auto"/>
                <w:szCs w:val="21"/>
                <w:highlight w:val="none"/>
                <w:lang w:val="en-US" w:eastAsia="zh-CN"/>
              </w:rPr>
            </w:pPr>
          </w:p>
        </w:tc>
      </w:tr>
    </w:tbl>
    <w:p w14:paraId="7FFFC522">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p w14:paraId="3E626ABD">
      <w:pPr>
        <w:rPr>
          <w:color w:val="auto"/>
          <w:highlight w:val="none"/>
        </w:rPr>
      </w:pPr>
      <w:r>
        <w:rPr>
          <w:rFonts w:hint="eastAsia"/>
          <w:color w:val="auto"/>
          <w:highlight w:val="none"/>
        </w:rPr>
        <w:t>附件</w:t>
      </w:r>
    </w:p>
    <w:p w14:paraId="60A5A090">
      <w:pPr>
        <w:tabs>
          <w:tab w:val="left" w:pos="3479"/>
        </w:tabs>
        <w:spacing w:line="520" w:lineRule="exact"/>
        <w:jc w:val="center"/>
        <w:rPr>
          <w:rFonts w:hint="eastAsia" w:asciiTheme="minorEastAsia" w:hAnsiTheme="minorEastAsia" w:cstheme="minorEastAsia"/>
          <w:b/>
          <w:color w:val="auto"/>
          <w:sz w:val="32"/>
          <w:szCs w:val="32"/>
          <w:highlight w:val="none"/>
        </w:rPr>
      </w:pPr>
      <w:r>
        <w:rPr>
          <w:rFonts w:hint="eastAsia" w:asciiTheme="minorEastAsia" w:hAnsiTheme="minorEastAsia" w:cstheme="minorEastAsia"/>
          <w:b/>
          <w:color w:val="auto"/>
          <w:sz w:val="44"/>
          <w:szCs w:val="44"/>
          <w:highlight w:val="none"/>
        </w:rPr>
        <w:t>竞  标  报  价  表</w:t>
      </w:r>
    </w:p>
    <w:p w14:paraId="4D0D8E3A">
      <w:pPr>
        <w:spacing w:line="520" w:lineRule="exact"/>
        <w:jc w:val="center"/>
        <w:rPr>
          <w:rFonts w:hint="eastAsia" w:ascii="方正小标宋简体" w:hAnsi="方正小标宋简体" w:eastAsia="方正小标宋简体" w:cs="方正小标宋简体"/>
          <w:bCs/>
          <w:color w:val="auto"/>
          <w:sz w:val="32"/>
          <w:szCs w:val="32"/>
          <w:highlight w:val="none"/>
        </w:rPr>
      </w:pPr>
    </w:p>
    <w:p w14:paraId="1C161FB7">
      <w:pPr>
        <w:snapToGrid w:val="0"/>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                                                                                    单位：元</w:t>
      </w:r>
    </w:p>
    <w:tbl>
      <w:tblPr>
        <w:tblStyle w:val="6"/>
        <w:tblW w:w="14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343"/>
        <w:gridCol w:w="2865"/>
        <w:gridCol w:w="1050"/>
        <w:gridCol w:w="1590"/>
        <w:gridCol w:w="1445"/>
        <w:gridCol w:w="2383"/>
      </w:tblGrid>
      <w:tr w14:paraId="529E6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8" w:type="dxa"/>
            <w:tcBorders>
              <w:top w:val="single" w:color="auto" w:sz="4" w:space="0"/>
              <w:left w:val="single" w:color="auto" w:sz="4" w:space="0"/>
              <w:bottom w:val="single" w:color="auto" w:sz="4" w:space="0"/>
              <w:right w:val="single" w:color="auto" w:sz="4" w:space="0"/>
            </w:tcBorders>
            <w:vAlign w:val="center"/>
          </w:tcPr>
          <w:p w14:paraId="17CB5E63">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项号</w:t>
            </w:r>
          </w:p>
        </w:tc>
        <w:tc>
          <w:tcPr>
            <w:tcW w:w="4343" w:type="dxa"/>
            <w:tcBorders>
              <w:top w:val="single" w:color="auto" w:sz="4" w:space="0"/>
              <w:left w:val="single" w:color="auto" w:sz="4" w:space="0"/>
              <w:bottom w:val="single" w:color="auto" w:sz="4" w:space="0"/>
              <w:right w:val="single" w:color="auto" w:sz="4" w:space="0"/>
            </w:tcBorders>
            <w:vAlign w:val="center"/>
          </w:tcPr>
          <w:p w14:paraId="6FF0CA90">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货物名称</w:t>
            </w:r>
          </w:p>
        </w:tc>
        <w:tc>
          <w:tcPr>
            <w:tcW w:w="2865" w:type="dxa"/>
            <w:tcBorders>
              <w:top w:val="single" w:color="auto" w:sz="4" w:space="0"/>
              <w:left w:val="single" w:color="auto" w:sz="4" w:space="0"/>
              <w:bottom w:val="single" w:color="auto" w:sz="4" w:space="0"/>
              <w:right w:val="single" w:color="auto" w:sz="4" w:space="0"/>
            </w:tcBorders>
            <w:vAlign w:val="center"/>
          </w:tcPr>
          <w:p w14:paraId="0397E4E9">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品牌</w:t>
            </w:r>
          </w:p>
        </w:tc>
        <w:tc>
          <w:tcPr>
            <w:tcW w:w="1050" w:type="dxa"/>
            <w:tcBorders>
              <w:top w:val="single" w:color="auto" w:sz="4" w:space="0"/>
              <w:left w:val="single" w:color="auto" w:sz="4" w:space="0"/>
              <w:bottom w:val="single" w:color="auto" w:sz="4" w:space="0"/>
              <w:right w:val="single" w:color="auto" w:sz="4" w:space="0"/>
            </w:tcBorders>
            <w:vAlign w:val="center"/>
          </w:tcPr>
          <w:p w14:paraId="75357603">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单位</w:t>
            </w:r>
          </w:p>
        </w:tc>
        <w:tc>
          <w:tcPr>
            <w:tcW w:w="1590" w:type="dxa"/>
            <w:tcBorders>
              <w:top w:val="single" w:color="auto" w:sz="4" w:space="0"/>
              <w:left w:val="single" w:color="auto" w:sz="4" w:space="0"/>
              <w:bottom w:val="single" w:color="auto" w:sz="4" w:space="0"/>
              <w:right w:val="single" w:color="auto" w:sz="4" w:space="0"/>
            </w:tcBorders>
            <w:vAlign w:val="center"/>
          </w:tcPr>
          <w:p w14:paraId="1EFD5A36">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数量</w:t>
            </w:r>
          </w:p>
          <w:p w14:paraId="787A8CAD">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①</w:t>
            </w:r>
          </w:p>
        </w:tc>
        <w:tc>
          <w:tcPr>
            <w:tcW w:w="1445" w:type="dxa"/>
            <w:tcBorders>
              <w:top w:val="single" w:color="auto" w:sz="4" w:space="0"/>
              <w:left w:val="single" w:color="auto" w:sz="4" w:space="0"/>
              <w:bottom w:val="single" w:color="auto" w:sz="4" w:space="0"/>
              <w:right w:val="single" w:color="auto" w:sz="4" w:space="0"/>
            </w:tcBorders>
            <w:vAlign w:val="center"/>
          </w:tcPr>
          <w:p w14:paraId="1073B87E">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单价</w:t>
            </w:r>
          </w:p>
          <w:p w14:paraId="42798620">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②</w:t>
            </w:r>
          </w:p>
        </w:tc>
        <w:tc>
          <w:tcPr>
            <w:tcW w:w="2383" w:type="dxa"/>
            <w:tcBorders>
              <w:top w:val="single" w:color="auto" w:sz="4" w:space="0"/>
              <w:left w:val="single" w:color="auto" w:sz="4" w:space="0"/>
              <w:bottom w:val="single" w:color="auto" w:sz="4" w:space="0"/>
              <w:right w:val="single" w:color="auto" w:sz="4" w:space="0"/>
            </w:tcBorders>
            <w:vAlign w:val="center"/>
          </w:tcPr>
          <w:p w14:paraId="4B1B56FC">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竞标报价</w:t>
            </w:r>
          </w:p>
          <w:p w14:paraId="72E4E7D2">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③=①×②</w:t>
            </w:r>
          </w:p>
        </w:tc>
      </w:tr>
      <w:tr w14:paraId="73C8A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21028E75">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4343" w:type="dxa"/>
            <w:tcBorders>
              <w:top w:val="single" w:color="auto" w:sz="4" w:space="0"/>
              <w:left w:val="single" w:color="auto" w:sz="4" w:space="0"/>
              <w:bottom w:val="single" w:color="auto" w:sz="4" w:space="0"/>
              <w:right w:val="single" w:color="auto" w:sz="4" w:space="0"/>
            </w:tcBorders>
            <w:vAlign w:val="center"/>
          </w:tcPr>
          <w:p w14:paraId="7A1FDE31">
            <w:pPr>
              <w:spacing w:line="360" w:lineRule="auto"/>
              <w:jc w:val="center"/>
              <w:rPr>
                <w:rFonts w:hint="eastAsia" w:ascii="宋体" w:hAnsi="宋体" w:cs="仿宋_GB2312"/>
                <w:color w:val="auto"/>
                <w:szCs w:val="21"/>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339BE6C7">
            <w:pPr>
              <w:spacing w:line="360" w:lineRule="auto"/>
              <w:jc w:val="center"/>
              <w:rPr>
                <w:rFonts w:hint="eastAsia" w:ascii="宋体" w:hAnsi="宋体" w:cs="仿宋_GB2312"/>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EF12633">
            <w:pPr>
              <w:spacing w:line="360" w:lineRule="exact"/>
              <w:jc w:val="center"/>
              <w:rPr>
                <w:rFonts w:hint="eastAsia" w:ascii="宋体" w:hAnsi="宋体" w:cs="仿宋_GB2312"/>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4535E6E">
            <w:pPr>
              <w:spacing w:line="360" w:lineRule="exact"/>
              <w:jc w:val="center"/>
              <w:rPr>
                <w:rFonts w:hint="eastAsia" w:ascii="宋体" w:hAnsi="宋体" w:cs="仿宋_GB2312"/>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0D5A44A8">
            <w:pPr>
              <w:spacing w:line="360" w:lineRule="auto"/>
              <w:jc w:val="center"/>
              <w:rPr>
                <w:rFonts w:hint="eastAsia" w:ascii="宋体" w:hAnsi="宋体" w:cs="仿宋_GB2312"/>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5B089854">
            <w:pPr>
              <w:spacing w:line="360" w:lineRule="auto"/>
              <w:jc w:val="center"/>
              <w:rPr>
                <w:rFonts w:hint="eastAsia" w:ascii="宋体" w:hAnsi="宋体" w:cs="仿宋_GB2312"/>
                <w:color w:val="auto"/>
                <w:szCs w:val="21"/>
                <w:highlight w:val="none"/>
              </w:rPr>
            </w:pPr>
          </w:p>
        </w:tc>
      </w:tr>
      <w:tr w14:paraId="6262D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743A395D">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4343" w:type="dxa"/>
            <w:tcBorders>
              <w:top w:val="single" w:color="auto" w:sz="4" w:space="0"/>
              <w:left w:val="single" w:color="auto" w:sz="4" w:space="0"/>
              <w:bottom w:val="single" w:color="auto" w:sz="4" w:space="0"/>
              <w:right w:val="single" w:color="auto" w:sz="4" w:space="0"/>
            </w:tcBorders>
            <w:vAlign w:val="center"/>
          </w:tcPr>
          <w:p w14:paraId="78B7AC7A">
            <w:pPr>
              <w:spacing w:line="360" w:lineRule="auto"/>
              <w:jc w:val="center"/>
              <w:rPr>
                <w:rFonts w:hint="eastAsia" w:ascii="宋体" w:hAnsi="宋体" w:cs="仿宋_GB2312"/>
                <w:color w:val="auto"/>
                <w:szCs w:val="21"/>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3960C2BA">
            <w:pPr>
              <w:spacing w:line="360" w:lineRule="auto"/>
              <w:jc w:val="center"/>
              <w:rPr>
                <w:rFonts w:hint="eastAsia" w:ascii="宋体" w:hAnsi="宋体" w:cs="仿宋_GB2312"/>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01B1D88">
            <w:pPr>
              <w:spacing w:line="360" w:lineRule="exact"/>
              <w:jc w:val="center"/>
              <w:rPr>
                <w:rFonts w:hint="eastAsia" w:ascii="宋体" w:hAnsi="宋体" w:cs="仿宋_GB2312"/>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B48BA95">
            <w:pPr>
              <w:spacing w:line="360" w:lineRule="exact"/>
              <w:jc w:val="center"/>
              <w:rPr>
                <w:rFonts w:hint="eastAsia" w:ascii="宋体" w:hAnsi="宋体" w:cs="仿宋_GB2312"/>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702AA73D">
            <w:pPr>
              <w:spacing w:line="360" w:lineRule="auto"/>
              <w:jc w:val="center"/>
              <w:rPr>
                <w:rFonts w:hint="eastAsia" w:ascii="宋体" w:hAnsi="宋体" w:cs="仿宋_GB2312"/>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2F5EC972">
            <w:pPr>
              <w:spacing w:line="360" w:lineRule="auto"/>
              <w:jc w:val="center"/>
              <w:rPr>
                <w:rFonts w:hint="eastAsia" w:ascii="宋体" w:hAnsi="宋体" w:cs="仿宋_GB2312"/>
                <w:color w:val="auto"/>
                <w:szCs w:val="21"/>
                <w:highlight w:val="none"/>
              </w:rPr>
            </w:pPr>
          </w:p>
        </w:tc>
      </w:tr>
      <w:tr w14:paraId="2D73B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06055889">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4343" w:type="dxa"/>
            <w:tcBorders>
              <w:top w:val="single" w:color="auto" w:sz="4" w:space="0"/>
              <w:left w:val="single" w:color="auto" w:sz="4" w:space="0"/>
              <w:bottom w:val="single" w:color="auto" w:sz="4" w:space="0"/>
              <w:right w:val="single" w:color="auto" w:sz="4" w:space="0"/>
            </w:tcBorders>
            <w:vAlign w:val="center"/>
          </w:tcPr>
          <w:p w14:paraId="16223067">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2865" w:type="dxa"/>
            <w:tcBorders>
              <w:top w:val="single" w:color="auto" w:sz="4" w:space="0"/>
              <w:left w:val="single" w:color="auto" w:sz="4" w:space="0"/>
              <w:bottom w:val="single" w:color="auto" w:sz="4" w:space="0"/>
              <w:right w:val="single" w:color="auto" w:sz="4" w:space="0"/>
            </w:tcBorders>
            <w:vAlign w:val="center"/>
          </w:tcPr>
          <w:p w14:paraId="38A78E79">
            <w:pPr>
              <w:spacing w:line="360" w:lineRule="auto"/>
              <w:jc w:val="center"/>
              <w:rPr>
                <w:rFonts w:hint="eastAsia" w:ascii="宋体" w:hAnsi="宋体" w:cs="仿宋_GB2312"/>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F11947F">
            <w:pPr>
              <w:spacing w:line="360" w:lineRule="exact"/>
              <w:jc w:val="center"/>
              <w:rPr>
                <w:rFonts w:hint="eastAsia" w:ascii="宋体" w:hAnsi="宋体" w:cs="仿宋_GB2312"/>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07A8C20">
            <w:pPr>
              <w:spacing w:line="360" w:lineRule="exact"/>
              <w:jc w:val="center"/>
              <w:rPr>
                <w:rFonts w:hint="eastAsia" w:ascii="宋体" w:hAnsi="宋体" w:cs="仿宋_GB2312"/>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685E861C">
            <w:pPr>
              <w:spacing w:line="360" w:lineRule="auto"/>
              <w:jc w:val="center"/>
              <w:rPr>
                <w:rFonts w:hint="eastAsia" w:ascii="宋体" w:hAnsi="宋体" w:cs="仿宋_GB2312"/>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0D4BBBE3">
            <w:pPr>
              <w:spacing w:line="360" w:lineRule="auto"/>
              <w:jc w:val="center"/>
              <w:rPr>
                <w:rFonts w:hint="eastAsia" w:ascii="宋体" w:hAnsi="宋体" w:cs="仿宋_GB2312"/>
                <w:color w:val="auto"/>
                <w:szCs w:val="21"/>
                <w:highlight w:val="none"/>
              </w:rPr>
            </w:pPr>
          </w:p>
        </w:tc>
      </w:tr>
      <w:tr w14:paraId="4E61E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4ABB277F">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4343" w:type="dxa"/>
            <w:tcBorders>
              <w:top w:val="single" w:color="auto" w:sz="4" w:space="0"/>
              <w:left w:val="single" w:color="auto" w:sz="4" w:space="0"/>
              <w:bottom w:val="single" w:color="auto" w:sz="4" w:space="0"/>
              <w:right w:val="single" w:color="auto" w:sz="4" w:space="0"/>
            </w:tcBorders>
            <w:vAlign w:val="center"/>
          </w:tcPr>
          <w:p w14:paraId="08E70ABB">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2865" w:type="dxa"/>
            <w:tcBorders>
              <w:top w:val="single" w:color="auto" w:sz="4" w:space="0"/>
              <w:left w:val="single" w:color="auto" w:sz="4" w:space="0"/>
              <w:bottom w:val="single" w:color="auto" w:sz="4" w:space="0"/>
              <w:right w:val="single" w:color="auto" w:sz="4" w:space="0"/>
            </w:tcBorders>
            <w:vAlign w:val="center"/>
          </w:tcPr>
          <w:p w14:paraId="22936860">
            <w:pPr>
              <w:spacing w:line="360" w:lineRule="auto"/>
              <w:jc w:val="center"/>
              <w:rPr>
                <w:rFonts w:hint="eastAsia" w:ascii="宋体" w:hAnsi="宋体" w:cs="仿宋_GB2312"/>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C17E672">
            <w:pPr>
              <w:spacing w:line="360" w:lineRule="exact"/>
              <w:jc w:val="center"/>
              <w:rPr>
                <w:rFonts w:hint="eastAsia" w:ascii="宋体" w:hAnsi="宋体" w:cs="仿宋_GB2312"/>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BF06667">
            <w:pPr>
              <w:spacing w:line="360" w:lineRule="exact"/>
              <w:jc w:val="center"/>
              <w:rPr>
                <w:rFonts w:hint="eastAsia" w:ascii="宋体" w:hAnsi="宋体" w:cs="仿宋_GB2312"/>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20953FBB">
            <w:pPr>
              <w:spacing w:line="360" w:lineRule="auto"/>
              <w:jc w:val="center"/>
              <w:rPr>
                <w:rFonts w:hint="eastAsia" w:ascii="宋体" w:hAnsi="宋体" w:cs="仿宋_GB2312"/>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18BAB942">
            <w:pPr>
              <w:spacing w:line="360" w:lineRule="auto"/>
              <w:jc w:val="center"/>
              <w:rPr>
                <w:rFonts w:hint="eastAsia" w:ascii="宋体" w:hAnsi="宋体" w:cs="仿宋_GB2312"/>
                <w:color w:val="auto"/>
                <w:szCs w:val="21"/>
                <w:highlight w:val="none"/>
              </w:rPr>
            </w:pPr>
          </w:p>
        </w:tc>
      </w:tr>
      <w:tr w14:paraId="6853E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4514" w:type="dxa"/>
            <w:gridSpan w:val="7"/>
            <w:tcBorders>
              <w:top w:val="single" w:color="auto" w:sz="4" w:space="0"/>
              <w:left w:val="single" w:color="auto" w:sz="4" w:space="0"/>
              <w:bottom w:val="single" w:color="auto" w:sz="4" w:space="0"/>
              <w:right w:val="single" w:color="auto" w:sz="4" w:space="0"/>
            </w:tcBorders>
            <w:vAlign w:val="center"/>
          </w:tcPr>
          <w:p w14:paraId="1D0F2039">
            <w:pPr>
              <w:snapToGrid w:val="0"/>
              <w:spacing w:line="360" w:lineRule="auto"/>
              <w:rPr>
                <w:rFonts w:hint="eastAsia" w:ascii="宋体" w:hAnsi="宋体" w:cs="仿宋_GB2312"/>
                <w:color w:val="auto"/>
                <w:szCs w:val="21"/>
                <w:highlight w:val="none"/>
                <w:u w:val="single"/>
              </w:rPr>
            </w:pPr>
            <w:r>
              <w:rPr>
                <w:rFonts w:hint="eastAsia" w:ascii="宋体" w:hAnsi="宋体" w:cs="仿宋_GB2312"/>
                <w:color w:val="auto"/>
                <w:szCs w:val="21"/>
                <w:highlight w:val="none"/>
              </w:rPr>
              <w:t>合计金额大写：人民币      （</w:t>
            </w:r>
            <w:r>
              <w:rPr>
                <w:rFonts w:hint="eastAsia" w:ascii="宋体" w:hAnsi="宋体" w:cs="宋体"/>
                <w:color w:val="auto"/>
                <w:szCs w:val="21"/>
                <w:highlight w:val="none"/>
              </w:rPr>
              <w:t>￥</w:t>
            </w:r>
            <w:r>
              <w:rPr>
                <w:rFonts w:hint="eastAsia" w:ascii="宋体" w:hAnsi="宋体" w:cs="仿宋_GB2312"/>
                <w:color w:val="auto"/>
                <w:szCs w:val="21"/>
                <w:highlight w:val="none"/>
              </w:rPr>
              <w:t>：   ）</w:t>
            </w:r>
          </w:p>
        </w:tc>
      </w:tr>
    </w:tbl>
    <w:p w14:paraId="7720247B">
      <w:pPr>
        <w:spacing w:line="360" w:lineRule="exact"/>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注: 1.所有价格均用人民币表示，单位为元，精确到小数点后两数位。</w:t>
      </w:r>
    </w:p>
    <w:p w14:paraId="27247D31">
      <w:pPr>
        <w:spacing w:line="360" w:lineRule="exact"/>
        <w:ind w:firstLine="840" w:firstLineChars="400"/>
        <w:contextualSpacing/>
        <w:rPr>
          <w:rFonts w:hint="eastAsia" w:ascii="宋体" w:hAnsi="宋体"/>
          <w:color w:val="auto"/>
          <w:szCs w:val="21"/>
          <w:highlight w:val="none"/>
        </w:rPr>
      </w:pPr>
      <w:r>
        <w:rPr>
          <w:rFonts w:hint="eastAsia" w:ascii="宋体" w:hAnsi="宋体"/>
          <w:color w:val="auto"/>
          <w:szCs w:val="21"/>
          <w:highlight w:val="none"/>
        </w:rPr>
        <w:t>2、供应商的报价表必须加盖供应商公章并由法定代表人或者委托代理人签字，否则其响应文件按无效响应处理。</w:t>
      </w:r>
    </w:p>
    <w:p w14:paraId="3DE39A0A">
      <w:pPr>
        <w:spacing w:line="360" w:lineRule="exact"/>
        <w:ind w:firstLine="840" w:firstLineChars="400"/>
        <w:contextualSpacing/>
        <w:rPr>
          <w:rFonts w:hint="eastAsia" w:ascii="宋体" w:hAnsi="宋体"/>
          <w:color w:val="auto"/>
          <w:szCs w:val="21"/>
          <w:highlight w:val="none"/>
        </w:rPr>
      </w:pPr>
      <w:r>
        <w:rPr>
          <w:rFonts w:hint="eastAsia" w:ascii="宋体" w:hAnsi="宋体"/>
          <w:color w:val="auto"/>
          <w:szCs w:val="21"/>
          <w:highlight w:val="none"/>
        </w:rPr>
        <w:t>3、报价一经涂改，应在涂改处加盖供应商公章或者由法定代表人或者授权委托人签字或者盖章，否则其响应文件按无效响应处理。</w:t>
      </w:r>
    </w:p>
    <w:p w14:paraId="5F995848">
      <w:pPr>
        <w:spacing w:line="360" w:lineRule="exact"/>
        <w:contextualSpacing/>
        <w:rPr>
          <w:rFonts w:hint="eastAsia" w:ascii="宋体" w:hAnsi="宋体"/>
          <w:color w:val="auto"/>
          <w:szCs w:val="21"/>
          <w:highlight w:val="none"/>
        </w:rPr>
      </w:pPr>
    </w:p>
    <w:p w14:paraId="18DCBC84">
      <w:pPr>
        <w:spacing w:line="360" w:lineRule="auto"/>
        <w:ind w:right="-817" w:rightChars="-389" w:firstLine="5460" w:firstLineChars="2600"/>
        <w:contextualSpacing/>
        <w:rPr>
          <w:rFonts w:hint="eastAsia" w:ascii="宋体" w:hAnsi="宋体" w:cs="仿宋_GB2312"/>
          <w:color w:val="auto"/>
          <w:szCs w:val="21"/>
          <w:highlight w:val="none"/>
        </w:rPr>
      </w:pPr>
      <w:r>
        <w:rPr>
          <w:rFonts w:hint="eastAsia" w:ascii="宋体" w:hAnsi="宋体" w:cs="仿宋_GB2312"/>
          <w:color w:val="auto"/>
          <w:szCs w:val="21"/>
          <w:highlight w:val="none"/>
        </w:rPr>
        <w:t xml:space="preserve">法定代表人或者委托代理人（签字）：                    </w:t>
      </w:r>
    </w:p>
    <w:p w14:paraId="6738DF2E">
      <w:pPr>
        <w:spacing w:line="360" w:lineRule="auto"/>
        <w:ind w:right="-817" w:rightChars="-389" w:firstLine="7140" w:firstLineChars="3400"/>
        <w:contextualSpacing/>
        <w:rPr>
          <w:rFonts w:hint="eastAsia" w:ascii="宋体" w:hAnsi="宋体" w:cs="仿宋_GB2312"/>
          <w:color w:val="auto"/>
          <w:szCs w:val="21"/>
          <w:highlight w:val="none"/>
        </w:rPr>
      </w:pPr>
      <w:r>
        <w:rPr>
          <w:rFonts w:hint="eastAsia" w:ascii="宋体" w:hAnsi="宋体" w:cs="仿宋_GB2312"/>
          <w:color w:val="auto"/>
          <w:szCs w:val="21"/>
          <w:highlight w:val="none"/>
        </w:rPr>
        <w:t xml:space="preserve">供应商（盖公章）：      </w:t>
      </w:r>
    </w:p>
    <w:p w14:paraId="0BD6CFA4">
      <w:pPr>
        <w:spacing w:line="360" w:lineRule="auto"/>
        <w:ind w:right="-817" w:rightChars="-389" w:firstLine="8190" w:firstLineChars="3900"/>
        <w:contextualSpacing/>
        <w:rPr>
          <w:rFonts w:hint="eastAsia" w:ascii="宋体" w:hAnsi="宋体" w:cs="仿宋_GB2312"/>
          <w:color w:val="auto"/>
          <w:szCs w:val="21"/>
          <w:highlight w:val="none"/>
        </w:rPr>
      </w:pPr>
      <w:r>
        <w:rPr>
          <w:rFonts w:hint="eastAsia" w:ascii="宋体" w:hAnsi="宋体" w:cs="仿宋_GB2312"/>
          <w:color w:val="auto"/>
          <w:szCs w:val="21"/>
          <w:highlight w:val="none"/>
        </w:rPr>
        <w:t>日 期：   年   月   日</w:t>
      </w:r>
    </w:p>
    <w:p w14:paraId="1323BCA2">
      <w:pPr>
        <w:spacing w:line="360" w:lineRule="auto"/>
        <w:ind w:right="-817" w:rightChars="-389" w:firstLine="8190" w:firstLineChars="3900"/>
        <w:contextualSpacing/>
        <w:rPr>
          <w:rFonts w:hint="eastAsia" w:ascii="宋体" w:hAnsi="宋体" w:cs="仿宋_GB2312"/>
          <w:color w:val="auto"/>
          <w:szCs w:val="21"/>
          <w:highlight w:val="none"/>
        </w:rPr>
      </w:pPr>
    </w:p>
    <w:p w14:paraId="2474CA1C">
      <w:pPr>
        <w:spacing w:line="360" w:lineRule="auto"/>
        <w:ind w:right="-817" w:rightChars="-389" w:firstLine="8190" w:firstLineChars="3900"/>
        <w:contextualSpacing/>
        <w:rPr>
          <w:rFonts w:hint="eastAsia" w:ascii="宋体" w:hAnsi="宋体" w:cs="仿宋_GB2312"/>
          <w:color w:val="auto"/>
          <w:szCs w:val="21"/>
          <w:highlight w:val="none"/>
        </w:rPr>
      </w:pPr>
    </w:p>
    <w:p w14:paraId="53A85A38">
      <w:pPr>
        <w:spacing w:line="360" w:lineRule="auto"/>
        <w:ind w:right="-817" w:rightChars="-389" w:firstLine="8190" w:firstLineChars="3900"/>
        <w:contextualSpacing/>
        <w:rPr>
          <w:rFonts w:hint="eastAsia" w:ascii="宋体" w:hAnsi="宋体" w:cs="仿宋_GB2312"/>
          <w:color w:val="auto"/>
          <w:szCs w:val="21"/>
          <w:highlight w:val="none"/>
        </w:rPr>
      </w:pPr>
    </w:p>
    <w:p w14:paraId="2F3FAB2E">
      <w:pPr>
        <w:spacing w:line="360" w:lineRule="auto"/>
        <w:ind w:right="-817" w:rightChars="-389" w:firstLine="8190" w:firstLineChars="3900"/>
        <w:contextualSpacing/>
        <w:rPr>
          <w:rFonts w:hint="eastAsia" w:ascii="宋体" w:hAnsi="宋体" w:cs="仿宋_GB2312"/>
          <w:color w:val="auto"/>
          <w:szCs w:val="21"/>
          <w:highlight w:val="none"/>
        </w:rPr>
      </w:pPr>
    </w:p>
    <w:p w14:paraId="4AE87795">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宋体" w:hAnsi="宋体" w:cs="宋体"/>
          <w:b/>
          <w:color w:val="auto"/>
          <w:sz w:val="44"/>
          <w:szCs w:val="44"/>
          <w:highlight w:val="none"/>
        </w:rPr>
        <w:t>货物技术参数配置清单</w:t>
      </w:r>
    </w:p>
    <w:p w14:paraId="5340610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tbl>
      <w:tblPr>
        <w:tblStyle w:val="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2"/>
        <w:gridCol w:w="2829"/>
        <w:gridCol w:w="706"/>
        <w:gridCol w:w="1097"/>
        <w:gridCol w:w="1394"/>
        <w:gridCol w:w="1857"/>
        <w:gridCol w:w="1807"/>
        <w:gridCol w:w="1760"/>
        <w:gridCol w:w="3392"/>
      </w:tblGrid>
      <w:tr w14:paraId="05AEE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67D71179">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05" w:type="pct"/>
            <w:tcBorders>
              <w:top w:val="single" w:color="auto" w:sz="4" w:space="0"/>
              <w:left w:val="single" w:color="auto" w:sz="4" w:space="0"/>
              <w:bottom w:val="single" w:color="auto" w:sz="4" w:space="0"/>
              <w:right w:val="single" w:color="auto" w:sz="4" w:space="0"/>
            </w:tcBorders>
            <w:vAlign w:val="center"/>
          </w:tcPr>
          <w:p w14:paraId="40C6372F">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226" w:type="pct"/>
            <w:tcBorders>
              <w:top w:val="single" w:color="auto" w:sz="4" w:space="0"/>
              <w:left w:val="single" w:color="auto" w:sz="4" w:space="0"/>
              <w:bottom w:val="single" w:color="auto" w:sz="4" w:space="0"/>
              <w:right w:val="single" w:color="auto" w:sz="4" w:space="0"/>
            </w:tcBorders>
            <w:vAlign w:val="center"/>
          </w:tcPr>
          <w:p w14:paraId="0F3FD2F4">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351" w:type="pct"/>
            <w:tcBorders>
              <w:top w:val="single" w:color="auto" w:sz="4" w:space="0"/>
              <w:left w:val="single" w:color="auto" w:sz="4" w:space="0"/>
              <w:bottom w:val="single" w:color="auto" w:sz="4" w:space="0"/>
              <w:right w:val="single" w:color="auto" w:sz="4" w:space="0"/>
            </w:tcBorders>
            <w:vAlign w:val="center"/>
          </w:tcPr>
          <w:p w14:paraId="1E8C9C0E">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446" w:type="pct"/>
            <w:tcBorders>
              <w:top w:val="single" w:color="auto" w:sz="4" w:space="0"/>
              <w:left w:val="single" w:color="auto" w:sz="4" w:space="0"/>
              <w:bottom w:val="single" w:color="auto" w:sz="4" w:space="0"/>
              <w:right w:val="single" w:color="auto" w:sz="4" w:space="0"/>
            </w:tcBorders>
            <w:vAlign w:val="center"/>
          </w:tcPr>
          <w:p w14:paraId="134B8E85">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品牌</w:t>
            </w:r>
          </w:p>
        </w:tc>
        <w:tc>
          <w:tcPr>
            <w:tcW w:w="594" w:type="pct"/>
            <w:tcBorders>
              <w:top w:val="single" w:color="auto" w:sz="4" w:space="0"/>
              <w:left w:val="single" w:color="auto" w:sz="4" w:space="0"/>
              <w:bottom w:val="single" w:color="auto" w:sz="4" w:space="0"/>
              <w:right w:val="single" w:color="auto" w:sz="4" w:space="0"/>
            </w:tcBorders>
            <w:vAlign w:val="center"/>
          </w:tcPr>
          <w:p w14:paraId="54A73817">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578" w:type="pct"/>
            <w:tcBorders>
              <w:top w:val="single" w:color="auto" w:sz="4" w:space="0"/>
              <w:left w:val="single" w:color="auto" w:sz="4" w:space="0"/>
              <w:bottom w:val="single" w:color="auto" w:sz="4" w:space="0"/>
              <w:right w:val="single" w:color="auto" w:sz="4" w:space="0"/>
            </w:tcBorders>
            <w:vAlign w:val="center"/>
          </w:tcPr>
          <w:p w14:paraId="2E1FB7E7">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制造商</w:t>
            </w:r>
          </w:p>
        </w:tc>
        <w:tc>
          <w:tcPr>
            <w:tcW w:w="563" w:type="pct"/>
            <w:tcBorders>
              <w:top w:val="single" w:color="auto" w:sz="4" w:space="0"/>
              <w:left w:val="single" w:color="auto" w:sz="4" w:space="0"/>
              <w:bottom w:val="single" w:color="auto" w:sz="4" w:space="0"/>
              <w:right w:val="single" w:color="auto" w:sz="4" w:space="0"/>
            </w:tcBorders>
            <w:vAlign w:val="center"/>
          </w:tcPr>
          <w:p w14:paraId="11DEE1D4">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原产地</w:t>
            </w:r>
          </w:p>
        </w:tc>
        <w:tc>
          <w:tcPr>
            <w:tcW w:w="1085" w:type="pct"/>
            <w:tcBorders>
              <w:top w:val="single" w:color="auto" w:sz="4" w:space="0"/>
              <w:left w:val="single" w:color="auto" w:sz="4" w:space="0"/>
              <w:bottom w:val="single" w:color="auto" w:sz="4" w:space="0"/>
              <w:right w:val="single" w:color="auto" w:sz="4" w:space="0"/>
            </w:tcBorders>
            <w:vAlign w:val="center"/>
          </w:tcPr>
          <w:p w14:paraId="2E8A2B61">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技术参数及性能配置</w:t>
            </w:r>
          </w:p>
        </w:tc>
      </w:tr>
      <w:tr w14:paraId="0D3FA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47" w:type="pct"/>
            <w:tcBorders>
              <w:top w:val="single" w:color="auto" w:sz="4" w:space="0"/>
              <w:left w:val="single" w:color="auto" w:sz="4" w:space="0"/>
              <w:right w:val="single" w:color="auto" w:sz="4" w:space="0"/>
            </w:tcBorders>
            <w:vAlign w:val="center"/>
          </w:tcPr>
          <w:p w14:paraId="21B6BB91">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05" w:type="pct"/>
            <w:tcBorders>
              <w:top w:val="single" w:color="auto" w:sz="4" w:space="0"/>
              <w:left w:val="single" w:color="auto" w:sz="4" w:space="0"/>
              <w:bottom w:val="single" w:color="auto" w:sz="4" w:space="0"/>
              <w:right w:val="single" w:color="auto" w:sz="4" w:space="0"/>
            </w:tcBorders>
            <w:vAlign w:val="center"/>
          </w:tcPr>
          <w:p w14:paraId="7A466BAF">
            <w:pPr>
              <w:widowControl/>
              <w:jc w:val="center"/>
              <w:textAlignment w:val="center"/>
              <w:rPr>
                <w:rFonts w:hint="eastAsia" w:ascii="宋体" w:hAnsi="宋体" w:cs="宋体"/>
                <w:color w:val="auto"/>
                <w:szCs w:val="21"/>
                <w:highlight w:val="none"/>
              </w:rPr>
            </w:pPr>
          </w:p>
        </w:tc>
        <w:tc>
          <w:tcPr>
            <w:tcW w:w="226" w:type="pct"/>
            <w:tcBorders>
              <w:top w:val="single" w:color="auto" w:sz="4" w:space="0"/>
              <w:left w:val="single" w:color="auto" w:sz="4" w:space="0"/>
              <w:bottom w:val="single" w:color="auto" w:sz="4" w:space="0"/>
              <w:right w:val="single" w:color="auto" w:sz="4" w:space="0"/>
            </w:tcBorders>
            <w:vAlign w:val="center"/>
          </w:tcPr>
          <w:p w14:paraId="7A9E19BF">
            <w:pPr>
              <w:widowControl/>
              <w:jc w:val="center"/>
              <w:textAlignment w:val="center"/>
              <w:rPr>
                <w:rFonts w:hint="eastAsia" w:ascii="宋体" w:hAnsi="宋体" w:cs="宋体"/>
                <w:color w:val="auto"/>
                <w:szCs w:val="21"/>
                <w:highlight w:val="none"/>
              </w:rPr>
            </w:pPr>
          </w:p>
        </w:tc>
        <w:tc>
          <w:tcPr>
            <w:tcW w:w="351" w:type="pct"/>
            <w:tcBorders>
              <w:top w:val="single" w:color="auto" w:sz="4" w:space="0"/>
              <w:left w:val="single" w:color="auto" w:sz="4" w:space="0"/>
              <w:bottom w:val="single" w:color="auto" w:sz="4" w:space="0"/>
              <w:right w:val="single" w:color="auto" w:sz="4" w:space="0"/>
            </w:tcBorders>
            <w:vAlign w:val="center"/>
          </w:tcPr>
          <w:p w14:paraId="1E4EBA49">
            <w:pPr>
              <w:widowControl/>
              <w:jc w:val="center"/>
              <w:textAlignment w:val="center"/>
              <w:rPr>
                <w:rFonts w:hint="eastAsia" w:ascii="宋体" w:hAnsi="宋体" w:cs="宋体"/>
                <w:color w:val="auto"/>
                <w:szCs w:val="21"/>
                <w:highlight w:val="none"/>
              </w:rPr>
            </w:pPr>
          </w:p>
        </w:tc>
        <w:tc>
          <w:tcPr>
            <w:tcW w:w="446" w:type="pct"/>
            <w:tcBorders>
              <w:top w:val="single" w:color="auto" w:sz="4" w:space="0"/>
              <w:left w:val="single" w:color="auto" w:sz="4" w:space="0"/>
              <w:bottom w:val="single" w:color="auto" w:sz="4" w:space="0"/>
              <w:right w:val="single" w:color="auto" w:sz="4" w:space="0"/>
            </w:tcBorders>
            <w:vAlign w:val="center"/>
          </w:tcPr>
          <w:p w14:paraId="4D4D4CC6">
            <w:pPr>
              <w:snapToGrid w:val="0"/>
              <w:spacing w:before="50" w:after="50"/>
              <w:jc w:val="center"/>
              <w:rPr>
                <w:rFonts w:hint="eastAsia" w:ascii="宋体" w:hAnsi="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tcPr>
          <w:p w14:paraId="298721FF">
            <w:pPr>
              <w:snapToGrid w:val="0"/>
              <w:spacing w:before="50" w:after="50"/>
              <w:jc w:val="center"/>
              <w:rPr>
                <w:rFonts w:hint="eastAsia" w:ascii="宋体" w:hAnsi="宋体" w:cs="宋体"/>
                <w:color w:val="auto"/>
                <w:szCs w:val="21"/>
                <w:highlight w:val="none"/>
              </w:rPr>
            </w:pPr>
          </w:p>
        </w:tc>
        <w:tc>
          <w:tcPr>
            <w:tcW w:w="578" w:type="pct"/>
            <w:tcBorders>
              <w:top w:val="single" w:color="auto" w:sz="4" w:space="0"/>
              <w:left w:val="single" w:color="auto" w:sz="4" w:space="0"/>
              <w:bottom w:val="single" w:color="auto" w:sz="4" w:space="0"/>
              <w:right w:val="single" w:color="auto" w:sz="4" w:space="0"/>
            </w:tcBorders>
            <w:vAlign w:val="center"/>
          </w:tcPr>
          <w:p w14:paraId="402FF3DA">
            <w:pPr>
              <w:snapToGrid w:val="0"/>
              <w:spacing w:before="50" w:after="50"/>
              <w:jc w:val="center"/>
              <w:rPr>
                <w:rFonts w:hint="eastAsia" w:ascii="宋体" w:hAnsi="宋体" w:cs="宋体"/>
                <w:color w:val="auto"/>
                <w:szCs w:val="21"/>
                <w:highlight w:val="none"/>
              </w:rPr>
            </w:pPr>
          </w:p>
        </w:tc>
        <w:tc>
          <w:tcPr>
            <w:tcW w:w="563" w:type="pct"/>
            <w:tcBorders>
              <w:top w:val="single" w:color="auto" w:sz="4" w:space="0"/>
              <w:left w:val="single" w:color="auto" w:sz="4" w:space="0"/>
              <w:bottom w:val="single" w:color="auto" w:sz="4" w:space="0"/>
              <w:right w:val="single" w:color="auto" w:sz="4" w:space="0"/>
            </w:tcBorders>
            <w:vAlign w:val="center"/>
          </w:tcPr>
          <w:p w14:paraId="0AAABF3A">
            <w:pPr>
              <w:snapToGrid w:val="0"/>
              <w:spacing w:before="50" w:after="50"/>
              <w:jc w:val="center"/>
              <w:rPr>
                <w:rFonts w:hint="eastAsia" w:ascii="宋体" w:hAnsi="宋体" w:cs="宋体"/>
                <w:color w:val="auto"/>
                <w:szCs w:val="21"/>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5376BD0E">
            <w:pPr>
              <w:snapToGrid w:val="0"/>
              <w:spacing w:before="50" w:after="50"/>
              <w:jc w:val="center"/>
              <w:rPr>
                <w:rFonts w:hint="eastAsia" w:ascii="宋体" w:hAnsi="宋体" w:cs="宋体"/>
                <w:color w:val="auto"/>
                <w:szCs w:val="21"/>
                <w:highlight w:val="none"/>
              </w:rPr>
            </w:pPr>
          </w:p>
        </w:tc>
      </w:tr>
      <w:tr w14:paraId="170C1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5E5BAD1A">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05" w:type="pct"/>
            <w:tcBorders>
              <w:top w:val="single" w:color="auto" w:sz="4" w:space="0"/>
              <w:left w:val="single" w:color="auto" w:sz="4" w:space="0"/>
              <w:bottom w:val="single" w:color="auto" w:sz="4" w:space="0"/>
              <w:right w:val="single" w:color="auto" w:sz="4" w:space="0"/>
            </w:tcBorders>
            <w:vAlign w:val="center"/>
          </w:tcPr>
          <w:p w14:paraId="7E0CA4F2">
            <w:pPr>
              <w:widowControl/>
              <w:jc w:val="center"/>
              <w:textAlignment w:val="center"/>
              <w:rPr>
                <w:rFonts w:hint="eastAsia" w:ascii="宋体" w:hAnsi="宋体" w:cs="宋体"/>
                <w:color w:val="auto"/>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vAlign w:val="center"/>
          </w:tcPr>
          <w:p w14:paraId="4620C456">
            <w:pPr>
              <w:widowControl/>
              <w:jc w:val="center"/>
              <w:textAlignment w:val="center"/>
              <w:rPr>
                <w:rFonts w:hint="eastAsia" w:ascii="宋体" w:hAnsi="宋体" w:cs="宋体"/>
                <w:color w:val="auto"/>
                <w:szCs w:val="21"/>
                <w:highlight w:val="none"/>
              </w:rPr>
            </w:pPr>
          </w:p>
        </w:tc>
        <w:tc>
          <w:tcPr>
            <w:tcW w:w="351" w:type="pct"/>
            <w:tcBorders>
              <w:top w:val="single" w:color="auto" w:sz="4" w:space="0"/>
              <w:left w:val="single" w:color="auto" w:sz="4" w:space="0"/>
              <w:bottom w:val="single" w:color="auto" w:sz="4" w:space="0"/>
              <w:right w:val="single" w:color="auto" w:sz="4" w:space="0"/>
            </w:tcBorders>
            <w:vAlign w:val="center"/>
          </w:tcPr>
          <w:p w14:paraId="7218EAC9">
            <w:pPr>
              <w:widowControl/>
              <w:jc w:val="center"/>
              <w:textAlignment w:val="center"/>
              <w:rPr>
                <w:rFonts w:hint="eastAsia" w:ascii="宋体" w:hAnsi="宋体" w:cs="宋体"/>
                <w:color w:val="auto"/>
                <w:szCs w:val="21"/>
                <w:highlight w:val="none"/>
              </w:rPr>
            </w:pPr>
          </w:p>
        </w:tc>
        <w:tc>
          <w:tcPr>
            <w:tcW w:w="446" w:type="pct"/>
            <w:tcBorders>
              <w:top w:val="single" w:color="auto" w:sz="4" w:space="0"/>
              <w:left w:val="single" w:color="auto" w:sz="4" w:space="0"/>
              <w:bottom w:val="single" w:color="auto" w:sz="4" w:space="0"/>
              <w:right w:val="single" w:color="auto" w:sz="4" w:space="0"/>
            </w:tcBorders>
            <w:vAlign w:val="center"/>
          </w:tcPr>
          <w:p w14:paraId="40F40F2A">
            <w:pPr>
              <w:snapToGrid w:val="0"/>
              <w:spacing w:before="50" w:after="50"/>
              <w:jc w:val="center"/>
              <w:rPr>
                <w:rFonts w:hint="eastAsia" w:ascii="宋体" w:hAnsi="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tcPr>
          <w:p w14:paraId="6DF698B2">
            <w:pPr>
              <w:snapToGrid w:val="0"/>
              <w:spacing w:before="50" w:after="50"/>
              <w:jc w:val="center"/>
              <w:rPr>
                <w:rFonts w:hint="eastAsia" w:ascii="宋体" w:hAnsi="宋体" w:cs="宋体"/>
                <w:color w:val="auto"/>
                <w:szCs w:val="21"/>
                <w:highlight w:val="none"/>
              </w:rPr>
            </w:pPr>
          </w:p>
        </w:tc>
        <w:tc>
          <w:tcPr>
            <w:tcW w:w="578" w:type="pct"/>
            <w:tcBorders>
              <w:top w:val="single" w:color="auto" w:sz="4" w:space="0"/>
              <w:left w:val="single" w:color="auto" w:sz="4" w:space="0"/>
              <w:bottom w:val="single" w:color="auto" w:sz="4" w:space="0"/>
              <w:right w:val="single" w:color="auto" w:sz="4" w:space="0"/>
            </w:tcBorders>
            <w:vAlign w:val="center"/>
          </w:tcPr>
          <w:p w14:paraId="284CC7B9">
            <w:pPr>
              <w:snapToGrid w:val="0"/>
              <w:spacing w:before="50" w:after="50"/>
              <w:jc w:val="center"/>
              <w:rPr>
                <w:rFonts w:hint="eastAsia" w:ascii="宋体" w:hAnsi="宋体" w:cs="宋体"/>
                <w:color w:val="auto"/>
                <w:szCs w:val="21"/>
                <w:highlight w:val="none"/>
              </w:rPr>
            </w:pPr>
          </w:p>
        </w:tc>
        <w:tc>
          <w:tcPr>
            <w:tcW w:w="563" w:type="pct"/>
            <w:tcBorders>
              <w:top w:val="single" w:color="auto" w:sz="4" w:space="0"/>
              <w:left w:val="single" w:color="auto" w:sz="4" w:space="0"/>
              <w:bottom w:val="single" w:color="auto" w:sz="4" w:space="0"/>
              <w:right w:val="single" w:color="auto" w:sz="4" w:space="0"/>
            </w:tcBorders>
            <w:vAlign w:val="center"/>
          </w:tcPr>
          <w:p w14:paraId="2496BCC8">
            <w:pPr>
              <w:snapToGrid w:val="0"/>
              <w:spacing w:before="50" w:after="50"/>
              <w:jc w:val="center"/>
              <w:rPr>
                <w:rFonts w:hint="eastAsia" w:ascii="宋体" w:hAnsi="宋体" w:cs="宋体"/>
                <w:color w:val="auto"/>
                <w:szCs w:val="21"/>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45D4FD74">
            <w:pPr>
              <w:snapToGrid w:val="0"/>
              <w:spacing w:before="50" w:after="50"/>
              <w:jc w:val="center"/>
              <w:rPr>
                <w:rFonts w:hint="eastAsia" w:ascii="宋体" w:hAnsi="宋体" w:cs="宋体"/>
                <w:color w:val="auto"/>
                <w:szCs w:val="21"/>
                <w:highlight w:val="none"/>
              </w:rPr>
            </w:pPr>
          </w:p>
        </w:tc>
      </w:tr>
      <w:tr w14:paraId="33A8A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4621D7CE">
            <w:pPr>
              <w:snapToGrid w:val="0"/>
              <w:spacing w:before="50" w:after="5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905" w:type="pct"/>
            <w:tcBorders>
              <w:top w:val="single" w:color="auto" w:sz="4" w:space="0"/>
              <w:left w:val="single" w:color="auto" w:sz="4" w:space="0"/>
              <w:bottom w:val="single" w:color="auto" w:sz="4" w:space="0"/>
              <w:right w:val="single" w:color="auto" w:sz="4" w:space="0"/>
            </w:tcBorders>
            <w:vAlign w:val="center"/>
          </w:tcPr>
          <w:p w14:paraId="1B60E2AA">
            <w:pPr>
              <w:widowControl/>
              <w:jc w:val="center"/>
              <w:textAlignment w:val="center"/>
              <w:rPr>
                <w:rFonts w:hint="eastAsia" w:ascii="宋体" w:hAnsi="宋体" w:cs="宋体"/>
                <w:color w:val="auto"/>
                <w:kern w:val="0"/>
                <w:szCs w:val="21"/>
                <w:highlight w:val="none"/>
              </w:rPr>
            </w:pPr>
          </w:p>
        </w:tc>
        <w:tc>
          <w:tcPr>
            <w:tcW w:w="226" w:type="pct"/>
            <w:tcBorders>
              <w:top w:val="single" w:color="auto" w:sz="4" w:space="0"/>
              <w:left w:val="single" w:color="auto" w:sz="4" w:space="0"/>
              <w:bottom w:val="single" w:color="auto" w:sz="4" w:space="0"/>
              <w:right w:val="single" w:color="auto" w:sz="4" w:space="0"/>
            </w:tcBorders>
            <w:vAlign w:val="center"/>
          </w:tcPr>
          <w:p w14:paraId="6EE44BA7">
            <w:pPr>
              <w:widowControl/>
              <w:jc w:val="center"/>
              <w:textAlignment w:val="center"/>
              <w:rPr>
                <w:rFonts w:hint="eastAsia" w:ascii="宋体" w:hAnsi="宋体" w:cs="宋体"/>
                <w:color w:val="auto"/>
                <w:szCs w:val="21"/>
                <w:highlight w:val="none"/>
              </w:rPr>
            </w:pPr>
          </w:p>
        </w:tc>
        <w:tc>
          <w:tcPr>
            <w:tcW w:w="351" w:type="pct"/>
            <w:tcBorders>
              <w:top w:val="single" w:color="auto" w:sz="4" w:space="0"/>
              <w:left w:val="single" w:color="auto" w:sz="4" w:space="0"/>
              <w:bottom w:val="single" w:color="auto" w:sz="4" w:space="0"/>
              <w:right w:val="single" w:color="auto" w:sz="4" w:space="0"/>
            </w:tcBorders>
            <w:vAlign w:val="center"/>
          </w:tcPr>
          <w:p w14:paraId="473732D7">
            <w:pPr>
              <w:widowControl/>
              <w:jc w:val="center"/>
              <w:textAlignment w:val="center"/>
              <w:rPr>
                <w:rFonts w:hint="eastAsia" w:ascii="宋体" w:hAnsi="宋体" w:cs="宋体"/>
                <w:color w:val="auto"/>
                <w:szCs w:val="21"/>
                <w:highlight w:val="none"/>
              </w:rPr>
            </w:pPr>
          </w:p>
        </w:tc>
        <w:tc>
          <w:tcPr>
            <w:tcW w:w="446" w:type="pct"/>
            <w:tcBorders>
              <w:top w:val="single" w:color="auto" w:sz="4" w:space="0"/>
              <w:left w:val="single" w:color="auto" w:sz="4" w:space="0"/>
              <w:bottom w:val="single" w:color="auto" w:sz="4" w:space="0"/>
              <w:right w:val="single" w:color="auto" w:sz="4" w:space="0"/>
            </w:tcBorders>
            <w:vAlign w:val="center"/>
          </w:tcPr>
          <w:p w14:paraId="2BA62E9C">
            <w:pPr>
              <w:snapToGrid w:val="0"/>
              <w:spacing w:before="50" w:after="50"/>
              <w:jc w:val="center"/>
              <w:rPr>
                <w:rFonts w:hint="eastAsia" w:ascii="宋体" w:hAnsi="宋体" w:cs="宋体"/>
                <w:color w:val="auto"/>
                <w:szCs w:val="21"/>
                <w:highlight w:val="none"/>
              </w:rPr>
            </w:pPr>
          </w:p>
        </w:tc>
        <w:tc>
          <w:tcPr>
            <w:tcW w:w="594" w:type="pct"/>
            <w:tcBorders>
              <w:top w:val="single" w:color="auto" w:sz="4" w:space="0"/>
              <w:left w:val="single" w:color="auto" w:sz="4" w:space="0"/>
              <w:bottom w:val="single" w:color="auto" w:sz="4" w:space="0"/>
              <w:right w:val="single" w:color="auto" w:sz="4" w:space="0"/>
            </w:tcBorders>
          </w:tcPr>
          <w:p w14:paraId="2156DB9C">
            <w:pPr>
              <w:snapToGrid w:val="0"/>
              <w:spacing w:before="50" w:after="50"/>
              <w:jc w:val="center"/>
              <w:rPr>
                <w:rFonts w:hint="eastAsia" w:ascii="宋体" w:hAnsi="宋体" w:cs="宋体"/>
                <w:color w:val="auto"/>
                <w:szCs w:val="21"/>
                <w:highlight w:val="none"/>
              </w:rPr>
            </w:pPr>
          </w:p>
        </w:tc>
        <w:tc>
          <w:tcPr>
            <w:tcW w:w="578" w:type="pct"/>
            <w:tcBorders>
              <w:top w:val="single" w:color="auto" w:sz="4" w:space="0"/>
              <w:left w:val="single" w:color="auto" w:sz="4" w:space="0"/>
              <w:bottom w:val="single" w:color="auto" w:sz="4" w:space="0"/>
              <w:right w:val="single" w:color="auto" w:sz="4" w:space="0"/>
            </w:tcBorders>
            <w:vAlign w:val="center"/>
          </w:tcPr>
          <w:p w14:paraId="1C33A759">
            <w:pPr>
              <w:snapToGrid w:val="0"/>
              <w:spacing w:before="50" w:after="50"/>
              <w:jc w:val="center"/>
              <w:rPr>
                <w:rFonts w:hint="eastAsia" w:ascii="宋体" w:hAnsi="宋体" w:cs="宋体"/>
                <w:color w:val="auto"/>
                <w:szCs w:val="21"/>
                <w:highlight w:val="none"/>
              </w:rPr>
            </w:pPr>
          </w:p>
        </w:tc>
        <w:tc>
          <w:tcPr>
            <w:tcW w:w="563" w:type="pct"/>
            <w:tcBorders>
              <w:top w:val="single" w:color="auto" w:sz="4" w:space="0"/>
              <w:left w:val="single" w:color="auto" w:sz="4" w:space="0"/>
              <w:bottom w:val="single" w:color="auto" w:sz="4" w:space="0"/>
              <w:right w:val="single" w:color="auto" w:sz="4" w:space="0"/>
            </w:tcBorders>
            <w:vAlign w:val="center"/>
          </w:tcPr>
          <w:p w14:paraId="04A7B33D">
            <w:pPr>
              <w:snapToGrid w:val="0"/>
              <w:spacing w:before="50" w:after="50"/>
              <w:jc w:val="center"/>
              <w:rPr>
                <w:rFonts w:hint="eastAsia" w:ascii="宋体" w:hAnsi="宋体" w:cs="宋体"/>
                <w:color w:val="auto"/>
                <w:szCs w:val="21"/>
                <w:highlight w:val="none"/>
              </w:rPr>
            </w:pPr>
          </w:p>
        </w:tc>
        <w:tc>
          <w:tcPr>
            <w:tcW w:w="1085" w:type="pct"/>
            <w:tcBorders>
              <w:top w:val="single" w:color="auto" w:sz="4" w:space="0"/>
              <w:left w:val="single" w:color="auto" w:sz="4" w:space="0"/>
              <w:bottom w:val="single" w:color="auto" w:sz="4" w:space="0"/>
              <w:right w:val="single" w:color="auto" w:sz="4" w:space="0"/>
            </w:tcBorders>
            <w:vAlign w:val="center"/>
          </w:tcPr>
          <w:p w14:paraId="3093DD97">
            <w:pPr>
              <w:snapToGrid w:val="0"/>
              <w:spacing w:before="50" w:after="50"/>
              <w:jc w:val="center"/>
              <w:rPr>
                <w:rFonts w:hint="eastAsia" w:ascii="宋体" w:hAnsi="宋体" w:cs="宋体"/>
                <w:color w:val="auto"/>
                <w:szCs w:val="21"/>
                <w:highlight w:val="none"/>
              </w:rPr>
            </w:pPr>
          </w:p>
        </w:tc>
      </w:tr>
    </w:tbl>
    <w:p w14:paraId="680FE762">
      <w:pPr>
        <w:contextualSpacing/>
        <w:rPr>
          <w:rFonts w:hint="eastAsia" w:ascii="宋体" w:hAnsi="宋体" w:cs="宋体"/>
          <w:color w:val="auto"/>
          <w:szCs w:val="21"/>
          <w:highlight w:val="none"/>
        </w:rPr>
      </w:pPr>
      <w:r>
        <w:rPr>
          <w:rFonts w:hint="eastAsia" w:ascii="宋体" w:hAnsi="宋体" w:cs="宋体"/>
          <w:color w:val="auto"/>
          <w:szCs w:val="21"/>
          <w:highlight w:val="none"/>
        </w:rPr>
        <w:t>备注：</w:t>
      </w:r>
      <w:r>
        <w:rPr>
          <w:rFonts w:hint="eastAsia" w:ascii="宋体" w:hAnsi="宋体" w:cs="宋体"/>
          <w:b/>
          <w:bCs/>
          <w:color w:val="auto"/>
          <w:szCs w:val="21"/>
          <w:highlight w:val="none"/>
        </w:rPr>
        <w:t>以上货物配置清单中“货物名称、数量及单位、品牌、规格型号、制造商、原产地、技术参数及性能配置”必须如实填写完整，品牌、规格型号没有则填无，填写有缺漏的，响应文件按无效响应处理</w:t>
      </w:r>
      <w:r>
        <w:rPr>
          <w:rFonts w:hint="eastAsia" w:ascii="宋体" w:hAnsi="宋体" w:cs="宋体"/>
          <w:b/>
          <w:color w:val="auto"/>
          <w:szCs w:val="21"/>
          <w:highlight w:val="none"/>
        </w:rPr>
        <w:t>。</w:t>
      </w:r>
      <w:r>
        <w:rPr>
          <w:rFonts w:hint="eastAsia" w:ascii="宋体" w:hAnsi="宋体" w:cs="宋体"/>
          <w:color w:val="auto"/>
          <w:szCs w:val="21"/>
          <w:highlight w:val="none"/>
        </w:rPr>
        <w:t>货物名称、数量及单位、品牌必须与“竞标报价表”一致，</w:t>
      </w:r>
      <w:r>
        <w:rPr>
          <w:rFonts w:hint="eastAsia" w:ascii="宋体" w:hAnsi="宋体" w:cs="宋体"/>
          <w:bCs/>
          <w:color w:val="auto"/>
          <w:szCs w:val="21"/>
          <w:highlight w:val="none"/>
        </w:rPr>
        <w:t>否则响应文件按无效响应处理</w:t>
      </w:r>
      <w:r>
        <w:rPr>
          <w:rFonts w:hint="eastAsia" w:ascii="宋体" w:hAnsi="宋体" w:cs="宋体"/>
          <w:b/>
          <w:color w:val="auto"/>
          <w:szCs w:val="21"/>
          <w:highlight w:val="none"/>
        </w:rPr>
        <w:t>。</w:t>
      </w:r>
      <w:r>
        <w:rPr>
          <w:rFonts w:hint="eastAsia" w:ascii="宋体" w:hAnsi="宋体" w:cs="宋体"/>
          <w:color w:val="auto"/>
          <w:szCs w:val="21"/>
          <w:highlight w:val="none"/>
        </w:rPr>
        <w:tab/>
      </w:r>
    </w:p>
    <w:p w14:paraId="452C89F2">
      <w:pPr>
        <w:pStyle w:val="5"/>
        <w:rPr>
          <w:rFonts w:hint="eastAsia" w:ascii="宋体" w:hAnsi="宋体" w:cs="宋体"/>
          <w:color w:val="auto"/>
          <w:szCs w:val="21"/>
          <w:highlight w:val="none"/>
        </w:rPr>
      </w:pPr>
    </w:p>
    <w:p w14:paraId="58B4DF9B">
      <w:pPr>
        <w:ind w:right="-817" w:rightChars="-389"/>
        <w:contextualSpacing/>
        <w:jc w:val="center"/>
        <w:rPr>
          <w:rFonts w:hint="eastAsia" w:ascii="宋体" w:hAnsi="宋体" w:cs="宋体"/>
          <w:color w:val="auto"/>
          <w:szCs w:val="21"/>
          <w:highlight w:val="none"/>
        </w:rPr>
      </w:pPr>
      <w:r>
        <w:rPr>
          <w:rFonts w:hint="eastAsia" w:ascii="宋体" w:hAnsi="宋体" w:cs="宋体"/>
          <w:color w:val="auto"/>
          <w:szCs w:val="21"/>
          <w:highlight w:val="none"/>
        </w:rPr>
        <w:t>法定代表人或者委托代理人（签字）：</w:t>
      </w:r>
    </w:p>
    <w:p w14:paraId="2DF31D38">
      <w:pPr>
        <w:ind w:right="-817" w:rightChars="-389" w:firstLine="7245" w:firstLineChars="3450"/>
        <w:contextualSpacing/>
        <w:rPr>
          <w:rFonts w:hint="eastAsia" w:ascii="宋体" w:hAnsi="宋体" w:cs="宋体"/>
          <w:color w:val="auto"/>
          <w:szCs w:val="21"/>
          <w:highlight w:val="none"/>
        </w:rPr>
      </w:pPr>
      <w:r>
        <w:rPr>
          <w:rFonts w:hint="eastAsia" w:ascii="宋体" w:hAnsi="宋体" w:cs="宋体"/>
          <w:color w:val="auto"/>
          <w:szCs w:val="21"/>
          <w:highlight w:val="none"/>
        </w:rPr>
        <w:t xml:space="preserve">供应商（盖公章）：      </w:t>
      </w:r>
    </w:p>
    <w:p w14:paraId="62B4B400">
      <w:pPr>
        <w:ind w:right="-817" w:rightChars="-389" w:firstLine="8190" w:firstLineChars="3900"/>
        <w:contextualSpacing/>
        <w:rPr>
          <w:color w:val="auto"/>
          <w:highlight w:val="none"/>
        </w:rPr>
      </w:pPr>
      <w:r>
        <w:rPr>
          <w:rFonts w:hint="eastAsia" w:ascii="宋体" w:hAnsi="宋体" w:cs="宋体"/>
          <w:color w:val="auto"/>
          <w:szCs w:val="21"/>
          <w:highlight w:val="none"/>
        </w:rPr>
        <w:t>日  期：    年   月   日</w:t>
      </w:r>
    </w:p>
    <w:p w14:paraId="496A48DA">
      <w:pPr>
        <w:rPr>
          <w:rFonts w:hint="eastAsia" w:ascii="宋体" w:hAnsi="宋体" w:cs="宋体"/>
          <w:b/>
          <w:bCs/>
          <w:color w:val="auto"/>
          <w:kern w:val="0"/>
          <w:sz w:val="18"/>
          <w:szCs w:val="18"/>
          <w:highlight w:val="none"/>
          <w:lang w:bidi="ar"/>
        </w:rPr>
      </w:pPr>
    </w:p>
    <w:p w14:paraId="0D79BFC5">
      <w:pPr>
        <w:rPr>
          <w:color w:val="auto"/>
          <w:highlight w:val="none"/>
        </w:rPr>
      </w:pPr>
    </w:p>
    <w:p w14:paraId="12BEA39D">
      <w:pPr>
        <w:rPr>
          <w:color w:val="auto"/>
          <w:highlight w:val="none"/>
        </w:rPr>
      </w:pPr>
    </w:p>
    <w:p w14:paraId="5C657DFE">
      <w:pPr>
        <w:rPr>
          <w:color w:val="auto"/>
          <w:highlight w:val="none"/>
        </w:rPr>
      </w:pPr>
    </w:p>
    <w:p w14:paraId="4A70E922">
      <w:pPr>
        <w:keepNext w:val="0"/>
        <w:keepLines w:val="0"/>
        <w:pageBreakBefore w:val="0"/>
        <w:widowControl/>
        <w:kinsoku/>
        <w:wordWrap/>
        <w:overflowPunct/>
        <w:topLinePunct w:val="0"/>
        <w:autoSpaceDE/>
        <w:autoSpaceDN/>
        <w:bidi w:val="0"/>
        <w:spacing w:line="288" w:lineRule="auto"/>
        <w:jc w:val="left"/>
        <w:textAlignment w:val="auto"/>
        <w:rPr>
          <w:rFonts w:hint="eastAsia" w:ascii="宋体" w:hAnsi="宋体" w:eastAsia="宋体" w:cs="宋体"/>
          <w:color w:val="auto"/>
          <w:sz w:val="21"/>
          <w:szCs w:val="21"/>
          <w:highlight w:val="none"/>
          <w:lang w:val="en-US" w:eastAsia="zh-CN"/>
        </w:rPr>
      </w:pPr>
    </w:p>
    <w:sectPr>
      <w:pgSz w:w="16838" w:h="11906" w:orient="landscape"/>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AxOGNiNWY5YjZiYjRiZTBiMDc3NTc1OWE2YTUifQ=="/>
  </w:docVars>
  <w:rsids>
    <w:rsidRoot w:val="46492AE9"/>
    <w:rsid w:val="01C544F5"/>
    <w:rsid w:val="024822CD"/>
    <w:rsid w:val="02BB60B1"/>
    <w:rsid w:val="03CE5A7E"/>
    <w:rsid w:val="03FB7492"/>
    <w:rsid w:val="04381A26"/>
    <w:rsid w:val="05825674"/>
    <w:rsid w:val="059917D1"/>
    <w:rsid w:val="07C2391D"/>
    <w:rsid w:val="09C556F2"/>
    <w:rsid w:val="0A3F5991"/>
    <w:rsid w:val="0A544CC8"/>
    <w:rsid w:val="0FFE195E"/>
    <w:rsid w:val="10317B99"/>
    <w:rsid w:val="10934408"/>
    <w:rsid w:val="12624550"/>
    <w:rsid w:val="12FC7CAB"/>
    <w:rsid w:val="15145780"/>
    <w:rsid w:val="15632BBE"/>
    <w:rsid w:val="15D1541F"/>
    <w:rsid w:val="1735576C"/>
    <w:rsid w:val="176E1B89"/>
    <w:rsid w:val="19381F1E"/>
    <w:rsid w:val="1CCF4430"/>
    <w:rsid w:val="1CEA2D34"/>
    <w:rsid w:val="1F291E28"/>
    <w:rsid w:val="1FB719A5"/>
    <w:rsid w:val="20033557"/>
    <w:rsid w:val="20080E5C"/>
    <w:rsid w:val="21290155"/>
    <w:rsid w:val="218164F0"/>
    <w:rsid w:val="21C916A0"/>
    <w:rsid w:val="22206AE2"/>
    <w:rsid w:val="222B7EDF"/>
    <w:rsid w:val="22896782"/>
    <w:rsid w:val="22906A74"/>
    <w:rsid w:val="22BD058C"/>
    <w:rsid w:val="23005B4C"/>
    <w:rsid w:val="23491FB8"/>
    <w:rsid w:val="23E26A49"/>
    <w:rsid w:val="24A05A4C"/>
    <w:rsid w:val="24E47F82"/>
    <w:rsid w:val="24FC2C7E"/>
    <w:rsid w:val="25B24942"/>
    <w:rsid w:val="25C2598D"/>
    <w:rsid w:val="26A748A6"/>
    <w:rsid w:val="26AF70B6"/>
    <w:rsid w:val="2751016E"/>
    <w:rsid w:val="278A3680"/>
    <w:rsid w:val="282633A8"/>
    <w:rsid w:val="28FB2A87"/>
    <w:rsid w:val="29514455"/>
    <w:rsid w:val="29562532"/>
    <w:rsid w:val="29B019A3"/>
    <w:rsid w:val="29F179E6"/>
    <w:rsid w:val="2A4C4A62"/>
    <w:rsid w:val="2AE83430"/>
    <w:rsid w:val="2D4D6201"/>
    <w:rsid w:val="2D555A65"/>
    <w:rsid w:val="2DD018D3"/>
    <w:rsid w:val="2F6446E6"/>
    <w:rsid w:val="2FCB7E5A"/>
    <w:rsid w:val="320512B5"/>
    <w:rsid w:val="330662B0"/>
    <w:rsid w:val="350A469D"/>
    <w:rsid w:val="356B7865"/>
    <w:rsid w:val="35A10297"/>
    <w:rsid w:val="3613599B"/>
    <w:rsid w:val="366559E4"/>
    <w:rsid w:val="36F227F3"/>
    <w:rsid w:val="38DA4FA2"/>
    <w:rsid w:val="398E34A3"/>
    <w:rsid w:val="399B3F89"/>
    <w:rsid w:val="39CF48CB"/>
    <w:rsid w:val="39F767A7"/>
    <w:rsid w:val="3A033549"/>
    <w:rsid w:val="3A791A5E"/>
    <w:rsid w:val="3ACD3B57"/>
    <w:rsid w:val="3C231166"/>
    <w:rsid w:val="3C67348A"/>
    <w:rsid w:val="3C8658DE"/>
    <w:rsid w:val="3D355CEE"/>
    <w:rsid w:val="3DC254CA"/>
    <w:rsid w:val="3E4929BF"/>
    <w:rsid w:val="3E5F4AE1"/>
    <w:rsid w:val="3EE80F60"/>
    <w:rsid w:val="3F424B14"/>
    <w:rsid w:val="3FD1152F"/>
    <w:rsid w:val="40330901"/>
    <w:rsid w:val="41C41316"/>
    <w:rsid w:val="423B7FDB"/>
    <w:rsid w:val="42614D21"/>
    <w:rsid w:val="42725B89"/>
    <w:rsid w:val="428F54EA"/>
    <w:rsid w:val="43953BCE"/>
    <w:rsid w:val="44A27E03"/>
    <w:rsid w:val="44B4705C"/>
    <w:rsid w:val="44C304A5"/>
    <w:rsid w:val="45DB64CD"/>
    <w:rsid w:val="46492AE9"/>
    <w:rsid w:val="47543636"/>
    <w:rsid w:val="47D33885"/>
    <w:rsid w:val="4A622219"/>
    <w:rsid w:val="4ABF498D"/>
    <w:rsid w:val="4B0770BF"/>
    <w:rsid w:val="4E4D4E0A"/>
    <w:rsid w:val="4ECC264C"/>
    <w:rsid w:val="50394E2D"/>
    <w:rsid w:val="51BD267C"/>
    <w:rsid w:val="521775E3"/>
    <w:rsid w:val="53E35D94"/>
    <w:rsid w:val="549D32C7"/>
    <w:rsid w:val="556915A4"/>
    <w:rsid w:val="55D50038"/>
    <w:rsid w:val="55FD61F8"/>
    <w:rsid w:val="569C0B56"/>
    <w:rsid w:val="56AE26CA"/>
    <w:rsid w:val="56DE5E59"/>
    <w:rsid w:val="5753390A"/>
    <w:rsid w:val="5795302F"/>
    <w:rsid w:val="5A670A9F"/>
    <w:rsid w:val="5B344A4C"/>
    <w:rsid w:val="5B4672E2"/>
    <w:rsid w:val="5D303DA6"/>
    <w:rsid w:val="5D493CE1"/>
    <w:rsid w:val="5E800D5D"/>
    <w:rsid w:val="5E987E55"/>
    <w:rsid w:val="5EE272E6"/>
    <w:rsid w:val="5F577B32"/>
    <w:rsid w:val="6109328C"/>
    <w:rsid w:val="613A0A90"/>
    <w:rsid w:val="61DC2DC0"/>
    <w:rsid w:val="62D56A83"/>
    <w:rsid w:val="62F63236"/>
    <w:rsid w:val="64364DEF"/>
    <w:rsid w:val="675A757F"/>
    <w:rsid w:val="67921CCC"/>
    <w:rsid w:val="679C300B"/>
    <w:rsid w:val="67C277C8"/>
    <w:rsid w:val="67C768DC"/>
    <w:rsid w:val="68F95994"/>
    <w:rsid w:val="6922138F"/>
    <w:rsid w:val="6A9736B6"/>
    <w:rsid w:val="6C573720"/>
    <w:rsid w:val="6CA834AF"/>
    <w:rsid w:val="6F0841CC"/>
    <w:rsid w:val="6F3B7985"/>
    <w:rsid w:val="702634C5"/>
    <w:rsid w:val="717670E7"/>
    <w:rsid w:val="71F96A05"/>
    <w:rsid w:val="747A41E0"/>
    <w:rsid w:val="749D5D6D"/>
    <w:rsid w:val="74D250AB"/>
    <w:rsid w:val="75F4180E"/>
    <w:rsid w:val="75FE0BB1"/>
    <w:rsid w:val="7662101C"/>
    <w:rsid w:val="767D7101"/>
    <w:rsid w:val="77991BD9"/>
    <w:rsid w:val="78CC09CF"/>
    <w:rsid w:val="78E77772"/>
    <w:rsid w:val="791B780E"/>
    <w:rsid w:val="7A41642C"/>
    <w:rsid w:val="7A9C0BDF"/>
    <w:rsid w:val="7BB57A83"/>
    <w:rsid w:val="7BF344C5"/>
    <w:rsid w:val="7CCA7C28"/>
    <w:rsid w:val="7DFA10D0"/>
    <w:rsid w:val="7E603BAA"/>
    <w:rsid w:val="7EEE1FE7"/>
    <w:rsid w:val="7F29292E"/>
    <w:rsid w:val="7F815536"/>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Indent"/>
    <w:basedOn w:val="1"/>
    <w:qFormat/>
    <w:uiPriority w:val="0"/>
    <w:pPr>
      <w:ind w:firstLine="830" w:firstLineChars="352"/>
    </w:pPr>
    <w:rPr>
      <w:rFonts w:ascii="仿宋_GB2312" w:eastAsia="仿宋_GB2312" w:cs="仿宋_GB2312"/>
      <w:sz w:val="32"/>
      <w:szCs w:val="32"/>
    </w:rPr>
  </w:style>
  <w:style w:type="paragraph" w:styleId="4">
    <w:name w:val="index 1"/>
    <w:basedOn w:val="1"/>
    <w:next w:val="1"/>
    <w:qFormat/>
    <w:uiPriority w:val="0"/>
    <w:pPr>
      <w:spacing w:line="400" w:lineRule="exact"/>
      <w:ind w:firstLine="420" w:firstLineChars="200"/>
    </w:pPr>
    <w:rPr>
      <w:rFonts w:ascii="宋体" w:hAnsi="Courier New"/>
      <w:b/>
      <w:szCs w:val="20"/>
    </w:rPr>
  </w:style>
  <w:style w:type="paragraph" w:styleId="5">
    <w:name w:val="Body Text First Indent 2"/>
    <w:basedOn w:val="3"/>
    <w:next w:val="2"/>
    <w:qFormat/>
    <w:uiPriority w:val="0"/>
    <w:pPr>
      <w:spacing w:after="120"/>
      <w:ind w:left="420" w:leftChars="200" w:firstLine="420" w:firstLineChars="200"/>
    </w:pPr>
    <w:rPr>
      <w:rFonts w:ascii="Times New Roman" w:eastAsia="宋体"/>
      <w:sz w:val="21"/>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qFormat/>
    <w:uiPriority w:val="0"/>
    <w:rPr>
      <w:sz w:val="21"/>
      <w:szCs w:val="21"/>
    </w:rPr>
  </w:style>
  <w:style w:type="paragraph" w:customStyle="1" w:styleId="10">
    <w:name w:val="表格文字"/>
    <w:basedOn w:val="1"/>
    <w:qFormat/>
    <w:uiPriority w:val="0"/>
    <w:pPr>
      <w:spacing w:before="25" w:after="25"/>
      <w:jc w:val="left"/>
    </w:pPr>
    <w:rPr>
      <w:bCs/>
      <w:spacing w:val="10"/>
      <w:kern w:val="0"/>
      <w:sz w:val="24"/>
    </w:rPr>
  </w:style>
  <w:style w:type="character" w:customStyle="1" w:styleId="11">
    <w:name w:val="NormalCharacter"/>
    <w:semiHidden/>
    <w:qFormat/>
    <w:uiPriority w:val="0"/>
    <w:rPr>
      <w:rFonts w:ascii="Calibri" w:hAnsi="Calibri"/>
      <w:kern w:val="2"/>
      <w:sz w:val="21"/>
      <w:szCs w:val="24"/>
      <w:lang w:val="en-US" w:eastAsia="zh-CN" w:bidi="ar-SA"/>
    </w:rPr>
  </w:style>
  <w:style w:type="paragraph" w:customStyle="1" w:styleId="12">
    <w:name w:val="Table Text"/>
    <w:basedOn w:val="1"/>
    <w:semiHidden/>
    <w:qFormat/>
    <w:uiPriority w:val="0"/>
    <w:rPr>
      <w:rFonts w:ascii="宋体" w:hAnsi="宋体" w:eastAsia="宋体" w:cs="宋体"/>
      <w:sz w:val="20"/>
      <w:szCs w:val="20"/>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2859</Words>
  <Characters>3307</Characters>
  <Lines>0</Lines>
  <Paragraphs>0</Paragraphs>
  <TotalTime>22</TotalTime>
  <ScaleCrop>false</ScaleCrop>
  <LinksUpToDate>false</LinksUpToDate>
  <CharactersWithSpaces>4180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2023-06-06T09:36:00Z</dcterms:created>
  <dc:creator>刘新月</dc:creator>
  <cp:lastModifiedBy>LY</cp:lastModifiedBy>
  <cp:lastPrinted>2024-06-20T10:35:00Z</cp:lastPrinted>
  <dcterms:modified xsi:type="dcterms:W3CDTF">2025-07-24T02:44:15Z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89133DA4717D4882925E76885E26E944_13</vt:lpwstr>
  </property>
  <property fmtid="{D5CDD505-2E9C-101B-9397-08002B2CF9AE}" pid="4" name="KSOTemplateDocerSaveRecord">
    <vt:lpwstr>eyJoZGlkIjoiM2MxYzA3ODUyZDRiODcxMWQyYmI1ZmZhMWYwNzBkYjYiLCJ1c2VySWQiOiI1ODI0ODIzODAifQ==</vt:lpwstr>
  </property>
</Properties>
</file>