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A950">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马克思主义学院博士工作室专用设备采购预算清单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4"/>
        <w:gridCol w:w="1388"/>
        <w:gridCol w:w="9274"/>
        <w:gridCol w:w="678"/>
        <w:gridCol w:w="774"/>
        <w:gridCol w:w="968"/>
        <w:gridCol w:w="809"/>
      </w:tblGrid>
      <w:tr w14:paraId="237A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222" w:type="pct"/>
            <w:vAlign w:val="center"/>
          </w:tcPr>
          <w:p w14:paraId="18B1C5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0"/>
                <w:szCs w:val="20"/>
                <w:lang w:val="en-US" w:eastAsia="zh-CN" w:bidi="ar-SA"/>
              </w:rPr>
            </w:pPr>
            <w:bookmarkStart w:id="0" w:name="_GoBack"/>
            <w:r>
              <w:rPr>
                <w:rFonts w:hint="eastAsia" w:ascii="宋体" w:hAnsi="宋体" w:eastAsia="宋体" w:cs="宋体"/>
                <w:b/>
                <w:bCs/>
                <w:color w:val="auto"/>
                <w:sz w:val="20"/>
                <w:szCs w:val="20"/>
              </w:rPr>
              <w:t>序号</w:t>
            </w:r>
          </w:p>
        </w:tc>
        <w:tc>
          <w:tcPr>
            <w:tcW w:w="328" w:type="pct"/>
            <w:vAlign w:val="center"/>
          </w:tcPr>
          <w:p w14:paraId="5E8967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sz w:val="20"/>
                <w:szCs w:val="20"/>
              </w:rPr>
              <w:t>名称</w:t>
            </w:r>
          </w:p>
        </w:tc>
        <w:tc>
          <w:tcPr>
            <w:tcW w:w="444" w:type="pct"/>
            <w:vAlign w:val="center"/>
          </w:tcPr>
          <w:p w14:paraId="72DCD0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kern w:val="2"/>
                <w:sz w:val="20"/>
                <w:szCs w:val="20"/>
                <w:lang w:val="en-US" w:eastAsia="zh-CN" w:bidi="ar-SA"/>
              </w:rPr>
              <w:t>参考品牌</w:t>
            </w:r>
          </w:p>
        </w:tc>
        <w:tc>
          <w:tcPr>
            <w:tcW w:w="2970" w:type="pct"/>
            <w:vAlign w:val="center"/>
          </w:tcPr>
          <w:p w14:paraId="1AF2A0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sz w:val="20"/>
                <w:szCs w:val="20"/>
              </w:rPr>
              <w:t>规格参数</w:t>
            </w:r>
          </w:p>
        </w:tc>
        <w:tc>
          <w:tcPr>
            <w:tcW w:w="217" w:type="pct"/>
            <w:vAlign w:val="center"/>
          </w:tcPr>
          <w:p w14:paraId="47E280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单位</w:t>
            </w:r>
          </w:p>
        </w:tc>
        <w:tc>
          <w:tcPr>
            <w:tcW w:w="247" w:type="pct"/>
            <w:vAlign w:val="center"/>
          </w:tcPr>
          <w:p w14:paraId="27AA3C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数量</w:t>
            </w:r>
          </w:p>
        </w:tc>
        <w:tc>
          <w:tcPr>
            <w:tcW w:w="310" w:type="pct"/>
            <w:vAlign w:val="center"/>
          </w:tcPr>
          <w:p w14:paraId="417169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单价（元）</w:t>
            </w:r>
          </w:p>
        </w:tc>
        <w:tc>
          <w:tcPr>
            <w:tcW w:w="259" w:type="pct"/>
            <w:vAlign w:val="center"/>
          </w:tcPr>
          <w:p w14:paraId="5010D5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合价（元）</w:t>
            </w:r>
          </w:p>
        </w:tc>
      </w:tr>
      <w:tr w14:paraId="32B7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22" w:type="pct"/>
            <w:vAlign w:val="center"/>
          </w:tcPr>
          <w:p w14:paraId="332DF1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328" w:type="pct"/>
            <w:vAlign w:val="center"/>
          </w:tcPr>
          <w:p w14:paraId="363CBE2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激光打印机</w:t>
            </w:r>
          </w:p>
        </w:tc>
        <w:tc>
          <w:tcPr>
            <w:tcW w:w="444" w:type="pct"/>
            <w:vAlign w:val="center"/>
          </w:tcPr>
          <w:p w14:paraId="5E68A6B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0"/>
                <w:szCs w:val="20"/>
                <w:lang w:val="en-US" w:eastAsia="zh-CN" w:bidi="ar-SA"/>
              </w:rPr>
            </w:pPr>
            <w:r>
              <w:rPr>
                <w:rFonts w:hint="eastAsia" w:ascii="宋体" w:hAnsi="宋体" w:cs="宋体"/>
                <w:b w:val="0"/>
                <w:bCs w:val="0"/>
                <w:color w:val="auto"/>
                <w:sz w:val="20"/>
                <w:szCs w:val="20"/>
                <w:lang w:eastAsia="zh-CN"/>
              </w:rPr>
              <w:t>惠普或同档次品牌</w:t>
            </w:r>
            <w:r>
              <w:rPr>
                <w:rFonts w:hint="eastAsia" w:ascii="宋体" w:hAnsi="宋体" w:eastAsia="宋体" w:cs="宋体"/>
                <w:b w:val="0"/>
                <w:bCs w:val="0"/>
                <w:color w:val="auto"/>
                <w:sz w:val="20"/>
                <w:szCs w:val="20"/>
                <w:lang w:eastAsia="zh-CN"/>
              </w:rPr>
              <w:t xml:space="preserve"> </w:t>
            </w:r>
          </w:p>
        </w:tc>
        <w:tc>
          <w:tcPr>
            <w:tcW w:w="2970" w:type="pct"/>
          </w:tcPr>
          <w:p w14:paraId="7E77F4F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1、A4黑白打印/复印/扫描功能/ADF一体机</w:t>
            </w:r>
          </w:p>
          <w:p w14:paraId="0F05C81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2、标配40页自动文档进纸器；首页输出时间：黑白（仅需 7秒）; </w:t>
            </w:r>
          </w:p>
          <w:p w14:paraId="250871C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3、A4打印速度：29页/分钟，</w:t>
            </w:r>
          </w:p>
          <w:p w14:paraId="43A49BA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4、双面打印速度：18面/分钟；</w:t>
            </w:r>
          </w:p>
          <w:p w14:paraId="7F172A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5、打印负荷：最高 20,000 页；</w:t>
            </w:r>
          </w:p>
          <w:p w14:paraId="755084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6、打印精度：600 x 600 dpi；</w:t>
            </w:r>
          </w:p>
          <w:p w14:paraId="5FDD33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7、打印语言: PCLmS、URF、PWG;标配自动双面打印；</w:t>
            </w:r>
          </w:p>
          <w:p w14:paraId="102E25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8、显示屏:1.6英寸图标式液晶显示屏;</w:t>
            </w:r>
          </w:p>
          <w:p w14:paraId="327A19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9、处理器速度:500 MHz:内存:64MB;</w:t>
            </w:r>
          </w:p>
          <w:p w14:paraId="5FB6D1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10、纸张处理（进纸）:150 页进纸盒;</w:t>
            </w:r>
          </w:p>
          <w:p w14:paraId="669FEF0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11、纸张处理（出纸）:100 页面朝下纸盒;</w:t>
            </w:r>
          </w:p>
          <w:p w14:paraId="603C291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12、复印速度:黑白：高达 29 份/分钟;</w:t>
            </w:r>
          </w:p>
          <w:p w14:paraId="2C12F7B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13、复印分辨率：600 x 1200 dpi;</w:t>
            </w:r>
          </w:p>
          <w:p w14:paraId="37D153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14、复印缩小/放大设置:25% 到 400%;</w:t>
            </w:r>
          </w:p>
          <w:p w14:paraId="7E0F52C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15、复印量（最大）:高达 99 份;支持身份证复印；</w:t>
            </w:r>
          </w:p>
          <w:p w14:paraId="41A39C3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16、仅支持单面到双面复印；扫描分辨率:600x 1200 dpi;</w:t>
            </w:r>
          </w:p>
          <w:p w14:paraId="2159BB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17、扫描速度：黑白19页/分钟；接口:usb2.0,一个以太网10/100M网口；鼓粉一体；</w:t>
            </w:r>
          </w:p>
          <w:p w14:paraId="170CA7A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18、耗材型号： 黑色碳粉W1370A（1,150页）；高容量黑色碳粉W1370X(2600页)；</w:t>
            </w:r>
          </w:p>
          <w:p w14:paraId="2FF9DBD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19、保修：1年送修。 </w:t>
            </w:r>
          </w:p>
        </w:tc>
        <w:tc>
          <w:tcPr>
            <w:tcW w:w="217" w:type="pct"/>
            <w:vAlign w:val="center"/>
          </w:tcPr>
          <w:p w14:paraId="5E486287">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台</w:t>
            </w:r>
          </w:p>
        </w:tc>
        <w:tc>
          <w:tcPr>
            <w:tcW w:w="247" w:type="pct"/>
            <w:vAlign w:val="center"/>
          </w:tcPr>
          <w:p w14:paraId="4456A23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2</w:t>
            </w:r>
          </w:p>
        </w:tc>
        <w:tc>
          <w:tcPr>
            <w:tcW w:w="310" w:type="pct"/>
            <w:vAlign w:val="center"/>
          </w:tcPr>
          <w:p w14:paraId="74167A36">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2000</w:t>
            </w:r>
          </w:p>
        </w:tc>
        <w:tc>
          <w:tcPr>
            <w:tcW w:w="259" w:type="pct"/>
            <w:vAlign w:val="center"/>
          </w:tcPr>
          <w:p w14:paraId="37E15E3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4000</w:t>
            </w:r>
          </w:p>
        </w:tc>
      </w:tr>
      <w:tr w14:paraId="051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22" w:type="pct"/>
            <w:vAlign w:val="center"/>
          </w:tcPr>
          <w:p w14:paraId="3CF2ED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w:t>
            </w:r>
          </w:p>
        </w:tc>
        <w:tc>
          <w:tcPr>
            <w:tcW w:w="328" w:type="pct"/>
            <w:vAlign w:val="center"/>
          </w:tcPr>
          <w:p w14:paraId="3DEF22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交互一体机</w:t>
            </w:r>
          </w:p>
        </w:tc>
        <w:tc>
          <w:tcPr>
            <w:tcW w:w="444" w:type="pct"/>
            <w:vAlign w:val="center"/>
          </w:tcPr>
          <w:p w14:paraId="27BE1D0E">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2"/>
                <w:sz w:val="20"/>
                <w:szCs w:val="20"/>
                <w:lang w:val="en-US" w:eastAsia="zh-CN" w:bidi="ar-SA"/>
              </w:rPr>
              <w:t>希沃</w:t>
            </w:r>
            <w:r>
              <w:rPr>
                <w:rFonts w:hint="eastAsia" w:ascii="宋体" w:hAnsi="宋体" w:cs="宋体"/>
                <w:b w:val="0"/>
                <w:bCs w:val="0"/>
                <w:color w:val="auto"/>
                <w:kern w:val="2"/>
                <w:sz w:val="20"/>
                <w:szCs w:val="20"/>
                <w:lang w:val="en-US" w:eastAsia="zh-CN" w:bidi="ar-SA"/>
              </w:rPr>
              <w:t>或同档次以上品牌</w:t>
            </w:r>
          </w:p>
        </w:tc>
        <w:tc>
          <w:tcPr>
            <w:tcW w:w="2970" w:type="pct"/>
          </w:tcPr>
          <w:p w14:paraId="0EE74E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一、摄像效果设计</w:t>
            </w:r>
          </w:p>
          <w:p w14:paraId="575D76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1、整机上边框内置非独立式摄像头，采用一体化集成设计，摄像头数量≥4个。（投标时须提供国家认可的第三方检测机构出具的关于该功能检测报告复印件）</w:t>
            </w:r>
          </w:p>
          <w:p w14:paraId="07193D8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2、上边框内置非独立式≥3个智能拼接摄像头，视场角≥141度，水平视场角≥139度，支持输出≥8192×2048分辨率的照片和视频，支持画面畸变矫正功能。（投标时须提供国家认可的第三方检测机构出具的关于该功能检测报告复印件）</w:t>
            </w:r>
          </w:p>
          <w:p w14:paraId="3CE718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3、整机内置至少三个摄像头，像素值均大于800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14:paraId="0BE5AF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4、具备摄像头工作指示灯，摄像头运行时，有指示灯提示。</w:t>
            </w:r>
          </w:p>
          <w:p w14:paraId="380AE2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二、整机接口设计</w:t>
            </w:r>
          </w:p>
          <w:p w14:paraId="419738B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1、侧置输入接口具备≥2路HDMI、≥1路RS232、≥1路USB接口。</w:t>
            </w:r>
          </w:p>
          <w:p w14:paraId="7F0929A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2、侧置输出接口具备≥1路音频输出、≥1路触控USB输出。</w:t>
            </w:r>
          </w:p>
          <w:p w14:paraId="55E3BCA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3、前置输入接口≥3路USB接口（包含≥1路Type-C、≥2路USB），前置USB接口支持Android系统、Windows系统读取外接移动存储设备。</w:t>
            </w:r>
          </w:p>
          <w:p w14:paraId="37B5FE4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14:paraId="7B6727A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5、外接电脑设备经双头Type-C线连接至整机，可调用整机内置的摄像头、麦克风、扬声器，在外接电脑即可控制整机拍摄教室画面。</w:t>
            </w:r>
          </w:p>
          <w:p w14:paraId="790E6A7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6、支持通过Type-C接口U盘进行文件传输，兼容Type-C接口手机充电。</w:t>
            </w:r>
          </w:p>
          <w:p w14:paraId="4A5B1C4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三、整机安全设计</w:t>
            </w:r>
          </w:p>
          <w:p w14:paraId="0F063D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1、整机全通道支持纸质护眼模式，可实现画面纹理的实时调整；支持纸质纹理：牛皮纸、素描纸、宣纸、水彩纸、水纹纸；支持透明度调节；支持色温调节。</w:t>
            </w:r>
          </w:p>
          <w:p w14:paraId="68306E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2、纸质护眼模式下，显示画面各像素点灰度不规则，减少背景干扰。</w:t>
            </w:r>
          </w:p>
          <w:p w14:paraId="1D0C6C2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3、支持经典护眼模式，可通过前置面板物理功能按键一键启用经典护眼模式。</w:t>
            </w:r>
          </w:p>
          <w:p w14:paraId="57BBF0C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4、机身具备防盐雾锈蚀特性，且满足GB4943.1-2011标准中的防火要求。</w:t>
            </w:r>
          </w:p>
          <w:p w14:paraId="549E80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5、整机具备抗振动、防跌落特性，保证整机运输或使用过程中不易受损。</w:t>
            </w:r>
          </w:p>
          <w:p w14:paraId="43943D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2700D1C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7、整机在0℃- 40℃环境下可正常工作，在-20℃—60℃的环境下可正常贮存且贮存后功能无损。</w:t>
            </w:r>
          </w:p>
          <w:p w14:paraId="5318C2F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四、整机屏幕设计</w:t>
            </w:r>
          </w:p>
          <w:p w14:paraId="3220109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1、整机采用一体设计，外部无任何可见内部功能模块连接线。整机采用全金属外壳设计，边角采用弧形设计，表面无尖锐边缘或凸起。</w:t>
            </w:r>
          </w:p>
          <w:p w14:paraId="75831A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2、整机屏幕边缘采用金属圆角包边防护，整机背板采用金属材质，有效屏蔽内部电路器件辐射；防潮耐盐雾蚀锈，适应多种教学环境。</w:t>
            </w:r>
          </w:p>
          <w:p w14:paraId="1C79177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3、整机屏幕采用≥86英寸液晶显示器，采用UHD超高清LED液晶屏，显示比例16:9，分辨率3840×2160，色域覆盖率（NTSC）≥72%，灰度等级≥256级。</w:t>
            </w:r>
          </w:p>
          <w:p w14:paraId="438D1C0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4、整机采用全物理钢化玻璃，有效保护屏幕显示画面，采用防眩光玻璃，屏幕支持防眩光功能，钢化玻璃表面硬度≥9H。</w:t>
            </w:r>
          </w:p>
          <w:p w14:paraId="2676C4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5、整机背光系统支持DC调光方式，多级亮度调节，支持白颜色背景下最暗亮度≤100nit，用于提升显示对比度</w:t>
            </w:r>
          </w:p>
          <w:p w14:paraId="31BAA5B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6、整机采用硬件低蓝光背光技术，在源头减少有害蓝光波段能量，蓝光占比（有害蓝光415～455nm能量综合）/（整体蓝光400～500能量综合）≤50%，低蓝光保护显示不偏色、不泛黄。</w:t>
            </w:r>
          </w:p>
          <w:p w14:paraId="0E298F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7、整机支持支持可自定义图像设置，可对对比度、屏幕色温、图像亮度、亮度范围、色彩空间进行更进一步调节设置。</w:t>
            </w:r>
          </w:p>
          <w:p w14:paraId="7126E5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8、整机支持色彩空间可选，包含标准模式和sRGB模式，在sRGB模式下可做到高色准△E≤1.0。</w:t>
            </w:r>
          </w:p>
          <w:p w14:paraId="2AD9DC7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五、多媒体教学设计</w:t>
            </w:r>
          </w:p>
          <w:p w14:paraId="1AE4BB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1、整机全通道侧边栏快捷菜单包含如下小工具：批注、降半屏、截屏、放大镜、倒计时、日历、聚光灯、秒表、冻屏、倒数日、答题、节拍器。</w:t>
            </w:r>
          </w:p>
          <w:p w14:paraId="56793B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2、整机全通道侧边栏支持使用批注小工具进行批注讲解，可切换书写笔颜色、截屏保存批注内容、清屏，可根据手与屏幕的接触面积自动调整板擦工具的大小。</w:t>
            </w:r>
          </w:p>
          <w:p w14:paraId="31A503A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3、整机全通道侧边栏快捷菜单支持快捷调节音量、亮度，支持自动亮度模式，支持点击静音按钮静音。</w:t>
            </w:r>
          </w:p>
          <w:p w14:paraId="34D0D83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4、教学中可以实时查看物联设备的连接情况，点击任意一台设备图标即可调出中控菜单进行管控。</w:t>
            </w:r>
          </w:p>
          <w:p w14:paraId="167DD2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5、整机安卓和全部外接通道（HDMI、Type-c）下侧边栏支持节拍器，支持设置节拍、轻重、节拍播放速度。全通道下可支持通过自定义按键调出该功能。</w:t>
            </w:r>
          </w:p>
          <w:p w14:paraId="05644C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6、整机安卓和全部外接通道（HDMI、Type-C）下侧边栏支持设置倒数日。</w:t>
            </w:r>
          </w:p>
          <w:p w14:paraId="5AE1120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7、整机全通道侧边栏支持倒计时、正计时功能；倒计时，输入某特定时间值，可精确到秒，点击开始进入倒计时；正计时，点击开始计时便自动开始，并实时显示时间。</w:t>
            </w:r>
          </w:p>
          <w:p w14:paraId="158975A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8、教学支持放大任意区域内容；并可支持对未选中区域关灯处理，实现聚光灯效果。</w:t>
            </w:r>
          </w:p>
          <w:p w14:paraId="6D4DD98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2D42DB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六、整机系统设计</w:t>
            </w:r>
          </w:p>
          <w:p w14:paraId="5ED53F6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（一）电脑系统</w:t>
            </w:r>
          </w:p>
          <w:p w14:paraId="4EF800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1、CPU：搭载Intel  酷睿系列≥ i5 CPU。</w:t>
            </w:r>
          </w:p>
          <w:p w14:paraId="14E980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2、内存：8GB DDR4笔记本内存或以上配置。</w:t>
            </w:r>
          </w:p>
          <w:p w14:paraId="5C44410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3、硬盘：256 GB或以上SSD固态硬盘。</w:t>
            </w:r>
          </w:p>
          <w:p w14:paraId="7E0F26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4、PC模块可抽拉式插入整机，可实现无单独接线的插拔，和整机的连接采用万兆级接口，传输速率≥10Gbps。</w:t>
            </w:r>
          </w:p>
          <w:p w14:paraId="091B9B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5、采用按压式卡扣，无需工具就可快速拆卸电脑模块。</w:t>
            </w:r>
          </w:p>
          <w:p w14:paraId="22FD2A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6、PC模块的USB接口须为冗余备份接口，在正常使用整机的内置摄像头、内置麦克风功能时，USB接口不被占用，确保教师有足够的接口外接存储设备及显示设备。</w:t>
            </w:r>
          </w:p>
          <w:p w14:paraId="29BBF3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7、具有独立非外扩展的视频输出接口：≥1路HDMI 。</w:t>
            </w:r>
          </w:p>
          <w:p w14:paraId="3179D60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8、具有独立非外拓展的电脑 USB 接口：至少具备 3个USB3.0 接口。</w:t>
            </w:r>
          </w:p>
          <w:p w14:paraId="26CB011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9、整机具备供电保护模块，能够检测内置电脑是否插好在位，在内置电脑未在位的情况下，内置电脑无法上电工作。</w:t>
            </w:r>
          </w:p>
          <w:p w14:paraId="6B571E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（二）触摸系统</w:t>
            </w:r>
          </w:p>
          <w:p w14:paraId="6F0648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21DDE3B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2、整机屏幕触摸有效识别高度不超过1.5mm，即触摸物体距离玻璃外表面高度不超过1.5mm时，触摸屏识别为点击操作。</w:t>
            </w:r>
          </w:p>
          <w:p w14:paraId="78C55A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3、整机触控书写功能集成预测算法，在书写速度≥50cm/s，支持笔迹距离笔的距离小于20mm。</w:t>
            </w:r>
          </w:p>
          <w:p w14:paraId="2F93E3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4、整机系统支持书写触控延迟≤25ms</w:t>
            </w:r>
          </w:p>
          <w:p w14:paraId="50DE6D9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5992A98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6、支持智能板擦功能，系统可根据触控物体的形状自动识别出实物板擦，可擦除电子白板中的内容，无需依赖外部电子设备。</w:t>
            </w:r>
          </w:p>
          <w:p w14:paraId="3A9C33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7、支持Windows 7、Windows 8、Windows 10、Windows 11、Linux、Mac Os、UOS和麒麟系统外置电脑操作系统接入时，无需安装触摸驱动。</w:t>
            </w:r>
          </w:p>
          <w:p w14:paraId="267B9FE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8、整机触摸支持动态压力感应，支持无任何电子功能的普通书写笔在整机上书写或点压时，整机能感应压力变化，书写或点压过程笔迹呈现不同粗细。</w:t>
            </w:r>
          </w:p>
          <w:p w14:paraId="3B85F1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（三）嵌入式系统</w:t>
            </w:r>
          </w:p>
          <w:p w14:paraId="2902F6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1、嵌入式系统版本不低于Android 13，内存≥2GB，存储空间≥8GB。（投标时须提供国家认可的第三方检测机构出具的关于该功能检测报告复印件）</w:t>
            </w:r>
          </w:p>
          <w:p w14:paraId="3EF0ECC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2、嵌入式Android操作系统下，白板支持对已经书写的笔迹和形状的颜色进行更换。</w:t>
            </w:r>
          </w:p>
          <w:p w14:paraId="794E6FE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3、在嵌入式系统下使用白板软件时，整机可自行调节屏幕亮度</w:t>
            </w:r>
          </w:p>
          <w:p w14:paraId="044C1A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4、嵌入式Android操作系统下，互动白板支持不同背景颜色，同时提供学科背景，如：五线谱、信纸、田字格、英文格、篮球和足球场地平面图。</w:t>
            </w:r>
          </w:p>
          <w:p w14:paraId="1A7FBA2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5EFBD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6、无PC状态下，嵌入式系统内置互动白板支持全局漫游，并能在工具栏中对全局内容进行预览和移动。</w:t>
            </w:r>
          </w:p>
          <w:p w14:paraId="12516D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7、无PC状态下，嵌入式Android操作系统下可使用白板书写、WPS软件和网页浏览。</w:t>
            </w:r>
          </w:p>
          <w:p w14:paraId="1B5B73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七、综合素质管理软件</w:t>
            </w:r>
          </w:p>
          <w:p w14:paraId="1281B5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1、支持通过数字账号、微信二维码、硬件密钥方式登录教师个人账号。</w:t>
            </w:r>
          </w:p>
          <w:p w14:paraId="4D38877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2、移动端支持教师/家长双重身份无缝切换，软件内可直接切换账户类型，无需安装多个APP应用或退出账号重新登录。</w:t>
            </w:r>
          </w:p>
          <w:p w14:paraId="7F1DEF5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3、兼容多平台系统，可在PC、Web、安卓、iOS等系统使用，且各终端数据互通，教师可多场景下对学生进行管理与评价。</w:t>
            </w:r>
          </w:p>
          <w:p w14:paraId="42CFFA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4、支持汇总查看校内的班级评价排名，可以列表形式查看班主任、班级学生数、家长数、班级代码等信息。</w:t>
            </w:r>
          </w:p>
          <w:p w14:paraId="0711E8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5、支持查看校内某个班级的详细信息及学生个人表现记录，便于进行教学行为分析。</w:t>
            </w:r>
          </w:p>
          <w:p w14:paraId="7CA184F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6、支持创建新班级，可批量添加学生，同时支持将已有班级的学生与家长快速导入新班级。</w:t>
            </w:r>
          </w:p>
          <w:p w14:paraId="5D939B1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7、支持进行校级、年级学生综合素质量表快速导入，教师可将针对不同年级学段以及校级综合素质量表快速导入班级。</w:t>
            </w:r>
          </w:p>
          <w:p w14:paraId="65C257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8、支持按学生或小组的首字母、总分、表扬分数、待改进分数等维度进行排序，方便老师快速找到需要评价的学生或小组。</w:t>
            </w:r>
          </w:p>
          <w:p w14:paraId="756959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9、支持考勤功能，可对学生的出勤、迟到、缺勤、请假状态进行记录，并支持查看课堂考勤统计报表，可详细查看班级考勤概览数据。</w:t>
            </w:r>
          </w:p>
          <w:p w14:paraId="5A72F73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10、支持网页端、PC授课端查看学生成长统计报表，按饼状图形式展现学生课堂表现情况，支持查看班级或学生个人情况，并可追溯每条评价的原因、对象、分值，便于教师进行精准评价。</w:t>
            </w:r>
          </w:p>
          <w:p w14:paraId="075DA5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11、系统支持通过教师日常点评数据及专业心理测试，对学生能力进行分析，分析维度包括专注力、行为习惯、理解力、探索性、表达能力、组织能力等，并对各个能力维度进行能力解释、得分量化、潜力分析。</w:t>
            </w:r>
          </w:p>
          <w:p w14:paraId="5A00B1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p>
          <w:p w14:paraId="44CBAAB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八、教学功能设计</w:t>
            </w:r>
          </w:p>
          <w:p w14:paraId="4296E3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1、三合一电源按键，同一电源物理按键完成Android系统和Windows系统的开机、节能熄屏、关机操作；关机状态下按按键开机；开机状态下按按键实现节能熄屏/唤醒，长按按键实现关机。</w:t>
            </w:r>
          </w:p>
          <w:p w14:paraId="152A836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2、设备支持通过前置面板物理按键一键启动录屏功能，可将屏幕中显示的课件、音频内容与人声同时录制。</w:t>
            </w:r>
          </w:p>
          <w:p w14:paraId="75CD19A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93546E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4、整机支持自定义图像设置，可对对比度、屏幕色温、图像亮度、亮度范围、色彩空间调节设置。</w:t>
            </w:r>
          </w:p>
          <w:p w14:paraId="27BD35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5、整机关机状态下，通过长按电源键进入设置界面后，可点击屏幕选择故障检测、系统还原功能，系统还原可单独还原PC系统，单独还原整机系统。</w:t>
            </w:r>
          </w:p>
          <w:p w14:paraId="7A2B76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6、整机无需外接无线网卡，在Android和Windows系统下可实现Wi-Fi无线上网连接、AP无线热点发射和BT蓝牙连接功能。</w:t>
            </w:r>
          </w:p>
          <w:p w14:paraId="55B83B4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7、Wi-Fi和AP热点工作距离≥12m。</w:t>
            </w:r>
          </w:p>
          <w:p w14:paraId="5651E4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8、整机支持蓝牙Bluetooth 5.4标准，固件版本号HCI13.0/LMP13.0。（投标时须提供国家认可的第三方检测机构出具的关于该功能检测报告复印件）</w:t>
            </w:r>
          </w:p>
          <w:p w14:paraId="0B5EE09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6AC6D2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10、整机PC端支持主动发现蓝牙外设从而连接（无需整机进入发现模式），支持连接外部蓝牙音箱播放音频。</w:t>
            </w:r>
          </w:p>
          <w:p w14:paraId="48762C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11、整机内置双WiFi6无线网卡，在Android下支持无线设备同时连接数量≥32个，在Windows系统下支持无线设备同时连接≥8个。</w:t>
            </w:r>
          </w:p>
          <w:p w14:paraId="53BA4B6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38F4D4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13、整机可选择高级音效设置，支持在左右声道平衡显示范围中进行更改；中低频段显示调节范围125Hz～1KHz，高频段显示调节范围 2KHz～16KHz，分贝显示-12dB～12dB 调节范围。</w:t>
            </w:r>
          </w:p>
          <w:p w14:paraId="59A082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14、整机扬声器在100%音量下，可做到1米处声压级≥88db，10米处声压级≥79dB。</w:t>
            </w:r>
          </w:p>
          <w:p w14:paraId="0349A43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15、整机设备自带地震预警软件。支持在地震预警页面中获取位置，可以手动进行位置校准。支持在地震预警页面中选择提醒阈值。支持在地震预警界面中开启和关闭地震预警服务。</w:t>
            </w:r>
          </w:p>
          <w:p w14:paraId="5A110A4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16、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0787BF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17、整机内置非独立外扩展的8阵列麦克风，拾音角度≥180°，可用于对教室环境音频进行采集，拾音距离≥12m。（投标时须提供国家认可的第三方检测机构出具的关于该功能检测报告复印件）</w:t>
            </w:r>
          </w:p>
          <w:p w14:paraId="2ACB31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18、整机上边框内置非独立的广角高清摄像头，在距离整机1.7米情况下，且拍摄范围可以覆盖摄像头垂直法线左右距离大于等于4米，可以实现人脸识别。</w:t>
            </w:r>
          </w:p>
          <w:p w14:paraId="6A5485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19、整机上边框内置非独式广角摄像头和智能拼接摄像头， 均支持 3D 降噪算法和数字宽动态范围成像WDR 技术，支持输出 MJPG、 H.264 视频格式。</w:t>
            </w:r>
          </w:p>
          <w:p w14:paraId="0EF69E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0"/>
                <w:szCs w:val="20"/>
                <w:lang w:val="en-US" w:eastAsia="zh-CN"/>
              </w:rPr>
              <w:t>20、整机摄像头支持人脸识别、清点人数、随机抽人；识别所有学生，显示标记，然后随机抽选，同时显示标记不少于60人。</w:t>
            </w:r>
            <w:r>
              <w:rPr>
                <w:rFonts w:hint="eastAsia" w:ascii="宋体" w:hAnsi="宋体" w:eastAsia="宋体" w:cs="宋体"/>
                <w:b/>
                <w:bCs/>
                <w:color w:val="auto"/>
                <w:kern w:val="0"/>
                <w:sz w:val="20"/>
                <w:szCs w:val="20"/>
                <w:lang w:val="en-US" w:eastAsia="zh-CN"/>
              </w:rPr>
              <w:t>（投标时须提供国家认可的第三方检测机构出具的关于该功能检测报告复印件）</w:t>
            </w:r>
          </w:p>
          <w:p w14:paraId="055FF9E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21、整机设备教学桌面支持教学常用的教学白板软件和文件管理软件软件；教学桌面首页支持自定义桌面应用，支持展示8个应用入口。并提供进入本机所有应用的入口。</w:t>
            </w:r>
          </w:p>
          <w:p w14:paraId="6BCB100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22、整机设备教学桌面支持查看设备盘符，支持本地磁盘和外接 U 盘、移动硬盘，点击即可打开该磁盘查看磁盘文件。教学桌面支持显示存储空间状态，当存储空间即将满载时候进行红色标记明显提示。</w:t>
            </w:r>
          </w:p>
          <w:p w14:paraId="3C44DCA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九、教学备授课软件设计</w:t>
            </w:r>
          </w:p>
          <w:p w14:paraId="7E85E7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（一）白板教学PC端应用</w:t>
            </w:r>
          </w:p>
          <w:p w14:paraId="377A0C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1、教学系统为全校教师提供可扩展，易于学校管理，安全可靠的云存储空间，根据每名教师使用时长与教学资料制作频率提供可扩展升级至不小于200G的个人云空间。</w:t>
            </w:r>
          </w:p>
          <w:p w14:paraId="79931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62818C7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3、互动教学课件支持定向精准分享：分享者可将互动课件、课件组精准推送至指定接收方账号云空间，接收方可在云空间接收并打开分享课件。</w:t>
            </w:r>
          </w:p>
          <w:p w14:paraId="59C0798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4B0D5DA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2123E65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6、支持软件联网自动静默升级，无需用户手动更新。</w:t>
            </w:r>
          </w:p>
          <w:p w14:paraId="4F8D5B4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7、课件背景：提供不少于8种以上背景模板供老师选择，持自定义背景。</w:t>
            </w:r>
          </w:p>
          <w:p w14:paraId="2D4997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3B7B8E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35D966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14:paraId="4A565F2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11、分组竞争游戏：支持创建分组竞争游戏，教师可设置正确项／干扰项，让两组学生开展竞争游戏。系统提供不少于 3 种难度、10种游戏模版选择，且模版样式支持自定义修改。</w:t>
            </w:r>
          </w:p>
          <w:p w14:paraId="4CC7A05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12、数学公式编辑器：支持复杂数学公式输入，提供不少于 20 个数学符号及模板，输出的公式内容支持不同颜色标记及二次编辑。</w:t>
            </w:r>
          </w:p>
          <w:p w14:paraId="1E7FA7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13、数学画板功能：</w:t>
            </w:r>
          </w:p>
          <w:p w14:paraId="2E59FC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a)能在白板中插入在线画板，授课时可以一键打开,方便老师配合课件内容进行讲解。</w:t>
            </w:r>
          </w:p>
          <w:p w14:paraId="7FA7611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b)提供不少于 500 个数学画板资源，覆盖小学、初中、高中学段数学学科主要知识点，并按照知识点分类，便于老师查找。</w:t>
            </w:r>
          </w:p>
          <w:p w14:paraId="3FD331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244F22E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3876CD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343EDA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15、表格：</w:t>
            </w:r>
          </w:p>
          <w:p w14:paraId="68A8B5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a)具有表格插入功能，并提供5种以上表格样式供老师选择。</w:t>
            </w:r>
          </w:p>
          <w:p w14:paraId="52CA35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b)表格能自适应，可一键将表格的行、列调整到最合适的大小。</w:t>
            </w:r>
          </w:p>
          <w:p w14:paraId="39BE3AD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c)具有表格遮罩功能，可对表格中任意一格添加遮罩，在授课模式下通过点击可消除遮罩，方便老师设置互动活动。</w:t>
            </w:r>
          </w:p>
          <w:p w14:paraId="4B842F2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d)在授课模式下，支持表格克隆功能，可克隆出多个相同表格，</w:t>
            </w:r>
          </w:p>
          <w:p w14:paraId="77ED89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方便老师请多位同学进行答题互动。</w:t>
            </w:r>
          </w:p>
          <w:p w14:paraId="36610D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16、图表：</w:t>
            </w:r>
          </w:p>
          <w:p w14:paraId="608515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a)具有图表插入功能，并提供柱状图、扇形图、折线图 3 种图表形式，且每种形式提供不少于5种样式供选择。</w:t>
            </w:r>
          </w:p>
          <w:p w14:paraId="607DF2D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b)具有图表二维及三维展示形式任意切换，且三维图表支持旋转，方便多角度展示数据变化。</w:t>
            </w:r>
          </w:p>
          <w:p w14:paraId="45FAAF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c)具有图表添加超链接，可连接至课件其他页面、网页、软件自带小工具等地方。</w:t>
            </w:r>
          </w:p>
          <w:p w14:paraId="7D7FEA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d)在授课模式下，支持图表克隆功能，可克隆出多个相同图表，</w:t>
            </w:r>
          </w:p>
          <w:p w14:paraId="79AB9C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方便老师进行对比观察。</w:t>
            </w:r>
          </w:p>
          <w:p w14:paraId="2A486C3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17、古诗词资源：</w:t>
            </w:r>
          </w:p>
          <w:p w14:paraId="1B5BC51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a)提供覆盖多学段的古诗词、古文资源，包含原文、翻译、背景介绍、作者介绍、朗诵音频等。</w:t>
            </w:r>
          </w:p>
          <w:p w14:paraId="194722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b)支持用户根据年级、朝代、诗人等进行分类查找，也可直接搜索诗词、古文名称或作者名查找。</w:t>
            </w:r>
          </w:p>
          <w:p w14:paraId="29821AC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c)提供不少于9种古诗词专用背景模板，老师可贴合古诗词意境选择合适背景进行教学。</w:t>
            </w:r>
          </w:p>
          <w:p w14:paraId="4AE264F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d)每篇古诗词、古文均提供原文及翻译、背景介绍、作者介绍等，同时支持一键跳转打开网页，展示对应的背景或作者介绍。</w:t>
            </w:r>
          </w:p>
          <w:p w14:paraId="4B32268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e)支持老师备课时对原文进行注释、标重点等操作，方便老师讲解重点字词。</w:t>
            </w:r>
          </w:p>
          <w:p w14:paraId="77490F7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f)提供原文朗读功能，全部诗词、古文均配备专业朗读配音，且支持老师在备课时对朗读音频进行打点操作，上课时可播放提前选择好的片段。</w:t>
            </w:r>
          </w:p>
          <w:p w14:paraId="29DE7F1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07DBC3F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19、美术画板：具有美术画板工具，提供铅笔、毛笔、油画笔，可实现模拟调色盘功能，老师可自由选择不同颜色进行混合调色，搭配出任意色彩。</w:t>
            </w:r>
          </w:p>
          <w:p w14:paraId="3992818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20、美术工具：具备图形自由创作工具，教师可自由绘制复杂的任意多边图形及曲边图形；教师自主创作的图形可存储至个人云空间便于后续使用。</w:t>
            </w:r>
          </w:p>
          <w:p w14:paraId="0D9EE1A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（二）白板软件移动端应用</w:t>
            </w:r>
          </w:p>
          <w:p w14:paraId="5C0182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1、课件预览保留课件对象拖拽移动、克隆复制、置顶、删除等互动功能，并可通过移动端进行思维导图、课堂互动游戏的触控交互操作，并支持显示课件备注内容。</w:t>
            </w:r>
          </w:p>
          <w:p w14:paraId="737CBC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2、可在移动平台选择是否接收获取的分享课件，接收后课件储存至个人云空间，可在移动平台的互动课件列表预览。</w:t>
            </w:r>
          </w:p>
          <w:p w14:paraId="294632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3、移动平台可对云空间互动课件和课件组移动、删除和重命名，课件及课件组支持批量移动、删除。</w:t>
            </w:r>
          </w:p>
          <w:p w14:paraId="7429769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4、移动平台可将课件通过微信、朋友圈、云空间帐号、二维码、公开链接、加密链接等方式进行分享，分享有效期支持自定义。</w:t>
            </w:r>
          </w:p>
          <w:p w14:paraId="0BD5E3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5、移动平台可查看教师个人云空间里所有互动课件列表，并可打开互动课件进行预览，预览时支持上下翻页、页面缩略图预览、页面跳转。</w:t>
            </w:r>
          </w:p>
          <w:p w14:paraId="23CF598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6、移动平台可以上传手机相册中的照片和视频到资料夹，且能调用系统相机拍摄照片并直接上传。教师可以在备课端选择资源插入课件。</w:t>
            </w:r>
          </w:p>
          <w:p w14:paraId="253F3F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十、教学PPT小工具</w:t>
            </w:r>
          </w:p>
          <w:p w14:paraId="747ABDF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1、不借助其他软件情况下，播放PPT时即可实现书写、擦除功能；可支持课件所有页面的预览、可随意进行页面跳转和实现上下翻页。</w:t>
            </w:r>
          </w:p>
          <w:p w14:paraId="38156E5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2、不借助其他软件情况下，播放PPT时即可支持板中板功能，直接调用板中板辅助教学，可实现批注及加页，不影响课件整体内容。</w:t>
            </w:r>
          </w:p>
          <w:p w14:paraId="0468515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5E14A7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4、不借助其他软件情况下，播放PPT时即可调用放大镜、聚光灯小工具辅助教学。</w:t>
            </w:r>
          </w:p>
        </w:tc>
        <w:tc>
          <w:tcPr>
            <w:tcW w:w="217" w:type="pct"/>
            <w:vAlign w:val="center"/>
          </w:tcPr>
          <w:p w14:paraId="239C0F4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套</w:t>
            </w:r>
          </w:p>
        </w:tc>
        <w:tc>
          <w:tcPr>
            <w:tcW w:w="247" w:type="pct"/>
            <w:vAlign w:val="center"/>
          </w:tcPr>
          <w:p w14:paraId="1447F37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1</w:t>
            </w:r>
          </w:p>
        </w:tc>
        <w:tc>
          <w:tcPr>
            <w:tcW w:w="310" w:type="pct"/>
            <w:vAlign w:val="center"/>
          </w:tcPr>
          <w:p w14:paraId="68759375">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30000</w:t>
            </w:r>
          </w:p>
        </w:tc>
        <w:tc>
          <w:tcPr>
            <w:tcW w:w="259" w:type="pct"/>
            <w:vAlign w:val="center"/>
          </w:tcPr>
          <w:p w14:paraId="4B33D66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0"/>
                <w:szCs w:val="20"/>
                <w:vertAlign w:val="baseline"/>
                <w:lang w:val="en-US" w:eastAsia="zh-CN" w:bidi="ar-SA"/>
              </w:rPr>
            </w:pPr>
            <w:r>
              <w:rPr>
                <w:rFonts w:hint="eastAsia" w:ascii="宋体" w:hAnsi="宋体" w:cs="宋体"/>
                <w:color w:val="auto"/>
                <w:kern w:val="2"/>
                <w:sz w:val="20"/>
                <w:szCs w:val="20"/>
                <w:vertAlign w:val="baseline"/>
                <w:lang w:val="en-US" w:eastAsia="zh-CN" w:bidi="ar-SA"/>
              </w:rPr>
              <w:t>30000</w:t>
            </w:r>
          </w:p>
        </w:tc>
      </w:tr>
      <w:tr w14:paraId="3CD9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740" w:type="pct"/>
            <w:gridSpan w:val="7"/>
            <w:vAlign w:val="center"/>
          </w:tcPr>
          <w:p w14:paraId="4F873D1F">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b/>
                <w:bCs/>
                <w:color w:val="auto"/>
                <w:kern w:val="0"/>
                <w:sz w:val="20"/>
                <w:szCs w:val="20"/>
                <w:lang w:val="en-US" w:eastAsia="zh-CN"/>
              </w:rPr>
              <w:t>合计</w:t>
            </w:r>
          </w:p>
        </w:tc>
        <w:tc>
          <w:tcPr>
            <w:tcW w:w="259" w:type="pct"/>
            <w:vAlign w:val="center"/>
          </w:tcPr>
          <w:p w14:paraId="1BBA203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cs="宋体"/>
                <w:b/>
                <w:bCs/>
                <w:color w:val="auto"/>
                <w:kern w:val="2"/>
                <w:sz w:val="20"/>
                <w:szCs w:val="20"/>
                <w:vertAlign w:val="baseline"/>
                <w:lang w:val="en-US" w:eastAsia="zh-CN" w:bidi="ar-SA"/>
              </w:rPr>
              <w:t>34000</w:t>
            </w:r>
          </w:p>
        </w:tc>
      </w:tr>
      <w:bookmarkEnd w:id="0"/>
    </w:tbl>
    <w:p w14:paraId="2F0D6F3C">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12522"/>
      </w:tblGrid>
      <w:tr w14:paraId="1548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6724E585">
            <w:pPr>
              <w:rPr>
                <w:rFonts w:hint="eastAsia" w:ascii="宋体" w:hAnsi="宋体" w:eastAsia="宋体" w:cs="宋体"/>
                <w:color w:val="auto"/>
                <w:highlight w:val="none"/>
                <w:vertAlign w:val="baseline"/>
              </w:rPr>
            </w:pPr>
            <w:r>
              <w:rPr>
                <w:rFonts w:hint="eastAsia" w:ascii="宋体" w:hAnsi="宋体" w:eastAsia="宋体" w:cs="宋体"/>
                <w:color w:val="auto"/>
                <w:kern w:val="0"/>
                <w:szCs w:val="21"/>
                <w:highlight w:val="none"/>
                <w:lang w:eastAsia="zh-CN"/>
              </w:rPr>
              <w:t>★</w:t>
            </w:r>
            <w:r>
              <w:rPr>
                <w:rFonts w:hint="eastAsia" w:ascii="宋体" w:hAnsi="宋体" w:eastAsia="宋体" w:cs="宋体"/>
                <w:b/>
                <w:bCs/>
                <w:color w:val="auto"/>
                <w:kern w:val="0"/>
                <w:szCs w:val="21"/>
                <w:highlight w:val="none"/>
              </w:rPr>
              <w:t>二、商务服务要求表</w:t>
            </w:r>
          </w:p>
        </w:tc>
      </w:tr>
      <w:tr w14:paraId="668C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7B70F0AD">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2"/>
                <w:rFonts w:hint="eastAsia" w:ascii="宋体" w:hAnsi="宋体" w:eastAsia="宋体" w:cs="宋体"/>
                <w:color w:val="auto"/>
                <w:sz w:val="21"/>
                <w:szCs w:val="21"/>
                <w:highlight w:val="none"/>
              </w:rPr>
              <w:t>交货时间及地点</w:t>
            </w:r>
          </w:p>
        </w:tc>
        <w:tc>
          <w:tcPr>
            <w:tcW w:w="4009" w:type="pct"/>
            <w:shd w:val="clear" w:color="auto" w:fill="auto"/>
            <w:vAlign w:val="center"/>
          </w:tcPr>
          <w:p w14:paraId="64CB886A">
            <w:pPr>
              <w:widowControl/>
              <w:snapToGrid w:val="0"/>
              <w:spacing w:line="40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1.交货期：合同签订之日起</w:t>
            </w:r>
            <w:r>
              <w:rPr>
                <w:rFonts w:hint="eastAsia" w:ascii="宋体" w:hAnsi="宋体" w:eastAsia="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个日历日内交货并安装调试完毕。</w:t>
            </w:r>
          </w:p>
          <w:p w14:paraId="2DC49959">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Style w:val="12"/>
                <w:rFonts w:hint="eastAsia" w:ascii="宋体" w:hAnsi="宋体" w:eastAsia="宋体" w:cs="宋体"/>
                <w:color w:val="auto"/>
                <w:sz w:val="21"/>
                <w:szCs w:val="21"/>
                <w:highlight w:val="none"/>
              </w:rPr>
              <w:t>2.交货地点：</w:t>
            </w:r>
            <w:r>
              <w:rPr>
                <w:rFonts w:hint="eastAsia" w:ascii="宋体" w:hAnsi="宋体" w:eastAsia="宋体" w:cs="宋体"/>
                <w:color w:val="auto"/>
                <w:szCs w:val="21"/>
                <w:highlight w:val="none"/>
              </w:rPr>
              <w:t>广西南宁市采购人指定地点（广西水利电力职业技术学院</w:t>
            </w:r>
            <w:r>
              <w:rPr>
                <w:rFonts w:hint="eastAsia" w:ascii="宋体" w:hAnsi="宋体" w:eastAsia="宋体" w:cs="宋体"/>
                <w:color w:val="auto"/>
                <w:szCs w:val="21"/>
                <w:highlight w:val="none"/>
                <w:lang w:val="en-US" w:eastAsia="zh-CN"/>
              </w:rPr>
              <w:t>里建</w:t>
            </w:r>
            <w:r>
              <w:rPr>
                <w:rFonts w:hint="eastAsia" w:ascii="宋体" w:hAnsi="宋体" w:eastAsia="宋体" w:cs="宋体"/>
                <w:color w:val="auto"/>
                <w:szCs w:val="21"/>
                <w:highlight w:val="none"/>
              </w:rPr>
              <w:t>校区）</w:t>
            </w:r>
            <w:r>
              <w:rPr>
                <w:rStyle w:val="12"/>
                <w:rFonts w:hint="eastAsia" w:ascii="宋体" w:hAnsi="宋体" w:eastAsia="宋体" w:cs="宋体"/>
                <w:color w:val="auto"/>
                <w:sz w:val="21"/>
                <w:szCs w:val="21"/>
                <w:highlight w:val="none"/>
              </w:rPr>
              <w:t>。</w:t>
            </w:r>
          </w:p>
        </w:tc>
      </w:tr>
      <w:tr w14:paraId="5B2C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3ABD7DCC">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2"/>
                <w:rFonts w:hint="eastAsia" w:ascii="宋体" w:hAnsi="宋体" w:eastAsia="宋体" w:cs="宋体"/>
                <w:color w:val="auto"/>
                <w:sz w:val="21"/>
                <w:szCs w:val="21"/>
                <w:highlight w:val="none"/>
              </w:rPr>
              <w:t>质保期</w:t>
            </w:r>
          </w:p>
        </w:tc>
        <w:tc>
          <w:tcPr>
            <w:tcW w:w="4009" w:type="pct"/>
            <w:shd w:val="clear" w:color="auto" w:fill="auto"/>
            <w:vAlign w:val="center"/>
          </w:tcPr>
          <w:p w14:paraId="23EDCCBE">
            <w:pPr>
              <w:widowControl/>
              <w:numPr>
                <w:ilvl w:val="0"/>
                <w:numId w:val="0"/>
              </w:numPr>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有关规定或厂家承诺实行“三包”，质保期从验收合格之日起不少于3年（技术参数中有特别指明质保期的按参数要求，厂家质保期高于采购要求的按厂家质保），质保期内全免费上门维修、免费更换零部件，质保期过后提供终身技术支持和维护。</w:t>
            </w:r>
          </w:p>
        </w:tc>
      </w:tr>
      <w:tr w14:paraId="4E1F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4891CE8A">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产品质量与售后服务要求</w:t>
            </w:r>
          </w:p>
        </w:tc>
        <w:tc>
          <w:tcPr>
            <w:tcW w:w="4009" w:type="pct"/>
            <w:shd w:val="clear" w:color="auto" w:fill="auto"/>
            <w:vAlign w:val="center"/>
          </w:tcPr>
          <w:p w14:paraId="3CD5A542">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所投产品必须能实质性响应采购要求（所投产品应完全满足或优于采购参数要求），供货时能按照采购需求的要求提供厂家的供货证明和售后服务承诺书原件，避免假冒伪劣产品。对不能满足参数要求虚假响应，或者签订合同后15个日历日内无法交付使用的，采购人可作废标处理，并依法向供应商追究违约责任。</w:t>
            </w:r>
          </w:p>
          <w:p w14:paraId="6768909C">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故障响应时间：成交供应商收到采购人的故障维修通知后30分钟内电话服务应答，2小时内到达现场进行维修，4小时内排除故障，如24小时内无法修复的，质保期内成交供应商应无条件更换新设备或提供代用设备，或采取使设备可正常运转的措施。</w:t>
            </w:r>
          </w:p>
        </w:tc>
      </w:tr>
      <w:tr w14:paraId="118B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2DBED3E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实施和安装要求</w:t>
            </w:r>
          </w:p>
        </w:tc>
        <w:tc>
          <w:tcPr>
            <w:tcW w:w="4009" w:type="pct"/>
            <w:shd w:val="clear" w:color="auto" w:fill="auto"/>
            <w:vAlign w:val="center"/>
          </w:tcPr>
          <w:p w14:paraId="4DFD51E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本项目为交钥匙工程，成交后，供应商需应严格按竞标产品的安装规范要求进行安装调试，保证设备正常运行，质量合格。</w:t>
            </w:r>
          </w:p>
          <w:p w14:paraId="3897F2E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（1）根据采购要求的工期提供项目实施方案及进度安排计划表；</w:t>
            </w:r>
          </w:p>
          <w:p w14:paraId="248AD737">
            <w:pPr>
              <w:spacing w:line="4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供应商必须服从采购单位现场负责人的指挥，按指定地点进行设备安装、调试，确保设备安装符合国家现行技术规范标准；</w:t>
            </w:r>
          </w:p>
          <w:p w14:paraId="726392B3">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（3）安装过程中的所有安全保障由供应商自行负责；</w:t>
            </w:r>
          </w:p>
          <w:p w14:paraId="1A4230A6">
            <w:pPr>
              <w:spacing w:line="40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）项目实施过程中产生的垃圾废料由供应商负责清理至校外。</w:t>
            </w:r>
          </w:p>
        </w:tc>
      </w:tr>
      <w:tr w14:paraId="55B1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6C362CE8">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2"/>
                <w:rFonts w:hint="eastAsia" w:ascii="宋体" w:hAnsi="宋体" w:eastAsia="宋体" w:cs="宋体"/>
                <w:color w:val="auto"/>
                <w:sz w:val="21"/>
                <w:szCs w:val="21"/>
                <w:highlight w:val="none"/>
              </w:rPr>
              <w:t>付款方式</w:t>
            </w:r>
          </w:p>
        </w:tc>
        <w:tc>
          <w:tcPr>
            <w:tcW w:w="4009" w:type="pct"/>
            <w:shd w:val="clear" w:color="auto" w:fill="auto"/>
            <w:vAlign w:val="center"/>
          </w:tcPr>
          <w:p w14:paraId="22AEA14A">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 </w:t>
            </w:r>
            <w:r>
              <w:rPr>
                <w:rFonts w:hint="eastAsia" w:ascii="宋体" w:hAnsi="宋体" w:eastAsia="宋体" w:cs="宋体"/>
                <w:color w:val="auto"/>
                <w:kern w:val="0"/>
                <w:szCs w:val="21"/>
                <w:highlight w:val="none"/>
              </w:rPr>
              <w:t>项目全部货物服务交付并安装调试至正常运行，经采购人最终验收合格后，中标人开具增值税</w:t>
            </w:r>
            <w:r>
              <w:rPr>
                <w:rFonts w:hint="eastAsia" w:ascii="宋体" w:hAnsi="宋体" w:eastAsia="宋体" w:cs="宋体"/>
                <w:color w:val="auto"/>
                <w:kern w:val="0"/>
                <w:szCs w:val="21"/>
                <w:highlight w:val="none"/>
                <w:lang w:val="en-US" w:eastAsia="zh-CN"/>
              </w:rPr>
              <w:t>普通</w:t>
            </w:r>
            <w:r>
              <w:rPr>
                <w:rFonts w:hint="eastAsia" w:ascii="宋体" w:hAnsi="宋体" w:eastAsia="宋体" w:cs="宋体"/>
                <w:color w:val="auto"/>
                <w:kern w:val="0"/>
                <w:szCs w:val="21"/>
                <w:highlight w:val="none"/>
              </w:rPr>
              <w:t>发票给采购人，采购人在收到发票后10个工作日内一次性支付100%合同货款。</w:t>
            </w:r>
          </w:p>
        </w:tc>
      </w:tr>
      <w:tr w14:paraId="1114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325E5B12">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2"/>
                <w:rFonts w:hint="eastAsia" w:ascii="宋体" w:hAnsi="宋体" w:eastAsia="宋体" w:cs="宋体"/>
                <w:color w:val="auto"/>
                <w:sz w:val="21"/>
                <w:szCs w:val="21"/>
                <w:highlight w:val="none"/>
              </w:rPr>
              <w:t>验收要求</w:t>
            </w:r>
          </w:p>
        </w:tc>
        <w:tc>
          <w:tcPr>
            <w:tcW w:w="4009" w:type="pct"/>
            <w:shd w:val="clear" w:color="auto" w:fill="auto"/>
            <w:vAlign w:val="center"/>
          </w:tcPr>
          <w:p w14:paraId="667F7270">
            <w:pPr>
              <w:widowControl/>
              <w:numPr>
                <w:ilvl w:val="0"/>
                <w:numId w:val="0"/>
              </w:numPr>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44C8CE6B">
            <w:pPr>
              <w:widowControl/>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42DD126D">
            <w:pPr>
              <w:widowControl/>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70F06C5C">
            <w:pPr>
              <w:widowControl/>
              <w:snapToGrid w:val="0"/>
              <w:spacing w:line="400" w:lineRule="exact"/>
              <w:ind w:firstLine="420" w:firstLineChars="20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4、验收费用：验收所产生的劳务费、检验费及相关发生的全部费用均由成交人承担。</w:t>
            </w:r>
          </w:p>
        </w:tc>
      </w:tr>
      <w:tr w14:paraId="3AC5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shd w:val="clear" w:color="auto" w:fill="auto"/>
            <w:vAlign w:val="center"/>
          </w:tcPr>
          <w:p w14:paraId="2982A134">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其他要求</w:t>
            </w:r>
          </w:p>
        </w:tc>
        <w:tc>
          <w:tcPr>
            <w:tcW w:w="4009" w:type="pct"/>
            <w:shd w:val="clear" w:color="auto" w:fill="auto"/>
            <w:vAlign w:val="center"/>
          </w:tcPr>
          <w:p w14:paraId="6D6840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1、供应商必须实质性响应本项目标注“★”的技术参数要求，不允许负偏离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shd w:val="clear"/>
                <w:lang w:eastAsia="zh-CN"/>
              </w:rPr>
              <w:t>对技术参数要求中</w:t>
            </w:r>
            <w:r>
              <w:rPr>
                <w:rFonts w:hint="eastAsia" w:ascii="宋体" w:hAnsi="宋体" w:eastAsia="宋体" w:cs="宋体"/>
                <w:color w:val="auto"/>
                <w:highlight w:val="none"/>
                <w:shd w:val="clear"/>
                <w:lang w:val="en-US" w:eastAsia="zh-CN"/>
              </w:rPr>
              <w:t>非</w:t>
            </w:r>
            <w:r>
              <w:rPr>
                <w:rFonts w:hint="eastAsia" w:ascii="宋体" w:hAnsi="宋体" w:eastAsia="宋体" w:cs="宋体"/>
                <w:color w:val="auto"/>
                <w:kern w:val="0"/>
                <w:szCs w:val="21"/>
                <w:highlight w:val="none"/>
              </w:rPr>
              <w:t>标注“★”的技术参数</w:t>
            </w:r>
            <w:r>
              <w:rPr>
                <w:rFonts w:hint="eastAsia" w:ascii="宋体" w:hAnsi="宋体" w:eastAsia="宋体" w:cs="宋体"/>
                <w:color w:val="auto"/>
                <w:highlight w:val="none"/>
                <w:shd w:val="clear"/>
                <w:lang w:eastAsia="zh-CN"/>
              </w:rPr>
              <w:t>负偏离项数不超过</w:t>
            </w:r>
            <w:r>
              <w:rPr>
                <w:rFonts w:hint="eastAsia" w:ascii="宋体" w:hAnsi="宋体" w:eastAsia="宋体" w:cs="宋体"/>
                <w:color w:val="auto"/>
                <w:highlight w:val="none"/>
                <w:shd w:val="clear"/>
                <w:lang w:val="en-US" w:eastAsia="zh-CN"/>
              </w:rPr>
              <w:t>2</w:t>
            </w:r>
            <w:r>
              <w:rPr>
                <w:rFonts w:hint="eastAsia" w:ascii="宋体" w:hAnsi="宋体" w:eastAsia="宋体" w:cs="宋体"/>
                <w:color w:val="auto"/>
                <w:highlight w:val="none"/>
                <w:shd w:val="clear"/>
                <w:lang w:eastAsia="zh-CN"/>
              </w:rPr>
              <w:t>项，否则视为无效响应</w:t>
            </w:r>
            <w:r>
              <w:rPr>
                <w:rFonts w:hint="eastAsia" w:ascii="宋体" w:hAnsi="宋体" w:eastAsia="宋体" w:cs="宋体"/>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s="宋体"/>
                <w:color w:val="auto"/>
                <w:szCs w:val="21"/>
                <w:highlight w:val="none"/>
              </w:rPr>
              <w:t>需提供《商务、技术响应、偏离情况说明表》（格式自拟）、《竞标报价表》和</w:t>
            </w:r>
            <w:r>
              <w:rPr>
                <w:rFonts w:hint="eastAsia" w:ascii="宋体" w:hAnsi="宋体" w:eastAsia="宋体" w:cs="宋体"/>
                <w:color w:val="auto"/>
                <w:kern w:val="0"/>
                <w:szCs w:val="21"/>
                <w:highlight w:val="none"/>
              </w:rPr>
              <w:t>投标产品的《技术参数配置清单》（格式见附件）及</w:t>
            </w:r>
            <w:r>
              <w:rPr>
                <w:rFonts w:hint="eastAsia" w:ascii="宋体" w:hAnsi="宋体" w:eastAsia="宋体" w:cs="宋体"/>
                <w:color w:val="auto"/>
                <w:kern w:val="0"/>
                <w:szCs w:val="21"/>
                <w:highlight w:val="none"/>
                <w:lang w:val="en-US" w:eastAsia="zh-CN"/>
              </w:rPr>
              <w:t>检测报告复印件等</w:t>
            </w:r>
            <w:r>
              <w:rPr>
                <w:rFonts w:hint="eastAsia" w:ascii="宋体" w:hAnsi="宋体" w:eastAsia="宋体" w:cs="宋体"/>
                <w:color w:val="auto"/>
                <w:kern w:val="0"/>
                <w:szCs w:val="21"/>
                <w:highlight w:val="none"/>
              </w:rPr>
              <w:t>相关佐证材料，以上材料加盖供应商公章】， 否则视为无效响应。</w:t>
            </w:r>
          </w:p>
          <w:p w14:paraId="11404664">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号）的规定，本项目采购的产品如属于节能产品政府采购品目清单内标注“</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rPr>
              <w:t>”的产品的，供应商的竞标货物必须使用政府强制采购的节能产品，竞标时须提供国家确定的认证机构出具的、处于有效期之内的有效的节能产品认证证书</w:t>
            </w:r>
            <w:r>
              <w:rPr>
                <w:rFonts w:hint="eastAsia" w:asciiTheme="minorEastAsia" w:hAnsiTheme="minorEastAsia" w:eastAsiaTheme="minorEastAsia" w:cstheme="minorEastAsia"/>
                <w:szCs w:val="21"/>
                <w:highlight w:val="none"/>
              </w:rPr>
              <w:t>、环保产品认证证书</w:t>
            </w:r>
            <w:r>
              <w:rPr>
                <w:rFonts w:hint="eastAsia" w:ascii="宋体" w:hAnsi="宋体" w:eastAsia="宋体" w:cs="宋体"/>
                <w:color w:val="auto"/>
                <w:szCs w:val="21"/>
                <w:highlight w:val="none"/>
              </w:rPr>
              <w:t>复印件并加盖供应商公章，否则响应文件作无效竞标处理。</w:t>
            </w:r>
          </w:p>
          <w:p w14:paraId="2194FB6A">
            <w:pPr>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02C8942D">
            <w:pPr>
              <w:autoSpaceDE w:val="0"/>
              <w:autoSpaceDN w:val="0"/>
              <w:adjustRightIn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中标公示期内若有其他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质疑情况下，中标单位必须提供与标书技术要求及功能符合的样品一套至</w:t>
            </w:r>
            <w:r>
              <w:rPr>
                <w:rFonts w:hint="eastAsia" w:ascii="宋体" w:hAnsi="宋体" w:eastAsia="宋体" w:cs="宋体"/>
                <w:color w:val="auto"/>
                <w:szCs w:val="21"/>
                <w:highlight w:val="none"/>
                <w:lang w:val="en-US" w:eastAsia="zh-CN"/>
              </w:rPr>
              <w:t>采购人处</w:t>
            </w:r>
            <w:r>
              <w:rPr>
                <w:rFonts w:hint="eastAsia" w:ascii="宋体" w:hAnsi="宋体" w:eastAsia="宋体" w:cs="宋体"/>
                <w:color w:val="auto"/>
                <w:szCs w:val="21"/>
                <w:highlight w:val="none"/>
              </w:rPr>
              <w:t>进行整体性能与标书文件核对，协助质疑答复。如出现所提供样品不符招标要求或无法提供样品，均视为虚假应标处理并根据招标法及标书要求追究法律责任。</w:t>
            </w:r>
          </w:p>
        </w:tc>
      </w:tr>
    </w:tbl>
    <w:p w14:paraId="7D425AE0">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397249F1">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2629112B">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41853168">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7E6EB600">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65DB02B0">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4630A3BD">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10B3A237">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26AF76DD">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30F3B211">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4AB62B8B">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363DCB27">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1BC1E15C">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3E626ABD">
      <w:r>
        <w:rPr>
          <w:rFonts w:hint="eastAsia"/>
        </w:rPr>
        <w:t>附件</w:t>
      </w:r>
    </w:p>
    <w:p w14:paraId="60A5A090">
      <w:pPr>
        <w:tabs>
          <w:tab w:val="left" w:pos="3479"/>
        </w:tabs>
        <w:spacing w:line="520" w:lineRule="exact"/>
        <w:jc w:val="center"/>
        <w:rPr>
          <w:rFonts w:hint="eastAsia" w:asciiTheme="minorEastAsia" w:hAnsiTheme="minorEastAsia" w:cstheme="minorEastAsia"/>
          <w:b/>
          <w:sz w:val="32"/>
          <w:szCs w:val="32"/>
        </w:rPr>
      </w:pPr>
      <w:r>
        <w:rPr>
          <w:rFonts w:hint="eastAsia" w:asciiTheme="minorEastAsia" w:hAnsiTheme="minorEastAsia" w:cstheme="minorEastAsia"/>
          <w:b/>
          <w:sz w:val="44"/>
          <w:szCs w:val="44"/>
        </w:rPr>
        <w:t>竞  标  报  价  表</w:t>
      </w:r>
    </w:p>
    <w:p w14:paraId="4D0D8E3A">
      <w:pPr>
        <w:spacing w:line="520" w:lineRule="exact"/>
        <w:jc w:val="center"/>
        <w:rPr>
          <w:rFonts w:hint="eastAsia" w:ascii="方正小标宋简体" w:hAnsi="方正小标宋简体" w:eastAsia="方正小标宋简体" w:cs="方正小标宋简体"/>
          <w:bCs/>
          <w:sz w:val="32"/>
          <w:szCs w:val="32"/>
        </w:rPr>
      </w:pPr>
    </w:p>
    <w:p w14:paraId="1C161FB7">
      <w:pPr>
        <w:snapToGrid w:val="0"/>
        <w:spacing w:line="360" w:lineRule="auto"/>
        <w:rPr>
          <w:rFonts w:hint="eastAsia" w:ascii="宋体" w:hAnsi="宋体" w:cs="仿宋_GB2312"/>
          <w:sz w:val="24"/>
        </w:rPr>
      </w:pPr>
      <w:r>
        <w:rPr>
          <w:rFonts w:hint="eastAsia" w:ascii="宋体" w:hAnsi="宋体" w:cs="仿宋_GB2312"/>
          <w:sz w:val="24"/>
        </w:rPr>
        <w:t>项目名称：                                                                                    单位：元</w:t>
      </w:r>
    </w:p>
    <w:tbl>
      <w:tblPr>
        <w:tblStyle w:val="5"/>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529E6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17CB5E63">
            <w:pPr>
              <w:spacing w:line="360" w:lineRule="exact"/>
              <w:jc w:val="center"/>
              <w:rPr>
                <w:rFonts w:hint="eastAsia" w:ascii="宋体" w:hAnsi="宋体" w:cs="仿宋_GB2312"/>
                <w:b/>
                <w:bCs/>
                <w:szCs w:val="21"/>
              </w:rPr>
            </w:pPr>
            <w:r>
              <w:rPr>
                <w:rFonts w:hint="eastAsia" w:ascii="宋体" w:hAnsi="宋体" w:cs="仿宋_GB2312"/>
                <w:b/>
                <w:bCs/>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6FF0CA90">
            <w:pPr>
              <w:spacing w:line="360" w:lineRule="exact"/>
              <w:jc w:val="center"/>
              <w:rPr>
                <w:rFonts w:hint="eastAsia" w:ascii="宋体" w:hAnsi="宋体" w:cs="仿宋_GB2312"/>
                <w:b/>
                <w:bCs/>
                <w:szCs w:val="21"/>
              </w:rPr>
            </w:pPr>
            <w:r>
              <w:rPr>
                <w:rFonts w:hint="eastAsia" w:ascii="宋体" w:hAnsi="宋体" w:cs="仿宋_GB2312"/>
                <w:b/>
                <w:bCs/>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0397E4E9">
            <w:pPr>
              <w:spacing w:line="360" w:lineRule="exact"/>
              <w:jc w:val="center"/>
              <w:rPr>
                <w:rFonts w:hint="eastAsia" w:ascii="宋体" w:hAnsi="宋体" w:cs="仿宋_GB2312"/>
                <w:b/>
                <w:bCs/>
                <w:szCs w:val="21"/>
              </w:rPr>
            </w:pPr>
            <w:r>
              <w:rPr>
                <w:rFonts w:hint="eastAsia" w:ascii="宋体" w:hAnsi="宋体" w:cs="仿宋_GB2312"/>
                <w:b/>
                <w:bCs/>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75357603">
            <w:pPr>
              <w:spacing w:line="360" w:lineRule="exact"/>
              <w:jc w:val="center"/>
              <w:rPr>
                <w:rFonts w:hint="eastAsia" w:ascii="宋体" w:hAnsi="宋体" w:cs="仿宋_GB2312"/>
                <w:b/>
                <w:bCs/>
                <w:szCs w:val="21"/>
              </w:rPr>
            </w:pPr>
            <w:r>
              <w:rPr>
                <w:rFonts w:hint="eastAsia" w:ascii="宋体" w:hAnsi="宋体" w:cs="仿宋_GB2312"/>
                <w:b/>
                <w:bCs/>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1EFD5A36">
            <w:pPr>
              <w:spacing w:line="360" w:lineRule="exact"/>
              <w:jc w:val="center"/>
              <w:rPr>
                <w:rFonts w:hint="eastAsia" w:ascii="宋体" w:hAnsi="宋体" w:cs="仿宋_GB2312"/>
                <w:b/>
                <w:bCs/>
                <w:szCs w:val="21"/>
              </w:rPr>
            </w:pPr>
            <w:r>
              <w:rPr>
                <w:rFonts w:hint="eastAsia" w:ascii="宋体" w:hAnsi="宋体" w:cs="仿宋_GB2312"/>
                <w:b/>
                <w:bCs/>
                <w:szCs w:val="21"/>
              </w:rPr>
              <w:t>数量</w:t>
            </w:r>
          </w:p>
          <w:p w14:paraId="787A8CAD">
            <w:pPr>
              <w:spacing w:line="360" w:lineRule="exact"/>
              <w:jc w:val="center"/>
              <w:rPr>
                <w:rFonts w:hint="eastAsia" w:ascii="宋体" w:hAnsi="宋体" w:cs="仿宋_GB2312"/>
                <w:b/>
                <w:bCs/>
                <w:szCs w:val="21"/>
              </w:rPr>
            </w:pPr>
            <w:r>
              <w:rPr>
                <w:rFonts w:hint="eastAsia" w:ascii="宋体" w:hAnsi="宋体" w:cs="仿宋_GB2312"/>
                <w:b/>
                <w:bCs/>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073B87E">
            <w:pPr>
              <w:spacing w:line="360" w:lineRule="exact"/>
              <w:jc w:val="center"/>
              <w:rPr>
                <w:rFonts w:hint="eastAsia" w:ascii="宋体" w:hAnsi="宋体" w:cs="仿宋_GB2312"/>
                <w:b/>
                <w:bCs/>
                <w:szCs w:val="21"/>
              </w:rPr>
            </w:pPr>
            <w:r>
              <w:rPr>
                <w:rFonts w:hint="eastAsia" w:ascii="宋体" w:hAnsi="宋体" w:cs="仿宋_GB2312"/>
                <w:b/>
                <w:bCs/>
                <w:szCs w:val="21"/>
              </w:rPr>
              <w:t>单价</w:t>
            </w:r>
          </w:p>
          <w:p w14:paraId="42798620">
            <w:pPr>
              <w:spacing w:line="360" w:lineRule="exact"/>
              <w:jc w:val="center"/>
              <w:rPr>
                <w:rFonts w:hint="eastAsia" w:ascii="宋体" w:hAnsi="宋体" w:cs="仿宋_GB2312"/>
                <w:b/>
                <w:bCs/>
                <w:szCs w:val="21"/>
              </w:rPr>
            </w:pPr>
            <w:r>
              <w:rPr>
                <w:rFonts w:hint="eastAsia" w:ascii="宋体" w:hAnsi="宋体" w:cs="仿宋_GB2312"/>
                <w:b/>
                <w:bCs/>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4B1B56FC">
            <w:pPr>
              <w:spacing w:line="360" w:lineRule="exact"/>
              <w:jc w:val="center"/>
              <w:rPr>
                <w:rFonts w:hint="eastAsia" w:ascii="宋体" w:hAnsi="宋体" w:cs="仿宋_GB2312"/>
                <w:b/>
                <w:bCs/>
                <w:szCs w:val="21"/>
              </w:rPr>
            </w:pPr>
            <w:r>
              <w:rPr>
                <w:rFonts w:hint="eastAsia" w:ascii="宋体" w:hAnsi="宋体" w:cs="仿宋_GB2312"/>
                <w:b/>
                <w:bCs/>
                <w:szCs w:val="21"/>
              </w:rPr>
              <w:t>竞标报价</w:t>
            </w:r>
          </w:p>
          <w:p w14:paraId="72E4E7D2">
            <w:pPr>
              <w:spacing w:line="360" w:lineRule="exact"/>
              <w:jc w:val="center"/>
              <w:rPr>
                <w:rFonts w:hint="eastAsia" w:ascii="宋体" w:hAnsi="宋体" w:cs="仿宋_GB2312"/>
                <w:b/>
                <w:bCs/>
                <w:szCs w:val="21"/>
              </w:rPr>
            </w:pPr>
            <w:r>
              <w:rPr>
                <w:rFonts w:hint="eastAsia" w:ascii="宋体" w:hAnsi="宋体" w:cs="仿宋_GB2312"/>
                <w:b/>
                <w:bCs/>
                <w:szCs w:val="21"/>
              </w:rPr>
              <w:t>③=①×②</w:t>
            </w:r>
          </w:p>
        </w:tc>
      </w:tr>
      <w:tr w14:paraId="73C8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1028E75">
            <w:pPr>
              <w:spacing w:line="360" w:lineRule="auto"/>
              <w:jc w:val="center"/>
              <w:rPr>
                <w:rFonts w:hint="eastAsia" w:ascii="宋体" w:hAnsi="宋体" w:cs="仿宋_GB2312"/>
                <w:szCs w:val="21"/>
              </w:rPr>
            </w:pPr>
            <w:r>
              <w:rPr>
                <w:rFonts w:hint="eastAsia" w:ascii="宋体" w:hAnsi="宋体" w:cs="仿宋_GB2312"/>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7A1FDE31">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339BE6C7">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EF12633">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4535E6E">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D5A44A8">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5B089854">
            <w:pPr>
              <w:spacing w:line="360" w:lineRule="auto"/>
              <w:jc w:val="center"/>
              <w:rPr>
                <w:rFonts w:hint="eastAsia" w:ascii="宋体" w:hAnsi="宋体" w:cs="仿宋_GB2312"/>
                <w:szCs w:val="21"/>
              </w:rPr>
            </w:pPr>
          </w:p>
        </w:tc>
      </w:tr>
      <w:tr w14:paraId="6262D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743A395D">
            <w:pPr>
              <w:spacing w:line="360" w:lineRule="auto"/>
              <w:jc w:val="center"/>
              <w:rPr>
                <w:rFonts w:hint="eastAsia" w:ascii="宋体" w:hAnsi="宋体" w:cs="仿宋_GB2312"/>
                <w:szCs w:val="21"/>
              </w:rPr>
            </w:pPr>
            <w:r>
              <w:rPr>
                <w:rFonts w:hint="eastAsia" w:ascii="宋体" w:hAnsi="宋体" w:cs="仿宋_GB2312"/>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78B7AC7A">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3960C2BA">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01B1D88">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B48BA95">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702AA73D">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2F5EC972">
            <w:pPr>
              <w:spacing w:line="360" w:lineRule="auto"/>
              <w:jc w:val="center"/>
              <w:rPr>
                <w:rFonts w:hint="eastAsia" w:ascii="宋体" w:hAnsi="宋体" w:cs="仿宋_GB2312"/>
                <w:szCs w:val="21"/>
              </w:rPr>
            </w:pPr>
          </w:p>
        </w:tc>
      </w:tr>
      <w:tr w14:paraId="2D73B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06055889">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16223067">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38A78E79">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F11947F">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07A8C20">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685E861C">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0D4BBBE3">
            <w:pPr>
              <w:spacing w:line="360" w:lineRule="auto"/>
              <w:jc w:val="center"/>
              <w:rPr>
                <w:rFonts w:hint="eastAsia" w:ascii="宋体" w:hAnsi="宋体" w:cs="仿宋_GB2312"/>
                <w:szCs w:val="21"/>
              </w:rPr>
            </w:pPr>
          </w:p>
        </w:tc>
      </w:tr>
      <w:tr w14:paraId="4E61E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ABB277F">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08E70ABB">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22936860">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C17E672">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BF06667">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0953FBB">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8BAB942">
            <w:pPr>
              <w:spacing w:line="360" w:lineRule="auto"/>
              <w:jc w:val="center"/>
              <w:rPr>
                <w:rFonts w:hint="eastAsia" w:ascii="宋体" w:hAnsi="宋体" w:cs="仿宋_GB2312"/>
                <w:szCs w:val="21"/>
              </w:rPr>
            </w:pPr>
          </w:p>
        </w:tc>
      </w:tr>
      <w:tr w14:paraId="6853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1D0F2039">
            <w:pPr>
              <w:snapToGrid w:val="0"/>
              <w:spacing w:line="360" w:lineRule="auto"/>
              <w:rPr>
                <w:rFonts w:hint="eastAsia" w:ascii="宋体" w:hAnsi="宋体" w:cs="仿宋_GB2312"/>
                <w:szCs w:val="21"/>
                <w:u w:val="single"/>
              </w:rPr>
            </w:pPr>
            <w:r>
              <w:rPr>
                <w:rFonts w:hint="eastAsia" w:ascii="宋体" w:hAnsi="宋体" w:cs="仿宋_GB2312"/>
                <w:szCs w:val="21"/>
              </w:rPr>
              <w:t>合计金额大写：人民币      （</w:t>
            </w:r>
            <w:r>
              <w:rPr>
                <w:rFonts w:hint="eastAsia" w:ascii="宋体" w:hAnsi="宋体" w:cs="宋体"/>
                <w:szCs w:val="21"/>
              </w:rPr>
              <w:t>￥</w:t>
            </w:r>
            <w:r>
              <w:rPr>
                <w:rFonts w:hint="eastAsia" w:ascii="宋体" w:hAnsi="宋体" w:cs="仿宋_GB2312"/>
                <w:szCs w:val="21"/>
              </w:rPr>
              <w:t>：   ）</w:t>
            </w:r>
          </w:p>
        </w:tc>
      </w:tr>
    </w:tbl>
    <w:p w14:paraId="7720247B">
      <w:pPr>
        <w:spacing w:line="360" w:lineRule="exact"/>
        <w:ind w:firstLine="420" w:firstLineChars="200"/>
        <w:contextualSpacing/>
        <w:rPr>
          <w:rFonts w:hint="eastAsia" w:ascii="宋体" w:hAnsi="宋体"/>
          <w:szCs w:val="21"/>
        </w:rPr>
      </w:pPr>
      <w:r>
        <w:rPr>
          <w:rFonts w:hint="eastAsia" w:ascii="宋体" w:hAnsi="宋体"/>
          <w:szCs w:val="21"/>
        </w:rPr>
        <w:t>注: 1.所有价格均用人民币表示，单位为元，精确到小数点后两数位。</w:t>
      </w:r>
    </w:p>
    <w:p w14:paraId="27247D31">
      <w:pPr>
        <w:spacing w:line="360" w:lineRule="exact"/>
        <w:ind w:firstLine="840" w:firstLineChars="400"/>
        <w:contextualSpacing/>
        <w:rPr>
          <w:rFonts w:hint="eastAsia" w:ascii="宋体" w:hAnsi="宋体"/>
          <w:szCs w:val="21"/>
        </w:rPr>
      </w:pPr>
      <w:r>
        <w:rPr>
          <w:rFonts w:hint="eastAsia" w:ascii="宋体" w:hAnsi="宋体"/>
          <w:szCs w:val="21"/>
        </w:rPr>
        <w:t>2、供应商的报价表必须加盖供应商公章并由法定代表人或者委托代理人签字，否则其响应文件按无效响应处理。</w:t>
      </w:r>
    </w:p>
    <w:p w14:paraId="3DE39A0A">
      <w:pPr>
        <w:spacing w:line="360" w:lineRule="exact"/>
        <w:ind w:firstLine="840" w:firstLineChars="400"/>
        <w:contextualSpacing/>
        <w:rPr>
          <w:rFonts w:hint="eastAsia" w:ascii="宋体" w:hAnsi="宋体"/>
          <w:szCs w:val="21"/>
        </w:rPr>
      </w:pPr>
      <w:r>
        <w:rPr>
          <w:rFonts w:hint="eastAsia" w:ascii="宋体" w:hAnsi="宋体"/>
          <w:szCs w:val="21"/>
        </w:rPr>
        <w:t>3、报价一经涂改，应在涂改处加盖供应商公章或者由法定代表人或者授权委托人签字或者盖章，否则其响应文件按无效响应处理。</w:t>
      </w:r>
    </w:p>
    <w:p w14:paraId="5F995848">
      <w:pPr>
        <w:spacing w:line="360" w:lineRule="exact"/>
        <w:contextualSpacing/>
        <w:rPr>
          <w:rFonts w:hint="eastAsia" w:ascii="宋体" w:hAnsi="宋体"/>
          <w:szCs w:val="21"/>
        </w:rPr>
      </w:pPr>
    </w:p>
    <w:p w14:paraId="18DCBC84">
      <w:pPr>
        <w:spacing w:line="360" w:lineRule="auto"/>
        <w:ind w:right="-817" w:rightChars="-389" w:firstLine="5460" w:firstLineChars="2600"/>
        <w:contextualSpacing/>
        <w:rPr>
          <w:rFonts w:hint="eastAsia" w:ascii="宋体" w:hAnsi="宋体" w:cs="仿宋_GB2312"/>
          <w:szCs w:val="21"/>
        </w:rPr>
      </w:pPr>
      <w:r>
        <w:rPr>
          <w:rFonts w:hint="eastAsia" w:ascii="宋体" w:hAnsi="宋体" w:cs="仿宋_GB2312"/>
          <w:szCs w:val="21"/>
        </w:rPr>
        <w:t xml:space="preserve">法定代表人或者委托代理人（签字）：                    </w:t>
      </w:r>
    </w:p>
    <w:p w14:paraId="6738DF2E">
      <w:pPr>
        <w:spacing w:line="360" w:lineRule="auto"/>
        <w:ind w:right="-817" w:rightChars="-389" w:firstLine="7140" w:firstLineChars="3400"/>
        <w:contextualSpacing/>
        <w:rPr>
          <w:rFonts w:hint="eastAsia" w:ascii="宋体" w:hAnsi="宋体" w:cs="仿宋_GB2312"/>
          <w:szCs w:val="21"/>
        </w:rPr>
      </w:pPr>
      <w:r>
        <w:rPr>
          <w:rFonts w:hint="eastAsia" w:ascii="宋体" w:hAnsi="宋体" w:cs="仿宋_GB2312"/>
          <w:szCs w:val="21"/>
        </w:rPr>
        <w:t xml:space="preserve">供应商（盖公章）：      </w:t>
      </w:r>
    </w:p>
    <w:p w14:paraId="0BD6CFA4">
      <w:pPr>
        <w:spacing w:line="360" w:lineRule="auto"/>
        <w:ind w:right="-817" w:rightChars="-389" w:firstLine="8190" w:firstLineChars="3900"/>
        <w:contextualSpacing/>
        <w:rPr>
          <w:rFonts w:hint="eastAsia" w:ascii="宋体" w:hAnsi="宋体" w:cs="仿宋_GB2312"/>
          <w:szCs w:val="21"/>
        </w:rPr>
      </w:pPr>
      <w:r>
        <w:rPr>
          <w:rFonts w:hint="eastAsia" w:ascii="宋体" w:hAnsi="宋体" w:cs="仿宋_GB2312"/>
          <w:szCs w:val="21"/>
        </w:rPr>
        <w:t>日 期：   年   月   日</w:t>
      </w:r>
    </w:p>
    <w:p w14:paraId="1323BCA2">
      <w:pPr>
        <w:spacing w:line="360" w:lineRule="auto"/>
        <w:ind w:right="-817" w:rightChars="-389" w:firstLine="8190" w:firstLineChars="3900"/>
        <w:contextualSpacing/>
        <w:rPr>
          <w:rFonts w:hint="eastAsia" w:ascii="宋体" w:hAnsi="宋体" w:cs="仿宋_GB2312"/>
          <w:szCs w:val="21"/>
        </w:rPr>
      </w:pPr>
    </w:p>
    <w:p w14:paraId="2474CA1C">
      <w:pPr>
        <w:spacing w:line="360" w:lineRule="auto"/>
        <w:ind w:right="-817" w:rightChars="-389" w:firstLine="8190" w:firstLineChars="3900"/>
        <w:contextualSpacing/>
        <w:rPr>
          <w:rFonts w:hint="eastAsia" w:ascii="宋体" w:hAnsi="宋体" w:cs="仿宋_GB2312"/>
          <w:szCs w:val="21"/>
        </w:rPr>
      </w:pPr>
    </w:p>
    <w:p w14:paraId="53A85A38">
      <w:pPr>
        <w:spacing w:line="360" w:lineRule="auto"/>
        <w:ind w:right="-817" w:rightChars="-389" w:firstLine="8190" w:firstLineChars="3900"/>
        <w:contextualSpacing/>
        <w:rPr>
          <w:rFonts w:hint="eastAsia" w:ascii="宋体" w:hAnsi="宋体" w:cs="仿宋_GB2312"/>
          <w:szCs w:val="21"/>
        </w:rPr>
      </w:pPr>
    </w:p>
    <w:p w14:paraId="2F3FAB2E">
      <w:pPr>
        <w:spacing w:line="360" w:lineRule="auto"/>
        <w:ind w:right="-817" w:rightChars="-389" w:firstLine="8190" w:firstLineChars="3900"/>
        <w:contextualSpacing/>
        <w:rPr>
          <w:rFonts w:hint="eastAsia" w:ascii="宋体" w:hAnsi="宋体" w:cs="仿宋_GB2312"/>
          <w:szCs w:val="21"/>
        </w:rPr>
      </w:pPr>
    </w:p>
    <w:p w14:paraId="4AE87795">
      <w:pPr>
        <w:adjustRightInd w:val="0"/>
        <w:snapToGrid w:val="0"/>
        <w:spacing w:line="520" w:lineRule="exact"/>
        <w:jc w:val="center"/>
        <w:rPr>
          <w:rFonts w:hint="eastAsia" w:ascii="方正小标宋简体" w:hAnsi="方正小标宋简体" w:eastAsia="方正小标宋简体" w:cs="方正小标宋简体"/>
          <w:bCs/>
          <w:sz w:val="44"/>
          <w:szCs w:val="44"/>
        </w:rPr>
      </w:pPr>
      <w:r>
        <w:rPr>
          <w:rFonts w:hint="eastAsia" w:ascii="宋体" w:hAnsi="宋体" w:cs="宋体"/>
          <w:b/>
          <w:sz w:val="44"/>
          <w:szCs w:val="44"/>
        </w:rPr>
        <w:t>货物技术参数配置清单</w:t>
      </w:r>
    </w:p>
    <w:p w14:paraId="53406106">
      <w:pPr>
        <w:spacing w:line="360" w:lineRule="auto"/>
        <w:rPr>
          <w:rFonts w:hint="eastAsia" w:ascii="宋体" w:hAnsi="宋体" w:cs="宋体"/>
          <w:szCs w:val="21"/>
        </w:rPr>
      </w:pPr>
      <w:r>
        <w:rPr>
          <w:rFonts w:hint="eastAsia" w:ascii="宋体" w:hAnsi="宋体" w:cs="宋体"/>
          <w:szCs w:val="21"/>
        </w:rPr>
        <w:t xml:space="preserve">项目名称： </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2829"/>
        <w:gridCol w:w="706"/>
        <w:gridCol w:w="1097"/>
        <w:gridCol w:w="1394"/>
        <w:gridCol w:w="1857"/>
        <w:gridCol w:w="1807"/>
        <w:gridCol w:w="1760"/>
        <w:gridCol w:w="3392"/>
      </w:tblGrid>
      <w:tr w14:paraId="05AEE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7D71179">
            <w:pPr>
              <w:snapToGrid w:val="0"/>
              <w:spacing w:before="50" w:after="50"/>
              <w:jc w:val="center"/>
              <w:rPr>
                <w:rFonts w:hint="eastAsia" w:ascii="宋体" w:hAnsi="宋体" w:cs="宋体"/>
                <w:szCs w:val="21"/>
              </w:rPr>
            </w:pPr>
            <w:r>
              <w:rPr>
                <w:rFonts w:hint="eastAsia" w:ascii="宋体" w:hAnsi="宋体" w:cs="宋体"/>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40C6372F">
            <w:pPr>
              <w:snapToGrid w:val="0"/>
              <w:spacing w:before="50" w:after="50"/>
              <w:jc w:val="center"/>
              <w:rPr>
                <w:rFonts w:hint="eastAsia" w:ascii="宋体" w:hAnsi="宋体" w:cs="宋体"/>
                <w:szCs w:val="21"/>
              </w:rPr>
            </w:pPr>
            <w:r>
              <w:rPr>
                <w:rFonts w:hint="eastAsia" w:ascii="宋体" w:hAnsi="宋体" w:cs="宋体"/>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0F3FD2F4">
            <w:pPr>
              <w:snapToGrid w:val="0"/>
              <w:spacing w:before="50" w:after="50"/>
              <w:jc w:val="center"/>
              <w:rPr>
                <w:rFonts w:hint="eastAsia" w:ascii="宋体" w:hAnsi="宋体" w:cs="宋体"/>
                <w:szCs w:val="21"/>
              </w:rPr>
            </w:pPr>
            <w:r>
              <w:rPr>
                <w:rFonts w:hint="eastAsia" w:ascii="宋体" w:hAnsi="宋体" w:cs="宋体"/>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1E8C9C0E">
            <w:pPr>
              <w:snapToGrid w:val="0"/>
              <w:spacing w:before="50" w:after="50"/>
              <w:jc w:val="center"/>
              <w:rPr>
                <w:rFonts w:hint="eastAsia" w:ascii="宋体" w:hAnsi="宋体" w:cs="宋体"/>
                <w:szCs w:val="21"/>
              </w:rPr>
            </w:pPr>
            <w:r>
              <w:rPr>
                <w:rFonts w:hint="eastAsia" w:ascii="宋体" w:hAnsi="宋体" w:cs="宋体"/>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134B8E85">
            <w:pPr>
              <w:snapToGrid w:val="0"/>
              <w:spacing w:before="50" w:after="50"/>
              <w:jc w:val="center"/>
              <w:rPr>
                <w:rFonts w:hint="eastAsia" w:ascii="宋体" w:hAnsi="宋体" w:cs="宋体"/>
                <w:szCs w:val="21"/>
              </w:rPr>
            </w:pPr>
            <w:r>
              <w:rPr>
                <w:rFonts w:hint="eastAsia" w:ascii="宋体" w:hAnsi="宋体" w:cs="宋体"/>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54A73817">
            <w:pPr>
              <w:snapToGrid w:val="0"/>
              <w:spacing w:before="50" w:after="50"/>
              <w:jc w:val="center"/>
              <w:rPr>
                <w:rFonts w:hint="eastAsia" w:ascii="宋体" w:hAnsi="宋体" w:cs="宋体"/>
                <w:szCs w:val="21"/>
              </w:rPr>
            </w:pPr>
            <w:r>
              <w:rPr>
                <w:rFonts w:hint="eastAsia" w:ascii="宋体" w:hAnsi="宋体" w:cs="宋体"/>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2E1FB7E7">
            <w:pPr>
              <w:snapToGrid w:val="0"/>
              <w:spacing w:before="50" w:after="50"/>
              <w:jc w:val="center"/>
              <w:rPr>
                <w:rFonts w:hint="eastAsia" w:ascii="宋体" w:hAnsi="宋体" w:cs="宋体"/>
                <w:szCs w:val="21"/>
              </w:rPr>
            </w:pPr>
            <w:r>
              <w:rPr>
                <w:rFonts w:hint="eastAsia" w:ascii="宋体" w:hAnsi="宋体" w:cs="宋体"/>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11DEE1D4">
            <w:pPr>
              <w:snapToGrid w:val="0"/>
              <w:spacing w:before="50" w:after="50"/>
              <w:jc w:val="center"/>
              <w:rPr>
                <w:rFonts w:hint="eastAsia" w:ascii="宋体" w:hAnsi="宋体" w:cs="宋体"/>
                <w:szCs w:val="21"/>
              </w:rPr>
            </w:pPr>
            <w:r>
              <w:rPr>
                <w:rFonts w:hint="eastAsia" w:ascii="宋体" w:hAnsi="宋体" w:cs="宋体"/>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2E8A2B61">
            <w:pPr>
              <w:snapToGrid w:val="0"/>
              <w:spacing w:before="50" w:after="50"/>
              <w:jc w:val="center"/>
              <w:rPr>
                <w:rFonts w:hint="eastAsia" w:ascii="宋体" w:hAnsi="宋体" w:cs="宋体"/>
                <w:szCs w:val="21"/>
              </w:rPr>
            </w:pPr>
            <w:r>
              <w:rPr>
                <w:rFonts w:hint="eastAsia" w:ascii="宋体" w:hAnsi="宋体" w:cs="宋体"/>
                <w:szCs w:val="21"/>
              </w:rPr>
              <w:t>技术参数及性能配置</w:t>
            </w:r>
          </w:p>
        </w:tc>
      </w:tr>
      <w:tr w14:paraId="0D3FA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21B6BB91">
            <w:pPr>
              <w:snapToGrid w:val="0"/>
              <w:spacing w:before="50" w:after="50"/>
              <w:jc w:val="center"/>
              <w:rPr>
                <w:rFonts w:hint="eastAsia" w:ascii="宋体" w:hAnsi="宋体" w:cs="宋体"/>
                <w:szCs w:val="21"/>
              </w:rPr>
            </w:pPr>
            <w:r>
              <w:rPr>
                <w:rFonts w:hint="eastAsia" w:ascii="宋体" w:hAnsi="宋体" w:cs="宋体"/>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7A466BAF">
            <w:pPr>
              <w:widowControl/>
              <w:jc w:val="center"/>
              <w:textAlignment w:val="center"/>
              <w:rPr>
                <w:rFonts w:hint="eastAsia" w:ascii="宋体" w:hAnsi="宋体" w:cs="宋体"/>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7A9E19BF">
            <w:pPr>
              <w:widowControl/>
              <w:jc w:val="center"/>
              <w:textAlignment w:val="center"/>
              <w:rPr>
                <w:rFonts w:hint="eastAsia" w:ascii="宋体" w:hAnsi="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1E4EBA49">
            <w:pPr>
              <w:widowControl/>
              <w:jc w:val="center"/>
              <w:textAlignment w:val="center"/>
              <w:rPr>
                <w:rFonts w:hint="eastAsia" w:ascii="宋体" w:hAnsi="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4D4D4CC6">
            <w:pPr>
              <w:snapToGrid w:val="0"/>
              <w:spacing w:before="50" w:after="50"/>
              <w:jc w:val="center"/>
              <w:rPr>
                <w:rFonts w:hint="eastAsia" w:ascii="宋体" w:hAnsi="宋体" w:cs="宋体"/>
                <w:szCs w:val="21"/>
              </w:rPr>
            </w:pPr>
          </w:p>
        </w:tc>
        <w:tc>
          <w:tcPr>
            <w:tcW w:w="594" w:type="pct"/>
            <w:tcBorders>
              <w:top w:val="single" w:color="auto" w:sz="4" w:space="0"/>
              <w:left w:val="single" w:color="auto" w:sz="4" w:space="0"/>
              <w:bottom w:val="single" w:color="auto" w:sz="4" w:space="0"/>
              <w:right w:val="single" w:color="auto" w:sz="4" w:space="0"/>
            </w:tcBorders>
          </w:tcPr>
          <w:p w14:paraId="298721FF">
            <w:pPr>
              <w:snapToGrid w:val="0"/>
              <w:spacing w:before="50" w:after="50"/>
              <w:jc w:val="center"/>
              <w:rPr>
                <w:rFonts w:hint="eastAsia" w:ascii="宋体" w:hAnsi="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402FF3DA">
            <w:pPr>
              <w:snapToGrid w:val="0"/>
              <w:spacing w:before="50" w:after="50"/>
              <w:jc w:val="center"/>
              <w:rPr>
                <w:rFonts w:hint="eastAsia" w:ascii="宋体" w:hAnsi="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0AAABF3A">
            <w:pPr>
              <w:snapToGrid w:val="0"/>
              <w:spacing w:before="50" w:after="50"/>
              <w:jc w:val="center"/>
              <w:rPr>
                <w:rFonts w:hint="eastAsia" w:ascii="宋体" w:hAnsi="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5376BD0E">
            <w:pPr>
              <w:snapToGrid w:val="0"/>
              <w:spacing w:before="50" w:after="50"/>
              <w:jc w:val="center"/>
              <w:rPr>
                <w:rFonts w:hint="eastAsia" w:ascii="宋体" w:hAnsi="宋体" w:cs="宋体"/>
                <w:szCs w:val="21"/>
              </w:rPr>
            </w:pPr>
          </w:p>
        </w:tc>
      </w:tr>
      <w:tr w14:paraId="170C1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5E5BAD1A">
            <w:pPr>
              <w:snapToGrid w:val="0"/>
              <w:spacing w:before="50" w:after="50"/>
              <w:jc w:val="center"/>
              <w:rPr>
                <w:rFonts w:hint="eastAsia" w:ascii="宋体" w:hAnsi="宋体" w:cs="宋体"/>
                <w:szCs w:val="21"/>
              </w:rPr>
            </w:pPr>
            <w:r>
              <w:rPr>
                <w:rFonts w:hint="eastAsia" w:ascii="宋体" w:hAnsi="宋体" w:cs="宋体"/>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7E0CA4F2">
            <w:pPr>
              <w:widowControl/>
              <w:jc w:val="center"/>
              <w:textAlignment w:val="center"/>
              <w:rPr>
                <w:rFonts w:hint="eastAsia" w:ascii="宋体" w:hAnsi="宋体" w:cs="宋体"/>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620C456">
            <w:pPr>
              <w:widowControl/>
              <w:jc w:val="center"/>
              <w:textAlignment w:val="center"/>
              <w:rPr>
                <w:rFonts w:hint="eastAsia" w:ascii="宋体" w:hAnsi="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7218EAC9">
            <w:pPr>
              <w:widowControl/>
              <w:jc w:val="center"/>
              <w:textAlignment w:val="center"/>
              <w:rPr>
                <w:rFonts w:hint="eastAsia" w:ascii="宋体" w:hAnsi="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40F40F2A">
            <w:pPr>
              <w:snapToGrid w:val="0"/>
              <w:spacing w:before="50" w:after="50"/>
              <w:jc w:val="center"/>
              <w:rPr>
                <w:rFonts w:hint="eastAsia" w:ascii="宋体" w:hAnsi="宋体" w:cs="宋体"/>
                <w:szCs w:val="21"/>
              </w:rPr>
            </w:pPr>
          </w:p>
        </w:tc>
        <w:tc>
          <w:tcPr>
            <w:tcW w:w="594" w:type="pct"/>
            <w:tcBorders>
              <w:top w:val="single" w:color="auto" w:sz="4" w:space="0"/>
              <w:left w:val="single" w:color="auto" w:sz="4" w:space="0"/>
              <w:bottom w:val="single" w:color="auto" w:sz="4" w:space="0"/>
              <w:right w:val="single" w:color="auto" w:sz="4" w:space="0"/>
            </w:tcBorders>
          </w:tcPr>
          <w:p w14:paraId="6DF698B2">
            <w:pPr>
              <w:snapToGrid w:val="0"/>
              <w:spacing w:before="50" w:after="50"/>
              <w:jc w:val="center"/>
              <w:rPr>
                <w:rFonts w:hint="eastAsia" w:ascii="宋体" w:hAnsi="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84CC7B9">
            <w:pPr>
              <w:snapToGrid w:val="0"/>
              <w:spacing w:before="50" w:after="50"/>
              <w:jc w:val="center"/>
              <w:rPr>
                <w:rFonts w:hint="eastAsia" w:ascii="宋体" w:hAnsi="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2496BCC8">
            <w:pPr>
              <w:snapToGrid w:val="0"/>
              <w:spacing w:before="50" w:after="50"/>
              <w:jc w:val="center"/>
              <w:rPr>
                <w:rFonts w:hint="eastAsia" w:ascii="宋体" w:hAnsi="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5D4FD74">
            <w:pPr>
              <w:snapToGrid w:val="0"/>
              <w:spacing w:before="50" w:after="50"/>
              <w:jc w:val="center"/>
              <w:rPr>
                <w:rFonts w:hint="eastAsia" w:ascii="宋体" w:hAnsi="宋体" w:cs="宋体"/>
                <w:szCs w:val="21"/>
              </w:rPr>
            </w:pPr>
          </w:p>
        </w:tc>
      </w:tr>
      <w:tr w14:paraId="33A8A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4621D7CE">
            <w:pPr>
              <w:snapToGrid w:val="0"/>
              <w:spacing w:before="50" w:after="50"/>
              <w:jc w:val="center"/>
              <w:rPr>
                <w:rFonts w:hint="eastAsia" w:ascii="宋体" w:hAnsi="宋体" w:cs="宋体"/>
                <w:szCs w:val="21"/>
              </w:rPr>
            </w:pPr>
            <w:r>
              <w:rPr>
                <w:rFonts w:hint="eastAsia" w:ascii="宋体" w:hAnsi="宋体" w:cs="宋体"/>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1B60E2AA">
            <w:pPr>
              <w:widowControl/>
              <w:jc w:val="center"/>
              <w:textAlignment w:val="center"/>
              <w:rPr>
                <w:rFonts w:hint="eastAsia" w:ascii="宋体" w:hAnsi="宋体" w:cs="宋体"/>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6EE44BA7">
            <w:pPr>
              <w:widowControl/>
              <w:jc w:val="center"/>
              <w:textAlignment w:val="center"/>
              <w:rPr>
                <w:rFonts w:hint="eastAsia" w:ascii="宋体" w:hAnsi="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473732D7">
            <w:pPr>
              <w:widowControl/>
              <w:jc w:val="center"/>
              <w:textAlignment w:val="center"/>
              <w:rPr>
                <w:rFonts w:hint="eastAsia" w:ascii="宋体" w:hAnsi="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BA62E9C">
            <w:pPr>
              <w:snapToGrid w:val="0"/>
              <w:spacing w:before="50" w:after="50"/>
              <w:jc w:val="center"/>
              <w:rPr>
                <w:rFonts w:hint="eastAsia" w:ascii="宋体" w:hAnsi="宋体" w:cs="宋体"/>
                <w:szCs w:val="21"/>
              </w:rPr>
            </w:pPr>
          </w:p>
        </w:tc>
        <w:tc>
          <w:tcPr>
            <w:tcW w:w="594" w:type="pct"/>
            <w:tcBorders>
              <w:top w:val="single" w:color="auto" w:sz="4" w:space="0"/>
              <w:left w:val="single" w:color="auto" w:sz="4" w:space="0"/>
              <w:bottom w:val="single" w:color="auto" w:sz="4" w:space="0"/>
              <w:right w:val="single" w:color="auto" w:sz="4" w:space="0"/>
            </w:tcBorders>
          </w:tcPr>
          <w:p w14:paraId="2156DB9C">
            <w:pPr>
              <w:snapToGrid w:val="0"/>
              <w:spacing w:before="50" w:after="50"/>
              <w:jc w:val="center"/>
              <w:rPr>
                <w:rFonts w:hint="eastAsia" w:ascii="宋体" w:hAnsi="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1C33A759">
            <w:pPr>
              <w:snapToGrid w:val="0"/>
              <w:spacing w:before="50" w:after="50"/>
              <w:jc w:val="center"/>
              <w:rPr>
                <w:rFonts w:hint="eastAsia" w:ascii="宋体" w:hAnsi="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04A7B33D">
            <w:pPr>
              <w:snapToGrid w:val="0"/>
              <w:spacing w:before="50" w:after="50"/>
              <w:jc w:val="center"/>
              <w:rPr>
                <w:rFonts w:hint="eastAsia" w:ascii="宋体" w:hAnsi="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3093DD97">
            <w:pPr>
              <w:snapToGrid w:val="0"/>
              <w:spacing w:before="50" w:after="50"/>
              <w:jc w:val="center"/>
              <w:rPr>
                <w:rFonts w:hint="eastAsia" w:ascii="宋体" w:hAnsi="宋体" w:cs="宋体"/>
                <w:szCs w:val="21"/>
              </w:rPr>
            </w:pPr>
          </w:p>
        </w:tc>
      </w:tr>
    </w:tbl>
    <w:p w14:paraId="680FE762">
      <w:pPr>
        <w:contextualSpacing/>
        <w:rPr>
          <w:rFonts w:hint="eastAsia" w:ascii="宋体" w:hAnsi="宋体" w:cs="宋体"/>
          <w:szCs w:val="21"/>
        </w:rPr>
      </w:pPr>
      <w:r>
        <w:rPr>
          <w:rFonts w:hint="eastAsia" w:ascii="宋体" w:hAnsi="宋体" w:cs="宋体"/>
          <w:szCs w:val="21"/>
        </w:rPr>
        <w:t>备注：</w:t>
      </w:r>
      <w:r>
        <w:rPr>
          <w:rFonts w:hint="eastAsia" w:ascii="宋体" w:hAnsi="宋体" w:cs="宋体"/>
          <w:b/>
          <w:bCs/>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cs="宋体"/>
          <w:b/>
          <w:szCs w:val="21"/>
        </w:rPr>
        <w:t>。</w:t>
      </w:r>
      <w:r>
        <w:rPr>
          <w:rFonts w:hint="eastAsia" w:ascii="宋体" w:hAnsi="宋体" w:cs="宋体"/>
          <w:szCs w:val="21"/>
        </w:rPr>
        <w:t>货物名称、数量及单位、品牌必须与“竞标报价表”一致，</w:t>
      </w:r>
      <w:r>
        <w:rPr>
          <w:rFonts w:hint="eastAsia" w:ascii="宋体" w:hAnsi="宋体" w:cs="宋体"/>
          <w:bCs/>
          <w:szCs w:val="21"/>
        </w:rPr>
        <w:t>否则响应文件按无效响应处理</w:t>
      </w:r>
      <w:r>
        <w:rPr>
          <w:rFonts w:hint="eastAsia" w:ascii="宋体" w:hAnsi="宋体" w:cs="宋体"/>
          <w:b/>
          <w:szCs w:val="21"/>
        </w:rPr>
        <w:t>。</w:t>
      </w:r>
      <w:r>
        <w:rPr>
          <w:rFonts w:hint="eastAsia" w:ascii="宋体" w:hAnsi="宋体" w:cs="宋体"/>
          <w:szCs w:val="21"/>
        </w:rPr>
        <w:tab/>
      </w:r>
    </w:p>
    <w:p w14:paraId="452C89F2">
      <w:pPr>
        <w:pStyle w:val="4"/>
        <w:rPr>
          <w:rFonts w:hint="eastAsia" w:ascii="宋体" w:hAnsi="宋体" w:cs="宋体"/>
          <w:szCs w:val="21"/>
        </w:rPr>
      </w:pPr>
    </w:p>
    <w:p w14:paraId="58B4DF9B">
      <w:pPr>
        <w:ind w:right="-817" w:rightChars="-389"/>
        <w:contextualSpacing/>
        <w:jc w:val="center"/>
        <w:rPr>
          <w:rFonts w:hint="eastAsia" w:ascii="宋体" w:hAnsi="宋体" w:cs="宋体"/>
          <w:szCs w:val="21"/>
        </w:rPr>
      </w:pPr>
      <w:r>
        <w:rPr>
          <w:rFonts w:hint="eastAsia" w:ascii="宋体" w:hAnsi="宋体" w:cs="宋体"/>
          <w:szCs w:val="21"/>
        </w:rPr>
        <w:t>法定代表人或者委托代理人（签字）：</w:t>
      </w:r>
    </w:p>
    <w:p w14:paraId="2DF31D38">
      <w:pPr>
        <w:ind w:right="-817" w:rightChars="-389" w:firstLine="7245" w:firstLineChars="3450"/>
        <w:contextualSpacing/>
        <w:rPr>
          <w:rFonts w:hint="eastAsia" w:ascii="宋体" w:hAnsi="宋体" w:cs="宋体"/>
          <w:szCs w:val="21"/>
        </w:rPr>
      </w:pPr>
      <w:r>
        <w:rPr>
          <w:rFonts w:hint="eastAsia" w:ascii="宋体" w:hAnsi="宋体" w:cs="宋体"/>
          <w:szCs w:val="21"/>
        </w:rPr>
        <w:t xml:space="preserve">供应商（盖公章）：      </w:t>
      </w:r>
    </w:p>
    <w:p w14:paraId="62B4B400">
      <w:pPr>
        <w:ind w:right="-817" w:rightChars="-389" w:firstLine="8190" w:firstLineChars="3900"/>
        <w:contextualSpacing/>
      </w:pPr>
      <w:r>
        <w:rPr>
          <w:rFonts w:hint="eastAsia" w:ascii="宋体" w:hAnsi="宋体" w:cs="宋体"/>
          <w:szCs w:val="21"/>
        </w:rPr>
        <w:t>日  期：    年   月   日</w:t>
      </w:r>
    </w:p>
    <w:p w14:paraId="496A48DA">
      <w:pPr>
        <w:rPr>
          <w:rFonts w:hint="eastAsia" w:ascii="宋体" w:hAnsi="宋体" w:cs="宋体"/>
          <w:b/>
          <w:bCs/>
          <w:kern w:val="0"/>
          <w:sz w:val="18"/>
          <w:szCs w:val="18"/>
          <w:lang w:bidi="ar"/>
        </w:rPr>
      </w:pPr>
    </w:p>
    <w:p w14:paraId="0D79BFC5"/>
    <w:p w14:paraId="12BEA39D"/>
    <w:p w14:paraId="5C657DFE"/>
    <w:p w14:paraId="4A70E922">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OTZiMGY2MWJmZjNlOGE0Y2M0MDE5NWE1NWVlMGYifQ=="/>
  </w:docVars>
  <w:rsids>
    <w:rsidRoot w:val="46492AE9"/>
    <w:rsid w:val="01834EF9"/>
    <w:rsid w:val="01C544F5"/>
    <w:rsid w:val="02BB60B1"/>
    <w:rsid w:val="03CE5A7E"/>
    <w:rsid w:val="03FB7492"/>
    <w:rsid w:val="04381A26"/>
    <w:rsid w:val="05825674"/>
    <w:rsid w:val="059917D1"/>
    <w:rsid w:val="07C2391D"/>
    <w:rsid w:val="09C556F2"/>
    <w:rsid w:val="0A3F5991"/>
    <w:rsid w:val="0A544CC8"/>
    <w:rsid w:val="0F5E02FD"/>
    <w:rsid w:val="0FFE195E"/>
    <w:rsid w:val="10317B99"/>
    <w:rsid w:val="104A5A96"/>
    <w:rsid w:val="12FC7CAB"/>
    <w:rsid w:val="15145780"/>
    <w:rsid w:val="15632BBE"/>
    <w:rsid w:val="15D1541F"/>
    <w:rsid w:val="1735576C"/>
    <w:rsid w:val="19381F1E"/>
    <w:rsid w:val="1CCF4430"/>
    <w:rsid w:val="1CEA2D34"/>
    <w:rsid w:val="1F291E28"/>
    <w:rsid w:val="1F962CF2"/>
    <w:rsid w:val="1FB719A5"/>
    <w:rsid w:val="20033557"/>
    <w:rsid w:val="20080E5C"/>
    <w:rsid w:val="218164F0"/>
    <w:rsid w:val="21C916A0"/>
    <w:rsid w:val="22206AE2"/>
    <w:rsid w:val="222B7EDF"/>
    <w:rsid w:val="22906A74"/>
    <w:rsid w:val="22BD058C"/>
    <w:rsid w:val="23005B4C"/>
    <w:rsid w:val="23491FB8"/>
    <w:rsid w:val="23E26A49"/>
    <w:rsid w:val="24A05A4C"/>
    <w:rsid w:val="24E47F82"/>
    <w:rsid w:val="24FC2C7E"/>
    <w:rsid w:val="25B24942"/>
    <w:rsid w:val="25C2598D"/>
    <w:rsid w:val="26AF70B6"/>
    <w:rsid w:val="2751016E"/>
    <w:rsid w:val="278A3680"/>
    <w:rsid w:val="28E60D8A"/>
    <w:rsid w:val="28FB2A87"/>
    <w:rsid w:val="29514455"/>
    <w:rsid w:val="29562532"/>
    <w:rsid w:val="29B019A3"/>
    <w:rsid w:val="29F179E6"/>
    <w:rsid w:val="2AAB228B"/>
    <w:rsid w:val="2AE83430"/>
    <w:rsid w:val="2D4D6201"/>
    <w:rsid w:val="2D555A65"/>
    <w:rsid w:val="2DD018D3"/>
    <w:rsid w:val="2F6446E6"/>
    <w:rsid w:val="2FCB7E5A"/>
    <w:rsid w:val="317A07B3"/>
    <w:rsid w:val="34B1049E"/>
    <w:rsid w:val="34F33446"/>
    <w:rsid w:val="350A469D"/>
    <w:rsid w:val="356B7865"/>
    <w:rsid w:val="35A10297"/>
    <w:rsid w:val="3613599B"/>
    <w:rsid w:val="366559E4"/>
    <w:rsid w:val="36DC4CE7"/>
    <w:rsid w:val="36F227F3"/>
    <w:rsid w:val="399B3F89"/>
    <w:rsid w:val="39CF48CB"/>
    <w:rsid w:val="39F767A7"/>
    <w:rsid w:val="3A033549"/>
    <w:rsid w:val="3AA872C5"/>
    <w:rsid w:val="3C231166"/>
    <w:rsid w:val="3C8658DE"/>
    <w:rsid w:val="3DC254CA"/>
    <w:rsid w:val="3E4929BF"/>
    <w:rsid w:val="3E5F4AE1"/>
    <w:rsid w:val="3EE80F60"/>
    <w:rsid w:val="3F424B14"/>
    <w:rsid w:val="3FD1152F"/>
    <w:rsid w:val="40330901"/>
    <w:rsid w:val="41C41316"/>
    <w:rsid w:val="423B7FDB"/>
    <w:rsid w:val="42614D21"/>
    <w:rsid w:val="428F54EA"/>
    <w:rsid w:val="43953BCE"/>
    <w:rsid w:val="44A27E03"/>
    <w:rsid w:val="44B4705C"/>
    <w:rsid w:val="46492AE9"/>
    <w:rsid w:val="47543636"/>
    <w:rsid w:val="47D33885"/>
    <w:rsid w:val="49CE75CC"/>
    <w:rsid w:val="4A622219"/>
    <w:rsid w:val="4ABF498D"/>
    <w:rsid w:val="4E4D4E0A"/>
    <w:rsid w:val="50394E2D"/>
    <w:rsid w:val="51BD267C"/>
    <w:rsid w:val="521775E3"/>
    <w:rsid w:val="53E35D94"/>
    <w:rsid w:val="549D32C7"/>
    <w:rsid w:val="556915A4"/>
    <w:rsid w:val="55D50038"/>
    <w:rsid w:val="55FD61F8"/>
    <w:rsid w:val="569C0B56"/>
    <w:rsid w:val="56AE26CA"/>
    <w:rsid w:val="56DE5E59"/>
    <w:rsid w:val="5795302F"/>
    <w:rsid w:val="5B344A4C"/>
    <w:rsid w:val="5D493CE1"/>
    <w:rsid w:val="5E800D5D"/>
    <w:rsid w:val="5E987E55"/>
    <w:rsid w:val="5EE272E6"/>
    <w:rsid w:val="5F577B32"/>
    <w:rsid w:val="613A0A90"/>
    <w:rsid w:val="62D56A83"/>
    <w:rsid w:val="62F63236"/>
    <w:rsid w:val="634405AB"/>
    <w:rsid w:val="65CE6852"/>
    <w:rsid w:val="67921CCC"/>
    <w:rsid w:val="679C300B"/>
    <w:rsid w:val="67C277C8"/>
    <w:rsid w:val="67C768DC"/>
    <w:rsid w:val="68920C17"/>
    <w:rsid w:val="6922138F"/>
    <w:rsid w:val="6A9736B6"/>
    <w:rsid w:val="6C573720"/>
    <w:rsid w:val="6CA834AF"/>
    <w:rsid w:val="6CDE55CC"/>
    <w:rsid w:val="6F0841CC"/>
    <w:rsid w:val="6F3B7985"/>
    <w:rsid w:val="6FE75C15"/>
    <w:rsid w:val="717670E7"/>
    <w:rsid w:val="71F96A05"/>
    <w:rsid w:val="747A41E0"/>
    <w:rsid w:val="74D250AB"/>
    <w:rsid w:val="75F4180E"/>
    <w:rsid w:val="75FE0BB1"/>
    <w:rsid w:val="767D7101"/>
    <w:rsid w:val="77991BD9"/>
    <w:rsid w:val="78E77772"/>
    <w:rsid w:val="791B780E"/>
    <w:rsid w:val="7A9C0BDF"/>
    <w:rsid w:val="7BB57A83"/>
    <w:rsid w:val="7BF344C5"/>
    <w:rsid w:val="7CCA7C28"/>
    <w:rsid w:val="7DFA10D0"/>
    <w:rsid w:val="7EEE1FE7"/>
    <w:rsid w:val="7F0951B4"/>
    <w:rsid w:val="7F0A1FA6"/>
    <w:rsid w:val="7F29292E"/>
    <w:rsid w:val="7F592382"/>
    <w:rsid w:val="7F81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Body Text First Indent 2"/>
    <w:basedOn w:val="3"/>
    <w:next w:val="2"/>
    <w:qFormat/>
    <w:uiPriority w:val="0"/>
    <w:pPr>
      <w:spacing w:after="120"/>
      <w:ind w:left="420" w:leftChars="200" w:firstLine="420" w:firstLineChars="200"/>
    </w:pPr>
    <w:rPr>
      <w:rFonts w:ascii="Times New Roman" w:eastAsia="宋体"/>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0"/>
    <w:pPr>
      <w:spacing w:before="25" w:after="25"/>
      <w:jc w:val="left"/>
    </w:pPr>
    <w:rPr>
      <w:bCs/>
      <w:spacing w:val="10"/>
      <w:kern w:val="0"/>
      <w:sz w:val="24"/>
    </w:rPr>
  </w:style>
  <w:style w:type="character" w:customStyle="1" w:styleId="9">
    <w:name w:val="NormalCharacter"/>
    <w:semiHidden/>
    <w:qFormat/>
    <w:uiPriority w:val="0"/>
    <w:rPr>
      <w:rFonts w:ascii="Calibri" w:hAnsi="Calibri"/>
      <w:kern w:val="2"/>
      <w:sz w:val="21"/>
      <w:szCs w:val="24"/>
      <w:lang w:val="en-US" w:eastAsia="zh-CN" w:bidi="ar-SA"/>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8861</Words>
  <Characters>9564</Characters>
  <Lines>0</Lines>
  <Paragraphs>0</Paragraphs>
  <TotalTime>11</TotalTime>
  <ScaleCrop>false</ScaleCrop>
  <LinksUpToDate>false</LinksUpToDate>
  <CharactersWithSpaces>9637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2023-06-06T09:36:00Z</dcterms:created>
  <dc:creator>刘新月</dc:creator>
  <cp:lastModifiedBy>LY</cp:lastModifiedBy>
  <cp:lastPrinted>2024-06-20T10:35:00Z</cp:lastPrinted>
  <dcterms:modified xsi:type="dcterms:W3CDTF">2025-07-21T04:56:00Z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A461EF9375B04D1CB9A5E367835B7092_13</vt:lpwstr>
  </property>
  <property fmtid="{D5CDD505-2E9C-101B-9397-08002B2CF9AE}" pid="4" name="KSOTemplateDocerSaveRecord">
    <vt:lpwstr>eyJoZGlkIjoiMmRkNmJkOGYyMzJhODExZDE3OTYxZGZhNTBjNDBkZjEiLCJ1c2VySWQiOiI1ODI0ODIzODAifQ==</vt:lpwstr>
  </property>
</Properties>
</file>