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C9226">
      <w:pPr>
        <w:jc w:val="center"/>
        <w:rPr>
          <w:rFonts w:hint="eastAsia" w:ascii="宋体" w:hAnsi="宋体"/>
          <w:b/>
          <w:bCs/>
          <w:kern w:val="0"/>
          <w:sz w:val="32"/>
          <w:szCs w:val="32"/>
          <w:highlight w:val="none"/>
        </w:rPr>
      </w:pPr>
      <w:r>
        <w:rPr>
          <w:rFonts w:hint="eastAsia" w:ascii="宋体" w:hAnsi="宋体"/>
          <w:b/>
          <w:bCs/>
          <w:kern w:val="0"/>
          <w:sz w:val="32"/>
          <w:szCs w:val="32"/>
          <w:highlight w:val="none"/>
        </w:rPr>
        <w:t>大学生活动中心室外全彩LED屏采购清单（LED）</w:t>
      </w:r>
    </w:p>
    <w:tbl>
      <w:tblPr>
        <w:tblStyle w:val="7"/>
        <w:tblpPr w:leftFromText="180" w:rightFromText="180" w:vertAnchor="text" w:horzAnchor="page" w:tblpXSpec="center" w:tblpY="648"/>
        <w:tblOverlap w:val="never"/>
        <w:tblW w:w="4988" w:type="pct"/>
        <w:jc w:val="center"/>
        <w:tblLayout w:type="fixed"/>
        <w:tblCellMar>
          <w:top w:w="0" w:type="dxa"/>
          <w:left w:w="108" w:type="dxa"/>
          <w:bottom w:w="0" w:type="dxa"/>
          <w:right w:w="108" w:type="dxa"/>
        </w:tblCellMar>
      </w:tblPr>
      <w:tblGrid>
        <w:gridCol w:w="578"/>
        <w:gridCol w:w="560"/>
        <w:gridCol w:w="881"/>
        <w:gridCol w:w="9253"/>
        <w:gridCol w:w="777"/>
        <w:gridCol w:w="533"/>
        <w:gridCol w:w="493"/>
        <w:gridCol w:w="881"/>
        <w:gridCol w:w="902"/>
      </w:tblGrid>
      <w:tr w14:paraId="699099FA">
        <w:tblPrEx>
          <w:tblCellMar>
            <w:top w:w="0" w:type="dxa"/>
            <w:left w:w="108" w:type="dxa"/>
            <w:bottom w:w="0" w:type="dxa"/>
            <w:right w:w="108" w:type="dxa"/>
          </w:tblCellMar>
        </w:tblPrEx>
        <w:trPr>
          <w:trHeight w:val="288" w:hRule="atLeast"/>
          <w:jc w:val="center"/>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FF96">
            <w:pPr>
              <w:widowControl/>
              <w:jc w:val="center"/>
              <w:textAlignment w:val="center"/>
              <w:rPr>
                <w:rFonts w:hint="eastAsia" w:ascii="宋体" w:hAnsi="宋体" w:eastAsia="宋体"/>
                <w:b/>
                <w:bCs/>
                <w:szCs w:val="21"/>
                <w:highlight w:val="none"/>
                <w:lang w:eastAsia="zh-CN"/>
              </w:rPr>
            </w:pPr>
            <w:r>
              <w:rPr>
                <w:rFonts w:hint="eastAsia" w:ascii="宋体" w:hAnsi="宋体"/>
                <w:b/>
                <w:bCs/>
                <w:kern w:val="0"/>
                <w:szCs w:val="21"/>
                <w:highlight w:val="none"/>
                <w:lang w:val="en-US" w:eastAsia="zh-CN" w:bidi="ar"/>
              </w:rPr>
              <w:t>序号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4FF1">
            <w:pPr>
              <w:widowControl/>
              <w:jc w:val="center"/>
              <w:textAlignment w:val="center"/>
              <w:rPr>
                <w:rFonts w:hint="eastAsia" w:ascii="宋体" w:hAnsi="宋体"/>
                <w:b/>
                <w:bCs/>
                <w:szCs w:val="21"/>
                <w:highlight w:val="none"/>
              </w:rPr>
            </w:pPr>
            <w:r>
              <w:rPr>
                <w:rFonts w:hint="eastAsia" w:ascii="宋体" w:hAnsi="宋体"/>
                <w:b/>
                <w:bCs/>
                <w:kern w:val="0"/>
                <w:szCs w:val="21"/>
                <w:highlight w:val="none"/>
                <w:lang w:bidi="ar"/>
              </w:rPr>
              <w:t>货物名称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9477">
            <w:pPr>
              <w:widowControl/>
              <w:jc w:val="center"/>
              <w:textAlignment w:val="center"/>
              <w:rPr>
                <w:rFonts w:hint="eastAsia" w:ascii="宋体" w:hAnsi="宋体"/>
                <w:b/>
                <w:bCs/>
                <w:szCs w:val="21"/>
                <w:highlight w:val="none"/>
              </w:rPr>
            </w:pPr>
            <w:r>
              <w:rPr>
                <w:rFonts w:hint="eastAsia" w:ascii="宋体" w:hAnsi="宋体"/>
                <w:b/>
                <w:bCs/>
                <w:kern w:val="0"/>
                <w:szCs w:val="21"/>
                <w:highlight w:val="none"/>
                <w:lang w:bidi="ar"/>
              </w:rPr>
              <w:t>参考品牌</w:t>
            </w: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E1F80">
            <w:pPr>
              <w:widowControl/>
              <w:jc w:val="center"/>
              <w:textAlignment w:val="center"/>
              <w:rPr>
                <w:rFonts w:hint="eastAsia" w:ascii="宋体" w:hAnsi="宋体"/>
                <w:b/>
                <w:bCs/>
                <w:szCs w:val="21"/>
                <w:highlight w:val="none"/>
              </w:rPr>
            </w:pPr>
            <w:r>
              <w:rPr>
                <w:rFonts w:hint="eastAsia" w:ascii="宋体" w:hAnsi="宋体"/>
                <w:b/>
                <w:bCs/>
                <w:kern w:val="0"/>
                <w:szCs w:val="21"/>
                <w:highlight w:val="none"/>
                <w:lang w:bidi="ar"/>
              </w:rPr>
              <w:t>主要技术参数及性能（配置）要求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2AD3">
            <w:pPr>
              <w:widowControl/>
              <w:jc w:val="center"/>
              <w:textAlignment w:val="center"/>
              <w:rPr>
                <w:rFonts w:hint="eastAsia" w:ascii="宋体" w:hAnsi="宋体"/>
                <w:b/>
                <w:bCs/>
                <w:szCs w:val="21"/>
                <w:highlight w:val="none"/>
              </w:rPr>
            </w:pPr>
            <w:r>
              <w:rPr>
                <w:rFonts w:hint="eastAsia" w:ascii="宋体" w:hAnsi="宋体"/>
                <w:b/>
                <w:bCs/>
                <w:kern w:val="0"/>
                <w:szCs w:val="21"/>
                <w:highlight w:val="none"/>
                <w:lang w:bidi="ar"/>
              </w:rPr>
              <w:t>数量</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0180">
            <w:pPr>
              <w:widowControl/>
              <w:jc w:val="center"/>
              <w:textAlignment w:val="center"/>
              <w:rPr>
                <w:rFonts w:hint="eastAsia" w:ascii="宋体" w:hAnsi="宋体"/>
                <w:b/>
                <w:bCs/>
                <w:szCs w:val="21"/>
                <w:highlight w:val="none"/>
              </w:rPr>
            </w:pPr>
            <w:r>
              <w:rPr>
                <w:rFonts w:hint="eastAsia" w:ascii="宋体" w:hAnsi="宋体"/>
                <w:b/>
                <w:bCs/>
                <w:kern w:val="0"/>
                <w:szCs w:val="21"/>
                <w:highlight w:val="none"/>
                <w:lang w:bidi="ar"/>
              </w:rPr>
              <w:t>单位</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1318">
            <w:pPr>
              <w:widowControl/>
              <w:jc w:val="center"/>
              <w:textAlignment w:val="center"/>
              <w:rPr>
                <w:rFonts w:hint="eastAsia" w:ascii="宋体" w:hAnsi="宋体"/>
                <w:b/>
                <w:bCs/>
                <w:kern w:val="0"/>
                <w:szCs w:val="21"/>
                <w:highlight w:val="none"/>
                <w:lang w:bidi="ar"/>
              </w:rPr>
            </w:pPr>
            <w:r>
              <w:rPr>
                <w:rFonts w:hint="eastAsia" w:ascii="宋体" w:hAnsi="宋体"/>
                <w:kern w:val="0"/>
                <w:szCs w:val="21"/>
                <w:highlight w:val="none"/>
                <w:lang w:bidi="ar"/>
              </w:rPr>
              <w:t>单价（元）</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C5DA">
            <w:pPr>
              <w:widowControl/>
              <w:jc w:val="center"/>
              <w:textAlignment w:val="center"/>
              <w:rPr>
                <w:rFonts w:hint="eastAsia" w:ascii="宋体" w:hAnsi="宋体"/>
                <w:b/>
                <w:bCs/>
                <w:kern w:val="0"/>
                <w:szCs w:val="21"/>
                <w:highlight w:val="none"/>
                <w:lang w:bidi="ar"/>
              </w:rPr>
            </w:pPr>
            <w:r>
              <w:rPr>
                <w:rFonts w:hint="eastAsia" w:ascii="宋体" w:hAnsi="宋体"/>
                <w:kern w:val="0"/>
                <w:szCs w:val="21"/>
                <w:highlight w:val="none"/>
                <w:lang w:bidi="ar"/>
              </w:rPr>
              <w:t>总价（元）</w:t>
            </w:r>
          </w:p>
        </w:tc>
      </w:tr>
      <w:tr w14:paraId="065A8430">
        <w:tblPrEx>
          <w:tblCellMar>
            <w:top w:w="0" w:type="dxa"/>
            <w:left w:w="108" w:type="dxa"/>
            <w:bottom w:w="0" w:type="dxa"/>
            <w:right w:w="108" w:type="dxa"/>
          </w:tblCellMar>
        </w:tblPrEx>
        <w:trPr>
          <w:trHeight w:val="90" w:hRule="atLeast"/>
          <w:jc w:val="center"/>
        </w:trPr>
        <w:tc>
          <w:tcPr>
            <w:tcW w:w="194" w:type="pct"/>
            <w:vMerge w:val="restart"/>
            <w:tcBorders>
              <w:top w:val="single" w:color="000000" w:sz="4" w:space="0"/>
              <w:left w:val="single" w:color="000000" w:sz="4" w:space="0"/>
              <w:right w:val="single" w:color="000000" w:sz="4" w:space="0"/>
            </w:tcBorders>
            <w:shd w:val="clear" w:color="auto" w:fill="auto"/>
            <w:vAlign w:val="center"/>
          </w:tcPr>
          <w:p w14:paraId="380FCE39">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88" w:type="pct"/>
            <w:vMerge w:val="restart"/>
            <w:tcBorders>
              <w:top w:val="single" w:color="000000" w:sz="4" w:space="0"/>
              <w:left w:val="single" w:color="000000" w:sz="4" w:space="0"/>
              <w:right w:val="single" w:color="000000" w:sz="4" w:space="0"/>
            </w:tcBorders>
            <w:shd w:val="clear" w:color="auto" w:fill="auto"/>
            <w:vAlign w:val="center"/>
          </w:tcPr>
          <w:p w14:paraId="67D6D571">
            <w:pPr>
              <w:widowControl/>
              <w:jc w:val="center"/>
              <w:textAlignment w:val="center"/>
              <w:rPr>
                <w:rFonts w:hint="eastAsia" w:ascii="宋体" w:hAnsi="宋体"/>
                <w:sz w:val="22"/>
                <w:highlight w:val="none"/>
              </w:rPr>
            </w:pPr>
            <w:r>
              <w:rPr>
                <w:rFonts w:hint="eastAsia" w:ascii="宋体" w:hAnsi="宋体"/>
                <w:kern w:val="0"/>
                <w:sz w:val="22"/>
                <w:highlight w:val="none"/>
                <w:lang w:bidi="ar"/>
              </w:rPr>
              <w:t>大学生活动中心室外全彩LED屏</w:t>
            </w:r>
          </w:p>
        </w:tc>
        <w:tc>
          <w:tcPr>
            <w:tcW w:w="296" w:type="pct"/>
            <w:vMerge w:val="restart"/>
            <w:tcBorders>
              <w:top w:val="single" w:color="000000" w:sz="4" w:space="0"/>
              <w:left w:val="single" w:color="000000" w:sz="4" w:space="0"/>
              <w:right w:val="single" w:color="000000" w:sz="4" w:space="0"/>
            </w:tcBorders>
            <w:shd w:val="clear" w:color="auto" w:fill="auto"/>
            <w:vAlign w:val="center"/>
          </w:tcPr>
          <w:p w14:paraId="4E06456E">
            <w:pPr>
              <w:widowControl/>
              <w:jc w:val="center"/>
              <w:textAlignment w:val="center"/>
              <w:rPr>
                <w:rFonts w:hint="eastAsia" w:ascii="宋体" w:hAnsi="宋体"/>
                <w:sz w:val="22"/>
                <w:highlight w:val="none"/>
              </w:rPr>
            </w:pPr>
            <w:r>
              <w:rPr>
                <w:rFonts w:hint="eastAsia" w:ascii="宋体" w:hAnsi="宋体"/>
                <w:color w:val="auto"/>
                <w:kern w:val="0"/>
                <w:sz w:val="22"/>
                <w:highlight w:val="none"/>
                <w:lang w:bidi="ar"/>
              </w:rPr>
              <w:t>希沃、洲明、艾比森等同档次及以上产品</w:t>
            </w: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AE475">
            <w:pPr>
              <w:widowControl/>
              <w:jc w:val="left"/>
              <w:textAlignment w:val="center"/>
              <w:rPr>
                <w:rFonts w:hint="eastAsia" w:ascii="宋体" w:hAnsi="宋体"/>
                <w:b/>
                <w:bCs/>
                <w:sz w:val="22"/>
                <w:highlight w:val="none"/>
              </w:rPr>
            </w:pPr>
            <w:r>
              <w:rPr>
                <w:rFonts w:hint="eastAsia" w:ascii="宋体" w:hAnsi="宋体"/>
                <w:b/>
                <w:bCs/>
                <w:sz w:val="22"/>
                <w:highlight w:val="none"/>
                <w:lang w:val="en-US" w:eastAsia="zh-CN"/>
              </w:rPr>
              <w:t>模块</w:t>
            </w:r>
            <w:r>
              <w:rPr>
                <w:rFonts w:hint="eastAsia" w:ascii="宋体" w:hAnsi="宋体"/>
                <w:b/>
                <w:bCs/>
                <w:sz w:val="22"/>
                <w:highlight w:val="none"/>
              </w:rPr>
              <w:t>一、P5室外全彩屏</w:t>
            </w:r>
          </w:p>
          <w:p w14:paraId="11BBBB28">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1.整屏尺寸：宽10.56米，高8米；显示比例：4：3；分辨率：2112*1600；像素≥337.92万。</w:t>
            </w:r>
          </w:p>
          <w:p w14:paraId="44286764">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★2.LED像素点间距≤5mm；像素密度≥40000点/㎡。</w:t>
            </w:r>
          </w:p>
          <w:p w14:paraId="61A03A2C">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3.模组尺寸≤320mmX160mm；单元分辨率≥64x32。</w:t>
            </w:r>
          </w:p>
          <w:p w14:paraId="6D58048A">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4.模组平整度≤0.2mm；发光点中心偏差≤1%。</w:t>
            </w:r>
          </w:p>
          <w:p w14:paraId="310CD3D2">
            <w:pPr>
              <w:widowControl/>
              <w:jc w:val="left"/>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rPr>
              <w:t>★5.显示亮度≥4500cd/㎡；亮度均匀性≥99%。</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63D244C2">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★6.100%亮度，灰度等级为≥16bit；70%亮度，灰度等级为≥14bit；50%亮度，灰度等级为≥13bit；20%亮度，灰度等级为≥12bit。</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2759B5E2">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7.符合GB/T 17626.2-2018规定，至少取4个点进行静电放电，正负极各100次，接触放电±6KV，空气放电±8KV。</w:t>
            </w:r>
          </w:p>
          <w:p w14:paraId="5675BDD6">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8.依据 GB/T 2423.2-2008标准进行检测;将受试样品正常点亮放入温度60℃士2℃的环境中放置 48h，试验后受试样品外观结构和功能均应正常将受试样品正常点亮放入温度 50°±2°的环境中放置48小时，试验后受试样品外观结构和功能均应正常。</w:t>
            </w:r>
          </w:p>
          <w:p w14:paraId="02CA9F41">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★9.按照GB/T 5169.16-2017对产品PCB进行阻燃测试，阻燃测试等级应达到V-0级；产品底壳套件阻燃等级达到V-0级；产品面罩阻燃等级满足HB级。</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4A1872BE">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★10.依据GB/T 2423.24-2013试验类型：程序A，试验箱内温度在照射期开始前2h开始升温（小于1K/min的速率）；试验参数值：40度，照射期时间8h；25度，黑暗期时间16h为一个循环，共测试10个循环。试验中，试验后受试样品外观结构和功能均应正常。</w:t>
            </w:r>
          </w:p>
          <w:p w14:paraId="59F947C7">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★11.NTSC色域覆盖率≥110%。</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2142CBB2">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★12.LED主动发光，每个像素点采用1纯红1纯绿1纯蓝三像素，表贴三合一封装，表面哑黑处理。</w:t>
            </w:r>
          </w:p>
          <w:p w14:paraId="5C6036C5">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★13.亮度0-4500cd/㎡可调，256级无灰度损失调节，可通过定时器或传感器调节；色温2000K-10000K连续可调；亮度、灰度、色温可手动、自动、软件三种调节方式。</w:t>
            </w:r>
          </w:p>
          <w:p w14:paraId="402F3340">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14.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w:t>
            </w:r>
          </w:p>
          <w:p w14:paraId="6E6BCC2D">
            <w:pPr>
              <w:widowControl/>
              <w:jc w:val="left"/>
              <w:textAlignment w:val="center"/>
              <w:rPr>
                <w:rFonts w:hint="eastAsia" w:ascii="宋体" w:hAnsi="宋体"/>
                <w:sz w:val="22"/>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w:t>
            </w:r>
            <w:r>
              <w:rPr>
                <w:rFonts w:hint="eastAsia" w:ascii="宋体" w:hAnsi="宋体"/>
                <w:color w:val="auto"/>
                <w:sz w:val="22"/>
                <w:highlight w:val="none"/>
              </w:rPr>
              <w:t xml:space="preserve">. </w:t>
            </w:r>
            <w:r>
              <w:rPr>
                <w:rFonts w:hint="eastAsia" w:ascii="宋体" w:hAnsi="宋体"/>
                <w:color w:val="002060"/>
                <w:sz w:val="22"/>
                <w:highlight w:val="none"/>
              </w:rPr>
              <w:t>LED显示屏须提供本产品的3C认证证书复印件或扫描件附在响应文件中，不提供按无效标处理。</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C1E0">
            <w:pPr>
              <w:widowControl/>
              <w:jc w:val="center"/>
              <w:textAlignment w:val="center"/>
              <w:rPr>
                <w:rFonts w:hint="eastAsia" w:ascii="宋体" w:hAnsi="宋体"/>
                <w:sz w:val="22"/>
                <w:highlight w:val="none"/>
              </w:rPr>
            </w:pPr>
            <w:r>
              <w:rPr>
                <w:rFonts w:hint="eastAsia" w:ascii="宋体" w:hAnsi="宋体"/>
                <w:b/>
                <w:bCs/>
                <w:sz w:val="22"/>
                <w:highlight w:val="none"/>
                <w:lang w:eastAsia="zh-CN"/>
              </w:rPr>
              <w:t>84.48</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650F">
            <w:pPr>
              <w:widowControl/>
              <w:jc w:val="center"/>
              <w:textAlignment w:val="center"/>
              <w:rPr>
                <w:rFonts w:hint="eastAsia" w:ascii="宋体" w:hAnsi="宋体" w:eastAsia="宋体"/>
                <w:sz w:val="22"/>
                <w:highlight w:val="none"/>
                <w:lang w:eastAsia="zh-CN"/>
              </w:rPr>
            </w:pPr>
            <w:r>
              <w:rPr>
                <w:rFonts w:hint="eastAsia" w:ascii="宋体" w:hAnsi="宋体"/>
                <w:b/>
                <w:bCs/>
                <w:sz w:val="22"/>
                <w:highlight w:val="none"/>
                <w:lang w:eastAsia="zh-CN"/>
              </w:rPr>
              <w:t>平方米</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C2DF">
            <w:pPr>
              <w:widowControl/>
              <w:jc w:val="center"/>
              <w:textAlignment w:val="center"/>
              <w:rPr>
                <w:rFonts w:hint="eastAsia" w:ascii="宋体" w:hAnsi="宋体"/>
                <w:kern w:val="0"/>
                <w:sz w:val="22"/>
                <w:highlight w:val="none"/>
                <w:lang w:val="en-US" w:eastAsia="zh-CN" w:bidi="ar"/>
              </w:rPr>
            </w:pPr>
            <w:r>
              <w:rPr>
                <w:rFonts w:hint="eastAsia" w:ascii="宋体" w:hAnsi="宋体"/>
                <w:kern w:val="0"/>
                <w:sz w:val="22"/>
                <w:highlight w:val="none"/>
                <w:lang w:val="en-US" w:eastAsia="zh-CN" w:bidi="ar"/>
              </w:rPr>
              <w:t>3150</w:t>
            </w:r>
            <w:r>
              <w:rPr>
                <w:rFonts w:hint="eastAsia" w:ascii="宋体" w:hAnsi="宋体"/>
                <w:kern w:val="0"/>
                <w:sz w:val="22"/>
                <w:highlight w:val="none"/>
                <w:lang w:bidi="ar"/>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1140">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266112</w:t>
            </w:r>
          </w:p>
        </w:tc>
      </w:tr>
      <w:tr w14:paraId="14E51AC7">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71F43EF4">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2E5C7B63">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40A314CA">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54E6E">
            <w:pPr>
              <w:widowControl/>
              <w:numPr>
                <w:ilvl w:val="0"/>
                <w:numId w:val="0"/>
              </w:numPr>
              <w:jc w:val="left"/>
              <w:textAlignment w:val="center"/>
              <w:rPr>
                <w:rFonts w:hint="eastAsia" w:ascii="宋体" w:hAnsi="宋体"/>
                <w:b/>
                <w:bCs/>
                <w:sz w:val="22"/>
                <w:highlight w:val="none"/>
              </w:rPr>
            </w:pPr>
            <w:r>
              <w:rPr>
                <w:rFonts w:hint="eastAsia" w:ascii="宋体" w:hAnsi="宋体" w:cs="宋体"/>
                <w:b/>
                <w:bCs/>
                <w:kern w:val="2"/>
                <w:sz w:val="22"/>
                <w:szCs w:val="22"/>
                <w:lang w:val="en-US" w:eastAsia="zh-CN" w:bidi="ar-SA"/>
              </w:rPr>
              <w:t>模块</w:t>
            </w:r>
            <w:r>
              <w:rPr>
                <w:rFonts w:hint="eastAsia" w:ascii="宋体" w:hAnsi="宋体" w:eastAsia="宋体" w:cs="宋体"/>
                <w:b/>
                <w:bCs/>
                <w:kern w:val="2"/>
                <w:sz w:val="22"/>
                <w:szCs w:val="22"/>
                <w:lang w:val="en-US" w:eastAsia="zh-CN" w:bidi="ar-SA"/>
              </w:rPr>
              <w:t>二、</w:t>
            </w:r>
            <w:r>
              <w:rPr>
                <w:rFonts w:hint="eastAsia" w:ascii="宋体" w:hAnsi="宋体"/>
                <w:b/>
                <w:bCs/>
                <w:sz w:val="22"/>
                <w:highlight w:val="none"/>
              </w:rPr>
              <w:t>P5室外全彩门头屏</w:t>
            </w:r>
          </w:p>
          <w:p w14:paraId="18B47450">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1.整屏尺寸：宽16米，高0.8米；分辨率：≥3200x160；像素：≥51.2万。</w:t>
            </w:r>
          </w:p>
          <w:p w14:paraId="5B73DE3B">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★2.LED像素点间距≤5mm；像素密度≥40000点/㎡。</w:t>
            </w:r>
          </w:p>
          <w:p w14:paraId="27216A6C">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3.模组尺寸≤320mmX160mm；单元分辨率≥64x32。</w:t>
            </w:r>
          </w:p>
          <w:p w14:paraId="4F379433">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4.模组平整度≤0.2mm；发光点中心偏差≤1%。</w:t>
            </w:r>
          </w:p>
          <w:p w14:paraId="0DA5A221">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★5.显示亮度≥4500cd/㎡；亮度均匀性≥99%。</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3655FF3D">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★6.100%亮度，灰度等级为≥16bit；70%亮度，灰度等级为≥14bit；50%亮度，灰度等级为≥13bit；20%亮度，灰度等级为≥12bit。</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7AFE22CB">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7.符合GB/T 17626.2-2018规定，至少取4个点进行静电放电，正负极各100次，接触放电±6KV，空气放电±8KV。</w:t>
            </w:r>
          </w:p>
          <w:p w14:paraId="6B127434">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8.依据 GB/T 2423.2-2008标准进行检测;将受试样品正常点亮放入温度60℃士2℃的环境中放置 48h，试验后受试样品外观结构和功能均应正常将受试样品正常点亮放入温度 50°±2°的环境中放置48小时，试验后受试样品外观结构和功能均应正常。</w:t>
            </w:r>
          </w:p>
          <w:p w14:paraId="53DC1194">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★9.按照GB/T 5169.16-2017对产品PCB进行阻燃测试，阻燃测试等级应达到V-0级；产品底壳套件阻燃等级达到V-0级；产品面罩阻燃等级满足HB级。</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40396C96">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★10.依据GB/T 2423.24-2013试验类型：程序A，试验箱内温度在照射期开始前2h开始升温（小于1K/min的速率）；试验参数值：40度，照射期时间8h；25度，黑暗期时间16h为一个循环，共测试10个循环。试验中，试验后受试样品外观结构和功能均应正常。</w:t>
            </w:r>
          </w:p>
          <w:p w14:paraId="28C60CE4">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★11.NTSC色域覆盖率≥110%。</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13CEA9C1">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★12.LED主动发光，每个像素点采用1纯红1纯绿1纯蓝三像素，表贴三合一封装，表面哑黑处理。</w:t>
            </w:r>
          </w:p>
          <w:p w14:paraId="615734E9">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★13.亮度0-4500cd/㎡可调，256级无灰度损失调节，可通过定时器或传感器调节；色温2000K-10000K连续可调；亮度、灰度、色温可手动、自动、软件三种调节方式。</w:t>
            </w:r>
          </w:p>
          <w:p w14:paraId="4497FA1F">
            <w:pPr>
              <w:widowControl/>
              <w:numPr>
                <w:ilvl w:val="0"/>
                <w:numId w:val="0"/>
              </w:numPr>
              <w:jc w:val="left"/>
              <w:textAlignment w:val="center"/>
              <w:rPr>
                <w:rFonts w:hint="eastAsia" w:ascii="宋体" w:hAnsi="宋体"/>
                <w:b w:val="0"/>
                <w:bCs w:val="0"/>
                <w:sz w:val="22"/>
                <w:highlight w:val="none"/>
              </w:rPr>
            </w:pPr>
            <w:r>
              <w:rPr>
                <w:rFonts w:hint="eastAsia" w:ascii="宋体" w:hAnsi="宋体"/>
                <w:b w:val="0"/>
                <w:bCs w:val="0"/>
                <w:sz w:val="22"/>
                <w:highlight w:val="none"/>
              </w:rPr>
              <w:t>★14.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w:t>
            </w:r>
          </w:p>
          <w:p w14:paraId="57AB638E">
            <w:pPr>
              <w:widowControl/>
              <w:jc w:val="left"/>
              <w:textAlignment w:val="center"/>
              <w:rPr>
                <w:rFonts w:hint="default" w:ascii="宋体" w:hAnsi="宋体"/>
                <w:b w:val="0"/>
                <w:bCs w:val="0"/>
                <w:sz w:val="22"/>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w:t>
            </w:r>
            <w:r>
              <w:rPr>
                <w:rFonts w:hint="eastAsia" w:ascii="宋体" w:hAnsi="宋体"/>
                <w:color w:val="auto"/>
                <w:sz w:val="22"/>
                <w:highlight w:val="none"/>
              </w:rPr>
              <w:t xml:space="preserve">. </w:t>
            </w:r>
            <w:r>
              <w:rPr>
                <w:rFonts w:hint="eastAsia" w:ascii="宋体" w:hAnsi="宋体"/>
                <w:color w:val="002060"/>
                <w:sz w:val="22"/>
                <w:highlight w:val="none"/>
              </w:rPr>
              <w:t>LED显示屏须提供本产品的3C认证证书复印件或扫描件附在响应文件中，不提供按无效标处理。</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34D5">
            <w:pPr>
              <w:widowControl/>
              <w:jc w:val="center"/>
              <w:textAlignment w:val="center"/>
              <w:rPr>
                <w:rFonts w:hint="eastAsia" w:ascii="宋体" w:hAnsi="宋体"/>
                <w:kern w:val="0"/>
                <w:sz w:val="22"/>
                <w:highlight w:val="none"/>
                <w:lang w:bidi="ar"/>
              </w:rPr>
            </w:pPr>
            <w:r>
              <w:rPr>
                <w:rFonts w:hint="eastAsia" w:ascii="宋体" w:hAnsi="宋体"/>
                <w:b/>
                <w:bCs/>
                <w:sz w:val="22"/>
                <w:highlight w:val="none"/>
              </w:rPr>
              <w:t>12.8</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0C37">
            <w:pPr>
              <w:widowControl/>
              <w:jc w:val="center"/>
              <w:textAlignment w:val="center"/>
              <w:rPr>
                <w:rFonts w:hint="eastAsia" w:ascii="宋体" w:hAnsi="宋体"/>
                <w:kern w:val="0"/>
                <w:sz w:val="22"/>
                <w:highlight w:val="none"/>
                <w:lang w:bidi="ar"/>
              </w:rPr>
            </w:pPr>
            <w:r>
              <w:rPr>
                <w:rFonts w:hint="eastAsia" w:ascii="宋体" w:hAnsi="宋体"/>
                <w:b/>
                <w:bCs/>
                <w:sz w:val="22"/>
                <w:highlight w:val="none"/>
              </w:rPr>
              <w:t>平方米</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F756">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3150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7165">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40320</w:t>
            </w:r>
          </w:p>
        </w:tc>
      </w:tr>
      <w:tr w14:paraId="7FB9F8AD">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4D8F2205">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01AA1E0C">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049A5FC2">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29224">
            <w:pPr>
              <w:widowControl/>
              <w:numPr>
                <w:ilvl w:val="0"/>
                <w:numId w:val="0"/>
              </w:numPr>
              <w:ind w:left="0" w:leftChars="0" w:firstLine="0" w:firstLineChars="0"/>
              <w:jc w:val="left"/>
              <w:textAlignment w:val="center"/>
              <w:rPr>
                <w:rFonts w:hint="eastAsia" w:ascii="宋体" w:hAnsi="宋体" w:eastAsiaTheme="minorEastAsia" w:cstheme="minorBidi"/>
                <w:b/>
                <w:bCs/>
                <w:kern w:val="2"/>
                <w:sz w:val="22"/>
                <w:szCs w:val="24"/>
                <w:lang w:val="en-US" w:eastAsia="zh-CN" w:bidi="ar-SA"/>
              </w:rPr>
            </w:pPr>
            <w:r>
              <w:rPr>
                <w:rFonts w:hint="eastAsia" w:ascii="宋体" w:hAnsi="宋体" w:eastAsiaTheme="minorEastAsia" w:cstheme="minorBidi"/>
                <w:b/>
                <w:bCs/>
                <w:kern w:val="2"/>
                <w:sz w:val="22"/>
                <w:szCs w:val="24"/>
                <w:lang w:val="en-US" w:eastAsia="zh-CN" w:bidi="ar-SA"/>
              </w:rPr>
              <w:t>模块三、备用模组</w:t>
            </w:r>
          </w:p>
          <w:p w14:paraId="2A184745">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1.LED像素点间距≤5mm;像素密度≥40000点/㎡。</w:t>
            </w:r>
          </w:p>
          <w:p w14:paraId="3AE428A4">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eastAsia="zh-CN"/>
              </w:rPr>
              <w:t>2.模组尺寸≤320mmX160mm；单元分辨率≥64x32。</w:t>
            </w:r>
          </w:p>
          <w:p w14:paraId="3ADAEF19">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eastAsia="zh-CN"/>
              </w:rPr>
              <w:t>3.模组平整度≤0.2mm；发光点中心偏差≤1%。</w:t>
            </w:r>
          </w:p>
          <w:p w14:paraId="13486378">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4.显示亮度≥4500cd/㎡；亮度均匀性≥99%。</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65836A3B">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5.100%亮度，灰度等级为≥16bit；70%亮度，灰度等级为≥14bit；50%亮度，灰度等级为≥13bit；20%亮度，灰度等级为≥12bit。</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3988AC7B">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eastAsia="zh-CN"/>
              </w:rPr>
              <w:t>6.符合GB/T 17626.2-2018规定，至少取4个点进行静电放电，正负极各100次，接触放电±6KV，空气放电±8KV。</w:t>
            </w:r>
          </w:p>
          <w:p w14:paraId="029EDA1D">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eastAsia="zh-CN"/>
              </w:rPr>
              <w:t>7.依据 GB/T 2423.2-2008标准进行检测;将受试样品正常点亮放入温度60℃士2℃的环境中放置 48h，试验后受试样品外观结构和功能均应正常将受试样品正常点亮放入温度 50°±2°的环境中放置48小时，试验后受试样品外观结构和功能均应正常。</w:t>
            </w:r>
          </w:p>
          <w:p w14:paraId="231B14F1">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eastAsia="zh-CN"/>
              </w:rPr>
              <w:t>8.按照GB/T 5169.16-2017对产品PCB进行阻燃测试，阻燃测试等级应达到V-0级；产品底壳套件阻燃等级达到V-0级；产品面罩阻燃等级满足HB级。</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2EB02F69">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9.依据GB/T 2423.24-2013试验类型：程序A，试验箱内温度在照射期开始前2h开始升温（小于1K/min的速率）；试验参数值：40度，照射期时间8h；25度，黑暗期时间16h为一个循环，共测试10个循环。试验中，试验后受试样品外观结构和功能均应正常。</w:t>
            </w:r>
          </w:p>
          <w:p w14:paraId="64871849">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10.NTSC色域覆盖率≥110%。</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4D55B447">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11.LED主动发光，每个像素点采用1纯红1纯绿1纯蓝三像素，表贴三合一封装，表面哑黑处理。</w:t>
            </w:r>
          </w:p>
          <w:p w14:paraId="6D507AC6">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12.亮度0-4500cd/㎡可调，256级无灰度损失调节，可通过定时器或传感器调节；色温2000K-10000K连续可调；亮度、灰度、色温可手动、自动、软件三种调节方式。</w:t>
            </w:r>
          </w:p>
          <w:p w14:paraId="08B5FE17">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rPr>
              <w:t>★</w:t>
            </w:r>
            <w:r>
              <w:rPr>
                <w:rFonts w:hint="eastAsia" w:ascii="宋体" w:hAnsi="宋体"/>
                <w:b w:val="0"/>
                <w:bCs w:val="0"/>
                <w:sz w:val="22"/>
                <w:highlight w:val="none"/>
                <w:lang w:eastAsia="zh-CN"/>
              </w:rPr>
              <w:t>13.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w:t>
            </w:r>
          </w:p>
          <w:p w14:paraId="6F9BB5AF">
            <w:pPr>
              <w:widowControl/>
              <w:numPr>
                <w:ilvl w:val="0"/>
                <w:numId w:val="0"/>
              </w:numPr>
              <w:ind w:leftChars="0"/>
              <w:jc w:val="left"/>
              <w:textAlignment w:val="center"/>
              <w:rPr>
                <w:rFonts w:hint="default" w:ascii="宋体" w:hAnsi="宋体"/>
                <w:b w:val="0"/>
                <w:bCs w:val="0"/>
                <w:sz w:val="22"/>
                <w:lang w:val="en-US" w:eastAsia="zh-CN"/>
              </w:rPr>
            </w:pPr>
            <w:r>
              <w:rPr>
                <w:rFonts w:hint="eastAsia" w:ascii="宋体" w:hAnsi="宋体"/>
                <w:b w:val="0"/>
                <w:bCs w:val="0"/>
                <w:sz w:val="22"/>
                <w:highlight w:val="none"/>
              </w:rPr>
              <w:t>★</w:t>
            </w:r>
            <w:r>
              <w:rPr>
                <w:rFonts w:hint="eastAsia" w:ascii="宋体" w:hAnsi="宋体"/>
                <w:b w:val="0"/>
                <w:bCs w:val="0"/>
                <w:sz w:val="22"/>
                <w:highlight w:val="none"/>
                <w:lang w:eastAsia="zh-CN"/>
              </w:rPr>
              <w:t>1</w:t>
            </w:r>
            <w:r>
              <w:rPr>
                <w:rFonts w:hint="eastAsia" w:ascii="宋体" w:hAnsi="宋体"/>
                <w:b w:val="0"/>
                <w:bCs w:val="0"/>
                <w:sz w:val="22"/>
                <w:highlight w:val="none"/>
                <w:lang w:val="en-US" w:eastAsia="zh-CN"/>
              </w:rPr>
              <w:t>4</w:t>
            </w:r>
            <w:r>
              <w:rPr>
                <w:rFonts w:hint="eastAsia" w:ascii="宋体" w:hAnsi="宋体"/>
                <w:b w:val="0"/>
                <w:bCs w:val="0"/>
                <w:sz w:val="22"/>
                <w:highlight w:val="none"/>
                <w:lang w:eastAsia="zh-CN"/>
              </w:rPr>
              <w:t>.模组必须与第一、二项产品所用模组为同一品牌，同一批次。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F6D7">
            <w:pPr>
              <w:widowControl/>
              <w:jc w:val="center"/>
              <w:textAlignment w:val="center"/>
              <w:rPr>
                <w:rFonts w:hint="default" w:ascii="宋体" w:hAnsi="宋体" w:eastAsia="宋体"/>
                <w:kern w:val="0"/>
                <w:sz w:val="22"/>
                <w:highlight w:val="none"/>
                <w:lang w:val="en-US" w:eastAsia="zh-CN" w:bidi="ar"/>
              </w:rPr>
            </w:pPr>
            <w:r>
              <w:rPr>
                <w:rFonts w:hint="eastAsia" w:ascii="宋体" w:hAnsi="宋体"/>
                <w:kern w:val="0"/>
                <w:sz w:val="22"/>
                <w:highlight w:val="none"/>
                <w:lang w:val="en-US" w:eastAsia="zh-CN" w:bidi="ar"/>
              </w:rPr>
              <w:t>20</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EABF">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快</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3D6A">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160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B998">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3200</w:t>
            </w:r>
          </w:p>
        </w:tc>
      </w:tr>
      <w:tr w14:paraId="0D1A89F7">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21031E19">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6DAA5BD7">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2868DC3E">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68EA4">
            <w:pPr>
              <w:widowControl/>
              <w:numPr>
                <w:ilvl w:val="0"/>
                <w:numId w:val="0"/>
              </w:numPr>
              <w:ind w:left="0" w:leftChars="0" w:firstLine="0" w:firstLineChars="0"/>
              <w:jc w:val="left"/>
              <w:textAlignment w:val="center"/>
              <w:rPr>
                <w:rFonts w:hint="eastAsia" w:ascii="宋体" w:hAnsi="宋体"/>
                <w:b/>
                <w:bCs/>
                <w:sz w:val="22"/>
                <w:highlight w:val="none"/>
                <w:lang w:eastAsia="zh-CN"/>
              </w:rPr>
            </w:pPr>
            <w:r>
              <w:rPr>
                <w:rFonts w:hint="eastAsia" w:ascii="宋体" w:hAnsi="宋体"/>
                <w:b/>
                <w:bCs/>
                <w:sz w:val="22"/>
                <w:highlight w:val="none"/>
                <w:lang w:val="en-US" w:eastAsia="zh-CN"/>
              </w:rPr>
              <w:t>模块</w:t>
            </w:r>
            <w:r>
              <w:rPr>
                <w:rFonts w:hint="eastAsia" w:ascii="宋体" w:hAnsi="宋体" w:eastAsia="宋体" w:cs="宋体"/>
                <w:b/>
                <w:bCs/>
                <w:kern w:val="2"/>
                <w:sz w:val="22"/>
                <w:szCs w:val="22"/>
                <w:lang w:val="en-US" w:eastAsia="zh-CN" w:bidi="ar-SA"/>
              </w:rPr>
              <w:t>四、</w:t>
            </w:r>
            <w:r>
              <w:rPr>
                <w:rFonts w:hint="eastAsia" w:ascii="宋体" w:hAnsi="宋体"/>
                <w:b/>
                <w:bCs/>
                <w:sz w:val="22"/>
                <w:highlight w:val="none"/>
                <w:lang w:eastAsia="zh-CN"/>
              </w:rPr>
              <w:t>防风箱体</w:t>
            </w:r>
          </w:p>
          <w:p w14:paraId="4B4863AD">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val="en-US" w:eastAsia="zh-CN"/>
              </w:rPr>
              <w:t>1.</w:t>
            </w:r>
            <w:r>
              <w:rPr>
                <w:rFonts w:hint="eastAsia" w:ascii="宋体" w:hAnsi="宋体"/>
                <w:b w:val="0"/>
                <w:bCs w:val="0"/>
                <w:sz w:val="22"/>
                <w:highlight w:val="none"/>
                <w:lang w:eastAsia="zh-CN"/>
              </w:rPr>
              <w:t>常用颜色：黑色；</w:t>
            </w:r>
          </w:p>
          <w:p w14:paraId="42F72C1C">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val="en-US" w:eastAsia="zh-CN"/>
              </w:rPr>
              <w:t>2.</w:t>
            </w:r>
            <w:r>
              <w:rPr>
                <w:rFonts w:hint="eastAsia" w:ascii="宋体" w:hAnsi="宋体"/>
                <w:b w:val="0"/>
                <w:bCs w:val="0"/>
                <w:sz w:val="22"/>
                <w:highlight w:val="none"/>
                <w:lang w:eastAsia="zh-CN"/>
              </w:rPr>
              <w:t xml:space="preserve">材质：冷扎钢板 </w:t>
            </w:r>
          </w:p>
          <w:p w14:paraId="29567EB9">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val="en-US" w:eastAsia="zh-CN"/>
              </w:rPr>
              <w:t>3.</w:t>
            </w:r>
            <w:r>
              <w:rPr>
                <w:rFonts w:hint="eastAsia" w:ascii="宋体" w:hAnsi="宋体"/>
                <w:b w:val="0"/>
                <w:bCs w:val="0"/>
                <w:sz w:val="22"/>
                <w:highlight w:val="none"/>
                <w:lang w:eastAsia="zh-CN"/>
              </w:rPr>
              <w:t>板材厚度：0.8</w:t>
            </w:r>
          </w:p>
          <w:p w14:paraId="020544C8">
            <w:pPr>
              <w:widowControl/>
              <w:numPr>
                <w:ilvl w:val="0"/>
                <w:numId w:val="0"/>
              </w:numPr>
              <w:ind w:leftChars="0"/>
              <w:jc w:val="left"/>
              <w:textAlignment w:val="center"/>
              <w:rPr>
                <w:rFonts w:hint="eastAsia" w:ascii="宋体" w:hAnsi="宋体"/>
                <w:b w:val="0"/>
                <w:bCs w:val="0"/>
                <w:sz w:val="22"/>
                <w:highlight w:val="none"/>
                <w:lang w:eastAsia="zh-CN"/>
              </w:rPr>
            </w:pPr>
            <w:r>
              <w:rPr>
                <w:rFonts w:hint="eastAsia" w:ascii="宋体" w:hAnsi="宋体"/>
                <w:b w:val="0"/>
                <w:bCs w:val="0"/>
                <w:sz w:val="22"/>
                <w:highlight w:val="none"/>
                <w:lang w:val="en-US" w:eastAsia="zh-CN"/>
              </w:rPr>
              <w:t>4.</w:t>
            </w:r>
            <w:r>
              <w:rPr>
                <w:rFonts w:hint="eastAsia" w:ascii="宋体" w:hAnsi="宋体"/>
                <w:b w:val="0"/>
                <w:bCs w:val="0"/>
                <w:sz w:val="22"/>
                <w:highlight w:val="none"/>
                <w:lang w:eastAsia="zh-CN"/>
              </w:rPr>
              <w:t>箱体：960*960</w:t>
            </w:r>
          </w:p>
          <w:p w14:paraId="2D2294A7">
            <w:pPr>
              <w:widowControl/>
              <w:numPr>
                <w:ilvl w:val="0"/>
                <w:numId w:val="0"/>
              </w:numPr>
              <w:ind w:leftChars="0"/>
              <w:jc w:val="left"/>
              <w:textAlignment w:val="center"/>
              <w:rPr>
                <w:rFonts w:hint="default" w:ascii="宋体" w:hAnsi="宋体"/>
                <w:b w:val="0"/>
                <w:bCs w:val="0"/>
                <w:sz w:val="22"/>
                <w:lang w:val="en-US" w:eastAsia="zh-CN"/>
              </w:rPr>
            </w:pPr>
            <w:r>
              <w:rPr>
                <w:rFonts w:hint="eastAsia" w:ascii="宋体" w:hAnsi="宋体"/>
                <w:b w:val="0"/>
                <w:bCs w:val="0"/>
                <w:sz w:val="22"/>
                <w:highlight w:val="none"/>
                <w:lang w:val="en-US" w:eastAsia="zh-CN"/>
              </w:rPr>
              <w:t>5.</w:t>
            </w:r>
            <w:r>
              <w:rPr>
                <w:rFonts w:hint="eastAsia" w:ascii="宋体" w:hAnsi="宋体"/>
                <w:b w:val="0"/>
                <w:bCs w:val="0"/>
                <w:sz w:val="22"/>
                <w:highlight w:val="none"/>
                <w:lang w:eastAsia="zh-CN"/>
              </w:rPr>
              <w:t>安装方式：箱体用平板连接件或U型连接件与方管连接，外面需要做防水结构</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6EE0">
            <w:pPr>
              <w:widowControl/>
              <w:jc w:val="center"/>
              <w:textAlignment w:val="center"/>
              <w:rPr>
                <w:rFonts w:hint="eastAsia" w:ascii="宋体" w:hAnsi="宋体"/>
                <w:kern w:val="0"/>
                <w:sz w:val="22"/>
                <w:highlight w:val="none"/>
                <w:lang w:bidi="ar"/>
              </w:rPr>
            </w:pPr>
            <w:r>
              <w:rPr>
                <w:rFonts w:hint="eastAsia" w:ascii="宋体" w:hAnsi="宋体"/>
                <w:b/>
                <w:bCs/>
                <w:sz w:val="22"/>
                <w:highlight w:val="none"/>
                <w:lang w:eastAsia="zh-CN"/>
              </w:rPr>
              <w:t>84.48</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188C">
            <w:pPr>
              <w:widowControl/>
              <w:jc w:val="center"/>
              <w:textAlignment w:val="center"/>
              <w:rPr>
                <w:rFonts w:hint="eastAsia" w:ascii="宋体" w:hAnsi="宋体"/>
                <w:kern w:val="0"/>
                <w:sz w:val="22"/>
                <w:highlight w:val="none"/>
                <w:lang w:bidi="ar"/>
              </w:rPr>
            </w:pPr>
            <w:r>
              <w:rPr>
                <w:rFonts w:hint="eastAsia" w:ascii="宋体" w:hAnsi="宋体"/>
                <w:b/>
                <w:bCs/>
                <w:sz w:val="22"/>
                <w:highlight w:val="none"/>
                <w:lang w:eastAsia="zh-CN"/>
              </w:rPr>
              <w:t>平方米</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0C92">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275</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D543">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23232</w:t>
            </w:r>
          </w:p>
        </w:tc>
      </w:tr>
      <w:tr w14:paraId="0BEFFCDF">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620B24F7">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2259A4FF">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7733F433">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A637F">
            <w:pPr>
              <w:widowControl/>
              <w:numPr>
                <w:ilvl w:val="0"/>
                <w:numId w:val="0"/>
              </w:numPr>
              <w:ind w:left="0" w:leftChars="0" w:firstLine="0" w:firstLineChars="0"/>
              <w:jc w:val="left"/>
              <w:textAlignment w:val="center"/>
              <w:rPr>
                <w:rFonts w:hint="eastAsia" w:ascii="宋体" w:hAnsi="宋体"/>
                <w:b/>
                <w:bCs/>
                <w:sz w:val="22"/>
                <w:highlight w:val="none"/>
              </w:rPr>
            </w:pPr>
            <w:r>
              <w:rPr>
                <w:rFonts w:hint="eastAsia" w:ascii="宋体" w:hAnsi="宋体"/>
                <w:b/>
                <w:bCs/>
                <w:sz w:val="22"/>
                <w:highlight w:val="none"/>
                <w:lang w:val="en-US" w:eastAsia="zh-CN"/>
              </w:rPr>
              <w:t>模块</w:t>
            </w:r>
            <w:r>
              <w:rPr>
                <w:rFonts w:hint="eastAsia" w:ascii="宋体" w:hAnsi="宋体" w:eastAsia="宋体" w:cs="宋体"/>
                <w:b/>
                <w:bCs/>
                <w:kern w:val="2"/>
                <w:sz w:val="22"/>
                <w:szCs w:val="22"/>
                <w:lang w:val="en-US" w:eastAsia="zh-CN" w:bidi="ar-SA"/>
              </w:rPr>
              <w:t>五、</w:t>
            </w:r>
            <w:r>
              <w:rPr>
                <w:rFonts w:hint="eastAsia" w:ascii="宋体" w:hAnsi="宋体"/>
                <w:b/>
                <w:bCs/>
                <w:sz w:val="22"/>
                <w:highlight w:val="none"/>
              </w:rPr>
              <w:t>接收卡</w:t>
            </w:r>
            <w:r>
              <w:rPr>
                <w:rFonts w:hint="eastAsia" w:ascii="宋体" w:hAnsi="宋体"/>
                <w:b/>
                <w:bCs/>
                <w:sz w:val="22"/>
                <w:highlight w:val="none"/>
                <w:lang w:val="en-US" w:eastAsia="zh-CN"/>
              </w:rPr>
              <w:t>16口</w:t>
            </w:r>
          </w:p>
          <w:p w14:paraId="12BB4A0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1.单卡带载 512×256 像素。DS-D43R16 支持逐点亮色度校正，有效消除色差，显著提升 LED 画面显示的一致性，给用户带来更加细腻的画面。DS-D43R16 的硬件设计和软件设计充分考虑用户部署、系统运行和维护时的场景，使部署更容易，运行更稳定、维护更高效。</w:t>
            </w:r>
          </w:p>
          <w:p w14:paraId="0EF19F2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2.集成 16 个标准 HUB75 接口，免接 HUB 。</w:t>
            </w:r>
          </w:p>
          <w:p w14:paraId="4420F66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3.采用千兆网口，可以连接 PC 端。</w:t>
            </w:r>
          </w:p>
          <w:p w14:paraId="2C75BA8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4.支持逐点亮色度校正。</w:t>
            </w:r>
          </w:p>
          <w:p w14:paraId="695085A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5.支持接收卡预存画面设置。</w:t>
            </w:r>
          </w:p>
          <w:p w14:paraId="47ED5F4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6.支持温度、电压、网线通讯和视频源信号状态检测。</w:t>
            </w:r>
          </w:p>
          <w:p w14:paraId="50C9551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7.支持 5Pin 液晶模块</w:t>
            </w:r>
          </w:p>
          <w:p w14:paraId="4B27181E">
            <w:pPr>
              <w:widowControl/>
              <w:jc w:val="left"/>
              <w:textAlignment w:val="center"/>
              <w:rPr>
                <w:rFonts w:hint="default" w:ascii="宋体" w:hAnsi="宋体"/>
                <w:b w:val="0"/>
                <w:bCs w:val="0"/>
                <w:sz w:val="22"/>
                <w:lang w:val="en-US" w:eastAsia="zh-CN"/>
              </w:rPr>
            </w:pPr>
            <w:r>
              <w:rPr>
                <w:rFonts w:hint="eastAsia" w:ascii="宋体" w:hAnsi="宋体"/>
                <w:color w:val="auto"/>
                <w:sz w:val="22"/>
                <w:highlight w:val="none"/>
              </w:rPr>
              <w:t>★8.</w:t>
            </w:r>
            <w:r>
              <w:rPr>
                <w:rFonts w:hint="eastAsia" w:ascii="宋体" w:hAnsi="宋体"/>
                <w:color w:val="002060"/>
                <w:sz w:val="22"/>
                <w:highlight w:val="none"/>
              </w:rPr>
              <w:t>为保证系统的一致性与稳定性，接收卡必须与LED显示屏为同一品牌，竞标时提供证明材料。</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216E">
            <w:pPr>
              <w:widowControl/>
              <w:jc w:val="center"/>
              <w:textAlignment w:val="center"/>
              <w:rPr>
                <w:rFonts w:hint="eastAsia" w:ascii="宋体" w:hAnsi="宋体"/>
                <w:kern w:val="0"/>
                <w:sz w:val="22"/>
                <w:highlight w:val="none"/>
                <w:lang w:bidi="ar"/>
              </w:rPr>
            </w:pPr>
            <w:r>
              <w:rPr>
                <w:rFonts w:hint="eastAsia" w:ascii="宋体" w:hAnsi="宋体" w:cstheme="minorBidi"/>
                <w:b/>
                <w:bCs/>
                <w:kern w:val="2"/>
                <w:sz w:val="22"/>
                <w:szCs w:val="24"/>
                <w:lang w:val="en-US" w:eastAsia="zh-CN" w:bidi="ar-SA"/>
              </w:rPr>
              <w:t>125</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75E0">
            <w:pPr>
              <w:widowControl/>
              <w:jc w:val="center"/>
              <w:textAlignment w:val="center"/>
              <w:rPr>
                <w:rFonts w:hint="eastAsia" w:ascii="宋体" w:hAnsi="宋体"/>
                <w:kern w:val="0"/>
                <w:sz w:val="22"/>
                <w:highlight w:val="none"/>
                <w:lang w:bidi="ar"/>
              </w:rPr>
            </w:pPr>
            <w:r>
              <w:rPr>
                <w:rFonts w:hint="eastAsia" w:ascii="宋体" w:hAnsi="宋体" w:cstheme="minorBidi"/>
                <w:b/>
                <w:bCs/>
                <w:kern w:val="2"/>
                <w:sz w:val="22"/>
                <w:szCs w:val="24"/>
                <w:lang w:val="en-US" w:eastAsia="zh-CN" w:bidi="ar-SA"/>
              </w:rPr>
              <w:t>张</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2EDA">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120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BB05">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15000</w:t>
            </w:r>
          </w:p>
        </w:tc>
      </w:tr>
      <w:tr w14:paraId="07AE3200">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4352DFE4">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5DEE257F">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4E17F2DD">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1DC66">
            <w:pPr>
              <w:widowControl/>
              <w:jc w:val="left"/>
              <w:textAlignment w:val="center"/>
              <w:rPr>
                <w:rFonts w:hint="eastAsia" w:ascii="宋体" w:hAnsi="宋体"/>
                <w:b/>
                <w:bCs/>
                <w:sz w:val="22"/>
                <w:highlight w:val="none"/>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六</w:t>
            </w:r>
            <w:r>
              <w:rPr>
                <w:rFonts w:hint="eastAsia" w:ascii="宋体" w:hAnsi="宋体"/>
                <w:b/>
                <w:bCs/>
                <w:sz w:val="22"/>
                <w:highlight w:val="none"/>
              </w:rPr>
              <w:t>、户外LED电源</w:t>
            </w:r>
          </w:p>
          <w:p w14:paraId="7AAEFDE7">
            <w:pPr>
              <w:widowControl/>
              <w:jc w:val="left"/>
              <w:textAlignment w:val="center"/>
              <w:rPr>
                <w:rFonts w:hint="eastAsia" w:ascii="宋体" w:hAnsi="宋体"/>
                <w:sz w:val="22"/>
                <w:highlight w:val="none"/>
              </w:rPr>
            </w:pPr>
            <w:r>
              <w:rPr>
                <w:rFonts w:hint="eastAsia" w:ascii="宋体" w:hAnsi="宋体"/>
                <w:sz w:val="22"/>
                <w:highlight w:val="none"/>
              </w:rPr>
              <w:t>1.净重：0.40kg/只</w:t>
            </w:r>
          </w:p>
          <w:p w14:paraId="70B11C28">
            <w:pPr>
              <w:widowControl/>
              <w:jc w:val="left"/>
              <w:textAlignment w:val="center"/>
              <w:rPr>
                <w:rFonts w:hint="eastAsia" w:ascii="宋体" w:hAnsi="宋体"/>
                <w:sz w:val="22"/>
                <w:highlight w:val="none"/>
              </w:rPr>
            </w:pPr>
            <w:r>
              <w:rPr>
                <w:rFonts w:hint="eastAsia" w:ascii="宋体" w:hAnsi="宋体"/>
                <w:sz w:val="22"/>
                <w:highlight w:val="none"/>
              </w:rPr>
              <w:t>2.产品尺寸：190*82*30mm(长*宽*高)</w:t>
            </w:r>
          </w:p>
          <w:p w14:paraId="5422339C">
            <w:pPr>
              <w:widowControl/>
              <w:jc w:val="left"/>
              <w:textAlignment w:val="center"/>
              <w:rPr>
                <w:rFonts w:hint="eastAsia" w:ascii="宋体" w:hAnsi="宋体"/>
                <w:sz w:val="22"/>
                <w:highlight w:val="none"/>
              </w:rPr>
            </w:pPr>
            <w:r>
              <w:rPr>
                <w:rFonts w:hint="eastAsia" w:ascii="宋体" w:hAnsi="宋体"/>
                <w:sz w:val="22"/>
                <w:highlight w:val="none"/>
              </w:rPr>
              <w:t>3.使用寿命：100,000小时（25℃）</w:t>
            </w:r>
          </w:p>
          <w:p w14:paraId="0B47F666">
            <w:pPr>
              <w:widowControl/>
              <w:jc w:val="left"/>
              <w:textAlignment w:val="center"/>
              <w:rPr>
                <w:rFonts w:hint="eastAsia" w:ascii="宋体" w:hAnsi="宋体"/>
                <w:sz w:val="22"/>
                <w:highlight w:val="none"/>
              </w:rPr>
            </w:pPr>
            <w:r>
              <w:rPr>
                <w:rFonts w:hint="eastAsia" w:ascii="宋体" w:hAnsi="宋体"/>
                <w:sz w:val="22"/>
                <w:highlight w:val="none"/>
              </w:rPr>
              <w:t>4.输出电压：5V</w:t>
            </w:r>
          </w:p>
          <w:p w14:paraId="3E38630F">
            <w:pPr>
              <w:widowControl/>
              <w:jc w:val="left"/>
              <w:textAlignment w:val="center"/>
              <w:rPr>
                <w:rFonts w:hint="eastAsia" w:ascii="宋体" w:hAnsi="宋体"/>
                <w:sz w:val="22"/>
                <w:highlight w:val="none"/>
              </w:rPr>
            </w:pPr>
            <w:r>
              <w:rPr>
                <w:rFonts w:hint="eastAsia" w:ascii="宋体" w:hAnsi="宋体"/>
                <w:sz w:val="22"/>
                <w:highlight w:val="none"/>
              </w:rPr>
              <w:t>5.输出电流：40A</w:t>
            </w:r>
          </w:p>
          <w:p w14:paraId="6290F9B3">
            <w:pPr>
              <w:widowControl/>
              <w:jc w:val="left"/>
              <w:textAlignment w:val="center"/>
              <w:rPr>
                <w:rFonts w:hint="eastAsia" w:ascii="宋体" w:hAnsi="宋体"/>
                <w:sz w:val="22"/>
                <w:highlight w:val="none"/>
              </w:rPr>
            </w:pPr>
            <w:r>
              <w:rPr>
                <w:rFonts w:hint="eastAsia" w:ascii="宋体" w:hAnsi="宋体"/>
                <w:sz w:val="22"/>
                <w:highlight w:val="none"/>
              </w:rPr>
              <w:t>6.额定功率：200W</w:t>
            </w:r>
          </w:p>
          <w:p w14:paraId="07B611C9">
            <w:pPr>
              <w:widowControl/>
              <w:jc w:val="left"/>
              <w:textAlignment w:val="center"/>
              <w:rPr>
                <w:rFonts w:hint="eastAsia" w:ascii="宋体" w:hAnsi="宋体"/>
                <w:sz w:val="22"/>
                <w:highlight w:val="none"/>
              </w:rPr>
            </w:pPr>
            <w:r>
              <w:rPr>
                <w:rFonts w:hint="eastAsia" w:ascii="宋体" w:hAnsi="宋体"/>
                <w:sz w:val="22"/>
                <w:highlight w:val="none"/>
              </w:rPr>
              <w:t>7.纹波噪声：150mVp-p</w:t>
            </w:r>
          </w:p>
          <w:p w14:paraId="61876269">
            <w:pPr>
              <w:widowControl/>
              <w:jc w:val="left"/>
              <w:textAlignment w:val="center"/>
              <w:rPr>
                <w:rFonts w:hint="eastAsia" w:ascii="宋体" w:hAnsi="宋体"/>
                <w:sz w:val="22"/>
                <w:highlight w:val="none"/>
              </w:rPr>
            </w:pPr>
            <w:r>
              <w:rPr>
                <w:rFonts w:hint="eastAsia" w:ascii="宋体" w:hAnsi="宋体"/>
                <w:sz w:val="22"/>
                <w:highlight w:val="none"/>
              </w:rPr>
              <w:t>8.电压调节范围：±5%</w:t>
            </w:r>
          </w:p>
          <w:p w14:paraId="2794A981">
            <w:pPr>
              <w:widowControl/>
              <w:jc w:val="left"/>
              <w:textAlignment w:val="center"/>
              <w:rPr>
                <w:rFonts w:hint="eastAsia" w:ascii="宋体" w:hAnsi="宋体"/>
                <w:sz w:val="22"/>
                <w:highlight w:val="none"/>
              </w:rPr>
            </w:pPr>
            <w:r>
              <w:rPr>
                <w:rFonts w:hint="eastAsia" w:ascii="宋体" w:hAnsi="宋体"/>
                <w:sz w:val="22"/>
                <w:highlight w:val="none"/>
              </w:rPr>
              <w:t>9.电压精度：±1.0%</w:t>
            </w:r>
          </w:p>
          <w:p w14:paraId="071EBC78">
            <w:pPr>
              <w:widowControl/>
              <w:jc w:val="left"/>
              <w:textAlignment w:val="center"/>
              <w:rPr>
                <w:rFonts w:hint="eastAsia" w:ascii="宋体" w:hAnsi="宋体"/>
                <w:sz w:val="22"/>
                <w:highlight w:val="none"/>
              </w:rPr>
            </w:pPr>
            <w:r>
              <w:rPr>
                <w:rFonts w:hint="eastAsia" w:ascii="宋体" w:hAnsi="宋体"/>
                <w:sz w:val="22"/>
                <w:highlight w:val="none"/>
              </w:rPr>
              <w:t>10.线性调整率：±0.5%</w:t>
            </w:r>
          </w:p>
          <w:p w14:paraId="1890FF29">
            <w:pPr>
              <w:widowControl/>
              <w:jc w:val="left"/>
              <w:textAlignment w:val="center"/>
              <w:rPr>
                <w:rFonts w:hint="eastAsia" w:ascii="宋体" w:hAnsi="宋体"/>
                <w:sz w:val="22"/>
                <w:highlight w:val="none"/>
              </w:rPr>
            </w:pPr>
            <w:r>
              <w:rPr>
                <w:rFonts w:hint="eastAsia" w:ascii="宋体" w:hAnsi="宋体"/>
                <w:sz w:val="22"/>
                <w:highlight w:val="none"/>
              </w:rPr>
              <w:t>11.负载调整率：±2%</w:t>
            </w:r>
          </w:p>
          <w:p w14:paraId="222465FA">
            <w:pPr>
              <w:widowControl/>
              <w:jc w:val="left"/>
              <w:textAlignment w:val="center"/>
              <w:rPr>
                <w:rFonts w:hint="eastAsia" w:ascii="宋体" w:hAnsi="宋体"/>
                <w:sz w:val="22"/>
                <w:highlight w:val="none"/>
              </w:rPr>
            </w:pPr>
            <w:r>
              <w:rPr>
                <w:rFonts w:hint="eastAsia" w:ascii="宋体" w:hAnsi="宋体"/>
                <w:sz w:val="22"/>
                <w:highlight w:val="none"/>
              </w:rPr>
              <w:t>12.启动.上升时间：2000ms，50ms/230VAC 负载100%</w:t>
            </w:r>
          </w:p>
          <w:p w14:paraId="7A0A0960">
            <w:pPr>
              <w:widowControl/>
              <w:jc w:val="left"/>
              <w:textAlignment w:val="center"/>
              <w:rPr>
                <w:rFonts w:hint="eastAsia" w:ascii="宋体" w:hAnsi="宋体"/>
                <w:sz w:val="22"/>
                <w:highlight w:val="none"/>
              </w:rPr>
            </w:pPr>
            <w:r>
              <w:rPr>
                <w:rFonts w:hint="eastAsia" w:ascii="宋体" w:hAnsi="宋体"/>
                <w:sz w:val="22"/>
                <w:highlight w:val="none"/>
              </w:rPr>
              <w:t>13.保持时间：20ms/230VAC 负载100%</w:t>
            </w:r>
          </w:p>
          <w:p w14:paraId="1BAFC646">
            <w:pPr>
              <w:widowControl/>
              <w:jc w:val="left"/>
              <w:textAlignment w:val="center"/>
              <w:rPr>
                <w:rFonts w:hint="eastAsia" w:ascii="宋体" w:hAnsi="宋体"/>
                <w:sz w:val="22"/>
                <w:highlight w:val="none"/>
              </w:rPr>
            </w:pPr>
            <w:r>
              <w:rPr>
                <w:rFonts w:hint="eastAsia" w:ascii="宋体" w:hAnsi="宋体"/>
                <w:sz w:val="22"/>
                <w:highlight w:val="none"/>
              </w:rPr>
              <w:t>14.输入电压：200～240VAC</w:t>
            </w:r>
          </w:p>
          <w:p w14:paraId="48EAA079">
            <w:pPr>
              <w:widowControl/>
              <w:jc w:val="left"/>
              <w:textAlignment w:val="center"/>
              <w:rPr>
                <w:rFonts w:hint="eastAsia" w:ascii="宋体" w:hAnsi="宋体"/>
                <w:sz w:val="22"/>
                <w:highlight w:val="none"/>
              </w:rPr>
            </w:pPr>
            <w:r>
              <w:rPr>
                <w:rFonts w:hint="eastAsia" w:ascii="宋体" w:hAnsi="宋体"/>
                <w:sz w:val="22"/>
                <w:highlight w:val="none"/>
              </w:rPr>
              <w:t>15.频率范围：47～63HZ</w:t>
            </w:r>
          </w:p>
          <w:p w14:paraId="55F40209">
            <w:pPr>
              <w:widowControl/>
              <w:jc w:val="left"/>
              <w:textAlignment w:val="center"/>
              <w:rPr>
                <w:rFonts w:hint="eastAsia" w:ascii="宋体" w:hAnsi="宋体"/>
                <w:sz w:val="22"/>
                <w:highlight w:val="none"/>
              </w:rPr>
            </w:pPr>
            <w:r>
              <w:rPr>
                <w:rFonts w:hint="eastAsia" w:ascii="宋体" w:hAnsi="宋体"/>
                <w:sz w:val="22"/>
                <w:highlight w:val="none"/>
              </w:rPr>
              <w:t>16.功率因数：PF≥0.5</w:t>
            </w:r>
          </w:p>
          <w:p w14:paraId="448B4B18">
            <w:pPr>
              <w:widowControl/>
              <w:jc w:val="left"/>
              <w:textAlignment w:val="center"/>
              <w:rPr>
                <w:rFonts w:hint="eastAsia" w:ascii="宋体" w:hAnsi="宋体"/>
                <w:sz w:val="22"/>
                <w:highlight w:val="none"/>
              </w:rPr>
            </w:pPr>
            <w:r>
              <w:rPr>
                <w:rFonts w:hint="eastAsia" w:ascii="宋体" w:hAnsi="宋体"/>
                <w:sz w:val="22"/>
                <w:highlight w:val="none"/>
              </w:rPr>
              <w:t>17.效率：≥86%</w:t>
            </w:r>
          </w:p>
          <w:p w14:paraId="176FB2B8">
            <w:pPr>
              <w:widowControl/>
              <w:jc w:val="left"/>
              <w:textAlignment w:val="center"/>
              <w:rPr>
                <w:rFonts w:hint="eastAsia" w:ascii="宋体" w:hAnsi="宋体"/>
                <w:sz w:val="22"/>
                <w:highlight w:val="none"/>
              </w:rPr>
            </w:pPr>
            <w:r>
              <w:rPr>
                <w:rFonts w:hint="eastAsia" w:ascii="宋体" w:hAnsi="宋体"/>
                <w:sz w:val="22"/>
                <w:highlight w:val="none"/>
              </w:rPr>
              <w:t>18.交流电流：2.5A（230VAC）</w:t>
            </w:r>
          </w:p>
          <w:p w14:paraId="72DB905E">
            <w:pPr>
              <w:widowControl/>
              <w:jc w:val="left"/>
              <w:textAlignment w:val="center"/>
              <w:rPr>
                <w:rFonts w:hint="eastAsia" w:ascii="宋体" w:hAnsi="宋体"/>
                <w:sz w:val="22"/>
                <w:highlight w:val="none"/>
              </w:rPr>
            </w:pPr>
            <w:r>
              <w:rPr>
                <w:rFonts w:hint="eastAsia" w:ascii="宋体" w:hAnsi="宋体"/>
                <w:sz w:val="22"/>
                <w:highlight w:val="none"/>
              </w:rPr>
              <w:t>19.浪涌电流：60A/230VAC</w:t>
            </w:r>
          </w:p>
          <w:p w14:paraId="4C79BC79">
            <w:pPr>
              <w:widowControl/>
              <w:jc w:val="left"/>
              <w:textAlignment w:val="center"/>
              <w:rPr>
                <w:rFonts w:hint="eastAsia" w:ascii="宋体" w:hAnsi="宋体"/>
                <w:sz w:val="22"/>
                <w:highlight w:val="none"/>
              </w:rPr>
            </w:pPr>
            <w:r>
              <w:rPr>
                <w:rFonts w:hint="eastAsia" w:ascii="宋体" w:hAnsi="宋体"/>
                <w:sz w:val="22"/>
                <w:highlight w:val="none"/>
              </w:rPr>
              <w:t>20.泄漏电流：&lt;1mA/230VAC</w:t>
            </w:r>
          </w:p>
          <w:p w14:paraId="0BE41853">
            <w:pPr>
              <w:widowControl/>
              <w:jc w:val="left"/>
              <w:textAlignment w:val="center"/>
              <w:rPr>
                <w:rFonts w:hint="eastAsia" w:ascii="宋体" w:hAnsi="宋体"/>
                <w:sz w:val="22"/>
                <w:highlight w:val="none"/>
              </w:rPr>
            </w:pPr>
            <w:r>
              <w:rPr>
                <w:rFonts w:hint="eastAsia" w:ascii="宋体" w:hAnsi="宋体"/>
                <w:sz w:val="22"/>
                <w:highlight w:val="none"/>
              </w:rPr>
              <w:t>21.过负载：110～150% rated</w:t>
            </w:r>
          </w:p>
          <w:p w14:paraId="0784943D">
            <w:pPr>
              <w:widowControl/>
              <w:jc w:val="left"/>
              <w:textAlignment w:val="center"/>
              <w:rPr>
                <w:rFonts w:hint="eastAsia" w:ascii="宋体" w:hAnsi="宋体"/>
                <w:sz w:val="22"/>
                <w:highlight w:val="none"/>
              </w:rPr>
            </w:pPr>
            <w:r>
              <w:rPr>
                <w:rFonts w:hint="eastAsia" w:ascii="宋体" w:hAnsi="宋体"/>
                <w:sz w:val="22"/>
                <w:highlight w:val="none"/>
              </w:rPr>
              <w:t>22.工作温度：-20℃～+50℃ (AC 230V)(参考负载温度降额曲线)</w:t>
            </w:r>
          </w:p>
          <w:p w14:paraId="2F89C880">
            <w:pPr>
              <w:widowControl/>
              <w:jc w:val="left"/>
              <w:textAlignment w:val="center"/>
              <w:rPr>
                <w:rFonts w:hint="eastAsia" w:ascii="宋体" w:hAnsi="宋体"/>
                <w:sz w:val="22"/>
                <w:highlight w:val="none"/>
              </w:rPr>
            </w:pPr>
            <w:r>
              <w:rPr>
                <w:rFonts w:hint="eastAsia" w:ascii="宋体" w:hAnsi="宋体"/>
                <w:sz w:val="22"/>
                <w:highlight w:val="none"/>
              </w:rPr>
              <w:t>23.工作湿度：20～90%RH不凝固</w:t>
            </w:r>
          </w:p>
          <w:p w14:paraId="43C09567">
            <w:pPr>
              <w:widowControl/>
              <w:jc w:val="left"/>
              <w:textAlignment w:val="center"/>
              <w:rPr>
                <w:rFonts w:hint="eastAsia" w:ascii="宋体" w:hAnsi="宋体"/>
                <w:sz w:val="22"/>
                <w:highlight w:val="none"/>
              </w:rPr>
            </w:pPr>
            <w:r>
              <w:rPr>
                <w:rFonts w:hint="eastAsia" w:ascii="宋体" w:hAnsi="宋体"/>
                <w:sz w:val="22"/>
                <w:highlight w:val="none"/>
              </w:rPr>
              <w:t>24.存储湿度：10～95%RH 不凝固</w:t>
            </w:r>
          </w:p>
          <w:p w14:paraId="13A60EAB">
            <w:pPr>
              <w:widowControl/>
              <w:jc w:val="left"/>
              <w:textAlignment w:val="center"/>
              <w:rPr>
                <w:rFonts w:hint="eastAsia" w:ascii="宋体" w:hAnsi="宋体"/>
                <w:sz w:val="22"/>
                <w:highlight w:val="none"/>
              </w:rPr>
            </w:pPr>
            <w:r>
              <w:rPr>
                <w:rFonts w:hint="eastAsia" w:ascii="宋体" w:hAnsi="宋体"/>
                <w:sz w:val="22"/>
                <w:highlight w:val="none"/>
              </w:rPr>
              <w:t>25.存储温度：-30～+85℃</w:t>
            </w:r>
          </w:p>
          <w:p w14:paraId="09270432">
            <w:pPr>
              <w:widowControl/>
              <w:jc w:val="left"/>
              <w:textAlignment w:val="center"/>
              <w:rPr>
                <w:rFonts w:hint="eastAsia" w:ascii="宋体" w:hAnsi="宋体"/>
                <w:sz w:val="22"/>
                <w:highlight w:val="none"/>
              </w:rPr>
            </w:pPr>
            <w:r>
              <w:rPr>
                <w:rFonts w:hint="eastAsia" w:ascii="宋体" w:hAnsi="宋体"/>
                <w:sz w:val="22"/>
                <w:highlight w:val="none"/>
              </w:rPr>
              <w:t>★26.为保证系统的一致性与稳定性，开关电源必须与LED显示屏为同一品牌。</w:t>
            </w:r>
          </w:p>
          <w:p w14:paraId="0B2AFD1A">
            <w:pPr>
              <w:widowControl/>
              <w:jc w:val="left"/>
              <w:textAlignment w:val="center"/>
              <w:rPr>
                <w:rFonts w:hint="default" w:ascii="宋体" w:hAnsi="宋体"/>
                <w:sz w:val="22"/>
                <w:highlight w:val="none"/>
                <w:lang w:val="en-US" w:eastAsia="zh-CN"/>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5D10">
            <w:pPr>
              <w:widowControl/>
              <w:jc w:val="center"/>
              <w:textAlignment w:val="center"/>
              <w:rPr>
                <w:rFonts w:hint="default" w:ascii="宋体" w:hAnsi="宋体" w:eastAsia="宋体"/>
                <w:kern w:val="0"/>
                <w:sz w:val="22"/>
                <w:highlight w:val="none"/>
                <w:lang w:val="en-US" w:eastAsia="zh-CN" w:bidi="ar"/>
              </w:rPr>
            </w:pPr>
            <w:r>
              <w:rPr>
                <w:rFonts w:hint="eastAsia" w:ascii="宋体" w:hAnsi="宋体"/>
                <w:kern w:val="0"/>
                <w:sz w:val="22"/>
                <w:highlight w:val="none"/>
                <w:lang w:val="en-US" w:eastAsia="zh-CN" w:bidi="ar"/>
              </w:rPr>
              <w:t>320</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4828">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6422">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60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A75D">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19200</w:t>
            </w:r>
          </w:p>
        </w:tc>
      </w:tr>
      <w:tr w14:paraId="5FE19ADC">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148AFCDC">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32992D7B">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035E1A02">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66CAE">
            <w:pPr>
              <w:widowControl/>
              <w:numPr>
                <w:ilvl w:val="0"/>
                <w:numId w:val="0"/>
              </w:numPr>
              <w:jc w:val="left"/>
              <w:textAlignment w:val="center"/>
              <w:rPr>
                <w:rFonts w:hint="default" w:ascii="宋体" w:hAnsi="宋体" w:eastAsiaTheme="minorEastAsia" w:cstheme="minorBidi"/>
                <w:b/>
                <w:bCs/>
                <w:kern w:val="2"/>
                <w:sz w:val="22"/>
                <w:szCs w:val="24"/>
                <w:lang w:val="en-US" w:eastAsia="zh-CN" w:bidi="ar-SA"/>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七、视频处理器</w:t>
            </w:r>
            <w:r>
              <w:rPr>
                <w:rFonts w:hint="eastAsia" w:ascii="宋体" w:hAnsi="宋体" w:cstheme="minorBidi"/>
                <w:b/>
                <w:bCs/>
                <w:kern w:val="2"/>
                <w:sz w:val="22"/>
                <w:szCs w:val="24"/>
                <w:lang w:val="en-US" w:eastAsia="zh-CN" w:bidi="ar-SA"/>
              </w:rPr>
              <w:t xml:space="preserve"> </w:t>
            </w:r>
          </w:p>
          <w:p w14:paraId="13169D77">
            <w:pPr>
              <w:widowControl/>
              <w:jc w:val="left"/>
              <w:textAlignment w:val="center"/>
              <w:rPr>
                <w:rFonts w:hint="eastAsia" w:ascii="宋体" w:hAnsi="宋体"/>
                <w:sz w:val="22"/>
                <w:highlight w:val="none"/>
              </w:rPr>
            </w:pPr>
            <w:r>
              <w:rPr>
                <w:rFonts w:hint="eastAsia" w:ascii="宋体" w:hAnsi="宋体"/>
                <w:sz w:val="22"/>
                <w:highlight w:val="none"/>
              </w:rPr>
              <w:t>（一）视频处理器 1台</w:t>
            </w:r>
          </w:p>
          <w:p w14:paraId="682AC5BF">
            <w:pPr>
              <w:widowControl/>
              <w:jc w:val="left"/>
              <w:textAlignment w:val="center"/>
              <w:rPr>
                <w:rFonts w:hint="eastAsia" w:ascii="宋体" w:hAnsi="宋体"/>
                <w:sz w:val="22"/>
                <w:highlight w:val="none"/>
              </w:rPr>
            </w:pPr>
            <w:r>
              <w:rPr>
                <w:rFonts w:hint="eastAsia" w:ascii="宋体" w:hAnsi="宋体"/>
                <w:sz w:val="22"/>
                <w:highlight w:val="none"/>
              </w:rPr>
              <w:t>1.支持2 路 HDMI1.4，1 路 DVI视频输入，1路HDMI环通输出。</w:t>
            </w:r>
          </w:p>
          <w:p w14:paraId="1D8C3739">
            <w:pPr>
              <w:widowControl/>
              <w:jc w:val="left"/>
              <w:textAlignment w:val="center"/>
              <w:rPr>
                <w:rFonts w:hint="eastAsia" w:ascii="宋体" w:hAnsi="宋体"/>
                <w:sz w:val="22"/>
                <w:highlight w:val="none"/>
              </w:rPr>
            </w:pPr>
            <w:r>
              <w:rPr>
                <w:rFonts w:hint="eastAsia" w:ascii="宋体" w:hAnsi="宋体"/>
                <w:sz w:val="22"/>
                <w:highlight w:val="none"/>
              </w:rPr>
              <w:t>2.支持 HDMI.DVI 输入分辨率自定义调节。</w:t>
            </w:r>
          </w:p>
          <w:p w14:paraId="70FE5185">
            <w:pPr>
              <w:widowControl/>
              <w:jc w:val="left"/>
              <w:textAlignment w:val="center"/>
              <w:rPr>
                <w:rFonts w:hint="eastAsia" w:ascii="宋体" w:hAnsi="宋体"/>
                <w:sz w:val="22"/>
                <w:highlight w:val="none"/>
              </w:rPr>
            </w:pPr>
            <w:r>
              <w:rPr>
                <w:rFonts w:hint="eastAsia" w:ascii="宋体" w:hAnsi="宋体"/>
                <w:sz w:val="22"/>
                <w:highlight w:val="none"/>
              </w:rPr>
              <w:t>3.支持快捷配屏和高级配屏功能。</w:t>
            </w:r>
          </w:p>
          <w:p w14:paraId="4B689076">
            <w:pPr>
              <w:widowControl/>
              <w:jc w:val="left"/>
              <w:textAlignment w:val="center"/>
              <w:rPr>
                <w:rFonts w:hint="eastAsia" w:ascii="宋体" w:hAnsi="宋体"/>
                <w:sz w:val="22"/>
                <w:highlight w:val="none"/>
              </w:rPr>
            </w:pPr>
            <w:r>
              <w:rPr>
                <w:rFonts w:hint="eastAsia" w:ascii="宋体" w:hAnsi="宋体"/>
                <w:sz w:val="22"/>
                <w:highlight w:val="none"/>
              </w:rPr>
              <w:t>4.支持设备间备份设置。</w:t>
            </w:r>
          </w:p>
          <w:p w14:paraId="0E6941C0">
            <w:pPr>
              <w:widowControl/>
              <w:jc w:val="left"/>
              <w:textAlignment w:val="center"/>
              <w:rPr>
                <w:rFonts w:hint="eastAsia" w:ascii="宋体" w:hAnsi="宋体"/>
                <w:sz w:val="22"/>
                <w:highlight w:val="none"/>
              </w:rPr>
            </w:pPr>
            <w:r>
              <w:rPr>
                <w:rFonts w:hint="eastAsia" w:ascii="宋体" w:hAnsi="宋体"/>
                <w:sz w:val="22"/>
                <w:highlight w:val="none"/>
              </w:rPr>
              <w:t>5.支持10路千兆网口，视频带载高达650万像素，带载支持最大宽度10240，高度8192。</w:t>
            </w:r>
          </w:p>
          <w:p w14:paraId="677BEF46">
            <w:pPr>
              <w:widowControl/>
              <w:jc w:val="left"/>
              <w:textAlignment w:val="center"/>
              <w:rPr>
                <w:rFonts w:hint="eastAsia" w:ascii="宋体" w:hAnsi="宋体"/>
                <w:sz w:val="22"/>
                <w:highlight w:val="none"/>
              </w:rPr>
            </w:pPr>
            <w:r>
              <w:rPr>
                <w:rFonts w:hint="eastAsia" w:ascii="宋体" w:hAnsi="宋体"/>
                <w:sz w:val="22"/>
                <w:highlight w:val="none"/>
              </w:rPr>
              <w:t>6.支持带载屏体亮度调节。</w:t>
            </w:r>
          </w:p>
          <w:p w14:paraId="70F51A9E">
            <w:pPr>
              <w:widowControl/>
              <w:jc w:val="left"/>
              <w:textAlignment w:val="center"/>
              <w:rPr>
                <w:rFonts w:hint="eastAsia" w:ascii="宋体" w:hAnsi="宋体"/>
                <w:sz w:val="22"/>
                <w:highlight w:val="none"/>
              </w:rPr>
            </w:pPr>
            <w:r>
              <w:rPr>
                <w:rFonts w:hint="eastAsia" w:ascii="宋体" w:hAnsi="宋体"/>
                <w:sz w:val="22"/>
                <w:highlight w:val="none"/>
              </w:rPr>
              <w:t>7.支持一键将优先级最低的窗口全屏自动缩放。</w:t>
            </w:r>
          </w:p>
          <w:p w14:paraId="58257E1C">
            <w:pPr>
              <w:widowControl/>
              <w:jc w:val="left"/>
              <w:textAlignment w:val="center"/>
              <w:rPr>
                <w:rFonts w:hint="eastAsia" w:ascii="宋体" w:hAnsi="宋体"/>
                <w:sz w:val="22"/>
                <w:highlight w:val="none"/>
              </w:rPr>
            </w:pPr>
            <w:r>
              <w:rPr>
                <w:rFonts w:hint="eastAsia" w:ascii="宋体" w:hAnsi="宋体"/>
                <w:sz w:val="22"/>
                <w:highlight w:val="none"/>
              </w:rPr>
              <w:t>8.支持3个图层窗口，图层大小和位置可单独调节。</w:t>
            </w:r>
          </w:p>
          <w:p w14:paraId="65792C2D">
            <w:pPr>
              <w:widowControl/>
              <w:jc w:val="left"/>
              <w:textAlignment w:val="center"/>
              <w:rPr>
                <w:rFonts w:hint="eastAsia" w:ascii="宋体" w:hAnsi="宋体"/>
                <w:sz w:val="22"/>
                <w:highlight w:val="none"/>
              </w:rPr>
            </w:pPr>
            <w:r>
              <w:rPr>
                <w:rFonts w:hint="eastAsia" w:ascii="宋体" w:hAnsi="宋体"/>
                <w:sz w:val="22"/>
                <w:highlight w:val="none"/>
              </w:rPr>
              <w:t>★9.支持移动存储介质外出管理，并可以设置外出使用权限以及外出使用次数与有效时间</w:t>
            </w:r>
            <w:r>
              <w:rPr>
                <w:rFonts w:hint="eastAsia" w:ascii="宋体" w:hAnsi="宋体"/>
                <w:sz w:val="22"/>
                <w:highlight w:val="none"/>
                <w:lang w:eastAsia="zh-CN"/>
              </w:rPr>
              <w:t>。</w:t>
            </w:r>
            <w:r>
              <w:rPr>
                <w:rFonts w:hint="eastAsia" w:ascii="宋体" w:hAnsi="宋体"/>
                <w:color w:val="002060"/>
                <w:sz w:val="22"/>
                <w:highlight w:val="none"/>
              </w:rPr>
              <w:t>（竞标时提供功能界面截图）</w:t>
            </w:r>
          </w:p>
          <w:p w14:paraId="1EA7C67F">
            <w:pPr>
              <w:widowControl/>
              <w:jc w:val="left"/>
              <w:textAlignment w:val="center"/>
              <w:rPr>
                <w:rFonts w:hint="eastAsia" w:ascii="宋体" w:hAnsi="宋体"/>
                <w:sz w:val="22"/>
                <w:highlight w:val="none"/>
              </w:rPr>
            </w:pPr>
            <w:r>
              <w:rPr>
                <w:rFonts w:hint="eastAsia" w:ascii="宋体" w:hAnsi="宋体"/>
                <w:sz w:val="22"/>
                <w:highlight w:val="none"/>
              </w:rPr>
              <w:t>10.支持选择 HDMI 输入源或 DVI 输入源作为同步信号，达到输出的场级同步。</w:t>
            </w:r>
          </w:p>
          <w:p w14:paraId="289F86E6">
            <w:pPr>
              <w:widowControl/>
              <w:jc w:val="left"/>
              <w:textAlignment w:val="center"/>
              <w:rPr>
                <w:rFonts w:hint="eastAsia" w:ascii="宋体" w:hAnsi="宋体"/>
                <w:sz w:val="22"/>
                <w:highlight w:val="none"/>
              </w:rPr>
            </w:pPr>
            <w:r>
              <w:rPr>
                <w:rFonts w:hint="eastAsia" w:ascii="宋体" w:hAnsi="宋体"/>
                <w:sz w:val="22"/>
                <w:highlight w:val="none"/>
              </w:rPr>
              <w:t>★11.支持SAAS项目的新建并支持授权API的自动生成功能</w:t>
            </w:r>
            <w:r>
              <w:rPr>
                <w:rFonts w:hint="eastAsia" w:ascii="宋体" w:hAnsi="宋体"/>
                <w:sz w:val="22"/>
                <w:highlight w:val="none"/>
                <w:lang w:eastAsia="zh-CN"/>
              </w:rPr>
              <w:t>。</w:t>
            </w:r>
            <w:r>
              <w:rPr>
                <w:rFonts w:hint="eastAsia" w:ascii="宋体" w:hAnsi="宋体"/>
                <w:color w:val="002060"/>
                <w:sz w:val="22"/>
                <w:highlight w:val="none"/>
              </w:rPr>
              <w:t>（竞标时需提供该功能软件截图）</w:t>
            </w:r>
          </w:p>
          <w:p w14:paraId="1DED1690">
            <w:pPr>
              <w:widowControl/>
              <w:jc w:val="left"/>
              <w:textAlignment w:val="center"/>
              <w:rPr>
                <w:rFonts w:hint="eastAsia" w:ascii="宋体" w:hAnsi="宋体"/>
                <w:sz w:val="22"/>
                <w:highlight w:val="none"/>
              </w:rPr>
            </w:pPr>
            <w:r>
              <w:rPr>
                <w:rFonts w:hint="eastAsia" w:ascii="宋体" w:hAnsi="宋体"/>
                <w:sz w:val="22"/>
                <w:highlight w:val="none"/>
              </w:rPr>
              <w:t>12.前面板配备直观的 LCD 显示界面，清晰的按键灯提示，简化了系统的控制操作。</w:t>
            </w:r>
          </w:p>
          <w:p w14:paraId="1D09E096">
            <w:pPr>
              <w:widowControl/>
              <w:jc w:val="left"/>
              <w:textAlignment w:val="center"/>
              <w:rPr>
                <w:rFonts w:hint="eastAsia" w:ascii="宋体" w:hAnsi="宋体"/>
                <w:sz w:val="22"/>
                <w:highlight w:val="none"/>
              </w:rPr>
            </w:pPr>
            <w:r>
              <w:rPr>
                <w:rFonts w:hint="eastAsia" w:ascii="宋体" w:hAnsi="宋体"/>
                <w:sz w:val="22"/>
                <w:highlight w:val="none"/>
              </w:rPr>
              <w:t>（二）智能工控机 1台</w:t>
            </w:r>
          </w:p>
          <w:p w14:paraId="49729584">
            <w:pPr>
              <w:widowControl/>
              <w:jc w:val="left"/>
              <w:textAlignment w:val="center"/>
              <w:rPr>
                <w:rFonts w:hint="eastAsia" w:ascii="宋体" w:hAnsi="宋体"/>
                <w:sz w:val="22"/>
                <w:highlight w:val="none"/>
              </w:rPr>
            </w:pPr>
            <w:r>
              <w:rPr>
                <w:rFonts w:hint="eastAsia" w:ascii="宋体" w:hAnsi="宋体"/>
                <w:sz w:val="22"/>
                <w:highlight w:val="none"/>
              </w:rPr>
              <w:t>1.整机吞吐量≥590Gbps，整机转发性能≥210Mpps。</w:t>
            </w:r>
          </w:p>
          <w:p w14:paraId="03DB5FE0">
            <w:pPr>
              <w:widowControl/>
              <w:jc w:val="left"/>
              <w:textAlignment w:val="center"/>
              <w:rPr>
                <w:rFonts w:hint="eastAsia" w:ascii="宋体" w:hAnsi="宋体"/>
                <w:sz w:val="22"/>
                <w:highlight w:val="none"/>
              </w:rPr>
            </w:pPr>
            <w:r>
              <w:rPr>
                <w:rFonts w:hint="eastAsia" w:ascii="宋体" w:hAnsi="宋体"/>
                <w:sz w:val="22"/>
                <w:highlight w:val="none"/>
              </w:rPr>
              <w:t>★2.整机可用端口数≥28个，千兆电口≥24个，千兆光口≥4个。</w:t>
            </w:r>
          </w:p>
          <w:p w14:paraId="20CE8F39">
            <w:pPr>
              <w:widowControl/>
              <w:jc w:val="left"/>
              <w:textAlignment w:val="center"/>
              <w:rPr>
                <w:rFonts w:hint="eastAsia" w:ascii="宋体" w:hAnsi="宋体"/>
                <w:sz w:val="22"/>
                <w:highlight w:val="none"/>
              </w:rPr>
            </w:pPr>
            <w:r>
              <w:rPr>
                <w:rFonts w:hint="eastAsia" w:ascii="宋体" w:hAnsi="宋体"/>
                <w:sz w:val="22"/>
                <w:highlight w:val="none"/>
              </w:rPr>
              <w:t>3.为保障设备稳定性，要求采用无风扇设计。</w:t>
            </w:r>
          </w:p>
          <w:p w14:paraId="677F0ED1">
            <w:pPr>
              <w:widowControl/>
              <w:numPr>
                <w:ilvl w:val="0"/>
                <w:numId w:val="0"/>
              </w:numPr>
              <w:ind w:leftChars="0"/>
              <w:jc w:val="left"/>
              <w:textAlignment w:val="center"/>
              <w:rPr>
                <w:rFonts w:hint="eastAsia" w:ascii="宋体" w:hAnsi="宋体"/>
                <w:sz w:val="22"/>
                <w:highlight w:val="none"/>
              </w:rPr>
            </w:pPr>
            <w:r>
              <w:rPr>
                <w:rFonts w:hint="eastAsia" w:ascii="宋体" w:hAnsi="宋体"/>
                <w:sz w:val="22"/>
                <w:highlight w:val="none"/>
              </w:rPr>
              <w:t>★4.为保障设备环境适应能力，要求设备支持-10℃-55℃宽温工作。</w:t>
            </w:r>
            <w:r>
              <w:rPr>
                <w:rFonts w:hint="eastAsia" w:ascii="宋体" w:hAnsi="宋体"/>
                <w:color w:val="auto"/>
                <w:szCs w:val="21"/>
                <w:highlight w:val="none"/>
                <w:lang w:eastAsia="zh-CN"/>
              </w:rPr>
              <w:t>（</w:t>
            </w:r>
            <w:r>
              <w:rPr>
                <w:rFonts w:hint="eastAsia" w:ascii="宋体" w:hAnsi="宋体"/>
                <w:color w:val="auto"/>
                <w:szCs w:val="21"/>
                <w:highlight w:val="none"/>
              </w:rPr>
              <w:t>提供国家认可的第三方检测机构出具的检测报告复印件并加盖供应商公章</w:t>
            </w:r>
            <w:r>
              <w:rPr>
                <w:rFonts w:hint="eastAsia" w:ascii="宋体" w:hAnsi="宋体"/>
                <w:color w:val="auto"/>
                <w:szCs w:val="21"/>
                <w:highlight w:val="none"/>
                <w:lang w:eastAsia="zh-CN"/>
              </w:rPr>
              <w:t>）</w:t>
            </w:r>
          </w:p>
          <w:p w14:paraId="00587D6D">
            <w:pPr>
              <w:widowControl/>
              <w:jc w:val="left"/>
              <w:textAlignment w:val="center"/>
              <w:rPr>
                <w:rFonts w:hint="eastAsia" w:ascii="宋体" w:hAnsi="宋体"/>
                <w:sz w:val="22"/>
                <w:highlight w:val="none"/>
              </w:rPr>
            </w:pPr>
            <w:r>
              <w:rPr>
                <w:rFonts w:hint="eastAsia" w:ascii="宋体" w:hAnsi="宋体"/>
                <w:sz w:val="22"/>
                <w:highlight w:val="none"/>
              </w:rPr>
              <w:t>★5.支持对病毒的网络层传播行为进行溯源及阻断，防止内网病毒扩散。</w:t>
            </w:r>
          </w:p>
          <w:p w14:paraId="3F2812CD">
            <w:pPr>
              <w:widowControl/>
              <w:jc w:val="left"/>
              <w:textAlignment w:val="center"/>
              <w:rPr>
                <w:rFonts w:hint="eastAsia" w:ascii="宋体" w:hAnsi="宋体"/>
                <w:sz w:val="22"/>
                <w:highlight w:val="none"/>
              </w:rPr>
            </w:pPr>
            <w:r>
              <w:rPr>
                <w:rFonts w:hint="eastAsia" w:ascii="宋体" w:hAnsi="宋体"/>
                <w:sz w:val="22"/>
                <w:highlight w:val="none"/>
              </w:rPr>
              <w:t>6.支持静态路由.RIP.OSPF。</w:t>
            </w:r>
          </w:p>
          <w:p w14:paraId="74545549">
            <w:pPr>
              <w:widowControl/>
              <w:jc w:val="left"/>
              <w:textAlignment w:val="center"/>
              <w:rPr>
                <w:rFonts w:hint="eastAsia" w:ascii="宋体" w:hAnsi="宋体"/>
                <w:sz w:val="22"/>
                <w:highlight w:val="none"/>
              </w:rPr>
            </w:pPr>
            <w:r>
              <w:rPr>
                <w:rFonts w:hint="eastAsia" w:ascii="宋体" w:hAnsi="宋体"/>
                <w:sz w:val="22"/>
                <w:highlight w:val="none"/>
              </w:rPr>
              <w:t>7.支持基于VLAN.MAC地址.IP地址.TCP/UDP端口号等ACL。</w:t>
            </w:r>
          </w:p>
          <w:p w14:paraId="6CB81692">
            <w:pPr>
              <w:widowControl/>
              <w:jc w:val="left"/>
              <w:textAlignment w:val="center"/>
              <w:rPr>
                <w:rFonts w:hint="eastAsia" w:ascii="宋体" w:hAnsi="宋体"/>
                <w:sz w:val="22"/>
                <w:highlight w:val="none"/>
              </w:rPr>
            </w:pPr>
            <w:r>
              <w:rPr>
                <w:rFonts w:hint="eastAsia" w:ascii="宋体" w:hAnsi="宋体"/>
                <w:sz w:val="22"/>
                <w:highlight w:val="none"/>
              </w:rPr>
              <w:t>8.支持静态.动态.黑洞MAC表项；支持源MAC地址过滤。</w:t>
            </w:r>
          </w:p>
          <w:p w14:paraId="7120B549">
            <w:pPr>
              <w:widowControl/>
              <w:jc w:val="left"/>
              <w:textAlignment w:val="center"/>
              <w:rPr>
                <w:rFonts w:hint="eastAsia" w:ascii="宋体" w:hAnsi="宋体"/>
                <w:sz w:val="22"/>
                <w:highlight w:val="none"/>
              </w:rPr>
            </w:pPr>
            <w:r>
              <w:rPr>
                <w:rFonts w:hint="eastAsia" w:ascii="宋体" w:hAnsi="宋体"/>
                <w:sz w:val="22"/>
                <w:highlight w:val="none"/>
              </w:rPr>
              <w:t>9.支持4K 802.1Q VLAN；支持基于MAC/ IP子网/认证策略/端口的VLAN；支持Voice VLAN；支持QinQ。</w:t>
            </w:r>
          </w:p>
          <w:p w14:paraId="66171976">
            <w:pPr>
              <w:widowControl/>
              <w:jc w:val="left"/>
              <w:textAlignment w:val="center"/>
              <w:rPr>
                <w:rFonts w:hint="eastAsia" w:ascii="宋体" w:hAnsi="宋体"/>
                <w:sz w:val="22"/>
                <w:highlight w:val="none"/>
              </w:rPr>
            </w:pPr>
            <w:r>
              <w:rPr>
                <w:rFonts w:hint="eastAsia" w:ascii="宋体" w:hAnsi="宋体"/>
                <w:sz w:val="22"/>
                <w:highlight w:val="none"/>
              </w:rPr>
              <w:t>10.支持端口聚合.端口镜像.端口隔离。</w:t>
            </w:r>
          </w:p>
          <w:p w14:paraId="65485EF1">
            <w:pPr>
              <w:widowControl/>
              <w:jc w:val="left"/>
              <w:textAlignment w:val="center"/>
              <w:rPr>
                <w:rFonts w:hint="eastAsia" w:ascii="宋体" w:hAnsi="宋体"/>
                <w:color w:val="002060"/>
                <w:sz w:val="22"/>
                <w:highlight w:val="none"/>
              </w:rPr>
            </w:pPr>
            <w:r>
              <w:rPr>
                <w:rFonts w:hint="eastAsia" w:ascii="宋体" w:hAnsi="宋体"/>
                <w:sz w:val="22"/>
                <w:highlight w:val="none"/>
              </w:rPr>
              <w:t>★11.支持“肉鸡”源主机的溯源及阻断。</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041A6304">
            <w:pPr>
              <w:widowControl/>
              <w:jc w:val="left"/>
              <w:textAlignment w:val="center"/>
              <w:rPr>
                <w:rFonts w:hint="eastAsia" w:ascii="宋体" w:hAnsi="宋体"/>
                <w:sz w:val="22"/>
                <w:highlight w:val="none"/>
              </w:rPr>
            </w:pPr>
            <w:r>
              <w:rPr>
                <w:rFonts w:hint="eastAsia" w:ascii="宋体" w:hAnsi="宋体"/>
                <w:sz w:val="22"/>
                <w:highlight w:val="none"/>
              </w:rPr>
              <w:t>★12.支持防IP扫描.防UDP端口扫描.防TCP端口扫描等异常行为。</w:t>
            </w:r>
          </w:p>
          <w:p w14:paraId="143ED4DB">
            <w:pPr>
              <w:widowControl/>
              <w:jc w:val="left"/>
              <w:textAlignment w:val="center"/>
              <w:rPr>
                <w:rFonts w:hint="eastAsia" w:ascii="宋体" w:hAnsi="宋体"/>
                <w:sz w:val="22"/>
                <w:highlight w:val="none"/>
              </w:rPr>
            </w:pPr>
            <w:r>
              <w:rPr>
                <w:rFonts w:hint="eastAsia" w:ascii="宋体" w:hAnsi="宋体"/>
                <w:sz w:val="22"/>
                <w:highlight w:val="none"/>
              </w:rPr>
              <w:t>★13.支持识别IPC等哑终端设备类型，并支持开启终端安全功能，只允许特定类型的设备接入网络。</w:t>
            </w:r>
          </w:p>
          <w:p w14:paraId="39E50DF2">
            <w:pPr>
              <w:widowControl/>
              <w:numPr>
                <w:ilvl w:val="0"/>
                <w:numId w:val="0"/>
              </w:numPr>
              <w:ind w:leftChars="0"/>
              <w:jc w:val="left"/>
              <w:textAlignment w:val="center"/>
              <w:rPr>
                <w:rFonts w:hint="default" w:ascii="宋体" w:hAnsi="宋体"/>
                <w:b w:val="0"/>
                <w:bCs w:val="0"/>
                <w:sz w:val="22"/>
                <w:lang w:val="en-US" w:eastAsia="zh-CN"/>
              </w:rPr>
            </w:pPr>
            <w:r>
              <w:rPr>
                <w:rFonts w:hint="eastAsia" w:ascii="宋体" w:hAnsi="宋体"/>
                <w:sz w:val="22"/>
                <w:highlight w:val="none"/>
              </w:rPr>
              <w:t>14.支持中文管理界面.WEB管理接口.SNMP v1/v2/v3；</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01A01">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CF9A">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3FF4">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5330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DF5F">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5330</w:t>
            </w:r>
          </w:p>
        </w:tc>
      </w:tr>
      <w:tr w14:paraId="0C3C538A">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4C98FCC4">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4C3A1210">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6C6A4D26">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E5806">
            <w:pPr>
              <w:widowControl/>
              <w:numPr>
                <w:ilvl w:val="0"/>
                <w:numId w:val="0"/>
              </w:numPr>
              <w:jc w:val="left"/>
              <w:textAlignment w:val="center"/>
              <w:rPr>
                <w:rFonts w:hint="default" w:ascii="宋体" w:hAnsi="宋体" w:eastAsiaTheme="minorEastAsia" w:cstheme="minorBidi"/>
                <w:b/>
                <w:bCs/>
                <w:kern w:val="2"/>
                <w:sz w:val="22"/>
                <w:szCs w:val="24"/>
                <w:lang w:val="en-US" w:eastAsia="zh-CN" w:bidi="ar-SA"/>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八、多媒体播放处理器</w:t>
            </w:r>
            <w:r>
              <w:rPr>
                <w:rFonts w:hint="eastAsia" w:ascii="宋体" w:hAnsi="宋体" w:cstheme="minorBidi"/>
                <w:b/>
                <w:bCs/>
                <w:kern w:val="2"/>
                <w:sz w:val="22"/>
                <w:szCs w:val="24"/>
                <w:lang w:val="en-US" w:eastAsia="zh-CN" w:bidi="ar-SA"/>
              </w:rPr>
              <w:t>（1台）</w:t>
            </w:r>
          </w:p>
          <w:p w14:paraId="68CCFADB">
            <w:pPr>
              <w:widowControl/>
              <w:jc w:val="left"/>
              <w:textAlignment w:val="center"/>
              <w:rPr>
                <w:rFonts w:hint="eastAsia" w:ascii="宋体" w:hAnsi="宋体"/>
                <w:sz w:val="22"/>
                <w:highlight w:val="none"/>
              </w:rPr>
            </w:pPr>
            <w:r>
              <w:rPr>
                <w:rFonts w:hint="eastAsia" w:ascii="宋体" w:hAnsi="宋体"/>
                <w:sz w:val="22"/>
                <w:highlight w:val="none"/>
              </w:rPr>
              <w:t>★1.支持4核处理器，主频1.8GHz</w:t>
            </w:r>
          </w:p>
          <w:p w14:paraId="25E6C655">
            <w:pPr>
              <w:widowControl/>
              <w:jc w:val="left"/>
              <w:textAlignment w:val="center"/>
              <w:rPr>
                <w:rFonts w:hint="eastAsia" w:ascii="宋体" w:hAnsi="宋体" w:eastAsia="宋体"/>
                <w:sz w:val="22"/>
                <w:highlight w:val="none"/>
                <w:lang w:val="en-US" w:eastAsia="zh-CN"/>
              </w:rPr>
            </w:pPr>
            <w:r>
              <w:rPr>
                <w:rFonts w:hint="eastAsia" w:ascii="宋体" w:hAnsi="宋体"/>
                <w:sz w:val="22"/>
                <w:highlight w:val="none"/>
              </w:rPr>
              <w:t>★2.支持1080P的视频硬解码，支持H.265 4K高清视频硬解码播放</w:t>
            </w:r>
            <w:r>
              <w:rPr>
                <w:rFonts w:hint="eastAsia" w:ascii="宋体" w:hAnsi="宋体"/>
                <w:sz w:val="22"/>
                <w:highlight w:val="none"/>
                <w:lang w:eastAsia="zh-CN"/>
              </w:rPr>
              <w:t>。</w:t>
            </w:r>
          </w:p>
          <w:p w14:paraId="528EF5DE">
            <w:pPr>
              <w:widowControl/>
              <w:jc w:val="left"/>
              <w:textAlignment w:val="center"/>
              <w:rPr>
                <w:rFonts w:hint="eastAsia" w:ascii="宋体" w:hAnsi="宋体" w:eastAsia="宋体"/>
                <w:sz w:val="22"/>
                <w:highlight w:val="none"/>
                <w:lang w:val="en-US" w:eastAsia="zh-CN"/>
              </w:rPr>
            </w:pPr>
            <w:r>
              <w:rPr>
                <w:rFonts w:hint="eastAsia" w:ascii="宋体" w:hAnsi="宋体"/>
                <w:sz w:val="22"/>
                <w:highlight w:val="none"/>
              </w:rPr>
              <w:t>★3.支持U盘节目导入播放</w:t>
            </w:r>
            <w:r>
              <w:rPr>
                <w:rFonts w:hint="eastAsia" w:ascii="宋体" w:hAnsi="宋体"/>
                <w:sz w:val="22"/>
                <w:highlight w:val="none"/>
                <w:lang w:eastAsia="zh-CN"/>
              </w:rPr>
              <w:t>。</w:t>
            </w:r>
          </w:p>
          <w:p w14:paraId="5803E932">
            <w:pPr>
              <w:widowControl/>
              <w:jc w:val="left"/>
              <w:textAlignment w:val="center"/>
              <w:rPr>
                <w:rFonts w:hint="eastAsia" w:ascii="宋体" w:hAnsi="宋体" w:eastAsia="宋体"/>
                <w:sz w:val="22"/>
                <w:highlight w:val="none"/>
                <w:lang w:eastAsia="zh-CN"/>
              </w:rPr>
            </w:pPr>
            <w:r>
              <w:rPr>
                <w:rFonts w:hint="eastAsia" w:ascii="宋体" w:hAnsi="宋体"/>
                <w:sz w:val="22"/>
                <w:highlight w:val="none"/>
              </w:rPr>
              <w:t>★4.支持HDMI输入及全屏自适应播放，支持HDMI Loop</w:t>
            </w:r>
            <w:r>
              <w:rPr>
                <w:rFonts w:hint="eastAsia" w:ascii="宋体" w:hAnsi="宋体"/>
                <w:sz w:val="22"/>
                <w:highlight w:val="none"/>
                <w:lang w:eastAsia="zh-CN"/>
              </w:rPr>
              <w:t>。</w:t>
            </w:r>
            <w:r>
              <w:rPr>
                <w:rFonts w:hint="eastAsia" w:ascii="宋体" w:hAnsi="宋体"/>
                <w:color w:val="002060"/>
                <w:sz w:val="22"/>
                <w:highlight w:val="none"/>
                <w:lang w:eastAsia="zh-CN"/>
              </w:rPr>
              <w:t>（</w:t>
            </w:r>
            <w:r>
              <w:rPr>
                <w:rFonts w:hint="eastAsia" w:ascii="宋体" w:hAnsi="宋体"/>
                <w:color w:val="002060"/>
                <w:sz w:val="22"/>
                <w:highlight w:val="none"/>
                <w:lang w:val="en-US" w:eastAsia="zh-CN"/>
              </w:rPr>
              <w:t>竞标时</w:t>
            </w:r>
            <w:r>
              <w:rPr>
                <w:rFonts w:hint="eastAsia" w:ascii="宋体" w:hAnsi="宋体"/>
                <w:color w:val="002060"/>
                <w:sz w:val="22"/>
                <w:highlight w:val="none"/>
              </w:rPr>
              <w:t>提供产品功能截图并加盖供应商公章</w:t>
            </w:r>
            <w:r>
              <w:rPr>
                <w:rFonts w:hint="eastAsia" w:ascii="宋体" w:hAnsi="宋体"/>
                <w:color w:val="002060"/>
                <w:sz w:val="22"/>
                <w:highlight w:val="none"/>
                <w:lang w:eastAsia="zh-CN"/>
              </w:rPr>
              <w:t>）</w:t>
            </w:r>
          </w:p>
          <w:p w14:paraId="54D26908">
            <w:pPr>
              <w:widowControl/>
              <w:jc w:val="left"/>
              <w:textAlignment w:val="center"/>
              <w:rPr>
                <w:rFonts w:hint="eastAsia" w:ascii="宋体" w:hAnsi="宋体" w:eastAsia="宋体"/>
                <w:sz w:val="22"/>
                <w:highlight w:val="none"/>
                <w:lang w:eastAsia="zh-CN"/>
              </w:rPr>
            </w:pPr>
            <w:r>
              <w:rPr>
                <w:rFonts w:hint="eastAsia" w:ascii="宋体" w:hAnsi="宋体"/>
                <w:sz w:val="22"/>
                <w:highlight w:val="none"/>
              </w:rPr>
              <w:t>5.支持同步异步双模式，应用场景灵活</w:t>
            </w:r>
            <w:r>
              <w:rPr>
                <w:rFonts w:hint="eastAsia" w:ascii="宋体" w:hAnsi="宋体"/>
                <w:sz w:val="22"/>
                <w:highlight w:val="none"/>
                <w:lang w:eastAsia="zh-CN"/>
              </w:rPr>
              <w:t>。</w:t>
            </w:r>
          </w:p>
          <w:p w14:paraId="68D92D99">
            <w:pPr>
              <w:widowControl/>
              <w:jc w:val="left"/>
              <w:textAlignment w:val="center"/>
              <w:rPr>
                <w:rFonts w:hint="eastAsia" w:ascii="宋体" w:hAnsi="宋体" w:eastAsia="宋体"/>
                <w:sz w:val="22"/>
                <w:highlight w:val="none"/>
                <w:lang w:eastAsia="zh-CN"/>
              </w:rPr>
            </w:pPr>
            <w:r>
              <w:rPr>
                <w:rFonts w:hint="eastAsia" w:ascii="宋体" w:hAnsi="宋体"/>
                <w:sz w:val="22"/>
                <w:highlight w:val="none"/>
              </w:rPr>
              <w:t>6.支持音频输出</w:t>
            </w:r>
            <w:r>
              <w:rPr>
                <w:rFonts w:hint="eastAsia" w:ascii="宋体" w:hAnsi="宋体"/>
                <w:sz w:val="22"/>
                <w:highlight w:val="none"/>
                <w:lang w:eastAsia="zh-CN"/>
              </w:rPr>
              <w:t>。</w:t>
            </w:r>
          </w:p>
          <w:p w14:paraId="7EB103B1">
            <w:pPr>
              <w:widowControl/>
              <w:jc w:val="left"/>
              <w:textAlignment w:val="center"/>
              <w:rPr>
                <w:rFonts w:hint="eastAsia" w:ascii="宋体" w:hAnsi="宋体"/>
                <w:sz w:val="22"/>
                <w:highlight w:val="none"/>
              </w:rPr>
            </w:pPr>
            <w:r>
              <w:rPr>
                <w:rFonts w:hint="eastAsia" w:ascii="宋体" w:hAnsi="宋体"/>
                <w:sz w:val="22"/>
                <w:highlight w:val="none"/>
              </w:rPr>
              <w:t>7.运行内存≥2GB，板载32GB内部存储空间，用户可用存储空间≥28GB</w:t>
            </w:r>
          </w:p>
          <w:p w14:paraId="2C7EF864">
            <w:pPr>
              <w:widowControl/>
              <w:jc w:val="left"/>
              <w:textAlignment w:val="center"/>
              <w:rPr>
                <w:rFonts w:hint="eastAsia" w:ascii="宋体" w:hAnsi="宋体"/>
                <w:sz w:val="22"/>
                <w:highlight w:val="none"/>
              </w:rPr>
            </w:pPr>
            <w:r>
              <w:rPr>
                <w:rFonts w:hint="eastAsia" w:ascii="宋体" w:hAnsi="宋体"/>
                <w:sz w:val="22"/>
                <w:highlight w:val="none"/>
              </w:rPr>
              <w:t>8.支持130万像素点带载能力，最宽4096像素，最高1920像素</w:t>
            </w:r>
          </w:p>
          <w:p w14:paraId="30A2ECA2">
            <w:pPr>
              <w:widowControl/>
              <w:jc w:val="left"/>
              <w:textAlignment w:val="center"/>
              <w:rPr>
                <w:rFonts w:hint="eastAsia" w:ascii="宋体" w:hAnsi="宋体"/>
                <w:sz w:val="22"/>
                <w:highlight w:val="none"/>
              </w:rPr>
            </w:pPr>
            <w:r>
              <w:rPr>
                <w:rFonts w:hint="eastAsia" w:ascii="宋体" w:hAnsi="宋体"/>
                <w:sz w:val="22"/>
                <w:highlight w:val="none"/>
              </w:rPr>
              <w:t>★9.支持PC直连，局域网，移动终端节目发布和显示屏控制</w:t>
            </w:r>
          </w:p>
          <w:p w14:paraId="7C8C8B23">
            <w:pPr>
              <w:widowControl/>
              <w:jc w:val="left"/>
              <w:textAlignment w:val="center"/>
              <w:rPr>
                <w:rFonts w:hint="eastAsia" w:ascii="宋体" w:hAnsi="宋体"/>
                <w:sz w:val="22"/>
                <w:highlight w:val="none"/>
              </w:rPr>
            </w:pPr>
            <w:r>
              <w:rPr>
                <w:rFonts w:hint="eastAsia" w:ascii="宋体" w:hAnsi="宋体"/>
                <w:sz w:val="22"/>
                <w:highlight w:val="none"/>
              </w:rPr>
              <w:t>10.支持WiFi AP连接</w:t>
            </w:r>
          </w:p>
          <w:p w14:paraId="664DB431">
            <w:pPr>
              <w:widowControl/>
              <w:jc w:val="left"/>
              <w:textAlignment w:val="center"/>
              <w:rPr>
                <w:rFonts w:hint="eastAsia" w:ascii="宋体" w:hAnsi="宋体"/>
                <w:sz w:val="22"/>
                <w:highlight w:val="none"/>
              </w:rPr>
            </w:pPr>
            <w:r>
              <w:rPr>
                <w:rFonts w:hint="eastAsia" w:ascii="宋体" w:hAnsi="宋体"/>
                <w:sz w:val="22"/>
                <w:highlight w:val="none"/>
              </w:rPr>
              <w:t>★11.支持集群远程发布于显示屏控制</w:t>
            </w:r>
          </w:p>
          <w:p w14:paraId="3CD3DC11">
            <w:pPr>
              <w:widowControl/>
              <w:jc w:val="left"/>
              <w:textAlignment w:val="center"/>
              <w:rPr>
                <w:rFonts w:hint="default" w:ascii="宋体" w:hAnsi="宋体"/>
                <w:b w:val="0"/>
                <w:bCs w:val="0"/>
                <w:sz w:val="22"/>
                <w:lang w:val="en-US" w:eastAsia="zh-CN"/>
              </w:rPr>
            </w:pPr>
            <w:r>
              <w:rPr>
                <w:rFonts w:hint="eastAsia" w:ascii="宋体" w:hAnsi="宋体"/>
                <w:sz w:val="22"/>
                <w:highlight w:val="none"/>
              </w:rPr>
              <w:t>12.支持多屏播放同步机制</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4581">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9DB4">
            <w:pPr>
              <w:widowControl/>
              <w:jc w:val="both"/>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E773">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2600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E462">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2600</w:t>
            </w:r>
          </w:p>
        </w:tc>
      </w:tr>
      <w:tr w14:paraId="30CCE2D5">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1A391067">
            <w:pPr>
              <w:widowControl/>
              <w:jc w:val="center"/>
              <w:textAlignment w:val="center"/>
              <w:rPr>
                <w:rFonts w:hint="eastAsia"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4E1C4FF8">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3A212BD1">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A033">
            <w:pPr>
              <w:widowControl/>
              <w:jc w:val="left"/>
              <w:textAlignment w:val="center"/>
              <w:rPr>
                <w:rFonts w:hint="eastAsia" w:ascii="宋体" w:hAnsi="宋体"/>
                <w:sz w:val="22"/>
                <w:highlight w:val="none"/>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九、系统管理软件（</w:t>
            </w:r>
            <w:r>
              <w:rPr>
                <w:rFonts w:hint="eastAsia" w:ascii="宋体" w:hAnsi="宋体" w:cstheme="minorBidi"/>
                <w:b/>
                <w:bCs/>
                <w:kern w:val="2"/>
                <w:sz w:val="22"/>
                <w:szCs w:val="24"/>
                <w:lang w:val="en-US" w:eastAsia="zh-CN" w:bidi="ar-SA"/>
              </w:rPr>
              <w:t>1套</w:t>
            </w:r>
            <w:r>
              <w:rPr>
                <w:rFonts w:hint="eastAsia" w:ascii="宋体" w:hAnsi="宋体" w:eastAsiaTheme="minorEastAsia" w:cstheme="minorBidi"/>
                <w:b/>
                <w:bCs/>
                <w:kern w:val="2"/>
                <w:sz w:val="22"/>
                <w:szCs w:val="24"/>
                <w:lang w:val="en-US" w:eastAsia="zh-CN" w:bidi="ar-SA"/>
              </w:rPr>
              <w:t>）</w:t>
            </w:r>
          </w:p>
          <w:p w14:paraId="27673AAA">
            <w:pPr>
              <w:widowControl/>
              <w:jc w:val="left"/>
              <w:textAlignment w:val="center"/>
              <w:rPr>
                <w:rFonts w:hint="eastAsia" w:ascii="宋体" w:hAnsi="宋体"/>
                <w:sz w:val="22"/>
                <w:highlight w:val="none"/>
              </w:rPr>
            </w:pPr>
            <w:r>
              <w:rPr>
                <w:rFonts w:hint="eastAsia" w:ascii="宋体" w:hAnsi="宋体"/>
                <w:sz w:val="22"/>
                <w:highlight w:val="none"/>
              </w:rPr>
              <w:t>1.支持多种分辨率的视频.图片的检测，包括但不限于3840*2160.2560*1600.1920*1080.1600*900.1024*768等，设备采集显示屏的画面分辨率应与显示屏的分辨率保持一致；</w:t>
            </w:r>
          </w:p>
          <w:p w14:paraId="14AFC47A">
            <w:pPr>
              <w:widowControl/>
              <w:jc w:val="left"/>
              <w:textAlignment w:val="center"/>
              <w:rPr>
                <w:rFonts w:hint="eastAsia" w:ascii="宋体" w:hAnsi="宋体"/>
                <w:sz w:val="22"/>
                <w:highlight w:val="none"/>
              </w:rPr>
            </w:pPr>
            <w:r>
              <w:rPr>
                <w:rFonts w:hint="eastAsia" w:ascii="宋体" w:hAnsi="宋体"/>
                <w:sz w:val="22"/>
                <w:highlight w:val="none"/>
              </w:rPr>
              <w:t>2.（1）该设备应符合GB/T 2423.1.GB/T 2423.2规定的高低温试验规范，满足在-25℃～55℃温度范围内正常工作；</w:t>
            </w:r>
          </w:p>
          <w:p w14:paraId="32F63859">
            <w:pPr>
              <w:widowControl/>
              <w:jc w:val="left"/>
              <w:textAlignment w:val="center"/>
              <w:rPr>
                <w:rFonts w:hint="eastAsia" w:ascii="宋体" w:hAnsi="宋体"/>
                <w:sz w:val="22"/>
                <w:highlight w:val="none"/>
              </w:rPr>
            </w:pPr>
            <w:r>
              <w:rPr>
                <w:rFonts w:hint="eastAsia" w:ascii="宋体" w:hAnsi="宋体"/>
                <w:sz w:val="22"/>
                <w:highlight w:val="none"/>
              </w:rPr>
              <w:t>（2）设备的电源输入端与保护地之间，能够承受1000V/50Hz交流电压的抗电强度试验，历时1min应无击穿.飞弧和闪络现象；</w:t>
            </w:r>
          </w:p>
          <w:p w14:paraId="2F74AE91">
            <w:pPr>
              <w:widowControl/>
              <w:jc w:val="left"/>
              <w:textAlignment w:val="center"/>
              <w:rPr>
                <w:rFonts w:hint="eastAsia" w:ascii="宋体" w:hAnsi="宋体"/>
                <w:sz w:val="22"/>
                <w:highlight w:val="none"/>
              </w:rPr>
            </w:pPr>
            <w:r>
              <w:rPr>
                <w:rFonts w:hint="eastAsia" w:ascii="宋体" w:hAnsi="宋体"/>
                <w:sz w:val="22"/>
                <w:highlight w:val="none"/>
              </w:rPr>
              <w:t>（3）电源插头或电源引入端与外壳裸露金属部件之间的绝缘电阻，在500V直流试验电压下，绝缘电阻阻值大于等于25MΩ。</w:t>
            </w:r>
          </w:p>
          <w:p w14:paraId="42D02298">
            <w:pPr>
              <w:widowControl/>
              <w:jc w:val="left"/>
              <w:textAlignment w:val="center"/>
              <w:rPr>
                <w:rFonts w:hint="eastAsia" w:ascii="宋体" w:hAnsi="宋体"/>
                <w:sz w:val="22"/>
                <w:highlight w:val="none"/>
              </w:rPr>
            </w:pPr>
            <w:r>
              <w:rPr>
                <w:rFonts w:hint="eastAsia" w:ascii="宋体" w:hAnsi="宋体"/>
                <w:sz w:val="22"/>
                <w:highlight w:val="none"/>
              </w:rPr>
              <w:t>★3.可识别色情视频或图像，包括不同肤色人种.不同风格卡通动画视频或图像中出现色情场景。不良图片的检出率应&gt;99.8%，正常图像的判断准确率应&gt;99.9%(即误判率＜0.1%)，测试要求分别使用10000（一万）幅以上色情图像&amp;正常图片进行试验；</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26DA0857">
            <w:pPr>
              <w:widowControl/>
              <w:jc w:val="left"/>
              <w:textAlignment w:val="center"/>
              <w:rPr>
                <w:rFonts w:hint="eastAsia" w:ascii="宋体" w:hAnsi="宋体"/>
                <w:sz w:val="22"/>
                <w:highlight w:val="none"/>
              </w:rPr>
            </w:pPr>
            <w:r>
              <w:rPr>
                <w:rFonts w:hint="eastAsia" w:ascii="宋体" w:hAnsi="宋体"/>
                <w:sz w:val="22"/>
                <w:highlight w:val="none"/>
              </w:rPr>
              <w:t>★4.该设备的文字检测敏感词库应支持10000条以上每个敏感词字数最高可支持16字；</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2F986405">
            <w:pPr>
              <w:widowControl/>
              <w:jc w:val="left"/>
              <w:textAlignment w:val="center"/>
              <w:rPr>
                <w:rFonts w:hint="eastAsia" w:ascii="宋体" w:hAnsi="宋体"/>
                <w:sz w:val="22"/>
                <w:highlight w:val="none"/>
              </w:rPr>
            </w:pPr>
            <w:r>
              <w:rPr>
                <w:rFonts w:hint="eastAsia" w:ascii="宋体" w:hAnsi="宋体"/>
                <w:sz w:val="22"/>
                <w:highlight w:val="none"/>
              </w:rPr>
              <w:t>5.设备检测到不良内容时，应立刻将其替换成预置画面进行播放；</w:t>
            </w:r>
          </w:p>
          <w:p w14:paraId="413DEF82">
            <w:pPr>
              <w:widowControl/>
              <w:jc w:val="left"/>
              <w:textAlignment w:val="center"/>
              <w:rPr>
                <w:rFonts w:hint="eastAsia" w:ascii="宋体" w:hAnsi="宋体"/>
                <w:sz w:val="22"/>
                <w:highlight w:val="none"/>
              </w:rPr>
            </w:pPr>
            <w:r>
              <w:rPr>
                <w:rFonts w:hint="eastAsia" w:ascii="宋体" w:hAnsi="宋体"/>
                <w:sz w:val="22"/>
                <w:highlight w:val="none"/>
              </w:rPr>
              <w:t>★6.可识别涉黄.涉政.涉暴.涉毒.涉赌等敏感信息；</w:t>
            </w:r>
          </w:p>
          <w:p w14:paraId="63DAD65B">
            <w:pPr>
              <w:widowControl/>
              <w:jc w:val="left"/>
              <w:textAlignment w:val="center"/>
              <w:rPr>
                <w:rFonts w:hint="eastAsia" w:ascii="宋体" w:hAnsi="宋体"/>
                <w:sz w:val="22"/>
                <w:highlight w:val="none"/>
              </w:rPr>
            </w:pPr>
            <w:r>
              <w:rPr>
                <w:rFonts w:hint="eastAsia" w:ascii="宋体" w:hAnsi="宋体"/>
                <w:sz w:val="22"/>
                <w:highlight w:val="none"/>
              </w:rPr>
              <w:t>7.该设备满足24小时不间断连续检测的需求；</w:t>
            </w:r>
          </w:p>
          <w:p w14:paraId="32B61795">
            <w:pPr>
              <w:widowControl/>
              <w:jc w:val="left"/>
              <w:textAlignment w:val="center"/>
              <w:rPr>
                <w:rFonts w:hint="eastAsia" w:ascii="宋体" w:hAnsi="宋体"/>
                <w:sz w:val="22"/>
                <w:highlight w:val="none"/>
              </w:rPr>
            </w:pPr>
            <w:r>
              <w:rPr>
                <w:rFonts w:hint="eastAsia" w:ascii="宋体" w:hAnsi="宋体"/>
                <w:sz w:val="22"/>
                <w:highlight w:val="none"/>
              </w:rPr>
              <w:t>★8.设备应具备延时播放能力，避免违规信息播放出去，当出现违规视频.图像.文本信息时，防护反应时间应小于延时播放时间，避免违规信息播；</w:t>
            </w:r>
            <w:r>
              <w:rPr>
                <w:rFonts w:hint="eastAsia" w:ascii="宋体" w:hAnsi="宋体"/>
                <w:color w:val="002060"/>
                <w:szCs w:val="21"/>
                <w:highlight w:val="none"/>
                <w:lang w:eastAsia="zh-CN"/>
              </w:rPr>
              <w:t>（</w:t>
            </w:r>
            <w:r>
              <w:rPr>
                <w:rFonts w:hint="eastAsia" w:ascii="宋体" w:hAnsi="宋体"/>
                <w:color w:val="002060"/>
                <w:szCs w:val="21"/>
                <w:highlight w:val="none"/>
              </w:rPr>
              <w:t>提供国家认可的第三方检测机构出具的检测报告复印件并加盖供应商公章</w:t>
            </w:r>
            <w:r>
              <w:rPr>
                <w:rFonts w:hint="eastAsia" w:ascii="宋体" w:hAnsi="宋体"/>
                <w:color w:val="002060"/>
                <w:szCs w:val="21"/>
                <w:highlight w:val="none"/>
                <w:lang w:eastAsia="zh-CN"/>
              </w:rPr>
              <w:t>）</w:t>
            </w:r>
          </w:p>
          <w:p w14:paraId="14247481">
            <w:pPr>
              <w:widowControl/>
              <w:jc w:val="left"/>
              <w:textAlignment w:val="center"/>
              <w:rPr>
                <w:rFonts w:hint="eastAsia" w:ascii="宋体" w:hAnsi="宋体"/>
                <w:sz w:val="22"/>
                <w:highlight w:val="none"/>
              </w:rPr>
            </w:pPr>
            <w:r>
              <w:rPr>
                <w:rFonts w:hint="eastAsia" w:ascii="宋体" w:hAnsi="宋体"/>
                <w:sz w:val="22"/>
                <w:highlight w:val="none"/>
              </w:rPr>
              <w:t>9.该设备应支持本地边缘计算，无需联网；</w:t>
            </w:r>
          </w:p>
          <w:p w14:paraId="0D12DDCA">
            <w:pPr>
              <w:widowControl/>
              <w:jc w:val="left"/>
              <w:textAlignment w:val="center"/>
              <w:rPr>
                <w:rFonts w:hint="eastAsia" w:ascii="宋体" w:hAnsi="宋体"/>
                <w:sz w:val="22"/>
                <w:highlight w:val="none"/>
              </w:rPr>
            </w:pPr>
            <w:r>
              <w:rPr>
                <w:rFonts w:hint="eastAsia" w:ascii="宋体" w:hAnsi="宋体"/>
                <w:sz w:val="22"/>
                <w:highlight w:val="none"/>
              </w:rPr>
              <w:t>★10.产品的文字识别应不受限于字体.字号等因素的影响；</w:t>
            </w:r>
          </w:p>
          <w:p w14:paraId="134B5034">
            <w:pPr>
              <w:widowControl/>
              <w:jc w:val="left"/>
              <w:textAlignment w:val="center"/>
              <w:rPr>
                <w:rFonts w:hint="eastAsia" w:ascii="宋体" w:hAnsi="宋体"/>
                <w:sz w:val="22"/>
                <w:highlight w:val="none"/>
              </w:rPr>
            </w:pPr>
            <w:r>
              <w:rPr>
                <w:rFonts w:hint="eastAsia" w:ascii="宋体" w:hAnsi="宋体"/>
                <w:sz w:val="22"/>
                <w:highlight w:val="none"/>
              </w:rPr>
              <w:t>11.产品应符合Q/TCSP 11-2019《公共显示屏内容的安全智能管理系统技术要求和测试评价方法</w:t>
            </w:r>
          </w:p>
          <w:p w14:paraId="6DD7CB0C">
            <w:pPr>
              <w:widowControl/>
              <w:jc w:val="left"/>
              <w:textAlignment w:val="center"/>
              <w:rPr>
                <w:rFonts w:hint="eastAsia" w:ascii="宋体" w:hAnsi="宋体"/>
                <w:sz w:val="22"/>
                <w:highlight w:val="none"/>
              </w:rPr>
            </w:pPr>
            <w:r>
              <w:rPr>
                <w:rFonts w:hint="eastAsia" w:ascii="宋体" w:hAnsi="宋体"/>
                <w:sz w:val="22"/>
                <w:highlight w:val="none"/>
              </w:rPr>
              <w:t>12.产品应符合TC/0P(XZ) 5B-39-2018《通用安全性测试项目检测实施细则》</w:t>
            </w:r>
          </w:p>
          <w:p w14:paraId="19DC6357">
            <w:pPr>
              <w:widowControl/>
              <w:jc w:val="left"/>
              <w:textAlignment w:val="center"/>
              <w:rPr>
                <w:rFonts w:hint="eastAsia" w:ascii="宋体" w:hAnsi="宋体"/>
                <w:sz w:val="22"/>
                <w:highlight w:val="none"/>
              </w:rPr>
            </w:pPr>
            <w:r>
              <w:rPr>
                <w:rFonts w:hint="eastAsia" w:ascii="宋体" w:hAnsi="宋体"/>
                <w:sz w:val="22"/>
                <w:highlight w:val="none"/>
              </w:rPr>
              <w:t>13.产品应符合GB 4943.1-2022 《音视频.信息技术和通信技术设备 第 1 部分：安全要求》</w:t>
            </w:r>
          </w:p>
          <w:p w14:paraId="1C10943E">
            <w:pPr>
              <w:widowControl/>
              <w:jc w:val="left"/>
              <w:textAlignment w:val="center"/>
              <w:rPr>
                <w:rFonts w:hint="default" w:ascii="宋体" w:hAnsi="宋体"/>
                <w:b w:val="0"/>
                <w:bCs w:val="0"/>
                <w:sz w:val="22"/>
                <w:lang w:val="en-US" w:eastAsia="zh-CN"/>
              </w:rPr>
            </w:pPr>
            <w:r>
              <w:rPr>
                <w:rFonts w:hint="eastAsia" w:ascii="宋体" w:hAnsi="宋体"/>
                <w:sz w:val="22"/>
                <w:highlight w:val="none"/>
              </w:rPr>
              <w:t>14.产品应符合GB/T 20945-2013《信息安全技术 信息系统安全审计产品技术要求和测试评价方法》基本级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5CE6">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9CB6">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0CC9">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2000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BCD5">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2000</w:t>
            </w:r>
          </w:p>
        </w:tc>
      </w:tr>
      <w:tr w14:paraId="3D32A091">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15D2A1D4">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10E1E1B5">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69A73E4B">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198A0">
            <w:pPr>
              <w:widowControl/>
              <w:numPr>
                <w:ilvl w:val="0"/>
                <w:numId w:val="0"/>
              </w:numPr>
              <w:jc w:val="left"/>
              <w:textAlignment w:val="center"/>
              <w:rPr>
                <w:rFonts w:hint="default" w:ascii="宋体" w:hAnsi="宋体" w:eastAsiaTheme="minorEastAsia" w:cstheme="minorBidi"/>
                <w:b/>
                <w:bCs/>
                <w:color w:val="auto"/>
                <w:kern w:val="2"/>
                <w:sz w:val="22"/>
                <w:szCs w:val="24"/>
                <w:highlight w:val="none"/>
                <w:lang w:val="en-US" w:eastAsia="zh-CN" w:bidi="ar-SA"/>
              </w:rPr>
            </w:pPr>
            <w:r>
              <w:rPr>
                <w:rFonts w:hint="eastAsia" w:ascii="宋体" w:hAnsi="宋体"/>
                <w:b/>
                <w:bCs/>
                <w:sz w:val="22"/>
                <w:highlight w:val="none"/>
                <w:lang w:val="en-US" w:eastAsia="zh-CN"/>
              </w:rPr>
              <w:t>模块</w:t>
            </w:r>
            <w:r>
              <w:rPr>
                <w:rFonts w:hint="eastAsia" w:ascii="宋体" w:hAnsi="宋体" w:eastAsiaTheme="minorEastAsia" w:cstheme="minorBidi"/>
                <w:b/>
                <w:bCs/>
                <w:color w:val="auto"/>
                <w:kern w:val="2"/>
                <w:sz w:val="22"/>
                <w:szCs w:val="24"/>
                <w:highlight w:val="none"/>
                <w:lang w:val="en-US" w:eastAsia="zh-CN" w:bidi="ar-SA"/>
              </w:rPr>
              <w:t>十、LED显示屏控制管理终端</w:t>
            </w:r>
            <w:r>
              <w:rPr>
                <w:rFonts w:hint="eastAsia" w:ascii="宋体" w:hAnsi="宋体" w:cstheme="minorBidi"/>
                <w:b/>
                <w:bCs/>
                <w:color w:val="auto"/>
                <w:kern w:val="2"/>
                <w:sz w:val="22"/>
                <w:szCs w:val="24"/>
                <w:highlight w:val="none"/>
                <w:lang w:val="en-US" w:eastAsia="zh-CN" w:bidi="ar-SA"/>
              </w:rPr>
              <w:t>（1套）</w:t>
            </w:r>
          </w:p>
          <w:p w14:paraId="17FBEB0E">
            <w:pPr>
              <w:widowControl/>
              <w:jc w:val="left"/>
              <w:textAlignment w:val="center"/>
              <w:rPr>
                <w:rFonts w:hint="eastAsia" w:ascii="宋体" w:hAnsi="宋体"/>
                <w:sz w:val="22"/>
                <w:highlight w:val="none"/>
              </w:rPr>
            </w:pPr>
            <w:r>
              <w:rPr>
                <w:rFonts w:hint="eastAsia" w:ascii="宋体" w:hAnsi="宋体"/>
                <w:sz w:val="22"/>
                <w:highlight w:val="none"/>
              </w:rPr>
              <w:t>（一）硬件部分</w:t>
            </w:r>
          </w:p>
          <w:p w14:paraId="20CD9DC7">
            <w:pPr>
              <w:widowControl/>
              <w:jc w:val="left"/>
              <w:textAlignment w:val="center"/>
              <w:rPr>
                <w:rFonts w:hint="eastAsia" w:ascii="宋体" w:hAnsi="宋体"/>
                <w:sz w:val="22"/>
                <w:highlight w:val="none"/>
              </w:rPr>
            </w:pPr>
            <w:r>
              <w:rPr>
                <w:rFonts w:hint="eastAsia" w:ascii="宋体" w:hAnsi="宋体"/>
                <w:sz w:val="22"/>
                <w:highlight w:val="none"/>
              </w:rPr>
              <w:t>1、机型：国产</w:t>
            </w:r>
            <w:r>
              <w:rPr>
                <w:rFonts w:hint="eastAsia" w:ascii="宋体" w:hAnsi="宋体"/>
                <w:sz w:val="22"/>
                <w:highlight w:val="none"/>
                <w:lang w:val="en-US" w:eastAsia="zh-CN"/>
              </w:rPr>
              <w:t>信创</w:t>
            </w:r>
            <w:r>
              <w:rPr>
                <w:rFonts w:hint="eastAsia" w:ascii="宋体" w:hAnsi="宋体"/>
                <w:sz w:val="22"/>
                <w:highlight w:val="none"/>
              </w:rPr>
              <w:t>商用机；</w:t>
            </w:r>
          </w:p>
          <w:p w14:paraId="52C51CF3">
            <w:pPr>
              <w:widowControl/>
              <w:jc w:val="left"/>
              <w:textAlignment w:val="center"/>
              <w:rPr>
                <w:rFonts w:hint="eastAsia" w:ascii="宋体" w:hAnsi="宋体"/>
                <w:sz w:val="22"/>
                <w:highlight w:val="none"/>
              </w:rPr>
            </w:pPr>
            <w:r>
              <w:rPr>
                <w:rFonts w:hint="eastAsia" w:ascii="宋体" w:hAnsi="宋体"/>
                <w:sz w:val="22"/>
                <w:highlight w:val="none"/>
              </w:rPr>
              <w:t>★2、处理器：主频≥2.8GHz、核心≥8个、缓存≥16MB，x86架构；</w:t>
            </w:r>
          </w:p>
          <w:p w14:paraId="0BE29053">
            <w:pPr>
              <w:widowControl/>
              <w:jc w:val="left"/>
              <w:textAlignment w:val="center"/>
              <w:rPr>
                <w:rFonts w:hint="eastAsia" w:ascii="宋体" w:hAnsi="宋体"/>
                <w:sz w:val="22"/>
                <w:highlight w:val="none"/>
              </w:rPr>
            </w:pPr>
            <w:r>
              <w:rPr>
                <w:rFonts w:hint="eastAsia" w:ascii="宋体" w:hAnsi="宋体"/>
                <w:sz w:val="22"/>
                <w:highlight w:val="none"/>
              </w:rPr>
              <w:t>3、主板：与处理器相匹配芯片组主板，具备智能温控系统，根据运行应用软件的负载等级和设备温度确定风扇转速优化计算机使用寿命及功耗；</w:t>
            </w:r>
          </w:p>
          <w:p w14:paraId="08438447">
            <w:pPr>
              <w:widowControl/>
              <w:jc w:val="left"/>
              <w:textAlignment w:val="center"/>
              <w:rPr>
                <w:rFonts w:hint="eastAsia" w:ascii="宋体" w:hAnsi="宋体"/>
                <w:sz w:val="22"/>
                <w:highlight w:val="none"/>
              </w:rPr>
            </w:pPr>
            <w:r>
              <w:rPr>
                <w:rFonts w:hint="eastAsia" w:ascii="宋体" w:hAnsi="宋体"/>
                <w:sz w:val="22"/>
                <w:highlight w:val="none"/>
              </w:rPr>
              <w:t>★4、内存：≥16GB DDR4 2666MHz 内存，≥4个内存插槽；</w:t>
            </w:r>
          </w:p>
          <w:p w14:paraId="6BBAF5E8">
            <w:pPr>
              <w:widowControl/>
              <w:jc w:val="left"/>
              <w:textAlignment w:val="center"/>
              <w:rPr>
                <w:rFonts w:hint="eastAsia" w:ascii="宋体" w:hAnsi="宋体"/>
                <w:sz w:val="22"/>
                <w:highlight w:val="none"/>
              </w:rPr>
            </w:pPr>
            <w:r>
              <w:rPr>
                <w:rFonts w:hint="eastAsia" w:ascii="宋体" w:hAnsi="宋体"/>
                <w:sz w:val="22"/>
                <w:highlight w:val="none"/>
              </w:rPr>
              <w:t>★5、硬盘：≥256GB SSD，预留3.5英寸SATA硬盘仓位；</w:t>
            </w:r>
          </w:p>
          <w:p w14:paraId="620DA5CB">
            <w:pPr>
              <w:widowControl/>
              <w:jc w:val="left"/>
              <w:textAlignment w:val="center"/>
              <w:rPr>
                <w:rFonts w:hint="eastAsia" w:ascii="宋体" w:hAnsi="宋体"/>
                <w:sz w:val="22"/>
                <w:highlight w:val="none"/>
              </w:rPr>
            </w:pPr>
            <w:r>
              <w:rPr>
                <w:rFonts w:hint="eastAsia" w:ascii="宋体" w:hAnsi="宋体"/>
                <w:sz w:val="22"/>
                <w:highlight w:val="none"/>
              </w:rPr>
              <w:t>6、光驱：内置DVDRW光驱；</w:t>
            </w:r>
          </w:p>
          <w:p w14:paraId="2FDBEFDF">
            <w:pPr>
              <w:widowControl/>
              <w:jc w:val="left"/>
              <w:textAlignment w:val="center"/>
              <w:rPr>
                <w:rFonts w:hint="eastAsia" w:ascii="宋体" w:hAnsi="宋体"/>
                <w:sz w:val="22"/>
                <w:highlight w:val="none"/>
              </w:rPr>
            </w:pPr>
            <w:r>
              <w:rPr>
                <w:rFonts w:hint="eastAsia" w:ascii="宋体" w:hAnsi="宋体"/>
                <w:sz w:val="22"/>
                <w:highlight w:val="none"/>
              </w:rPr>
              <w:t>7、显卡：≥2GB显存独立显卡，≥VGA + HDMI视频输出接口；</w:t>
            </w:r>
          </w:p>
          <w:p w14:paraId="10702AFE">
            <w:pPr>
              <w:widowControl/>
              <w:jc w:val="left"/>
              <w:textAlignment w:val="center"/>
              <w:rPr>
                <w:rFonts w:hint="eastAsia" w:ascii="宋体" w:hAnsi="宋体"/>
                <w:sz w:val="22"/>
                <w:highlight w:val="none"/>
              </w:rPr>
            </w:pPr>
            <w:r>
              <w:rPr>
                <w:rFonts w:hint="eastAsia" w:ascii="宋体" w:hAnsi="宋体"/>
                <w:sz w:val="22"/>
                <w:highlight w:val="none"/>
              </w:rPr>
              <w:t>8、音频：集成5.1声道高清声卡，≥5个音频接口，具备硬件语音降噪技术，即使用普通外置麦克风也可实现有效消除背景噪音达到清晰语音通话效果；</w:t>
            </w:r>
          </w:p>
          <w:p w14:paraId="7677E222">
            <w:pPr>
              <w:widowControl/>
              <w:jc w:val="left"/>
              <w:textAlignment w:val="center"/>
              <w:rPr>
                <w:rFonts w:hint="eastAsia" w:ascii="宋体" w:hAnsi="宋体"/>
                <w:sz w:val="22"/>
                <w:highlight w:val="none"/>
              </w:rPr>
            </w:pPr>
            <w:r>
              <w:rPr>
                <w:rFonts w:hint="eastAsia" w:ascii="宋体" w:hAnsi="宋体"/>
                <w:sz w:val="22"/>
                <w:highlight w:val="none"/>
              </w:rPr>
              <w:t>9、网卡：集成千兆网卡；</w:t>
            </w:r>
          </w:p>
          <w:p w14:paraId="7C6B55CD">
            <w:pPr>
              <w:widowControl/>
              <w:jc w:val="left"/>
              <w:textAlignment w:val="center"/>
              <w:rPr>
                <w:rFonts w:hint="eastAsia" w:ascii="宋体" w:hAnsi="宋体"/>
                <w:sz w:val="22"/>
                <w:highlight w:val="none"/>
              </w:rPr>
            </w:pPr>
            <w:r>
              <w:rPr>
                <w:rFonts w:hint="eastAsia" w:ascii="宋体" w:hAnsi="宋体"/>
                <w:sz w:val="22"/>
                <w:highlight w:val="none"/>
              </w:rPr>
              <w:t>10、I/O扩展槽：≥4个PCIe标准插槽，其中是少1个PCIe4.0 x16插槽；</w:t>
            </w:r>
          </w:p>
          <w:p w14:paraId="3DED4A52">
            <w:pPr>
              <w:widowControl/>
              <w:jc w:val="left"/>
              <w:textAlignment w:val="center"/>
              <w:rPr>
                <w:rFonts w:hint="eastAsia" w:ascii="宋体" w:hAnsi="宋体"/>
                <w:sz w:val="22"/>
                <w:highlight w:val="none"/>
              </w:rPr>
            </w:pPr>
            <w:r>
              <w:rPr>
                <w:rFonts w:hint="eastAsia" w:ascii="宋体" w:hAnsi="宋体"/>
                <w:sz w:val="22"/>
                <w:highlight w:val="none"/>
              </w:rPr>
              <w:t>11、I/O扩展接口：≥9个USB3.2 Gen1接口（或≥11个USB接口），≥1个串口；</w:t>
            </w:r>
          </w:p>
          <w:p w14:paraId="4A8DD9F9">
            <w:pPr>
              <w:widowControl/>
              <w:jc w:val="left"/>
              <w:textAlignment w:val="center"/>
              <w:rPr>
                <w:rFonts w:hint="eastAsia" w:ascii="宋体" w:hAnsi="宋体"/>
                <w:sz w:val="22"/>
                <w:highlight w:val="none"/>
              </w:rPr>
            </w:pPr>
            <w:r>
              <w:rPr>
                <w:rFonts w:hint="eastAsia" w:ascii="宋体" w:hAnsi="宋体"/>
                <w:sz w:val="22"/>
                <w:highlight w:val="none"/>
              </w:rPr>
              <w:t>12、键盘鼠标：USB接口防泼溅键盘、光电鼠标；</w:t>
            </w:r>
          </w:p>
          <w:p w14:paraId="07C1B83B">
            <w:pPr>
              <w:widowControl/>
              <w:jc w:val="left"/>
              <w:textAlignment w:val="center"/>
              <w:rPr>
                <w:rFonts w:hint="eastAsia" w:ascii="宋体" w:hAnsi="宋体"/>
                <w:sz w:val="22"/>
                <w:highlight w:val="none"/>
              </w:rPr>
            </w:pPr>
            <w:r>
              <w:rPr>
                <w:rFonts w:hint="eastAsia" w:ascii="宋体" w:hAnsi="宋体"/>
                <w:sz w:val="22"/>
                <w:highlight w:val="none"/>
              </w:rPr>
              <w:t>13、电源：≥200W电源，具备断电保护功能，通过充电模块、储电模块及转换模块，在突然断电情况下输出12V、5V、3.3V电力供应计算机主要部件完成正常关闭流程，降低计算机故障；</w:t>
            </w:r>
          </w:p>
          <w:p w14:paraId="3D3656C4">
            <w:pPr>
              <w:widowControl/>
              <w:jc w:val="left"/>
              <w:textAlignment w:val="center"/>
              <w:rPr>
                <w:rFonts w:hint="eastAsia" w:ascii="宋体" w:hAnsi="宋体"/>
                <w:sz w:val="22"/>
                <w:highlight w:val="none"/>
              </w:rPr>
            </w:pPr>
            <w:r>
              <w:rPr>
                <w:rFonts w:hint="eastAsia" w:ascii="宋体" w:hAnsi="宋体"/>
                <w:sz w:val="22"/>
                <w:highlight w:val="none"/>
              </w:rPr>
              <w:t>14、BIOS：国产固件；</w:t>
            </w:r>
          </w:p>
          <w:p w14:paraId="665A0F3D">
            <w:pPr>
              <w:widowControl/>
              <w:jc w:val="left"/>
              <w:textAlignment w:val="center"/>
              <w:rPr>
                <w:rFonts w:hint="eastAsia" w:ascii="宋体" w:hAnsi="宋体"/>
                <w:sz w:val="22"/>
                <w:highlight w:val="none"/>
              </w:rPr>
            </w:pPr>
            <w:r>
              <w:rPr>
                <w:rFonts w:hint="eastAsia" w:ascii="宋体" w:hAnsi="宋体"/>
                <w:sz w:val="22"/>
                <w:highlight w:val="none"/>
              </w:rPr>
              <w:t>15、机箱：立卧可转换的纤小型机箱，机箱体积≤10L；</w:t>
            </w:r>
          </w:p>
          <w:p w14:paraId="4D828AB8">
            <w:pPr>
              <w:widowControl/>
              <w:jc w:val="left"/>
              <w:textAlignment w:val="center"/>
              <w:rPr>
                <w:rFonts w:hint="eastAsia" w:ascii="宋体" w:hAnsi="宋体"/>
                <w:sz w:val="22"/>
                <w:highlight w:val="none"/>
              </w:rPr>
            </w:pPr>
            <w:r>
              <w:rPr>
                <w:rFonts w:hint="eastAsia" w:ascii="宋体" w:hAnsi="宋体"/>
                <w:sz w:val="22"/>
                <w:highlight w:val="none"/>
              </w:rPr>
              <w:t>16、操作系统：预装国产统信桌面操作系统或麒麟桌面操作系统，支持Windows专业版操作系统；</w:t>
            </w:r>
          </w:p>
          <w:p w14:paraId="2A3CA4FA">
            <w:pPr>
              <w:widowControl/>
              <w:jc w:val="left"/>
              <w:textAlignment w:val="center"/>
              <w:rPr>
                <w:rFonts w:hint="eastAsia" w:ascii="宋体" w:hAnsi="宋体"/>
                <w:sz w:val="22"/>
                <w:highlight w:val="none"/>
              </w:rPr>
            </w:pPr>
            <w:r>
              <w:rPr>
                <w:rFonts w:hint="eastAsia" w:ascii="宋体" w:hAnsi="宋体"/>
                <w:sz w:val="22"/>
                <w:highlight w:val="none"/>
              </w:rPr>
              <w:t>★17、显示器：≥23.8英寸液晶显示器，分辨率≥1920x1080、刷新率≥100Hz、亮度≥300nits、对比度≥4000:1，VGA + HDMI+ DP视频输入接口带原厂数字信号线缆、VESA标准安装孔；</w:t>
            </w:r>
          </w:p>
          <w:p w14:paraId="4AF75081">
            <w:pPr>
              <w:widowControl/>
              <w:jc w:val="left"/>
              <w:textAlignment w:val="center"/>
              <w:rPr>
                <w:rFonts w:hint="eastAsia" w:ascii="宋体" w:hAnsi="宋体"/>
                <w:sz w:val="22"/>
                <w:highlight w:val="none"/>
              </w:rPr>
            </w:pPr>
            <w:r>
              <w:rPr>
                <w:rFonts w:hint="eastAsia" w:ascii="宋体" w:hAnsi="宋体"/>
                <w:sz w:val="22"/>
                <w:highlight w:val="none"/>
              </w:rPr>
              <w:t>18、一键恢复：独立操作系统之外的基于BIOS层系统备份与恢复功能，支持多种介质备份与恢复（本地硬盘、U盘或移动硬盘等），支持多种方式部署（U盘部署、PXE部署和脚本部署等）、支持多种操作系统备份与恢复（Windows、 KyLin或UOS等）；</w:t>
            </w:r>
          </w:p>
          <w:p w14:paraId="64D545F8">
            <w:pPr>
              <w:widowControl/>
              <w:jc w:val="left"/>
              <w:textAlignment w:val="center"/>
              <w:rPr>
                <w:rFonts w:hint="eastAsia" w:ascii="宋体" w:hAnsi="宋体"/>
                <w:sz w:val="22"/>
                <w:highlight w:val="none"/>
              </w:rPr>
            </w:pPr>
            <w:r>
              <w:rPr>
                <w:rFonts w:hint="eastAsia" w:ascii="宋体" w:hAnsi="宋体"/>
                <w:sz w:val="22"/>
                <w:highlight w:val="none"/>
              </w:rPr>
              <w:t>（二）软件部分</w:t>
            </w:r>
          </w:p>
          <w:p w14:paraId="41AD2BE7">
            <w:pPr>
              <w:widowControl/>
              <w:jc w:val="left"/>
              <w:textAlignment w:val="center"/>
              <w:rPr>
                <w:rFonts w:hint="eastAsia" w:ascii="宋体" w:hAnsi="宋体"/>
                <w:sz w:val="22"/>
                <w:highlight w:val="none"/>
              </w:rPr>
            </w:pPr>
            <w:r>
              <w:rPr>
                <w:rFonts w:hint="eastAsia" w:ascii="宋体" w:hAnsi="宋体"/>
                <w:sz w:val="22"/>
                <w:highlight w:val="none"/>
              </w:rPr>
              <w:t>★19.提供多引擎查杀矩阵，包括云查杀引擎、大数据特征引擎、自学习智能引擎以及脚本引擎，客户端支持以图形化方式展示各个引擎的信息。</w:t>
            </w:r>
          </w:p>
          <w:p w14:paraId="1AD087BB">
            <w:pPr>
              <w:widowControl/>
              <w:jc w:val="left"/>
              <w:textAlignment w:val="center"/>
              <w:rPr>
                <w:rFonts w:hint="eastAsia" w:ascii="宋体" w:hAnsi="宋体"/>
                <w:sz w:val="22"/>
                <w:highlight w:val="none"/>
              </w:rPr>
            </w:pPr>
            <w:r>
              <w:rPr>
                <w:rFonts w:hint="eastAsia" w:ascii="宋体" w:hAnsi="宋体"/>
                <w:sz w:val="22"/>
                <w:highlight w:val="none"/>
              </w:rPr>
              <w:t>20.能够对网页提供安全防护，发现网页中的危险行为实时阻断；能够对网页挂马进行拦截，能够自动拦截网页中的钓鱼.欺诈信息。</w:t>
            </w:r>
          </w:p>
          <w:p w14:paraId="4BD43660">
            <w:pPr>
              <w:widowControl/>
              <w:jc w:val="left"/>
              <w:textAlignment w:val="center"/>
              <w:rPr>
                <w:rFonts w:hint="eastAsia" w:ascii="宋体" w:hAnsi="宋体"/>
                <w:sz w:val="22"/>
                <w:highlight w:val="none"/>
              </w:rPr>
            </w:pPr>
            <w:r>
              <w:rPr>
                <w:rFonts w:hint="eastAsia" w:ascii="宋体" w:hAnsi="宋体"/>
                <w:sz w:val="22"/>
                <w:highlight w:val="none"/>
              </w:rPr>
              <w:t>★21.设备应具备延时播放能力，避免违规信息播放出去，当出现违规视频.图像.文本信息时，防护反应时间应小于延时播放时间，避免违规信息播。</w:t>
            </w:r>
            <w:r>
              <w:rPr>
                <w:rFonts w:hint="eastAsia" w:ascii="宋体" w:hAnsi="宋体"/>
                <w:color w:val="002060"/>
                <w:sz w:val="22"/>
                <w:highlight w:val="none"/>
              </w:rPr>
              <w:t>（竞标时提供产品功能截图并加盖供应商公章）</w:t>
            </w:r>
          </w:p>
          <w:p w14:paraId="199879BE">
            <w:pPr>
              <w:widowControl/>
              <w:jc w:val="left"/>
              <w:textAlignment w:val="center"/>
              <w:rPr>
                <w:rFonts w:hint="eastAsia" w:ascii="宋体" w:hAnsi="宋体"/>
                <w:sz w:val="22"/>
                <w:highlight w:val="none"/>
              </w:rPr>
            </w:pPr>
            <w:r>
              <w:rPr>
                <w:rFonts w:hint="eastAsia" w:ascii="宋体" w:hAnsi="宋体"/>
                <w:sz w:val="22"/>
                <w:highlight w:val="none"/>
              </w:rPr>
              <w:t>★22.该设备应支持本地边缘计算，无需联网；可识别涉政.涉暴.涉毒.涉堵等敏感信息。</w:t>
            </w:r>
          </w:p>
          <w:p w14:paraId="5A3263C2">
            <w:pPr>
              <w:widowControl/>
              <w:jc w:val="left"/>
              <w:textAlignment w:val="center"/>
              <w:rPr>
                <w:rFonts w:hint="eastAsia" w:ascii="宋体" w:hAnsi="宋体"/>
                <w:sz w:val="22"/>
                <w:highlight w:val="none"/>
              </w:rPr>
            </w:pPr>
            <w:r>
              <w:rPr>
                <w:rFonts w:hint="eastAsia" w:ascii="宋体" w:hAnsi="宋体"/>
                <w:sz w:val="22"/>
                <w:highlight w:val="none"/>
              </w:rPr>
              <w:t>★23.支持外设库管理，可统计终端外接的各种设 备，包括厂商和设备类型、产品、数量、PID、VID 和设备来源，并支持通过设备名称、PID/VID、实例 路径等多维度进行添加例外或加黑(竞标时提供该功能界面截图 并加盖供应商公章)。</w:t>
            </w:r>
          </w:p>
          <w:p w14:paraId="349F8C3A">
            <w:pPr>
              <w:widowControl/>
              <w:jc w:val="left"/>
              <w:textAlignment w:val="center"/>
              <w:rPr>
                <w:rFonts w:hint="default" w:ascii="宋体" w:hAnsi="宋体"/>
                <w:b w:val="0"/>
                <w:bCs w:val="0"/>
                <w:sz w:val="22"/>
                <w:lang w:val="en-US" w:eastAsia="zh-CN"/>
              </w:rPr>
            </w:pPr>
            <w:r>
              <w:rPr>
                <w:rFonts w:hint="eastAsia" w:ascii="宋体" w:hAnsi="宋体"/>
                <w:sz w:val="22"/>
                <w:highlight w:val="none"/>
              </w:rPr>
              <w:t>★24.安全软件支持终端用户提交故障信息并可上传相关附件，管理员收到信息后可查阅并处理。支持终端用户提交意见反馈信息</w:t>
            </w:r>
            <w:r>
              <w:rPr>
                <w:rFonts w:hint="eastAsia" w:ascii="宋体" w:hAnsi="宋体"/>
                <w:sz w:val="22"/>
                <w:highlight w:val="none"/>
                <w:lang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DFBE">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C96B">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1065">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5240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5101">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5240</w:t>
            </w:r>
          </w:p>
        </w:tc>
      </w:tr>
      <w:tr w14:paraId="51472C40">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34414174">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18D15CBC">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7C89A807">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F33BD">
            <w:pPr>
              <w:widowControl/>
              <w:numPr>
                <w:ilvl w:val="0"/>
                <w:numId w:val="0"/>
              </w:numPr>
              <w:jc w:val="left"/>
              <w:textAlignment w:val="center"/>
              <w:rPr>
                <w:rFonts w:hint="default" w:ascii="宋体" w:hAnsi="宋体" w:eastAsiaTheme="minorEastAsia" w:cstheme="minorBidi"/>
                <w:b/>
                <w:bCs/>
                <w:kern w:val="2"/>
                <w:sz w:val="22"/>
                <w:szCs w:val="24"/>
                <w:lang w:val="en-US" w:eastAsia="zh-CN" w:bidi="ar-SA"/>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十一、80千瓦标准配电箱</w:t>
            </w:r>
            <w:r>
              <w:rPr>
                <w:rFonts w:hint="eastAsia" w:ascii="宋体" w:hAnsi="宋体" w:cstheme="minorBidi"/>
                <w:b/>
                <w:bCs/>
                <w:kern w:val="2"/>
                <w:sz w:val="22"/>
                <w:szCs w:val="24"/>
                <w:lang w:val="en-US" w:eastAsia="zh-CN" w:bidi="ar-SA"/>
              </w:rPr>
              <w:t>（1台）</w:t>
            </w:r>
          </w:p>
          <w:p w14:paraId="5330A38E">
            <w:pPr>
              <w:widowControl/>
              <w:jc w:val="left"/>
              <w:textAlignment w:val="center"/>
              <w:rPr>
                <w:rFonts w:hint="eastAsia" w:ascii="宋体" w:hAnsi="宋体"/>
                <w:sz w:val="22"/>
                <w:highlight w:val="none"/>
              </w:rPr>
            </w:pPr>
            <w:r>
              <w:rPr>
                <w:rFonts w:hint="eastAsia" w:ascii="宋体" w:hAnsi="宋体"/>
                <w:sz w:val="22"/>
                <w:highlight w:val="none"/>
              </w:rPr>
              <w:t>最大负载功率：80KW</w:t>
            </w:r>
          </w:p>
          <w:p w14:paraId="5364D54E">
            <w:pPr>
              <w:widowControl/>
              <w:jc w:val="left"/>
              <w:textAlignment w:val="center"/>
              <w:rPr>
                <w:rFonts w:hint="eastAsia" w:ascii="宋体" w:hAnsi="宋体"/>
                <w:sz w:val="22"/>
                <w:highlight w:val="none"/>
              </w:rPr>
            </w:pPr>
            <w:r>
              <w:rPr>
                <w:rFonts w:hint="eastAsia" w:ascii="宋体" w:hAnsi="宋体"/>
                <w:sz w:val="22"/>
                <w:highlight w:val="none"/>
              </w:rPr>
              <w:t>风机/空调输出分路：2P*1</w:t>
            </w:r>
          </w:p>
          <w:p w14:paraId="4ACA7372">
            <w:pPr>
              <w:widowControl/>
              <w:jc w:val="left"/>
              <w:textAlignment w:val="center"/>
              <w:rPr>
                <w:rFonts w:hint="eastAsia" w:ascii="宋体" w:hAnsi="宋体"/>
                <w:sz w:val="22"/>
                <w:highlight w:val="none"/>
              </w:rPr>
            </w:pPr>
            <w:r>
              <w:rPr>
                <w:rFonts w:hint="eastAsia" w:ascii="宋体" w:hAnsi="宋体"/>
                <w:sz w:val="22"/>
                <w:highlight w:val="none"/>
              </w:rPr>
              <w:t>照明输出：1路</w:t>
            </w:r>
          </w:p>
          <w:p w14:paraId="3918FBAC">
            <w:pPr>
              <w:widowControl/>
              <w:jc w:val="left"/>
              <w:textAlignment w:val="center"/>
              <w:rPr>
                <w:rFonts w:hint="eastAsia" w:ascii="宋体" w:hAnsi="宋体"/>
                <w:sz w:val="22"/>
                <w:highlight w:val="none"/>
              </w:rPr>
            </w:pPr>
            <w:r>
              <w:rPr>
                <w:rFonts w:hint="eastAsia" w:ascii="宋体" w:hAnsi="宋体"/>
                <w:sz w:val="22"/>
                <w:highlight w:val="none"/>
              </w:rPr>
              <w:t>浪涌保护：有</w:t>
            </w:r>
          </w:p>
          <w:p w14:paraId="5BAFC5B7">
            <w:pPr>
              <w:widowControl/>
              <w:jc w:val="left"/>
              <w:textAlignment w:val="center"/>
              <w:rPr>
                <w:rFonts w:hint="eastAsia" w:ascii="宋体" w:hAnsi="宋体"/>
                <w:sz w:val="22"/>
                <w:highlight w:val="none"/>
              </w:rPr>
            </w:pPr>
            <w:r>
              <w:rPr>
                <w:rFonts w:hint="eastAsia" w:ascii="宋体" w:hAnsi="宋体"/>
                <w:sz w:val="22"/>
                <w:highlight w:val="none"/>
              </w:rPr>
              <w:t>柜体尺寸：高930*宽610*厚230</w:t>
            </w:r>
          </w:p>
          <w:p w14:paraId="36CC8CF0">
            <w:pPr>
              <w:widowControl/>
              <w:jc w:val="left"/>
              <w:textAlignment w:val="center"/>
              <w:rPr>
                <w:rFonts w:hint="eastAsia" w:ascii="宋体" w:hAnsi="宋体"/>
                <w:sz w:val="22"/>
                <w:highlight w:val="none"/>
              </w:rPr>
            </w:pPr>
            <w:r>
              <w:rPr>
                <w:rFonts w:hint="eastAsia" w:ascii="宋体" w:hAnsi="宋体"/>
                <w:sz w:val="22"/>
                <w:highlight w:val="none"/>
              </w:rPr>
              <w:t>安装形式：挂墙安装</w:t>
            </w:r>
          </w:p>
          <w:p w14:paraId="66A1FB05">
            <w:pPr>
              <w:widowControl/>
              <w:jc w:val="left"/>
              <w:textAlignment w:val="center"/>
              <w:rPr>
                <w:rFonts w:hint="eastAsia" w:ascii="宋体" w:hAnsi="宋体"/>
                <w:sz w:val="22"/>
                <w:highlight w:val="none"/>
              </w:rPr>
            </w:pPr>
            <w:r>
              <w:rPr>
                <w:rFonts w:hint="eastAsia" w:ascii="宋体" w:hAnsi="宋体"/>
                <w:sz w:val="22"/>
                <w:highlight w:val="none"/>
              </w:rPr>
              <w:t>控制方式：手动控制</w:t>
            </w:r>
          </w:p>
          <w:p w14:paraId="1F199D67">
            <w:pPr>
              <w:widowControl/>
              <w:jc w:val="left"/>
              <w:textAlignment w:val="center"/>
              <w:rPr>
                <w:rFonts w:hint="eastAsia" w:ascii="宋体" w:hAnsi="宋体"/>
                <w:sz w:val="22"/>
                <w:highlight w:val="none"/>
              </w:rPr>
            </w:pPr>
            <w:r>
              <w:rPr>
                <w:rFonts w:hint="eastAsia" w:ascii="宋体" w:hAnsi="宋体"/>
                <w:sz w:val="22"/>
                <w:highlight w:val="none"/>
              </w:rPr>
              <w:t>1.具备手动控制设备供电的开启和关闭；</w:t>
            </w:r>
          </w:p>
          <w:p w14:paraId="6BD012EB">
            <w:pPr>
              <w:widowControl/>
              <w:jc w:val="left"/>
              <w:textAlignment w:val="center"/>
              <w:rPr>
                <w:rFonts w:hint="eastAsia" w:ascii="宋体" w:hAnsi="宋体"/>
                <w:sz w:val="22"/>
                <w:highlight w:val="none"/>
              </w:rPr>
            </w:pPr>
            <w:r>
              <w:rPr>
                <w:rFonts w:hint="eastAsia" w:ascii="宋体" w:hAnsi="宋体"/>
                <w:sz w:val="22"/>
                <w:highlight w:val="none"/>
              </w:rPr>
              <w:t>2.单组回路输出；标配为手动控制，可添加多种控制方式；</w:t>
            </w:r>
          </w:p>
          <w:p w14:paraId="0B8A2767">
            <w:pPr>
              <w:widowControl/>
              <w:jc w:val="left"/>
              <w:textAlignment w:val="center"/>
              <w:rPr>
                <w:rFonts w:hint="eastAsia" w:ascii="宋体" w:hAnsi="宋体"/>
                <w:sz w:val="22"/>
                <w:highlight w:val="none"/>
              </w:rPr>
            </w:pPr>
            <w:r>
              <w:rPr>
                <w:rFonts w:hint="eastAsia" w:ascii="宋体" w:hAnsi="宋体"/>
                <w:sz w:val="22"/>
                <w:highlight w:val="none"/>
              </w:rPr>
              <w:t>3.具备上电保护功能，具有防雷.过流.短路等保护；</w:t>
            </w:r>
          </w:p>
          <w:p w14:paraId="4F9519A4">
            <w:pPr>
              <w:widowControl/>
              <w:jc w:val="left"/>
              <w:textAlignment w:val="center"/>
              <w:rPr>
                <w:rFonts w:hint="eastAsia" w:ascii="宋体" w:hAnsi="宋体"/>
                <w:sz w:val="22"/>
                <w:highlight w:val="none"/>
              </w:rPr>
            </w:pPr>
            <w:r>
              <w:rPr>
                <w:rFonts w:hint="eastAsia" w:ascii="宋体" w:hAnsi="宋体"/>
                <w:sz w:val="22"/>
                <w:highlight w:val="none"/>
              </w:rPr>
              <w:t>4.标配检修多功能插座及检修照明开关</w:t>
            </w:r>
          </w:p>
          <w:p w14:paraId="5CD1D4D9">
            <w:pPr>
              <w:widowControl/>
              <w:jc w:val="left"/>
              <w:textAlignment w:val="center"/>
              <w:rPr>
                <w:rFonts w:hint="eastAsia" w:ascii="宋体" w:hAnsi="宋体"/>
                <w:sz w:val="22"/>
                <w:highlight w:val="none"/>
              </w:rPr>
            </w:pPr>
            <w:r>
              <w:rPr>
                <w:rFonts w:hint="eastAsia" w:ascii="宋体" w:hAnsi="宋体"/>
                <w:sz w:val="22"/>
                <w:highlight w:val="none"/>
              </w:rPr>
              <w:t>5.具有电源状态指示.运行状态指示；</w:t>
            </w:r>
          </w:p>
          <w:p w14:paraId="07CE3274">
            <w:pPr>
              <w:widowControl/>
              <w:jc w:val="left"/>
              <w:textAlignment w:val="center"/>
              <w:rPr>
                <w:rFonts w:hint="eastAsia" w:ascii="宋体" w:hAnsi="宋体"/>
                <w:sz w:val="22"/>
                <w:highlight w:val="none"/>
              </w:rPr>
            </w:pPr>
            <w:r>
              <w:rPr>
                <w:rFonts w:hint="eastAsia" w:ascii="宋体" w:hAnsi="宋体"/>
                <w:sz w:val="22"/>
                <w:highlight w:val="none"/>
              </w:rPr>
              <w:t>6.内部线材均采用正泰6平方国标纯铜导线</w:t>
            </w:r>
          </w:p>
          <w:p w14:paraId="704B96ED">
            <w:pPr>
              <w:widowControl/>
              <w:jc w:val="left"/>
              <w:textAlignment w:val="center"/>
              <w:rPr>
                <w:rFonts w:hint="eastAsia" w:ascii="宋体" w:hAnsi="宋体"/>
                <w:sz w:val="22"/>
                <w:highlight w:val="none"/>
              </w:rPr>
            </w:pPr>
            <w:r>
              <w:rPr>
                <w:rFonts w:hint="eastAsia" w:ascii="宋体" w:hAnsi="宋体"/>
                <w:sz w:val="22"/>
                <w:highlight w:val="none"/>
              </w:rPr>
              <w:t>产品设计符合CCC认证标准，符合IEC 60439-2.IEC60439-1.GB7251.1.GB 7251.3.GB7251.8标准。</w:t>
            </w:r>
          </w:p>
          <w:p w14:paraId="60144C88">
            <w:pPr>
              <w:widowControl/>
              <w:jc w:val="left"/>
              <w:textAlignment w:val="center"/>
              <w:rPr>
                <w:rFonts w:hint="eastAsia" w:ascii="宋体" w:hAnsi="宋体"/>
                <w:sz w:val="22"/>
                <w:highlight w:val="none"/>
              </w:rPr>
            </w:pPr>
            <w:r>
              <w:rPr>
                <w:rFonts w:hint="eastAsia" w:ascii="宋体" w:hAnsi="宋体"/>
                <w:sz w:val="22"/>
                <w:highlight w:val="none"/>
              </w:rPr>
              <w:t>使用环境</w:t>
            </w:r>
          </w:p>
          <w:p w14:paraId="24A8BB48">
            <w:pPr>
              <w:widowControl/>
              <w:jc w:val="left"/>
              <w:textAlignment w:val="center"/>
              <w:rPr>
                <w:rFonts w:hint="eastAsia" w:ascii="宋体" w:hAnsi="宋体"/>
                <w:sz w:val="22"/>
                <w:highlight w:val="none"/>
              </w:rPr>
            </w:pPr>
            <w:r>
              <w:rPr>
                <w:rFonts w:hint="eastAsia" w:ascii="宋体" w:hAnsi="宋体"/>
                <w:sz w:val="22"/>
                <w:highlight w:val="none"/>
              </w:rPr>
              <w:t>环境温度：-20℃-60℃ 环境湿度：＜90%</w:t>
            </w:r>
          </w:p>
          <w:p w14:paraId="1893359D">
            <w:pPr>
              <w:widowControl/>
              <w:jc w:val="left"/>
              <w:textAlignment w:val="center"/>
              <w:rPr>
                <w:rFonts w:hint="eastAsia" w:ascii="宋体" w:hAnsi="宋体"/>
                <w:sz w:val="22"/>
                <w:highlight w:val="none"/>
              </w:rPr>
            </w:pPr>
            <w:r>
              <w:rPr>
                <w:rFonts w:hint="eastAsia" w:ascii="宋体" w:hAnsi="宋体"/>
                <w:sz w:val="22"/>
                <w:highlight w:val="none"/>
              </w:rPr>
              <w:t>海拔高度＜1000m，无剧烈震动，垂直斜度不大于5度</w:t>
            </w:r>
          </w:p>
          <w:p w14:paraId="7A05C7D6">
            <w:pPr>
              <w:widowControl/>
              <w:jc w:val="left"/>
              <w:textAlignment w:val="center"/>
              <w:rPr>
                <w:rFonts w:hint="eastAsia" w:ascii="宋体" w:hAnsi="宋体"/>
                <w:sz w:val="22"/>
                <w:highlight w:val="none"/>
              </w:rPr>
            </w:pPr>
            <w:r>
              <w:rPr>
                <w:rFonts w:hint="eastAsia" w:ascii="宋体" w:hAnsi="宋体"/>
                <w:sz w:val="22"/>
                <w:highlight w:val="none"/>
              </w:rPr>
              <w:t>无明显导电灰尘及对金属.绝缘物有害的腐蚀性.引燃.易爆的危险物品</w:t>
            </w:r>
          </w:p>
          <w:p w14:paraId="05A03DAF">
            <w:pPr>
              <w:widowControl/>
              <w:jc w:val="left"/>
              <w:textAlignment w:val="center"/>
              <w:rPr>
                <w:rFonts w:hint="eastAsia" w:ascii="宋体" w:hAnsi="宋体"/>
                <w:sz w:val="22"/>
                <w:highlight w:val="none"/>
              </w:rPr>
            </w:pPr>
            <w:r>
              <w:rPr>
                <w:rFonts w:hint="eastAsia" w:ascii="宋体" w:hAnsi="宋体"/>
                <w:sz w:val="22"/>
                <w:highlight w:val="none"/>
              </w:rPr>
              <w:t>防雷电源</w:t>
            </w:r>
          </w:p>
          <w:p w14:paraId="3D93CBDA">
            <w:pPr>
              <w:widowControl/>
              <w:jc w:val="left"/>
              <w:textAlignment w:val="center"/>
              <w:rPr>
                <w:rFonts w:hint="eastAsia" w:ascii="宋体" w:hAnsi="宋体"/>
                <w:sz w:val="22"/>
                <w:highlight w:val="none"/>
              </w:rPr>
            </w:pPr>
            <w:r>
              <w:rPr>
                <w:rFonts w:hint="eastAsia" w:ascii="宋体" w:hAnsi="宋体"/>
                <w:sz w:val="22"/>
                <w:highlight w:val="none"/>
              </w:rPr>
              <w:t>1.输入电压频率：47-63Hz/AC浪涌电流：冷启动 50A/ 230VAC</w:t>
            </w:r>
          </w:p>
          <w:p w14:paraId="0C3A5E51">
            <w:pPr>
              <w:widowControl/>
              <w:jc w:val="left"/>
              <w:textAlignment w:val="center"/>
              <w:rPr>
                <w:rFonts w:hint="eastAsia" w:ascii="宋体" w:hAnsi="宋体"/>
                <w:sz w:val="22"/>
                <w:highlight w:val="none"/>
              </w:rPr>
            </w:pPr>
            <w:r>
              <w:rPr>
                <w:rFonts w:hint="eastAsia" w:ascii="宋体" w:hAnsi="宋体"/>
                <w:sz w:val="22"/>
                <w:highlight w:val="none"/>
              </w:rPr>
              <w:t>2.线性调整率（满载）：  0.5%/输出过载保护：110%-150% hiccup-auto-recovery上升，保持时间：50mS, 20mS at full load(typical)</w:t>
            </w:r>
          </w:p>
          <w:p w14:paraId="5454C207">
            <w:pPr>
              <w:widowControl/>
              <w:jc w:val="left"/>
              <w:textAlignment w:val="center"/>
              <w:rPr>
                <w:rFonts w:hint="eastAsia" w:ascii="宋体" w:hAnsi="宋体"/>
                <w:sz w:val="22"/>
                <w:highlight w:val="none"/>
              </w:rPr>
            </w:pPr>
            <w:r>
              <w:rPr>
                <w:rFonts w:hint="eastAsia" w:ascii="宋体" w:hAnsi="宋体"/>
                <w:sz w:val="22"/>
                <w:highlight w:val="none"/>
              </w:rPr>
              <w:t>3.绝缘强度：I/P-O/P, I/P-FG: 1.5KVAC, O/P-FG: 0.5KVAC,1 min/工作温度：-30 ~4 0℃ @100%, 60℃@ 60% load</w:t>
            </w:r>
          </w:p>
          <w:p w14:paraId="29AA1808">
            <w:pPr>
              <w:widowControl/>
              <w:jc w:val="left"/>
              <w:textAlignment w:val="center"/>
              <w:rPr>
                <w:rFonts w:hint="eastAsia" w:ascii="宋体" w:hAnsi="宋体"/>
                <w:sz w:val="22"/>
                <w:highlight w:val="none"/>
              </w:rPr>
            </w:pPr>
            <w:r>
              <w:rPr>
                <w:rFonts w:hint="eastAsia" w:ascii="宋体" w:hAnsi="宋体"/>
                <w:sz w:val="22"/>
                <w:highlight w:val="none"/>
              </w:rPr>
              <w:t>4.储存温度：-40℃ ~+85℃, 20%~ 95%RH (无冷凝)，安全标准：Design refer to GB4943,UL60950-1,EN60950-1/EMC标准：Design refer to GB9254,EN55022 class A</w:t>
            </w:r>
          </w:p>
          <w:p w14:paraId="03FEB506">
            <w:pPr>
              <w:widowControl/>
              <w:jc w:val="left"/>
              <w:textAlignment w:val="center"/>
              <w:rPr>
                <w:rFonts w:hint="eastAsia" w:ascii="宋体" w:hAnsi="宋体"/>
                <w:sz w:val="22"/>
                <w:highlight w:val="none"/>
              </w:rPr>
            </w:pPr>
            <w:r>
              <w:rPr>
                <w:rFonts w:hint="eastAsia" w:ascii="宋体" w:hAnsi="宋体"/>
                <w:sz w:val="22"/>
                <w:highlight w:val="none"/>
              </w:rPr>
              <w:t>5.电源线路保护模块：能对电路或电气设备发生的短路.严重过载及欠电压等进行保护，同时也可以用于不频繁地启动电动机，并同时具备隔离.防浪涌.等电位功能。</w:t>
            </w:r>
          </w:p>
          <w:p w14:paraId="128DAA84">
            <w:pPr>
              <w:widowControl/>
              <w:jc w:val="left"/>
              <w:textAlignment w:val="center"/>
              <w:rPr>
                <w:rFonts w:hint="eastAsia" w:ascii="宋体" w:hAnsi="宋体"/>
                <w:color w:val="0000FF"/>
                <w:sz w:val="22"/>
                <w:highlight w:val="none"/>
              </w:rPr>
            </w:pPr>
            <w:r>
              <w:rPr>
                <w:rFonts w:hint="eastAsia" w:ascii="宋体" w:hAnsi="宋体"/>
                <w:color w:val="auto"/>
                <w:sz w:val="22"/>
                <w:highlight w:val="none"/>
              </w:rPr>
              <w:t>6.</w:t>
            </w:r>
            <w:r>
              <w:rPr>
                <w:rFonts w:hint="eastAsia" w:ascii="宋体" w:hAnsi="宋体"/>
                <w:color w:val="002060"/>
                <w:sz w:val="22"/>
                <w:highlight w:val="none"/>
              </w:rPr>
              <w:t>具有“等电位”功能，投标时提供有国家认可资质的第三方检测机构出具的“等电位”功能检测报告复印件作为佐证</w:t>
            </w:r>
            <w:r>
              <w:rPr>
                <w:rFonts w:hint="eastAsia" w:ascii="宋体" w:hAnsi="宋体"/>
                <w:color w:val="auto"/>
                <w:sz w:val="22"/>
                <w:highlight w:val="none"/>
              </w:rPr>
              <w:t>。</w:t>
            </w:r>
          </w:p>
          <w:p w14:paraId="050CCA99">
            <w:pPr>
              <w:widowControl/>
              <w:jc w:val="left"/>
              <w:textAlignment w:val="center"/>
              <w:rPr>
                <w:rFonts w:hint="eastAsia" w:ascii="宋体" w:hAnsi="宋体" w:eastAsia="宋体"/>
                <w:sz w:val="22"/>
                <w:highlight w:val="none"/>
                <w:lang w:eastAsia="zh-CN"/>
              </w:rPr>
            </w:pPr>
            <w:r>
              <w:rPr>
                <w:rFonts w:hint="eastAsia" w:ascii="宋体" w:hAnsi="宋体"/>
                <w:sz w:val="22"/>
                <w:highlight w:val="none"/>
              </w:rPr>
              <w:t>7.漏电保护器类型:4p</w:t>
            </w:r>
            <w:r>
              <w:rPr>
                <w:rFonts w:hint="eastAsia" w:ascii="宋体" w:hAnsi="宋体"/>
                <w:sz w:val="22"/>
                <w:highlight w:val="none"/>
                <w:lang w:eastAsia="zh-CN"/>
              </w:rPr>
              <w:t>。</w:t>
            </w:r>
          </w:p>
          <w:p w14:paraId="4AD9AF12">
            <w:pPr>
              <w:widowControl/>
              <w:jc w:val="left"/>
              <w:textAlignment w:val="center"/>
              <w:rPr>
                <w:rFonts w:hint="eastAsia" w:ascii="宋体" w:hAnsi="宋体" w:eastAsia="宋体"/>
                <w:sz w:val="22"/>
                <w:highlight w:val="none"/>
                <w:lang w:eastAsia="zh-CN"/>
              </w:rPr>
            </w:pPr>
            <w:r>
              <w:rPr>
                <w:rFonts w:hint="eastAsia" w:ascii="宋体" w:hAnsi="宋体"/>
                <w:sz w:val="22"/>
                <w:highlight w:val="none"/>
              </w:rPr>
              <w:t>8.电压:230-400V</w:t>
            </w:r>
            <w:r>
              <w:rPr>
                <w:rFonts w:hint="eastAsia" w:ascii="宋体" w:hAnsi="宋体"/>
                <w:sz w:val="22"/>
                <w:highlight w:val="none"/>
                <w:lang w:eastAsia="zh-CN"/>
              </w:rPr>
              <w:t>。</w:t>
            </w:r>
          </w:p>
          <w:p w14:paraId="71AF517E">
            <w:pPr>
              <w:widowControl/>
              <w:jc w:val="left"/>
              <w:textAlignment w:val="center"/>
              <w:rPr>
                <w:rFonts w:hint="eastAsia" w:ascii="宋体" w:hAnsi="宋体" w:eastAsia="宋体"/>
                <w:sz w:val="22"/>
                <w:highlight w:val="none"/>
                <w:lang w:eastAsia="zh-CN"/>
              </w:rPr>
            </w:pPr>
            <w:r>
              <w:rPr>
                <w:rFonts w:hint="eastAsia" w:ascii="宋体" w:hAnsi="宋体"/>
                <w:sz w:val="22"/>
                <w:highlight w:val="none"/>
              </w:rPr>
              <w:t>9.电源方式:交流电</w:t>
            </w:r>
            <w:r>
              <w:rPr>
                <w:rFonts w:hint="eastAsia" w:ascii="宋体" w:hAnsi="宋体"/>
                <w:sz w:val="22"/>
                <w:highlight w:val="none"/>
                <w:lang w:eastAsia="zh-CN"/>
              </w:rPr>
              <w:t>。</w:t>
            </w:r>
          </w:p>
          <w:p w14:paraId="77A6487F">
            <w:pPr>
              <w:widowControl/>
              <w:jc w:val="left"/>
              <w:textAlignment w:val="center"/>
              <w:rPr>
                <w:rFonts w:hint="default" w:ascii="宋体" w:hAnsi="宋体"/>
                <w:b w:val="0"/>
                <w:bCs w:val="0"/>
                <w:sz w:val="22"/>
                <w:lang w:val="en-US" w:eastAsia="zh-CN"/>
              </w:rPr>
            </w:pPr>
            <w:r>
              <w:rPr>
                <w:rFonts w:hint="eastAsia" w:ascii="宋体" w:hAnsi="宋体"/>
                <w:sz w:val="22"/>
                <w:highlight w:val="none"/>
              </w:rPr>
              <w:t>10.灭弧方式:磁吹断路器</w:t>
            </w:r>
            <w:r>
              <w:rPr>
                <w:rFonts w:hint="eastAsia" w:ascii="宋体" w:hAnsi="宋体"/>
                <w:sz w:val="22"/>
                <w:highlight w:val="none"/>
                <w:lang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DA80">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6E1D">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EA54">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6850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75CD">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6850</w:t>
            </w:r>
          </w:p>
        </w:tc>
      </w:tr>
      <w:tr w14:paraId="187306A9">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4C289B75">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1F5B95E1">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44DDDEFB">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C6C79">
            <w:pPr>
              <w:widowControl/>
              <w:jc w:val="left"/>
              <w:textAlignment w:val="center"/>
              <w:rPr>
                <w:rFonts w:hint="eastAsia" w:ascii="宋体" w:hAnsi="宋体"/>
                <w:sz w:val="22"/>
                <w:highlight w:val="none"/>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十二、20千瓦实用配电箱</w:t>
            </w:r>
            <w:r>
              <w:rPr>
                <w:rFonts w:hint="eastAsia" w:ascii="宋体" w:hAnsi="宋体" w:cstheme="minorBidi"/>
                <w:b/>
                <w:bCs/>
                <w:kern w:val="2"/>
                <w:sz w:val="22"/>
                <w:szCs w:val="24"/>
                <w:lang w:val="en-US" w:eastAsia="zh-CN" w:bidi="ar-SA"/>
              </w:rPr>
              <w:t>（1台）</w:t>
            </w:r>
          </w:p>
          <w:p w14:paraId="3E9984D7">
            <w:pPr>
              <w:widowControl/>
              <w:jc w:val="left"/>
              <w:textAlignment w:val="center"/>
              <w:rPr>
                <w:rFonts w:hint="eastAsia" w:ascii="宋体" w:hAnsi="宋体"/>
                <w:sz w:val="22"/>
                <w:highlight w:val="none"/>
              </w:rPr>
            </w:pPr>
            <w:r>
              <w:rPr>
                <w:rFonts w:hint="eastAsia" w:ascii="宋体" w:hAnsi="宋体"/>
                <w:sz w:val="22"/>
                <w:highlight w:val="none"/>
                <w:lang w:val="en-US" w:eastAsia="zh-CN"/>
              </w:rPr>
              <w:t>1.</w:t>
            </w:r>
            <w:r>
              <w:rPr>
                <w:rFonts w:hint="eastAsia" w:ascii="宋体" w:hAnsi="宋体"/>
                <w:sz w:val="22"/>
                <w:highlight w:val="none"/>
              </w:rPr>
              <w:t>最大负载功率：20KW</w:t>
            </w:r>
          </w:p>
          <w:p w14:paraId="45215475">
            <w:pPr>
              <w:widowControl/>
              <w:jc w:val="left"/>
              <w:textAlignment w:val="center"/>
              <w:rPr>
                <w:rFonts w:hint="eastAsia" w:ascii="宋体" w:hAnsi="宋体"/>
                <w:sz w:val="22"/>
                <w:highlight w:val="none"/>
              </w:rPr>
            </w:pPr>
            <w:r>
              <w:rPr>
                <w:rFonts w:hint="eastAsia" w:ascii="宋体" w:hAnsi="宋体"/>
                <w:sz w:val="22"/>
                <w:highlight w:val="none"/>
                <w:lang w:val="en-US" w:eastAsia="zh-CN"/>
              </w:rPr>
              <w:t>2.</w:t>
            </w:r>
            <w:r>
              <w:rPr>
                <w:rFonts w:hint="eastAsia" w:ascii="宋体" w:hAnsi="宋体"/>
                <w:sz w:val="22"/>
                <w:highlight w:val="none"/>
              </w:rPr>
              <w:t>柜体尺寸：高400*宽350*厚200</w:t>
            </w:r>
          </w:p>
          <w:p w14:paraId="4F95AFCE">
            <w:pPr>
              <w:widowControl/>
              <w:jc w:val="left"/>
              <w:textAlignment w:val="center"/>
              <w:rPr>
                <w:rFonts w:hint="eastAsia" w:ascii="宋体" w:hAnsi="宋体"/>
                <w:sz w:val="22"/>
                <w:highlight w:val="none"/>
              </w:rPr>
            </w:pPr>
            <w:r>
              <w:rPr>
                <w:rFonts w:hint="eastAsia" w:ascii="宋体" w:hAnsi="宋体"/>
                <w:sz w:val="22"/>
                <w:highlight w:val="none"/>
                <w:lang w:val="en-US" w:eastAsia="zh-CN"/>
              </w:rPr>
              <w:t>3.</w:t>
            </w:r>
            <w:r>
              <w:rPr>
                <w:rFonts w:hint="eastAsia" w:ascii="宋体" w:hAnsi="宋体"/>
                <w:sz w:val="22"/>
                <w:highlight w:val="none"/>
              </w:rPr>
              <w:t>安装形式：挂墙安装</w:t>
            </w:r>
          </w:p>
          <w:p w14:paraId="101824AC">
            <w:pPr>
              <w:widowControl/>
              <w:jc w:val="left"/>
              <w:textAlignment w:val="center"/>
              <w:rPr>
                <w:rFonts w:hint="eastAsia" w:ascii="宋体" w:hAnsi="宋体"/>
                <w:sz w:val="22"/>
                <w:highlight w:val="none"/>
              </w:rPr>
            </w:pPr>
            <w:r>
              <w:rPr>
                <w:rFonts w:hint="eastAsia" w:ascii="宋体" w:hAnsi="宋体"/>
                <w:sz w:val="22"/>
                <w:highlight w:val="none"/>
                <w:lang w:val="en-US" w:eastAsia="zh-CN"/>
              </w:rPr>
              <w:t>4.</w:t>
            </w:r>
            <w:r>
              <w:rPr>
                <w:rFonts w:hint="eastAsia" w:ascii="宋体" w:hAnsi="宋体"/>
                <w:sz w:val="22"/>
                <w:highlight w:val="none"/>
              </w:rPr>
              <w:t>控制方式：手动控制</w:t>
            </w:r>
          </w:p>
          <w:p w14:paraId="7B3DE4EE">
            <w:pPr>
              <w:widowControl/>
              <w:jc w:val="left"/>
              <w:textAlignment w:val="center"/>
              <w:rPr>
                <w:rFonts w:hint="eastAsia" w:ascii="宋体" w:hAnsi="宋体"/>
                <w:sz w:val="22"/>
                <w:highlight w:val="none"/>
              </w:rPr>
            </w:pPr>
            <w:r>
              <w:rPr>
                <w:rFonts w:hint="eastAsia" w:ascii="宋体" w:hAnsi="宋体"/>
                <w:sz w:val="22"/>
                <w:highlight w:val="none"/>
                <w:lang w:val="en-US" w:eastAsia="zh-CN"/>
              </w:rPr>
              <w:t>5.</w:t>
            </w:r>
            <w:r>
              <w:rPr>
                <w:rFonts w:hint="eastAsia" w:ascii="宋体" w:hAnsi="宋体"/>
                <w:sz w:val="22"/>
                <w:highlight w:val="none"/>
              </w:rPr>
              <w:t>电压标准：额定工作电压Ue=380V/220V、额定绝缘电压Ui=500V 频率：50HZ</w:t>
            </w:r>
          </w:p>
          <w:p w14:paraId="4404CA0D">
            <w:pPr>
              <w:widowControl/>
              <w:jc w:val="left"/>
              <w:textAlignment w:val="center"/>
              <w:rPr>
                <w:rFonts w:hint="eastAsia" w:ascii="宋体" w:hAnsi="宋体"/>
                <w:sz w:val="22"/>
                <w:highlight w:val="none"/>
              </w:rPr>
            </w:pPr>
            <w:r>
              <w:rPr>
                <w:rFonts w:hint="eastAsia" w:ascii="宋体" w:hAnsi="宋体"/>
                <w:sz w:val="22"/>
                <w:highlight w:val="none"/>
                <w:lang w:val="en-US" w:eastAsia="zh-CN"/>
              </w:rPr>
              <w:t>6</w:t>
            </w:r>
            <w:r>
              <w:rPr>
                <w:rFonts w:hint="eastAsia" w:ascii="宋体" w:hAnsi="宋体"/>
                <w:sz w:val="22"/>
                <w:highlight w:val="none"/>
              </w:rPr>
              <w:t>.具备手动控制设备供电的开启和关闭；</w:t>
            </w:r>
          </w:p>
          <w:p w14:paraId="306DDC2A">
            <w:pPr>
              <w:widowControl/>
              <w:jc w:val="left"/>
              <w:textAlignment w:val="center"/>
              <w:rPr>
                <w:rFonts w:hint="default" w:ascii="宋体" w:hAnsi="宋体"/>
                <w:b w:val="0"/>
                <w:bCs w:val="0"/>
                <w:sz w:val="22"/>
                <w:lang w:val="en-US" w:eastAsia="zh-CN"/>
              </w:rPr>
            </w:pPr>
            <w:r>
              <w:rPr>
                <w:rFonts w:hint="eastAsia" w:ascii="宋体" w:hAnsi="宋体"/>
                <w:sz w:val="22"/>
                <w:highlight w:val="none"/>
                <w:lang w:val="en-US" w:eastAsia="zh-CN"/>
              </w:rPr>
              <w:t>7</w:t>
            </w:r>
            <w:r>
              <w:rPr>
                <w:rFonts w:hint="eastAsia" w:ascii="宋体" w:hAnsi="宋体"/>
                <w:sz w:val="22"/>
                <w:highlight w:val="none"/>
              </w:rPr>
              <w:t>.单组回路输出；标配为手动控制，可添加多种控制方式；</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04F9">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DD44">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B20B">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1480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A641">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1480</w:t>
            </w:r>
          </w:p>
        </w:tc>
      </w:tr>
      <w:tr w14:paraId="0A2AFDD2">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2A158899">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729472D6">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6962F1C4">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7BEF9">
            <w:pPr>
              <w:widowControl/>
              <w:jc w:val="left"/>
              <w:textAlignment w:val="center"/>
              <w:rPr>
                <w:rFonts w:hint="eastAsia" w:ascii="宋体" w:hAnsi="宋体"/>
                <w:sz w:val="22"/>
                <w:highlight w:val="none"/>
              </w:rPr>
            </w:pPr>
            <w:r>
              <w:rPr>
                <w:rFonts w:hint="eastAsia" w:ascii="宋体" w:hAnsi="宋体"/>
                <w:b/>
                <w:bCs/>
                <w:sz w:val="22"/>
                <w:highlight w:val="none"/>
                <w:lang w:val="en-US" w:eastAsia="zh-CN"/>
              </w:rPr>
              <w:t>模块</w:t>
            </w:r>
            <w:r>
              <w:rPr>
                <w:rFonts w:hint="eastAsia" w:ascii="宋体" w:hAnsi="宋体"/>
                <w:b/>
                <w:bCs/>
                <w:sz w:val="22"/>
                <w:lang w:val="en-US" w:eastAsia="zh-CN"/>
              </w:rPr>
              <w:t>十</w:t>
            </w:r>
            <w:r>
              <w:rPr>
                <w:rFonts w:hint="eastAsia" w:ascii="宋体" w:hAnsi="宋体" w:eastAsiaTheme="minorEastAsia" w:cstheme="minorBidi"/>
                <w:b/>
                <w:bCs/>
                <w:kern w:val="2"/>
                <w:sz w:val="22"/>
                <w:szCs w:val="24"/>
                <w:lang w:val="en-US" w:eastAsia="zh-CN" w:bidi="ar-SA"/>
              </w:rPr>
              <w:t>三、配电柜PLC远程控制模块</w:t>
            </w:r>
            <w:r>
              <w:rPr>
                <w:rFonts w:hint="eastAsia" w:ascii="宋体" w:hAnsi="宋体" w:cstheme="minorBidi"/>
                <w:b/>
                <w:bCs/>
                <w:kern w:val="2"/>
                <w:sz w:val="22"/>
                <w:szCs w:val="24"/>
                <w:lang w:val="en-US" w:eastAsia="zh-CN" w:bidi="ar-SA"/>
              </w:rPr>
              <w:t>（1台）</w:t>
            </w:r>
          </w:p>
          <w:p w14:paraId="5910968C">
            <w:pPr>
              <w:widowControl/>
              <w:jc w:val="left"/>
              <w:textAlignment w:val="center"/>
              <w:rPr>
                <w:rFonts w:hint="eastAsia" w:ascii="宋体" w:hAnsi="宋体"/>
                <w:sz w:val="22"/>
                <w:highlight w:val="none"/>
              </w:rPr>
            </w:pPr>
            <w:r>
              <w:rPr>
                <w:rFonts w:hint="eastAsia" w:ascii="宋体" w:hAnsi="宋体"/>
                <w:sz w:val="22"/>
                <w:highlight w:val="none"/>
                <w:lang w:val="en-US" w:eastAsia="zh-CN"/>
              </w:rPr>
              <w:t>1.</w:t>
            </w:r>
            <w:r>
              <w:rPr>
                <w:rFonts w:hint="eastAsia" w:ascii="宋体" w:hAnsi="宋体"/>
                <w:sz w:val="22"/>
                <w:highlight w:val="none"/>
              </w:rPr>
              <w:t>PLC可编程控制器，可以使用相关编程软件进行编程，在兼容三菱指令功能的同时，进行了485端口的扩充以及以太网网口的扩充，并支持外部温度探头的直接接入.485接口支持与正松IO模块(485通信)/时控+（485通信/干接点）级联，级联个数为8台(干接点可以无限级联)。</w:t>
            </w:r>
          </w:p>
          <w:p w14:paraId="7774DBE7">
            <w:pPr>
              <w:widowControl/>
              <w:jc w:val="left"/>
              <w:textAlignment w:val="center"/>
              <w:rPr>
                <w:rFonts w:hint="default" w:ascii="宋体" w:hAnsi="宋体"/>
                <w:b w:val="0"/>
                <w:bCs w:val="0"/>
                <w:sz w:val="22"/>
                <w:lang w:val="en-US" w:eastAsia="zh-CN"/>
              </w:rPr>
            </w:pPr>
            <w:r>
              <w:rPr>
                <w:rFonts w:hint="eastAsia" w:ascii="宋体" w:hAnsi="宋体"/>
                <w:sz w:val="22"/>
                <w:highlight w:val="none"/>
                <w:lang w:val="en-US" w:eastAsia="zh-CN"/>
              </w:rPr>
              <w:t>2.</w:t>
            </w:r>
            <w:r>
              <w:rPr>
                <w:rFonts w:hint="eastAsia" w:ascii="宋体" w:hAnsi="宋体"/>
                <w:sz w:val="22"/>
                <w:highlight w:val="none"/>
              </w:rPr>
              <w:t>本控制器主要用于LED配电行业，所以本CPU主要以通信为主，具备有强大的通信控制接口，而且可以自动级联电脑上位机，外部温湿度模块等。支持 ①功能块图/梯形图（FBD/LD）、②梯形图（LD）、③结构化文本（ST）、④指令表（IL）、⑤顺序功能图（SFC） 5种编程语言，符合IEC61131-3标准PLC不要在潮湿、有粉尘、腐蚀性环境中使用PLC工作温度-10℃--40℃。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AD96">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4C41">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台</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9635">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1200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62E5">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1200</w:t>
            </w:r>
          </w:p>
        </w:tc>
      </w:tr>
      <w:tr w14:paraId="2F5EBFCC">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750DF74A">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63264D37">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50984CCD">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FD7A2">
            <w:pPr>
              <w:widowControl/>
              <w:jc w:val="left"/>
              <w:textAlignment w:val="center"/>
              <w:rPr>
                <w:rFonts w:hint="eastAsia" w:ascii="宋体" w:hAnsi="宋体"/>
                <w:sz w:val="22"/>
                <w:highlight w:val="none"/>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十四、设备机柜</w:t>
            </w:r>
            <w:r>
              <w:rPr>
                <w:rFonts w:hint="eastAsia" w:ascii="宋体" w:hAnsi="宋体" w:cstheme="minorBidi"/>
                <w:b/>
                <w:bCs/>
                <w:kern w:val="2"/>
                <w:sz w:val="22"/>
                <w:szCs w:val="24"/>
                <w:lang w:val="en-US" w:eastAsia="zh-CN" w:bidi="ar-SA"/>
              </w:rPr>
              <w:t>（1个）</w:t>
            </w:r>
          </w:p>
          <w:p w14:paraId="4844C853">
            <w:pPr>
              <w:widowControl/>
              <w:jc w:val="left"/>
              <w:textAlignment w:val="center"/>
              <w:rPr>
                <w:rFonts w:hint="eastAsia" w:ascii="宋体" w:hAnsi="宋体"/>
                <w:sz w:val="22"/>
                <w:highlight w:val="none"/>
              </w:rPr>
            </w:pPr>
            <w:r>
              <w:rPr>
                <w:rFonts w:hint="eastAsia" w:ascii="宋体" w:hAnsi="宋体"/>
                <w:sz w:val="22"/>
                <w:highlight w:val="none"/>
              </w:rPr>
              <w:t>1.材料：采用高强度进口冷轧钢板及高强度的钢化玻璃</w:t>
            </w:r>
          </w:p>
          <w:p w14:paraId="7CBCBD67">
            <w:pPr>
              <w:widowControl/>
              <w:jc w:val="left"/>
              <w:textAlignment w:val="center"/>
              <w:rPr>
                <w:rFonts w:hint="eastAsia" w:ascii="宋体" w:hAnsi="宋体"/>
                <w:sz w:val="22"/>
                <w:highlight w:val="none"/>
              </w:rPr>
            </w:pPr>
            <w:r>
              <w:rPr>
                <w:rFonts w:hint="eastAsia" w:ascii="宋体" w:hAnsi="宋体"/>
                <w:sz w:val="22"/>
                <w:highlight w:val="none"/>
              </w:rPr>
              <w:t>2.表层处理：脱脂 酸洗 磷化 静电喷喷塑</w:t>
            </w:r>
          </w:p>
          <w:p w14:paraId="2E319AD2">
            <w:pPr>
              <w:widowControl/>
              <w:jc w:val="left"/>
              <w:textAlignment w:val="center"/>
              <w:rPr>
                <w:rFonts w:hint="eastAsia" w:ascii="宋体" w:hAnsi="宋体"/>
                <w:sz w:val="22"/>
                <w:highlight w:val="none"/>
              </w:rPr>
            </w:pPr>
            <w:r>
              <w:rPr>
                <w:rFonts w:hint="eastAsia" w:ascii="宋体" w:hAnsi="宋体"/>
                <w:sz w:val="22"/>
                <w:highlight w:val="none"/>
              </w:rPr>
              <w:t>3.粉沫：采用ICI专业高强度粉沫，确保每件产品达到BS6497国际标准</w:t>
            </w:r>
          </w:p>
          <w:p w14:paraId="04C15B72">
            <w:pPr>
              <w:widowControl/>
              <w:jc w:val="left"/>
              <w:textAlignment w:val="center"/>
              <w:rPr>
                <w:rFonts w:hint="eastAsia" w:ascii="宋体" w:hAnsi="宋体"/>
                <w:sz w:val="22"/>
                <w:highlight w:val="none"/>
              </w:rPr>
            </w:pPr>
            <w:r>
              <w:rPr>
                <w:rFonts w:hint="eastAsia" w:ascii="宋体" w:hAnsi="宋体"/>
                <w:sz w:val="22"/>
                <w:highlight w:val="none"/>
              </w:rPr>
              <w:t>4.结构：19”标准和兼容ETSI标准，可灵活调整，模块式智能组合，型号齐全</w:t>
            </w:r>
          </w:p>
          <w:p w14:paraId="36D62179">
            <w:pPr>
              <w:widowControl/>
              <w:jc w:val="left"/>
              <w:textAlignment w:val="center"/>
              <w:rPr>
                <w:rFonts w:hint="eastAsia" w:ascii="宋体" w:hAnsi="宋体"/>
                <w:sz w:val="22"/>
                <w:highlight w:val="none"/>
              </w:rPr>
            </w:pPr>
            <w:r>
              <w:rPr>
                <w:rFonts w:hint="eastAsia" w:ascii="宋体" w:hAnsi="宋体"/>
                <w:sz w:val="22"/>
                <w:highlight w:val="none"/>
              </w:rPr>
              <w:t>5.生产标准：符合IEC297-2(国际19”)  ，EIA—310－D，ANSI/EIARS310-D.</w:t>
            </w:r>
          </w:p>
          <w:p w14:paraId="0A0100AC">
            <w:pPr>
              <w:widowControl/>
              <w:jc w:val="left"/>
              <w:textAlignment w:val="center"/>
              <w:rPr>
                <w:rFonts w:hint="default" w:ascii="宋体" w:hAnsi="宋体"/>
                <w:b w:val="0"/>
                <w:bCs w:val="0"/>
                <w:sz w:val="22"/>
                <w:lang w:val="en-US" w:eastAsia="zh-CN"/>
              </w:rPr>
            </w:pPr>
            <w:r>
              <w:rPr>
                <w:rFonts w:hint="eastAsia" w:ascii="宋体" w:hAnsi="宋体"/>
                <w:sz w:val="22"/>
                <w:highlight w:val="none"/>
              </w:rPr>
              <w:t>6.尺寸：600*600*1200</w:t>
            </w:r>
            <w:r>
              <w:rPr>
                <w:rFonts w:hint="eastAsia" w:ascii="宋体" w:hAnsi="宋体"/>
                <w:sz w:val="22"/>
                <w:highlight w:val="none"/>
                <w:lang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CED6">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AD8E">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6BB6">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1149</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5D43">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1149</w:t>
            </w:r>
          </w:p>
        </w:tc>
      </w:tr>
      <w:tr w14:paraId="17F336AC">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670A998E">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655656FE">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69B92ADC">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EC548">
            <w:pPr>
              <w:widowControl/>
              <w:jc w:val="left"/>
              <w:textAlignment w:val="center"/>
              <w:rPr>
                <w:rFonts w:hint="eastAsia" w:ascii="宋体" w:hAnsi="宋体"/>
                <w:sz w:val="22"/>
                <w:highlight w:val="none"/>
                <w:lang w:eastAsia="zh-CN"/>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十五、屏体钢结构、包边装鉓（</w:t>
            </w:r>
            <w:r>
              <w:rPr>
                <w:rFonts w:hint="eastAsia" w:ascii="宋体" w:hAnsi="宋体" w:cstheme="minorBidi"/>
                <w:b/>
                <w:bCs/>
                <w:kern w:val="2"/>
                <w:sz w:val="22"/>
                <w:szCs w:val="24"/>
                <w:lang w:val="en-US" w:eastAsia="zh-CN" w:bidi="ar-SA"/>
              </w:rPr>
              <w:t>100.9平方米</w:t>
            </w:r>
            <w:r>
              <w:rPr>
                <w:rFonts w:hint="eastAsia" w:ascii="宋体" w:hAnsi="宋体" w:eastAsiaTheme="minorEastAsia" w:cstheme="minorBidi"/>
                <w:b/>
                <w:bCs/>
                <w:kern w:val="2"/>
                <w:sz w:val="22"/>
                <w:szCs w:val="24"/>
                <w:lang w:val="en-US" w:eastAsia="zh-CN" w:bidi="ar-SA"/>
              </w:rPr>
              <w:t>）</w:t>
            </w:r>
          </w:p>
          <w:p w14:paraId="5DFEFDCD">
            <w:pPr>
              <w:widowControl/>
              <w:numPr>
                <w:ilvl w:val="0"/>
                <w:numId w:val="0"/>
              </w:numPr>
              <w:jc w:val="left"/>
              <w:textAlignment w:val="center"/>
              <w:rPr>
                <w:rFonts w:hint="default" w:ascii="宋体" w:hAnsi="宋体"/>
                <w:b w:val="0"/>
                <w:bCs w:val="0"/>
                <w:sz w:val="22"/>
                <w:lang w:val="en-US" w:eastAsia="zh-CN"/>
              </w:rPr>
            </w:pPr>
            <w:r>
              <w:rPr>
                <w:rFonts w:hint="default" w:ascii="宋体" w:hAnsi="宋体"/>
                <w:b w:val="0"/>
                <w:bCs w:val="0"/>
                <w:sz w:val="22"/>
                <w:lang w:val="en-US" w:eastAsia="zh-CN"/>
              </w:rPr>
              <w:t>钢结构材料、防水包边材料、钢结构焊接、人工包边防水等。</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41E1">
            <w:pPr>
              <w:widowControl/>
              <w:jc w:val="center"/>
              <w:textAlignment w:val="center"/>
              <w:rPr>
                <w:rFonts w:hint="default" w:ascii="宋体" w:hAnsi="宋体" w:eastAsia="宋体"/>
                <w:kern w:val="0"/>
                <w:sz w:val="22"/>
                <w:highlight w:val="none"/>
                <w:lang w:val="en-US" w:eastAsia="zh-CN" w:bidi="ar"/>
              </w:rPr>
            </w:pPr>
            <w:r>
              <w:rPr>
                <w:rFonts w:hint="eastAsia" w:ascii="宋体" w:hAnsi="宋体"/>
                <w:kern w:val="0"/>
                <w:sz w:val="22"/>
                <w:highlight w:val="none"/>
                <w:lang w:val="en-US" w:eastAsia="zh-CN" w:bidi="ar"/>
              </w:rPr>
              <w:t>100.9</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7CD0">
            <w:pPr>
              <w:widowControl/>
              <w:jc w:val="center"/>
              <w:textAlignment w:val="center"/>
              <w:rPr>
                <w:rFonts w:hint="eastAsia" w:ascii="宋体" w:hAnsi="宋体" w:eastAsia="宋体"/>
                <w:kern w:val="0"/>
                <w:sz w:val="22"/>
                <w:highlight w:val="none"/>
                <w:lang w:val="en-US" w:eastAsia="zh-CN" w:bidi="ar"/>
              </w:rPr>
            </w:pPr>
            <w:r>
              <w:rPr>
                <w:rFonts w:hint="eastAsia" w:ascii="宋体" w:hAnsi="宋体"/>
                <w:kern w:val="0"/>
                <w:sz w:val="22"/>
                <w:highlight w:val="none"/>
                <w:lang w:val="en-US" w:eastAsia="zh-CN" w:bidi="ar"/>
              </w:rPr>
              <w:t>平方米</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39C1">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800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EB8D">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80720</w:t>
            </w:r>
          </w:p>
        </w:tc>
      </w:tr>
      <w:tr w14:paraId="15F14DC0">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right w:val="single" w:color="000000" w:sz="4" w:space="0"/>
            </w:tcBorders>
            <w:shd w:val="clear" w:color="auto" w:fill="auto"/>
            <w:vAlign w:val="center"/>
          </w:tcPr>
          <w:p w14:paraId="6AFDF989">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right w:val="single" w:color="000000" w:sz="4" w:space="0"/>
            </w:tcBorders>
            <w:shd w:val="clear" w:color="auto" w:fill="auto"/>
            <w:vAlign w:val="center"/>
          </w:tcPr>
          <w:p w14:paraId="736C3E01">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right w:val="single" w:color="000000" w:sz="4" w:space="0"/>
            </w:tcBorders>
            <w:shd w:val="clear" w:color="auto" w:fill="auto"/>
            <w:vAlign w:val="center"/>
          </w:tcPr>
          <w:p w14:paraId="58074DF2">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3D1DF">
            <w:pPr>
              <w:widowControl/>
              <w:numPr>
                <w:ilvl w:val="0"/>
                <w:numId w:val="0"/>
              </w:numPr>
              <w:jc w:val="left"/>
              <w:textAlignment w:val="center"/>
              <w:rPr>
                <w:rFonts w:hint="default" w:ascii="宋体" w:hAnsi="宋体" w:eastAsiaTheme="minorEastAsia" w:cstheme="minorBidi"/>
                <w:b/>
                <w:bCs/>
                <w:kern w:val="2"/>
                <w:sz w:val="22"/>
                <w:szCs w:val="24"/>
                <w:lang w:val="en-US" w:eastAsia="zh-CN" w:bidi="ar-SA"/>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十六、屏体内部耗材</w:t>
            </w:r>
            <w:r>
              <w:rPr>
                <w:rFonts w:hint="eastAsia" w:ascii="宋体" w:hAnsi="宋体" w:cstheme="minorBidi"/>
                <w:b/>
                <w:bCs/>
                <w:kern w:val="2"/>
                <w:sz w:val="22"/>
                <w:szCs w:val="24"/>
                <w:lang w:val="en-US" w:eastAsia="zh-CN" w:bidi="ar-SA"/>
              </w:rPr>
              <w:t>（97.3平方米）</w:t>
            </w:r>
          </w:p>
          <w:p w14:paraId="6448961C">
            <w:pPr>
              <w:widowControl/>
              <w:numPr>
                <w:ilvl w:val="0"/>
                <w:numId w:val="0"/>
              </w:numPr>
              <w:jc w:val="left"/>
              <w:textAlignment w:val="center"/>
              <w:rPr>
                <w:rFonts w:hint="default" w:ascii="宋体" w:hAnsi="宋体"/>
                <w:b w:val="0"/>
                <w:bCs w:val="0"/>
                <w:sz w:val="22"/>
                <w:lang w:val="en-US" w:eastAsia="zh-CN"/>
              </w:rPr>
            </w:pPr>
            <w:r>
              <w:rPr>
                <w:rFonts w:hint="default" w:ascii="宋体" w:hAnsi="宋体"/>
                <w:b w:val="0"/>
                <w:bCs w:val="0"/>
                <w:sz w:val="22"/>
                <w:lang w:val="en-US" w:eastAsia="zh-CN"/>
              </w:rPr>
              <w:t>固件、网线、数据线、电源线、磁铁等辅材辅料</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FDD6">
            <w:pPr>
              <w:widowControl/>
              <w:jc w:val="center"/>
              <w:textAlignment w:val="center"/>
              <w:rPr>
                <w:rFonts w:hint="default" w:ascii="宋体" w:hAnsi="宋体" w:eastAsia="宋体"/>
                <w:kern w:val="0"/>
                <w:sz w:val="22"/>
                <w:highlight w:val="none"/>
                <w:lang w:val="en-US" w:eastAsia="zh-CN" w:bidi="ar"/>
              </w:rPr>
            </w:pPr>
            <w:r>
              <w:rPr>
                <w:rFonts w:hint="eastAsia" w:ascii="宋体" w:hAnsi="宋体"/>
                <w:kern w:val="0"/>
                <w:sz w:val="22"/>
                <w:highlight w:val="none"/>
                <w:lang w:val="en-US" w:eastAsia="zh-CN" w:bidi="ar"/>
              </w:rPr>
              <w:t>97.3</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1789">
            <w:pPr>
              <w:widowControl/>
              <w:jc w:val="center"/>
              <w:textAlignment w:val="center"/>
              <w:rPr>
                <w:rFonts w:hint="eastAsia" w:ascii="宋体" w:hAnsi="宋体"/>
                <w:kern w:val="0"/>
                <w:sz w:val="22"/>
                <w:highlight w:val="none"/>
                <w:lang w:bidi="ar"/>
              </w:rPr>
            </w:pPr>
            <w:r>
              <w:rPr>
                <w:rFonts w:hint="eastAsia" w:ascii="宋体" w:hAnsi="宋体"/>
                <w:kern w:val="0"/>
                <w:sz w:val="22"/>
                <w:highlight w:val="none"/>
                <w:lang w:val="en-US" w:eastAsia="zh-CN" w:bidi="ar"/>
              </w:rPr>
              <w:t>平方米</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2694">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260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A8F4">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25298</w:t>
            </w:r>
          </w:p>
        </w:tc>
      </w:tr>
      <w:tr w14:paraId="5B4560D9">
        <w:tblPrEx>
          <w:tblCellMar>
            <w:top w:w="0" w:type="dxa"/>
            <w:left w:w="108" w:type="dxa"/>
            <w:bottom w:w="0" w:type="dxa"/>
            <w:right w:w="108" w:type="dxa"/>
          </w:tblCellMar>
        </w:tblPrEx>
        <w:trPr>
          <w:trHeight w:val="90" w:hRule="atLeast"/>
          <w:jc w:val="center"/>
        </w:trPr>
        <w:tc>
          <w:tcPr>
            <w:tcW w:w="194" w:type="pct"/>
            <w:vMerge w:val="continue"/>
            <w:tcBorders>
              <w:left w:val="single" w:color="000000" w:sz="4" w:space="0"/>
              <w:bottom w:val="single" w:color="000000" w:sz="4" w:space="0"/>
              <w:right w:val="single" w:color="000000" w:sz="4" w:space="0"/>
            </w:tcBorders>
            <w:shd w:val="clear" w:color="auto" w:fill="auto"/>
            <w:vAlign w:val="center"/>
          </w:tcPr>
          <w:p w14:paraId="21611878">
            <w:pPr>
              <w:widowControl/>
              <w:jc w:val="center"/>
              <w:textAlignment w:val="center"/>
              <w:rPr>
                <w:rFonts w:hint="default" w:ascii="宋体" w:hAnsi="宋体" w:eastAsia="宋体"/>
                <w:kern w:val="0"/>
                <w:sz w:val="22"/>
                <w:highlight w:val="none"/>
                <w:lang w:val="en-US" w:eastAsia="zh-CN" w:bidi="ar"/>
              </w:rPr>
            </w:pPr>
          </w:p>
        </w:tc>
        <w:tc>
          <w:tcPr>
            <w:tcW w:w="188" w:type="pct"/>
            <w:vMerge w:val="continue"/>
            <w:tcBorders>
              <w:left w:val="single" w:color="000000" w:sz="4" w:space="0"/>
              <w:bottom w:val="single" w:color="000000" w:sz="4" w:space="0"/>
              <w:right w:val="single" w:color="000000" w:sz="4" w:space="0"/>
            </w:tcBorders>
            <w:shd w:val="clear" w:color="auto" w:fill="auto"/>
            <w:vAlign w:val="center"/>
          </w:tcPr>
          <w:p w14:paraId="27C38F1C">
            <w:pPr>
              <w:widowControl/>
              <w:jc w:val="center"/>
              <w:textAlignment w:val="center"/>
              <w:rPr>
                <w:rFonts w:hint="eastAsia" w:ascii="宋体" w:hAnsi="宋体"/>
                <w:kern w:val="0"/>
                <w:sz w:val="22"/>
                <w:highlight w:val="none"/>
                <w:lang w:bidi="ar"/>
              </w:rPr>
            </w:pPr>
          </w:p>
        </w:tc>
        <w:tc>
          <w:tcPr>
            <w:tcW w:w="296" w:type="pct"/>
            <w:vMerge w:val="continue"/>
            <w:tcBorders>
              <w:left w:val="single" w:color="000000" w:sz="4" w:space="0"/>
              <w:bottom w:val="single" w:color="000000" w:sz="4" w:space="0"/>
              <w:right w:val="single" w:color="000000" w:sz="4" w:space="0"/>
            </w:tcBorders>
            <w:shd w:val="clear" w:color="auto" w:fill="auto"/>
            <w:vAlign w:val="center"/>
          </w:tcPr>
          <w:p w14:paraId="67F306C5">
            <w:pPr>
              <w:widowControl/>
              <w:jc w:val="center"/>
              <w:textAlignment w:val="center"/>
              <w:rPr>
                <w:rFonts w:hint="eastAsia" w:ascii="宋体" w:hAnsi="宋体"/>
                <w:color w:val="auto"/>
                <w:kern w:val="0"/>
                <w:sz w:val="22"/>
                <w:highlight w:val="none"/>
                <w:lang w:bidi="ar"/>
              </w:rPr>
            </w:pPr>
          </w:p>
        </w:tc>
        <w:tc>
          <w:tcPr>
            <w:tcW w:w="3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4EF11">
            <w:pPr>
              <w:widowControl/>
              <w:numPr>
                <w:ilvl w:val="0"/>
                <w:numId w:val="0"/>
              </w:numPr>
              <w:jc w:val="left"/>
              <w:textAlignment w:val="center"/>
              <w:rPr>
                <w:rFonts w:hint="default" w:ascii="宋体" w:hAnsi="宋体" w:eastAsiaTheme="minorEastAsia" w:cstheme="minorBidi"/>
                <w:b/>
                <w:bCs/>
                <w:kern w:val="2"/>
                <w:sz w:val="22"/>
                <w:szCs w:val="24"/>
                <w:lang w:val="en-US" w:eastAsia="zh-CN" w:bidi="ar-SA"/>
              </w:rPr>
            </w:pPr>
            <w:r>
              <w:rPr>
                <w:rFonts w:hint="eastAsia" w:ascii="宋体" w:hAnsi="宋体"/>
                <w:b/>
                <w:bCs/>
                <w:sz w:val="22"/>
                <w:highlight w:val="none"/>
                <w:lang w:val="en-US" w:eastAsia="zh-CN"/>
              </w:rPr>
              <w:t>模块</w:t>
            </w:r>
            <w:r>
              <w:rPr>
                <w:rFonts w:hint="eastAsia" w:ascii="宋体" w:hAnsi="宋体" w:eastAsiaTheme="minorEastAsia" w:cstheme="minorBidi"/>
                <w:b/>
                <w:bCs/>
                <w:kern w:val="2"/>
                <w:sz w:val="22"/>
                <w:szCs w:val="24"/>
                <w:lang w:val="en-US" w:eastAsia="zh-CN" w:bidi="ar-SA"/>
              </w:rPr>
              <w:t>十七、安装调试费</w:t>
            </w:r>
            <w:r>
              <w:rPr>
                <w:rFonts w:hint="eastAsia" w:ascii="宋体" w:hAnsi="宋体" w:cstheme="minorBidi"/>
                <w:b/>
                <w:bCs/>
                <w:kern w:val="2"/>
                <w:sz w:val="22"/>
                <w:szCs w:val="24"/>
                <w:lang w:val="en-US" w:eastAsia="zh-CN" w:bidi="ar-SA"/>
              </w:rPr>
              <w:t>（100.9平方米）</w:t>
            </w:r>
          </w:p>
          <w:p w14:paraId="296D5C65">
            <w:pPr>
              <w:widowControl/>
              <w:jc w:val="left"/>
              <w:textAlignment w:val="center"/>
              <w:rPr>
                <w:rFonts w:hint="default" w:ascii="宋体" w:hAnsi="宋体"/>
                <w:b w:val="0"/>
                <w:bCs w:val="0"/>
                <w:sz w:val="22"/>
                <w:lang w:val="en-US" w:eastAsia="zh-CN"/>
              </w:rPr>
            </w:pPr>
            <w:r>
              <w:rPr>
                <w:rFonts w:hint="default" w:ascii="宋体" w:hAnsi="宋体"/>
                <w:b w:val="0"/>
                <w:bCs w:val="0"/>
                <w:sz w:val="22"/>
                <w:lang w:val="en-US" w:eastAsia="zh-CN"/>
              </w:rPr>
              <w:t>设备运输、设备搬运、设备安装、调试、使用培训、售后维保等。</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37E3">
            <w:pPr>
              <w:widowControl/>
              <w:jc w:val="center"/>
              <w:textAlignment w:val="center"/>
              <w:rPr>
                <w:rFonts w:hint="default" w:ascii="宋体" w:hAnsi="宋体" w:eastAsia="宋体"/>
                <w:kern w:val="0"/>
                <w:sz w:val="22"/>
                <w:highlight w:val="none"/>
                <w:lang w:val="en-US" w:eastAsia="zh-CN" w:bidi="ar"/>
              </w:rPr>
            </w:pPr>
            <w:r>
              <w:rPr>
                <w:rFonts w:hint="eastAsia" w:ascii="宋体" w:hAnsi="宋体"/>
                <w:kern w:val="0"/>
                <w:sz w:val="22"/>
                <w:highlight w:val="none"/>
                <w:lang w:val="en-US" w:eastAsia="zh-CN" w:bidi="ar"/>
              </w:rPr>
              <w:t>100.9</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BA5F">
            <w:pPr>
              <w:widowControl/>
              <w:jc w:val="center"/>
              <w:textAlignment w:val="center"/>
              <w:rPr>
                <w:rFonts w:hint="eastAsia" w:ascii="宋体" w:hAnsi="宋体"/>
                <w:kern w:val="0"/>
                <w:sz w:val="22"/>
                <w:highlight w:val="none"/>
                <w:lang w:bidi="ar"/>
              </w:rPr>
            </w:pPr>
            <w:r>
              <w:rPr>
                <w:rFonts w:hint="eastAsia" w:ascii="宋体" w:hAnsi="宋体"/>
                <w:kern w:val="0"/>
                <w:sz w:val="22"/>
                <w:highlight w:val="none"/>
                <w:lang w:val="en-US" w:eastAsia="zh-CN" w:bidi="ar"/>
              </w:rPr>
              <w:t>平方米</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190F">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410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F3D6">
            <w:pPr>
              <w:widowControl/>
              <w:jc w:val="center"/>
              <w:textAlignment w:val="center"/>
              <w:rPr>
                <w:rFonts w:hint="default" w:ascii="宋体" w:hAnsi="宋体"/>
                <w:kern w:val="0"/>
                <w:sz w:val="22"/>
                <w:highlight w:val="none"/>
                <w:lang w:val="en-US" w:eastAsia="zh-CN" w:bidi="ar"/>
              </w:rPr>
            </w:pPr>
            <w:r>
              <w:rPr>
                <w:rFonts w:hint="eastAsia" w:ascii="宋体" w:hAnsi="宋体"/>
                <w:kern w:val="0"/>
                <w:sz w:val="22"/>
                <w:highlight w:val="none"/>
                <w:lang w:val="en-US" w:eastAsia="zh-CN" w:bidi="ar"/>
              </w:rPr>
              <w:t>41369</w:t>
            </w:r>
          </w:p>
        </w:tc>
      </w:tr>
      <w:tr w14:paraId="15614DA2">
        <w:tblPrEx>
          <w:tblCellMar>
            <w:top w:w="0" w:type="dxa"/>
            <w:left w:w="108" w:type="dxa"/>
            <w:bottom w:w="0" w:type="dxa"/>
            <w:right w:w="108" w:type="dxa"/>
          </w:tblCellMar>
        </w:tblPrEx>
        <w:trPr>
          <w:trHeight w:val="288" w:hRule="atLeast"/>
          <w:jc w:val="center"/>
        </w:trPr>
        <w:tc>
          <w:tcPr>
            <w:tcW w:w="37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94C40">
            <w:pPr>
              <w:widowControl/>
              <w:jc w:val="center"/>
              <w:textAlignment w:val="center"/>
              <w:rPr>
                <w:rFonts w:hint="eastAsia" w:ascii="宋体" w:hAnsi="宋体"/>
                <w:sz w:val="22"/>
                <w:highlight w:val="none"/>
              </w:rPr>
            </w:pPr>
            <w:r>
              <w:rPr>
                <w:rFonts w:hint="eastAsia" w:ascii="宋体" w:hAnsi="宋体"/>
                <w:kern w:val="0"/>
                <w:sz w:val="22"/>
                <w:highlight w:val="none"/>
                <w:lang w:bidi="ar"/>
              </w:rPr>
              <w:t>合计（元）</w:t>
            </w:r>
          </w:p>
        </w:tc>
        <w:tc>
          <w:tcPr>
            <w:tcW w:w="12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E58A6">
            <w:pPr>
              <w:jc w:val="center"/>
              <w:rPr>
                <w:rFonts w:hint="default" w:ascii="宋体" w:hAnsi="宋体" w:eastAsia="宋体"/>
                <w:sz w:val="22"/>
                <w:highlight w:val="none"/>
                <w:lang w:val="en-US" w:eastAsia="zh-CN"/>
              </w:rPr>
            </w:pPr>
            <w:r>
              <w:rPr>
                <w:rFonts w:hint="eastAsia" w:ascii="宋体" w:hAnsi="宋体"/>
                <w:kern w:val="0"/>
                <w:sz w:val="22"/>
                <w:highlight w:val="none"/>
                <w:lang w:val="en-US" w:eastAsia="zh-CN" w:bidi="ar"/>
              </w:rPr>
              <w:t>540300</w:t>
            </w:r>
          </w:p>
        </w:tc>
      </w:tr>
    </w:tbl>
    <w:p w14:paraId="6A650225">
      <w:pPr>
        <w:rPr>
          <w:highlight w:val="none"/>
        </w:rPr>
      </w:pPr>
    </w:p>
    <w:p w14:paraId="5479AA33">
      <w:pPr>
        <w:rPr>
          <w:highlight w:val="none"/>
        </w:rPr>
      </w:pPr>
    </w:p>
    <w:p w14:paraId="10CBCDAE">
      <w:pPr>
        <w:rPr>
          <w:highlight w:val="none"/>
        </w:rPr>
      </w:pPr>
    </w:p>
    <w:p w14:paraId="45FA0245">
      <w:pPr>
        <w:rPr>
          <w:highlight w:val="none"/>
        </w:rPr>
      </w:pPr>
    </w:p>
    <w:p w14:paraId="69A09AFC">
      <w:pPr>
        <w:rPr>
          <w:highlight w:val="none"/>
        </w:rPr>
      </w:pPr>
    </w:p>
    <w:p w14:paraId="2FDA2641">
      <w:pPr>
        <w:rPr>
          <w:highlight w:val="none"/>
        </w:rPr>
      </w:pPr>
    </w:p>
    <w:p w14:paraId="06FD9C5C">
      <w:pPr>
        <w:rPr>
          <w:highlight w:val="none"/>
        </w:rPr>
      </w:pPr>
    </w:p>
    <w:p w14:paraId="3BFEF5C7">
      <w:pPr>
        <w:rPr>
          <w:highlight w:val="none"/>
        </w:rPr>
      </w:pPr>
    </w:p>
    <w:p w14:paraId="4E1D73FB">
      <w:pPr>
        <w:rPr>
          <w:highlight w:val="none"/>
        </w:rPr>
      </w:pPr>
    </w:p>
    <w:p w14:paraId="6B33F358">
      <w:pPr>
        <w:rPr>
          <w:highlight w:val="none"/>
        </w:rPr>
      </w:pPr>
    </w:p>
    <w:p w14:paraId="784600E4">
      <w:pPr>
        <w:rPr>
          <w:highlight w:val="none"/>
        </w:rPr>
      </w:pPr>
    </w:p>
    <w:p w14:paraId="7FE1D187">
      <w:pPr>
        <w:rPr>
          <w:highlight w:val="none"/>
        </w:rPr>
      </w:pPr>
    </w:p>
    <w:tbl>
      <w:tblPr>
        <w:tblStyle w:val="7"/>
        <w:tblpPr w:leftFromText="180" w:rightFromText="180" w:vertAnchor="text" w:horzAnchor="page" w:tblpXSpec="center" w:tblpY="576"/>
        <w:tblOverlap w:val="never"/>
        <w:tblW w:w="5101" w:type="pct"/>
        <w:jc w:val="center"/>
        <w:tblLayout w:type="autofit"/>
        <w:tblCellMar>
          <w:top w:w="0" w:type="dxa"/>
          <w:left w:w="108" w:type="dxa"/>
          <w:bottom w:w="0" w:type="dxa"/>
          <w:right w:w="108" w:type="dxa"/>
        </w:tblCellMar>
      </w:tblPr>
      <w:tblGrid>
        <w:gridCol w:w="1784"/>
        <w:gridCol w:w="13411"/>
      </w:tblGrid>
      <w:tr w14:paraId="522C757E">
        <w:tblPrEx>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149A">
            <w:pPr>
              <w:widowControl/>
              <w:snapToGrid w:val="0"/>
              <w:spacing w:line="400" w:lineRule="exact"/>
              <w:jc w:val="left"/>
              <w:textAlignment w:val="center"/>
              <w:rPr>
                <w:rFonts w:hint="eastAsia" w:ascii="宋体" w:hAnsi="宋体"/>
                <w:b/>
                <w:bCs/>
                <w:szCs w:val="21"/>
                <w:highlight w:val="none"/>
              </w:rPr>
            </w:pPr>
            <w:r>
              <w:rPr>
                <w:rFonts w:hint="eastAsia" w:ascii="宋体" w:hAnsi="宋体"/>
                <w:kern w:val="0"/>
                <w:szCs w:val="21"/>
                <w:highlight w:val="none"/>
                <w:lang w:eastAsia="zh-CN"/>
              </w:rPr>
              <w:t>★</w:t>
            </w:r>
            <w:r>
              <w:rPr>
                <w:rFonts w:hint="eastAsia" w:ascii="宋体" w:hAnsi="宋体"/>
                <w:b/>
                <w:bCs/>
                <w:kern w:val="0"/>
                <w:szCs w:val="21"/>
                <w:highlight w:val="none"/>
              </w:rPr>
              <w:t>二、商务服务要求表</w:t>
            </w:r>
          </w:p>
        </w:tc>
      </w:tr>
      <w:tr w14:paraId="178D0D14">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74E9">
            <w:pPr>
              <w:widowControl/>
              <w:snapToGrid w:val="0"/>
              <w:spacing w:line="400" w:lineRule="exact"/>
              <w:jc w:val="center"/>
              <w:textAlignment w:val="center"/>
              <w:rPr>
                <w:rFonts w:hint="eastAsia" w:ascii="宋体" w:hAnsi="宋体"/>
                <w:szCs w:val="21"/>
                <w:highlight w:val="none"/>
              </w:rPr>
            </w:pPr>
            <w:r>
              <w:rPr>
                <w:rStyle w:val="10"/>
                <w:rFonts w:hint="default"/>
                <w:color w:val="auto"/>
                <w:sz w:val="21"/>
                <w:szCs w:val="21"/>
                <w:highlight w:val="none"/>
              </w:rPr>
              <w:t>交货时间及地点</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03A2">
            <w:pPr>
              <w:widowControl/>
              <w:snapToGrid w:val="0"/>
              <w:spacing w:line="400" w:lineRule="exact"/>
              <w:jc w:val="left"/>
              <w:textAlignment w:val="center"/>
              <w:rPr>
                <w:rFonts w:hint="eastAsia" w:ascii="宋体" w:hAnsi="宋体"/>
                <w:kern w:val="0"/>
                <w:szCs w:val="21"/>
                <w:highlight w:val="none"/>
              </w:rPr>
            </w:pPr>
            <w:r>
              <w:rPr>
                <w:rFonts w:hint="eastAsia" w:ascii="宋体" w:hAnsi="宋体"/>
                <w:kern w:val="0"/>
                <w:szCs w:val="21"/>
                <w:highlight w:val="none"/>
              </w:rPr>
              <w:t>1.交货期：</w:t>
            </w:r>
            <w:r>
              <w:rPr>
                <w:rFonts w:hint="eastAsia" w:asciiTheme="minorEastAsia" w:hAnsiTheme="minorEastAsia" w:cstheme="minorEastAsia"/>
                <w:kern w:val="0"/>
                <w:szCs w:val="21"/>
                <w:highlight w:val="none"/>
              </w:rPr>
              <w:t>合同签订之日起</w:t>
            </w:r>
            <w:r>
              <w:rPr>
                <w:rFonts w:hint="eastAsia" w:asciiTheme="minorEastAsia" w:hAnsiTheme="minorEastAsia" w:cstheme="minorEastAsia"/>
                <w:kern w:val="0"/>
                <w:szCs w:val="21"/>
                <w:highlight w:val="none"/>
                <w:u w:val="single"/>
                <w:lang w:val="en-US" w:eastAsia="zh-CN"/>
              </w:rPr>
              <w:t>10</w:t>
            </w:r>
            <w:r>
              <w:rPr>
                <w:rFonts w:hint="eastAsia" w:asciiTheme="minorEastAsia" w:hAnsiTheme="minorEastAsia" w:cstheme="minorEastAsia"/>
                <w:kern w:val="0"/>
                <w:szCs w:val="21"/>
                <w:highlight w:val="none"/>
              </w:rPr>
              <w:t>个日历日内交货并安装调试完毕</w:t>
            </w:r>
            <w:r>
              <w:rPr>
                <w:rFonts w:hint="eastAsia" w:ascii="宋体" w:hAnsi="宋体"/>
                <w:kern w:val="0"/>
                <w:szCs w:val="21"/>
                <w:highlight w:val="none"/>
              </w:rPr>
              <w:t>。</w:t>
            </w:r>
          </w:p>
          <w:p w14:paraId="7FBA345B">
            <w:pPr>
              <w:widowControl/>
              <w:snapToGrid w:val="0"/>
              <w:spacing w:line="400" w:lineRule="exact"/>
              <w:jc w:val="left"/>
              <w:textAlignment w:val="center"/>
              <w:rPr>
                <w:rFonts w:hint="eastAsia" w:ascii="宋体" w:hAnsi="宋体"/>
                <w:szCs w:val="21"/>
                <w:highlight w:val="none"/>
              </w:rPr>
            </w:pPr>
            <w:r>
              <w:rPr>
                <w:rStyle w:val="10"/>
                <w:rFonts w:hint="default"/>
                <w:color w:val="auto"/>
                <w:sz w:val="21"/>
                <w:szCs w:val="21"/>
                <w:highlight w:val="none"/>
              </w:rPr>
              <w:t>2.交货地点：</w:t>
            </w:r>
            <w:r>
              <w:rPr>
                <w:rFonts w:hint="eastAsia" w:ascii="宋体" w:hAnsi="宋体"/>
                <w:szCs w:val="21"/>
                <w:highlight w:val="none"/>
              </w:rPr>
              <w:t>广西南宁市采购人指定地点（广西水利电力职业技术学院里建校区）</w:t>
            </w:r>
            <w:r>
              <w:rPr>
                <w:rStyle w:val="10"/>
                <w:rFonts w:hint="default"/>
                <w:color w:val="auto"/>
                <w:sz w:val="21"/>
                <w:szCs w:val="21"/>
                <w:highlight w:val="none"/>
              </w:rPr>
              <w:t>。</w:t>
            </w:r>
          </w:p>
        </w:tc>
      </w:tr>
      <w:tr w14:paraId="5539A067">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8A8D">
            <w:pPr>
              <w:widowControl/>
              <w:snapToGrid w:val="0"/>
              <w:spacing w:line="400" w:lineRule="exact"/>
              <w:jc w:val="center"/>
              <w:textAlignment w:val="center"/>
              <w:rPr>
                <w:rFonts w:hint="eastAsia" w:ascii="宋体" w:hAnsi="宋体"/>
                <w:szCs w:val="21"/>
                <w:highlight w:val="none"/>
              </w:rPr>
            </w:pPr>
            <w:r>
              <w:rPr>
                <w:rStyle w:val="10"/>
                <w:rFonts w:hint="default"/>
                <w:color w:val="auto"/>
                <w:sz w:val="21"/>
                <w:szCs w:val="21"/>
                <w:highlight w:val="none"/>
              </w:rPr>
              <w:t>质保期</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B116">
            <w:pPr>
              <w:widowControl/>
              <w:snapToGrid w:val="0"/>
              <w:spacing w:line="400" w:lineRule="exact"/>
              <w:jc w:val="left"/>
              <w:textAlignment w:val="center"/>
              <w:rPr>
                <w:rFonts w:hint="eastAsia" w:ascii="宋体" w:hAnsi="宋体"/>
                <w:szCs w:val="21"/>
                <w:highlight w:val="none"/>
              </w:rPr>
            </w:pPr>
            <w:r>
              <w:rPr>
                <w:rStyle w:val="10"/>
                <w:rFonts w:hint="default"/>
                <w:color w:val="auto"/>
                <w:sz w:val="21"/>
                <w:szCs w:val="21"/>
                <w:highlight w:val="none"/>
              </w:rPr>
              <w:t>按国家有关规定或厂家承诺实行“三包”，</w:t>
            </w:r>
            <w:r>
              <w:rPr>
                <w:rFonts w:hint="eastAsia" w:ascii="宋体" w:hAnsi="宋体"/>
                <w:kern w:val="0"/>
                <w:szCs w:val="21"/>
                <w:highlight w:val="none"/>
              </w:rPr>
              <w:t>质保期从验收合格之日起整机不少于</w:t>
            </w:r>
            <w:r>
              <w:rPr>
                <w:rFonts w:hint="eastAsia" w:ascii="宋体" w:hAnsi="宋体"/>
                <w:kern w:val="0"/>
                <w:szCs w:val="21"/>
                <w:highlight w:val="none"/>
                <w:u w:val="single"/>
              </w:rPr>
              <w:t>1</w:t>
            </w:r>
            <w:r>
              <w:rPr>
                <w:rFonts w:hint="eastAsia" w:ascii="宋体" w:hAnsi="宋体"/>
                <w:kern w:val="0"/>
                <w:szCs w:val="21"/>
                <w:highlight w:val="none"/>
              </w:rPr>
              <w:t>年（技术参数中有特别指明质保期的按参数要求，厂家质保期高于采购要求的按厂家质保）</w:t>
            </w:r>
            <w:r>
              <w:rPr>
                <w:rStyle w:val="10"/>
                <w:rFonts w:hint="default"/>
                <w:color w:val="auto"/>
                <w:sz w:val="21"/>
                <w:szCs w:val="21"/>
                <w:highlight w:val="none"/>
              </w:rPr>
              <w:t>，质保期内全免费上门维修、免费更换零部件，质保期过后提供终身技术支持和维护。</w:t>
            </w:r>
          </w:p>
        </w:tc>
      </w:tr>
      <w:tr w14:paraId="3EE5F3AA">
        <w:tblPrEx>
          <w:tblCellMar>
            <w:top w:w="0" w:type="dxa"/>
            <w:left w:w="108" w:type="dxa"/>
            <w:bottom w:w="0" w:type="dxa"/>
            <w:right w:w="108" w:type="dxa"/>
          </w:tblCellMar>
        </w:tblPrEx>
        <w:trPr>
          <w:trHeight w:val="1124"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0BF9">
            <w:pPr>
              <w:widowControl/>
              <w:snapToGrid w:val="0"/>
              <w:spacing w:line="400" w:lineRule="exact"/>
              <w:jc w:val="center"/>
              <w:textAlignment w:val="center"/>
              <w:rPr>
                <w:rFonts w:hint="eastAsia" w:ascii="宋体" w:hAnsi="宋体"/>
                <w:szCs w:val="21"/>
                <w:highlight w:val="none"/>
              </w:rPr>
            </w:pPr>
            <w:r>
              <w:rPr>
                <w:rFonts w:hint="eastAsia" w:ascii="宋体" w:hAnsi="宋体"/>
                <w:kern w:val="0"/>
                <w:szCs w:val="21"/>
                <w:highlight w:val="none"/>
              </w:rPr>
              <w:t>产品质量与售后服务要求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9DA7">
            <w:pPr>
              <w:widowControl/>
              <w:snapToGrid w:val="0"/>
              <w:spacing w:line="400" w:lineRule="exact"/>
              <w:rPr>
                <w:rStyle w:val="10"/>
                <w:rFonts w:hint="default"/>
                <w:color w:val="auto"/>
                <w:sz w:val="21"/>
                <w:szCs w:val="21"/>
                <w:highlight w:val="none"/>
              </w:rPr>
            </w:pPr>
            <w:r>
              <w:rPr>
                <w:rStyle w:val="10"/>
                <w:rFonts w:hint="default"/>
                <w:color w:val="auto"/>
                <w:sz w:val="21"/>
                <w:szCs w:val="21"/>
                <w:highlight w:val="none"/>
              </w:rPr>
              <w:t>1、</w:t>
            </w:r>
            <w:r>
              <w:rPr>
                <w:rFonts w:hint="eastAsia" w:ascii="宋体" w:hAnsi="宋体"/>
                <w:szCs w:val="21"/>
                <w:highlight w:val="none"/>
              </w:rPr>
              <w:t>供应商所投产品必须能实质性响应采购要求（所投产品应完全满足或优于采购参数要求），供应商在正式供货时必须提供厂家的供货证明和售后服务承诺书原件，避免假冒伪劣产品。</w:t>
            </w:r>
            <w:r>
              <w:rPr>
                <w:rFonts w:hint="eastAsia" w:asciiTheme="minorEastAsia" w:hAnsiTheme="minorEastAsia" w:cstheme="minorEastAsia"/>
                <w:szCs w:val="21"/>
                <w:highlight w:val="none"/>
              </w:rPr>
              <w:t>对不能满足参数要求虚假响应，或者签订合同后15个日历日内无法交付使用的，采购人可作废标处理，并依法向供应商追究违约责任。</w:t>
            </w:r>
          </w:p>
          <w:p w14:paraId="2B97D61A">
            <w:pPr>
              <w:widowControl/>
              <w:snapToGrid w:val="0"/>
              <w:spacing w:line="400" w:lineRule="exact"/>
              <w:jc w:val="left"/>
              <w:textAlignment w:val="center"/>
              <w:rPr>
                <w:rFonts w:hint="eastAsia" w:ascii="宋体" w:hAnsi="宋体"/>
                <w:szCs w:val="21"/>
                <w:highlight w:val="none"/>
              </w:rPr>
            </w:pPr>
            <w:r>
              <w:rPr>
                <w:rStyle w:val="10"/>
                <w:color w:val="auto"/>
                <w:sz w:val="21"/>
                <w:szCs w:val="21"/>
                <w:highlight w:val="none"/>
              </w:rPr>
              <w:t>2</w:t>
            </w:r>
            <w:r>
              <w:rPr>
                <w:rStyle w:val="10"/>
                <w:rFonts w:hint="default"/>
                <w:color w:val="auto"/>
                <w:sz w:val="21"/>
                <w:szCs w:val="21"/>
                <w:highlight w:val="none"/>
              </w:rPr>
              <w:t>、故障响应时间：</w:t>
            </w:r>
            <w:r>
              <w:rPr>
                <w:rFonts w:hint="eastAsia" w:ascii="宋体" w:hAnsi="宋体"/>
                <w:kern w:val="0"/>
                <w:szCs w:val="21"/>
                <w:highlight w:val="none"/>
              </w:rPr>
              <w:t>成交供应商收到采购人的故障维修通知后30分钟内</w:t>
            </w:r>
            <w:r>
              <w:rPr>
                <w:rFonts w:hint="eastAsia" w:ascii="宋体" w:hAnsi="宋体"/>
                <w:szCs w:val="21"/>
                <w:highlight w:val="none"/>
              </w:rPr>
              <w:t>电话服务应答</w:t>
            </w:r>
            <w:r>
              <w:rPr>
                <w:rFonts w:hint="eastAsia" w:ascii="宋体" w:hAnsi="宋体"/>
                <w:kern w:val="0"/>
                <w:szCs w:val="21"/>
                <w:highlight w:val="none"/>
              </w:rPr>
              <w:t>，2小时内到达现场进行维修，4小时内排除故障，</w:t>
            </w:r>
            <w:r>
              <w:rPr>
                <w:rFonts w:hint="eastAsia" w:ascii="宋体" w:hAnsi="宋体"/>
                <w:szCs w:val="21"/>
                <w:highlight w:val="none"/>
              </w:rPr>
              <w:t>如24小时内无法修复的，质保期内成交供应商应无条件更换新设备或提供代用设备，或采取使设备可正常运转的措施(必须响应)。</w:t>
            </w:r>
          </w:p>
        </w:tc>
      </w:tr>
      <w:tr w14:paraId="1A1950F5">
        <w:tblPrEx>
          <w:tblCellMar>
            <w:top w:w="0" w:type="dxa"/>
            <w:left w:w="108" w:type="dxa"/>
            <w:bottom w:w="0" w:type="dxa"/>
            <w:right w:w="108" w:type="dxa"/>
          </w:tblCellMar>
        </w:tblPrEx>
        <w:trPr>
          <w:trHeight w:val="47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DB43">
            <w:pPr>
              <w:spacing w:line="400" w:lineRule="exact"/>
              <w:jc w:val="center"/>
              <w:rPr>
                <w:rFonts w:hint="eastAsia" w:ascii="宋体" w:hAnsi="宋体"/>
                <w:szCs w:val="21"/>
                <w:highlight w:val="none"/>
              </w:rPr>
            </w:pPr>
            <w:r>
              <w:rPr>
                <w:rFonts w:hint="eastAsia" w:ascii="宋体" w:hAnsi="宋体"/>
                <w:szCs w:val="21"/>
                <w:highlight w:val="none"/>
              </w:rPr>
              <w:t>实施和安装要求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A460">
            <w:pPr>
              <w:spacing w:line="400" w:lineRule="exact"/>
              <w:jc w:val="left"/>
              <w:rPr>
                <w:rFonts w:hint="eastAsia" w:ascii="宋体" w:hAnsi="宋体"/>
                <w:szCs w:val="21"/>
                <w:highlight w:val="none"/>
              </w:rPr>
            </w:pPr>
            <w:r>
              <w:rPr>
                <w:rFonts w:hint="eastAsia" w:ascii="宋体" w:hAnsi="宋体"/>
                <w:szCs w:val="21"/>
                <w:highlight w:val="none"/>
              </w:rPr>
              <w:t>本项目为交钥匙工程，成交后，供应商需应严格按竞标产品的安装规范要求进行安装调试，保证设备正常运行，质量合格。</w:t>
            </w:r>
          </w:p>
          <w:p w14:paraId="737B1343">
            <w:pPr>
              <w:spacing w:line="400" w:lineRule="exact"/>
              <w:jc w:val="left"/>
              <w:rPr>
                <w:rFonts w:hint="eastAsia" w:ascii="宋体" w:hAnsi="宋体"/>
                <w:szCs w:val="21"/>
                <w:highlight w:val="none"/>
              </w:rPr>
            </w:pPr>
            <w:r>
              <w:rPr>
                <w:rFonts w:hint="eastAsia" w:ascii="宋体" w:hAnsi="宋体"/>
                <w:szCs w:val="21"/>
                <w:highlight w:val="none"/>
              </w:rPr>
              <w:t>（1）根据采购要求的工期提供项目实施方案及进度安排计划表；</w:t>
            </w:r>
          </w:p>
          <w:p w14:paraId="5468E436">
            <w:pPr>
              <w:spacing w:line="400" w:lineRule="exact"/>
              <w:jc w:val="left"/>
              <w:rPr>
                <w:rFonts w:hint="eastAsia" w:ascii="宋体" w:hAnsi="宋体"/>
                <w:szCs w:val="21"/>
                <w:highlight w:val="none"/>
              </w:rPr>
            </w:pPr>
            <w:r>
              <w:rPr>
                <w:rFonts w:hint="eastAsia" w:ascii="宋体" w:hAnsi="宋体"/>
                <w:bCs/>
                <w:szCs w:val="21"/>
                <w:highlight w:val="none"/>
              </w:rPr>
              <w:t>（2）</w:t>
            </w:r>
            <w:r>
              <w:rPr>
                <w:rFonts w:hint="eastAsia" w:ascii="宋体" w:hAnsi="宋体"/>
                <w:szCs w:val="21"/>
                <w:highlight w:val="none"/>
              </w:rPr>
              <w:t>供应商必须服从采购单位现场负责人的指挥，按指定地点进行设备安装、调试，确保设备安装符合国家现行技术规范标准；</w:t>
            </w:r>
          </w:p>
          <w:p w14:paraId="51186D1E">
            <w:pPr>
              <w:spacing w:line="400" w:lineRule="exact"/>
              <w:jc w:val="left"/>
              <w:rPr>
                <w:rFonts w:hint="eastAsia" w:ascii="宋体" w:hAnsi="宋体"/>
                <w:szCs w:val="21"/>
                <w:highlight w:val="none"/>
              </w:rPr>
            </w:pPr>
            <w:r>
              <w:rPr>
                <w:szCs w:val="21"/>
                <w:highlight w:val="none"/>
              </w:rPr>
              <w:t>（3）</w:t>
            </w:r>
            <w:r>
              <w:rPr>
                <w:rFonts w:hint="eastAsia" w:ascii="宋体" w:hAnsi="宋体"/>
                <w:szCs w:val="21"/>
                <w:highlight w:val="none"/>
              </w:rPr>
              <w:t>安装过程中的所有安全保障由供应商自行负责；</w:t>
            </w:r>
          </w:p>
          <w:p w14:paraId="7BE110CD">
            <w:pPr>
              <w:spacing w:line="400" w:lineRule="exact"/>
              <w:rPr>
                <w:rFonts w:hint="eastAsia" w:ascii="宋体" w:hAnsi="宋体"/>
                <w:kern w:val="0"/>
                <w:szCs w:val="21"/>
                <w:highlight w:val="none"/>
                <w:lang w:val="zh-CN"/>
              </w:rPr>
            </w:pPr>
            <w:r>
              <w:rPr>
                <w:rFonts w:hint="eastAsia" w:ascii="宋体" w:hAnsi="宋体"/>
                <w:kern w:val="0"/>
                <w:szCs w:val="21"/>
                <w:highlight w:val="none"/>
                <w:lang w:val="zh-CN"/>
              </w:rPr>
              <w:t>（</w:t>
            </w:r>
            <w:r>
              <w:rPr>
                <w:rFonts w:hint="eastAsia" w:ascii="宋体" w:hAnsi="宋体"/>
                <w:kern w:val="0"/>
                <w:szCs w:val="21"/>
                <w:highlight w:val="none"/>
              </w:rPr>
              <w:t>4</w:t>
            </w:r>
            <w:r>
              <w:rPr>
                <w:rFonts w:hint="eastAsia" w:ascii="宋体" w:hAnsi="宋体"/>
                <w:kern w:val="0"/>
                <w:szCs w:val="21"/>
                <w:highlight w:val="none"/>
                <w:lang w:val="zh-CN"/>
              </w:rPr>
              <w:t>）项目实施过程中产生的垃圾废料由供应商负责清理至校外。</w:t>
            </w:r>
          </w:p>
        </w:tc>
      </w:tr>
      <w:tr w14:paraId="610D3D0C">
        <w:tblPrEx>
          <w:tblCellMar>
            <w:top w:w="0" w:type="dxa"/>
            <w:left w:w="108" w:type="dxa"/>
            <w:bottom w:w="0" w:type="dxa"/>
            <w:right w:w="108" w:type="dxa"/>
          </w:tblCellMar>
        </w:tblPrEx>
        <w:trPr>
          <w:trHeight w:val="839"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2FAE">
            <w:pPr>
              <w:widowControl/>
              <w:snapToGrid w:val="0"/>
              <w:spacing w:line="400" w:lineRule="exact"/>
              <w:jc w:val="center"/>
              <w:textAlignment w:val="center"/>
              <w:rPr>
                <w:rFonts w:hint="eastAsia" w:ascii="宋体" w:hAnsi="宋体"/>
                <w:szCs w:val="21"/>
                <w:highlight w:val="none"/>
              </w:rPr>
            </w:pPr>
            <w:r>
              <w:rPr>
                <w:rStyle w:val="10"/>
                <w:rFonts w:hint="default"/>
                <w:color w:val="auto"/>
                <w:sz w:val="21"/>
                <w:szCs w:val="21"/>
                <w:highlight w:val="none"/>
              </w:rPr>
              <w:t>付款方式</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A739">
            <w:pPr>
              <w:widowControl/>
              <w:snapToGrid w:val="0"/>
              <w:spacing w:line="400" w:lineRule="exact"/>
              <w:jc w:val="left"/>
              <w:textAlignment w:val="center"/>
              <w:rPr>
                <w:rFonts w:hint="eastAsia" w:ascii="宋体" w:hAnsi="宋体"/>
                <w:szCs w:val="21"/>
                <w:highlight w:val="none"/>
              </w:rPr>
            </w:pPr>
            <w:r>
              <w:rPr>
                <w:szCs w:val="21"/>
                <w:highlight w:val="none"/>
              </w:rPr>
              <w:t> </w:t>
            </w:r>
            <w:r>
              <w:rPr>
                <w:rFonts w:hint="eastAsia" w:ascii="宋体" w:hAnsi="宋体"/>
                <w:kern w:val="0"/>
                <w:szCs w:val="21"/>
                <w:highlight w:val="none"/>
              </w:rPr>
              <w:t>项目全部货物服务交付并安装调试至正常运行，经采购人最终验收合格后，中标人开具增值税专用发票给采购人，采购人在收到发票后10个工作日内一次性支付100%合同货款。</w:t>
            </w:r>
          </w:p>
        </w:tc>
      </w:tr>
      <w:tr w14:paraId="5B3D8068">
        <w:tblPrEx>
          <w:tblCellMar>
            <w:top w:w="0" w:type="dxa"/>
            <w:left w:w="108" w:type="dxa"/>
            <w:bottom w:w="0" w:type="dxa"/>
            <w:right w:w="108" w:type="dxa"/>
          </w:tblCellMar>
        </w:tblPrEx>
        <w:trPr>
          <w:trHeight w:val="437"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674E">
            <w:pPr>
              <w:widowControl/>
              <w:snapToGrid w:val="0"/>
              <w:spacing w:line="400" w:lineRule="exact"/>
              <w:jc w:val="center"/>
              <w:textAlignment w:val="center"/>
              <w:rPr>
                <w:rFonts w:hint="eastAsia" w:ascii="宋体" w:hAnsi="宋体"/>
                <w:szCs w:val="21"/>
                <w:highlight w:val="none"/>
              </w:rPr>
            </w:pPr>
            <w:r>
              <w:rPr>
                <w:rStyle w:val="10"/>
                <w:rFonts w:hint="default"/>
                <w:color w:val="auto"/>
                <w:sz w:val="21"/>
                <w:szCs w:val="21"/>
                <w:highlight w:val="none"/>
              </w:rPr>
              <w:t>验收要求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929F">
            <w:pPr>
              <w:widowControl/>
              <w:snapToGrid w:val="0"/>
              <w:spacing w:line="400" w:lineRule="exact"/>
              <w:jc w:val="left"/>
              <w:textAlignment w:val="center"/>
              <w:rPr>
                <w:rFonts w:hint="eastAsia" w:ascii="宋体" w:hAnsi="宋体"/>
                <w:kern w:val="0"/>
                <w:szCs w:val="21"/>
                <w:highlight w:val="none"/>
              </w:rPr>
            </w:pPr>
            <w:r>
              <w:rPr>
                <w:rFonts w:hint="eastAsia" w:ascii="宋体" w:hAnsi="宋体"/>
                <w:kern w:val="0"/>
                <w:szCs w:val="21"/>
                <w:highlight w:val="none"/>
              </w:rPr>
              <w:t xml:space="preserve">1、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177DFABC">
            <w:pPr>
              <w:widowControl/>
              <w:snapToGrid w:val="0"/>
              <w:spacing w:line="400" w:lineRule="exact"/>
              <w:jc w:val="left"/>
              <w:textAlignment w:val="center"/>
              <w:rPr>
                <w:rFonts w:hint="eastAsia" w:ascii="宋体" w:hAnsi="宋体"/>
                <w:kern w:val="0"/>
                <w:szCs w:val="21"/>
                <w:highlight w:val="none"/>
              </w:rPr>
            </w:pPr>
            <w:r>
              <w:rPr>
                <w:rFonts w:hint="eastAsia" w:ascii="宋体" w:hAnsi="宋体"/>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600CD7AF">
            <w:pPr>
              <w:widowControl/>
              <w:snapToGrid w:val="0"/>
              <w:spacing w:line="400" w:lineRule="exact"/>
              <w:jc w:val="left"/>
              <w:textAlignment w:val="center"/>
              <w:rPr>
                <w:rFonts w:hint="eastAsia" w:ascii="宋体" w:hAnsi="宋体"/>
                <w:kern w:val="0"/>
                <w:szCs w:val="21"/>
                <w:highlight w:val="none"/>
              </w:rPr>
            </w:pPr>
            <w:r>
              <w:rPr>
                <w:rFonts w:hint="eastAsia" w:ascii="宋体" w:hAnsi="宋体"/>
                <w:kern w:val="0"/>
                <w:szCs w:val="21"/>
                <w:highlight w:val="none"/>
              </w:rPr>
              <w:t>3、货物（设备）验收合格，项目约定产品或服务方可正式交接，双方对相关货物清单、随机附件及验收结论意见书等书面材料进行清点签字后，作为项目的最终验收。</w:t>
            </w:r>
          </w:p>
          <w:p w14:paraId="0025FCD9">
            <w:pPr>
              <w:widowControl/>
              <w:snapToGrid w:val="0"/>
              <w:spacing w:line="400" w:lineRule="exact"/>
              <w:jc w:val="left"/>
              <w:textAlignment w:val="center"/>
              <w:rPr>
                <w:rFonts w:hint="eastAsia" w:ascii="宋体" w:hAnsi="宋体"/>
                <w:kern w:val="0"/>
                <w:szCs w:val="21"/>
                <w:highlight w:val="none"/>
              </w:rPr>
            </w:pPr>
            <w:r>
              <w:rPr>
                <w:rFonts w:hint="eastAsia" w:ascii="宋体" w:hAnsi="宋体"/>
                <w:kern w:val="0"/>
                <w:szCs w:val="21"/>
                <w:highlight w:val="none"/>
              </w:rPr>
              <w:t>4、验收费用：验收所产生的劳务费、检验费及相关发生的全部费用均由成交人承担。</w:t>
            </w:r>
          </w:p>
        </w:tc>
      </w:tr>
      <w:tr w14:paraId="1BE1336F">
        <w:tblPrEx>
          <w:tblCellMar>
            <w:top w:w="0" w:type="dxa"/>
            <w:left w:w="108" w:type="dxa"/>
            <w:bottom w:w="0" w:type="dxa"/>
            <w:right w:w="108" w:type="dxa"/>
          </w:tblCellMar>
        </w:tblPrEx>
        <w:trPr>
          <w:trHeight w:val="421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A9A7">
            <w:pPr>
              <w:widowControl/>
              <w:snapToGrid w:val="0"/>
              <w:spacing w:line="400" w:lineRule="exact"/>
              <w:jc w:val="center"/>
              <w:textAlignment w:val="center"/>
              <w:rPr>
                <w:rFonts w:hint="eastAsia" w:ascii="宋体" w:hAnsi="宋体"/>
                <w:szCs w:val="21"/>
                <w:highlight w:val="none"/>
              </w:rPr>
            </w:pPr>
            <w:r>
              <w:rPr>
                <w:rFonts w:hint="eastAsia" w:ascii="宋体" w:hAnsi="宋体"/>
                <w:kern w:val="0"/>
                <w:szCs w:val="21"/>
                <w:highlight w:val="none"/>
              </w:rPr>
              <w:t>其他要求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ACBE">
            <w:pPr>
              <w:spacing w:line="400" w:lineRule="exact"/>
              <w:ind w:firstLine="420" w:firstLineChars="200"/>
              <w:rPr>
                <w:rFonts w:hint="eastAsia" w:ascii="宋体" w:hAnsi="宋体"/>
                <w:szCs w:val="21"/>
                <w:highlight w:val="none"/>
              </w:rPr>
            </w:pPr>
            <w:r>
              <w:rPr>
                <w:rFonts w:hint="eastAsia" w:ascii="宋体" w:hAnsi="宋体"/>
                <w:kern w:val="0"/>
                <w:szCs w:val="21"/>
                <w:highlight w:val="none"/>
              </w:rPr>
              <w:t>1、供应商必须实质性响应本项目标注“★”的技术参数要求，不允许负偏离</w:t>
            </w:r>
            <w:r>
              <w:rPr>
                <w:rFonts w:hint="eastAsia" w:ascii="宋体" w:hAnsi="宋体"/>
                <w:kern w:val="0"/>
                <w:szCs w:val="21"/>
                <w:highlight w:val="none"/>
                <w:lang w:eastAsia="zh-CN"/>
              </w:rPr>
              <w:t>，</w:t>
            </w:r>
            <w:r>
              <w:rPr>
                <w:rFonts w:hint="eastAsia" w:ascii="宋体" w:hAnsi="宋体"/>
                <w:color w:val="auto"/>
                <w:highlight w:val="none"/>
                <w:shd w:val="clear"/>
                <w:lang w:eastAsia="zh-CN"/>
              </w:rPr>
              <w:t>对技术参数要求中</w:t>
            </w:r>
            <w:r>
              <w:rPr>
                <w:rFonts w:hint="eastAsia" w:ascii="宋体" w:hAnsi="宋体"/>
                <w:color w:val="auto"/>
                <w:highlight w:val="none"/>
                <w:shd w:val="clear"/>
                <w:lang w:val="en-US" w:eastAsia="zh-CN"/>
              </w:rPr>
              <w:t>非</w:t>
            </w:r>
            <w:r>
              <w:rPr>
                <w:rFonts w:hint="eastAsia" w:ascii="宋体" w:hAnsi="宋体"/>
                <w:kern w:val="0"/>
                <w:szCs w:val="21"/>
                <w:highlight w:val="none"/>
              </w:rPr>
              <w:t>标注“★”的技术参数</w:t>
            </w:r>
            <w:r>
              <w:rPr>
                <w:rFonts w:hint="eastAsia" w:ascii="宋体" w:hAnsi="宋体"/>
                <w:color w:val="auto"/>
                <w:highlight w:val="none"/>
                <w:shd w:val="clear"/>
                <w:lang w:eastAsia="zh-CN"/>
              </w:rPr>
              <w:t>负偏离项数不超过3项，否则视为无效响应</w:t>
            </w:r>
            <w:r>
              <w:rPr>
                <w:rFonts w:hint="eastAsia" w:ascii="宋体" w:hAnsi="宋体"/>
                <w:bCs/>
                <w:snapToGrid w:val="0"/>
                <w:color w:val="auto"/>
                <w:kern w:val="0"/>
                <w:szCs w:val="21"/>
                <w:highlight w:val="none"/>
                <w:lang w:val="en-US" w:eastAsia="zh-CN"/>
              </w:rPr>
              <w:t>。</w:t>
            </w:r>
            <w:r>
              <w:rPr>
                <w:rFonts w:hint="eastAsia" w:ascii="宋体" w:hAnsi="宋体"/>
                <w:kern w:val="0"/>
                <w:szCs w:val="21"/>
                <w:highlight w:val="none"/>
              </w:rPr>
              <w:t>投标时，供应商所投产品须满足或优于技术参数配置要求【</w:t>
            </w:r>
            <w:r>
              <w:rPr>
                <w:rFonts w:hint="eastAsia" w:ascii="宋体" w:hAnsi="宋体"/>
                <w:szCs w:val="21"/>
                <w:highlight w:val="none"/>
              </w:rPr>
              <w:t>需提供《商务、技术响应偏离情况说明表》（格式自拟）、《竞标报价表》和</w:t>
            </w:r>
            <w:r>
              <w:rPr>
                <w:rFonts w:hint="eastAsia" w:ascii="宋体" w:hAnsi="宋体"/>
                <w:kern w:val="0"/>
                <w:szCs w:val="21"/>
                <w:highlight w:val="none"/>
              </w:rPr>
              <w:t>投标产品的《技术参数配置清单》（格式见附件）及相关佐证材料，以上材料加盖供应商公章】， 否则视为无效响应。</w:t>
            </w:r>
          </w:p>
          <w:p w14:paraId="062911A2">
            <w:pPr>
              <w:spacing w:line="400" w:lineRule="exact"/>
              <w:ind w:firstLine="422" w:firstLineChars="200"/>
              <w:rPr>
                <w:rFonts w:hint="eastAsia" w:ascii="宋体" w:hAnsi="宋体"/>
                <w:b/>
                <w:bCs/>
                <w:color w:val="0000FF"/>
                <w:kern w:val="0"/>
                <w:szCs w:val="21"/>
                <w:highlight w:val="none"/>
              </w:rPr>
            </w:pPr>
            <w:r>
              <w:rPr>
                <w:rFonts w:hint="eastAsia" w:ascii="宋体" w:hAnsi="宋体"/>
                <w:b/>
                <w:bCs/>
                <w:color w:val="0000FF"/>
                <w:kern w:val="0"/>
                <w:szCs w:val="21"/>
                <w:highlight w:val="none"/>
              </w:rPr>
              <w:t>2、</w:t>
            </w:r>
            <w:r>
              <w:rPr>
                <w:rFonts w:hint="eastAsia" w:ascii="宋体" w:hAnsi="宋体"/>
                <w:b/>
                <w:bCs/>
                <w:color w:val="0000FF"/>
                <w:kern w:val="0"/>
                <w:szCs w:val="21"/>
                <w:highlight w:val="none"/>
                <w:lang w:val="en-US" w:eastAsia="zh-CN"/>
              </w:rPr>
              <w:t>请按照每个模块的</w:t>
            </w:r>
            <w:bookmarkStart w:id="0" w:name="_GoBack"/>
            <w:bookmarkEnd w:id="0"/>
            <w:r>
              <w:rPr>
                <w:rFonts w:hint="eastAsia" w:ascii="宋体" w:hAnsi="宋体"/>
                <w:b/>
                <w:bCs/>
                <w:color w:val="0000FF"/>
                <w:kern w:val="0"/>
                <w:szCs w:val="21"/>
                <w:highlight w:val="none"/>
                <w:lang w:val="en-US" w:eastAsia="zh-CN"/>
              </w:rPr>
              <w:t>货物内容进行独立报价，并注明品牌和型号，</w:t>
            </w:r>
            <w:r>
              <w:rPr>
                <w:rFonts w:hint="eastAsia" w:ascii="宋体" w:hAnsi="宋体"/>
                <w:b/>
                <w:bCs/>
                <w:color w:val="0000FF"/>
                <w:kern w:val="0"/>
                <w:szCs w:val="21"/>
                <w:highlight w:val="none"/>
              </w:rPr>
              <w:t>否则视为无效响应。</w:t>
            </w:r>
          </w:p>
          <w:p w14:paraId="7AE83706">
            <w:pPr>
              <w:autoSpaceDE w:val="0"/>
              <w:autoSpaceDN w:val="0"/>
              <w:adjustRightInd w:val="0"/>
              <w:spacing w:line="400" w:lineRule="exact"/>
              <w:ind w:firstLine="420" w:firstLineChars="200"/>
              <w:rPr>
                <w:rFonts w:hint="eastAsia" w:ascii="宋体" w:hAnsi="宋体"/>
                <w:kern w:val="0"/>
                <w:szCs w:val="21"/>
                <w:highlight w:val="none"/>
              </w:rPr>
            </w:pPr>
            <w:r>
              <w:rPr>
                <w:rFonts w:hint="eastAsia"/>
                <w:szCs w:val="21"/>
                <w:highlight w:val="none"/>
                <w:lang w:val="en-US" w:eastAsia="zh-CN"/>
              </w:rPr>
              <w:t>3、</w:t>
            </w:r>
            <w:r>
              <w:rPr>
                <w:rFonts w:hint="eastAsia"/>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szCs w:val="21"/>
                <w:highlight w:val="none"/>
              </w:rPr>
              <w:t>本项目采购的产品如属于</w:t>
            </w:r>
            <w:r>
              <w:rPr>
                <w:rFonts w:hint="eastAsia"/>
                <w:szCs w:val="21"/>
                <w:highlight w:val="none"/>
              </w:rPr>
              <w:t>节能产品政府采购品目清单内产品的，供应商的竞标货物必须使用政府强制采购的节能产品，</w:t>
            </w:r>
            <w:r>
              <w:rPr>
                <w:rFonts w:hint="eastAsia" w:ascii="宋体" w:hAnsi="宋体"/>
                <w:szCs w:val="21"/>
                <w:highlight w:val="none"/>
              </w:rPr>
              <w:t>竞标时须提供国家确定的认证机构出具的、处于有效期之内的有效的节能产品认证证书复印件并加盖供应商公章，</w:t>
            </w:r>
            <w:r>
              <w:rPr>
                <w:rFonts w:hint="eastAsia"/>
                <w:szCs w:val="21"/>
                <w:highlight w:val="none"/>
              </w:rPr>
              <w:t>否则响应文件作无效竞标处理。</w:t>
            </w:r>
          </w:p>
          <w:p w14:paraId="0B76DE0F">
            <w:pPr>
              <w:widowControl/>
              <w:snapToGrid w:val="0"/>
              <w:spacing w:line="400" w:lineRule="exact"/>
              <w:ind w:firstLine="420" w:firstLineChars="200"/>
              <w:jc w:val="left"/>
              <w:textAlignment w:val="center"/>
              <w:rPr>
                <w:rFonts w:hint="eastAsia" w:ascii="宋体" w:hAnsi="宋体"/>
                <w:szCs w:val="21"/>
                <w:highlight w:val="none"/>
              </w:rPr>
            </w:pPr>
            <w:r>
              <w:rPr>
                <w:rFonts w:hint="eastAsia" w:ascii="宋体" w:hAnsi="宋体"/>
                <w:kern w:val="0"/>
                <w:szCs w:val="21"/>
                <w:highlight w:val="none"/>
                <w:lang w:val="en-US" w:eastAsia="zh-CN"/>
              </w:rPr>
              <w:t>4</w:t>
            </w:r>
            <w:r>
              <w:rPr>
                <w:rFonts w:hint="eastAsia" w:ascii="宋体" w:hAnsi="宋体"/>
                <w:kern w:val="0"/>
                <w:szCs w:val="21"/>
                <w:highlight w:val="none"/>
              </w:rPr>
              <w:t>、供应商在参与竞标报价前需仔细阅读项目采购的技术及商务要求，评估自身履约能力，谢绝恶意低价、不按要求报价、中标后无故放弃、不按合同履行等违约行为。</w:t>
            </w:r>
            <w:r>
              <w:rPr>
                <w:rFonts w:hint="eastAsia" w:ascii="宋体" w:hAnsi="宋体"/>
                <w:szCs w:val="21"/>
                <w:highlight w:val="none"/>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p w14:paraId="6EFF61EC">
            <w:pPr>
              <w:widowControl/>
              <w:snapToGrid w:val="0"/>
              <w:spacing w:line="400" w:lineRule="exact"/>
              <w:ind w:firstLine="420" w:firstLineChars="200"/>
              <w:jc w:val="left"/>
              <w:textAlignment w:val="cente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r>
    </w:tbl>
    <w:p w14:paraId="2FF4985D">
      <w:pPr>
        <w:rPr>
          <w:highlight w:val="none"/>
        </w:rPr>
      </w:pPr>
    </w:p>
    <w:p w14:paraId="1A4F9A34">
      <w:pPr>
        <w:rPr>
          <w:highlight w:val="none"/>
        </w:rPr>
      </w:pPr>
    </w:p>
    <w:p w14:paraId="2D4534BE">
      <w:pPr>
        <w:rPr>
          <w:highlight w:val="none"/>
        </w:rPr>
      </w:pPr>
    </w:p>
    <w:p w14:paraId="310D4E6B">
      <w:pPr>
        <w:rPr>
          <w:highlight w:val="none"/>
        </w:rPr>
      </w:pPr>
    </w:p>
    <w:p w14:paraId="2FBD5067">
      <w:pPr>
        <w:rPr>
          <w:highlight w:val="none"/>
        </w:rPr>
      </w:pPr>
      <w:r>
        <w:rPr>
          <w:rFonts w:hint="eastAsia"/>
          <w:highlight w:val="none"/>
        </w:rPr>
        <w:t>附件</w:t>
      </w:r>
    </w:p>
    <w:p w14:paraId="3D74AD33">
      <w:pPr>
        <w:tabs>
          <w:tab w:val="left" w:pos="3479"/>
        </w:tabs>
        <w:spacing w:line="520" w:lineRule="exact"/>
        <w:jc w:val="center"/>
        <w:rPr>
          <w:rFonts w:hint="eastAsia" w:asciiTheme="minorEastAsia" w:hAnsiTheme="minorEastAsia" w:cstheme="minorEastAsia"/>
          <w:b/>
          <w:sz w:val="32"/>
          <w:szCs w:val="32"/>
          <w:highlight w:val="none"/>
        </w:rPr>
      </w:pPr>
      <w:r>
        <w:rPr>
          <w:rFonts w:hint="eastAsia" w:asciiTheme="minorEastAsia" w:hAnsiTheme="minorEastAsia" w:cstheme="minorEastAsia"/>
          <w:b/>
          <w:sz w:val="44"/>
          <w:szCs w:val="44"/>
          <w:highlight w:val="none"/>
        </w:rPr>
        <w:t>竞  标  报  价  表</w:t>
      </w:r>
    </w:p>
    <w:p w14:paraId="620CB3C3">
      <w:pPr>
        <w:spacing w:line="520" w:lineRule="exact"/>
        <w:jc w:val="center"/>
        <w:rPr>
          <w:rFonts w:hint="eastAsia" w:ascii="方正小标宋简体" w:hAnsi="方正小标宋简体" w:eastAsia="方正小标宋简体" w:cs="方正小标宋简体"/>
          <w:bCs/>
          <w:sz w:val="32"/>
          <w:szCs w:val="32"/>
          <w:highlight w:val="none"/>
        </w:rPr>
      </w:pPr>
    </w:p>
    <w:p w14:paraId="0D546983">
      <w:pPr>
        <w:snapToGrid w:val="0"/>
        <w:spacing w:line="360" w:lineRule="auto"/>
        <w:rPr>
          <w:rFonts w:hint="eastAsia" w:ascii="宋体" w:hAnsi="宋体" w:cs="仿宋_GB2312"/>
          <w:sz w:val="24"/>
          <w:highlight w:val="none"/>
        </w:rPr>
      </w:pPr>
      <w:r>
        <w:rPr>
          <w:rFonts w:hint="eastAsia" w:ascii="宋体" w:hAnsi="宋体" w:cs="仿宋_GB2312"/>
          <w:sz w:val="24"/>
          <w:highlight w:val="none"/>
        </w:rPr>
        <w:t>项目名称：                                                                                    单位：元</w:t>
      </w:r>
    </w:p>
    <w:tbl>
      <w:tblPr>
        <w:tblStyle w:val="7"/>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4208"/>
        <w:gridCol w:w="2865"/>
        <w:gridCol w:w="1050"/>
        <w:gridCol w:w="1590"/>
        <w:gridCol w:w="1445"/>
        <w:gridCol w:w="2383"/>
      </w:tblGrid>
      <w:tr w14:paraId="29B6F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73" w:type="dxa"/>
            <w:tcBorders>
              <w:top w:val="single" w:color="auto" w:sz="4" w:space="0"/>
              <w:left w:val="single" w:color="auto" w:sz="4" w:space="0"/>
              <w:bottom w:val="single" w:color="auto" w:sz="4" w:space="0"/>
              <w:right w:val="single" w:color="auto" w:sz="4" w:space="0"/>
            </w:tcBorders>
            <w:vAlign w:val="center"/>
          </w:tcPr>
          <w:p w14:paraId="460F256E">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lang w:val="en-US" w:eastAsia="zh-CN"/>
              </w:rPr>
              <w:t>模块</w:t>
            </w:r>
            <w:r>
              <w:rPr>
                <w:rFonts w:hint="eastAsia" w:ascii="宋体" w:hAnsi="宋体" w:cs="仿宋_GB2312"/>
                <w:b/>
                <w:bCs/>
                <w:szCs w:val="21"/>
                <w:highlight w:val="none"/>
              </w:rPr>
              <w:t>号</w:t>
            </w:r>
          </w:p>
        </w:tc>
        <w:tc>
          <w:tcPr>
            <w:tcW w:w="4208" w:type="dxa"/>
            <w:tcBorders>
              <w:top w:val="single" w:color="auto" w:sz="4" w:space="0"/>
              <w:left w:val="single" w:color="auto" w:sz="4" w:space="0"/>
              <w:bottom w:val="single" w:color="auto" w:sz="4" w:space="0"/>
              <w:right w:val="single" w:color="auto" w:sz="4" w:space="0"/>
            </w:tcBorders>
            <w:vAlign w:val="center"/>
          </w:tcPr>
          <w:p w14:paraId="13A79153">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26ACD5FC">
            <w:pPr>
              <w:spacing w:line="360" w:lineRule="exact"/>
              <w:jc w:val="center"/>
              <w:rPr>
                <w:rFonts w:hint="eastAsia" w:ascii="宋体" w:hAnsi="宋体" w:eastAsia="宋体" w:cs="仿宋_GB2312"/>
                <w:b/>
                <w:bCs/>
                <w:szCs w:val="21"/>
                <w:highlight w:val="none"/>
                <w:lang w:val="en-US" w:eastAsia="zh-CN"/>
              </w:rPr>
            </w:pPr>
            <w:r>
              <w:rPr>
                <w:rFonts w:hint="eastAsia" w:ascii="宋体" w:hAnsi="宋体" w:cs="仿宋_GB2312"/>
                <w:b/>
                <w:bCs/>
                <w:szCs w:val="21"/>
                <w:highlight w:val="none"/>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79F498F7">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34265958">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数量</w:t>
            </w:r>
          </w:p>
          <w:p w14:paraId="1BE5FBBF">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40C1FD0C">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单价</w:t>
            </w:r>
          </w:p>
          <w:p w14:paraId="6EFFD651">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4575BD56">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竞标报价</w:t>
            </w:r>
          </w:p>
          <w:p w14:paraId="7978A1F2">
            <w:pPr>
              <w:spacing w:line="360" w:lineRule="exact"/>
              <w:jc w:val="center"/>
              <w:rPr>
                <w:rFonts w:hint="eastAsia" w:ascii="宋体" w:hAnsi="宋体" w:cs="仿宋_GB2312"/>
                <w:b/>
                <w:bCs/>
                <w:szCs w:val="21"/>
                <w:highlight w:val="none"/>
              </w:rPr>
            </w:pPr>
            <w:r>
              <w:rPr>
                <w:rFonts w:hint="eastAsia" w:ascii="宋体" w:hAnsi="宋体" w:cs="仿宋_GB2312"/>
                <w:b/>
                <w:bCs/>
                <w:szCs w:val="21"/>
                <w:highlight w:val="none"/>
              </w:rPr>
              <w:t>③=①×②</w:t>
            </w:r>
          </w:p>
        </w:tc>
      </w:tr>
      <w:tr w14:paraId="11FCD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973" w:type="dxa"/>
            <w:tcBorders>
              <w:top w:val="single" w:color="auto" w:sz="4" w:space="0"/>
              <w:left w:val="single" w:color="auto" w:sz="4" w:space="0"/>
              <w:bottom w:val="single" w:color="auto" w:sz="4" w:space="0"/>
              <w:right w:val="single" w:color="auto" w:sz="4" w:space="0"/>
            </w:tcBorders>
            <w:vAlign w:val="center"/>
          </w:tcPr>
          <w:p w14:paraId="3E263224">
            <w:pPr>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一</w:t>
            </w:r>
          </w:p>
        </w:tc>
        <w:tc>
          <w:tcPr>
            <w:tcW w:w="4208" w:type="dxa"/>
            <w:tcBorders>
              <w:top w:val="single" w:color="auto" w:sz="4" w:space="0"/>
              <w:left w:val="single" w:color="auto" w:sz="4" w:space="0"/>
              <w:bottom w:val="single" w:color="auto" w:sz="4" w:space="0"/>
              <w:right w:val="single" w:color="auto" w:sz="4" w:space="0"/>
            </w:tcBorders>
            <w:vAlign w:val="center"/>
          </w:tcPr>
          <w:p w14:paraId="036D6325">
            <w:pPr>
              <w:spacing w:line="360" w:lineRule="auto"/>
              <w:jc w:val="center"/>
              <w:rPr>
                <w:rFonts w:hint="eastAsia" w:ascii="宋体" w:hAnsi="宋体" w:cs="仿宋_GB2312"/>
                <w:szCs w:val="21"/>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2A7667E5">
            <w:pPr>
              <w:spacing w:line="360" w:lineRule="auto"/>
              <w:jc w:val="center"/>
              <w:rPr>
                <w:rFonts w:hint="eastAsia" w:ascii="宋体" w:hAnsi="宋体" w:cs="仿宋_GB2312"/>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50090FF">
            <w:pPr>
              <w:spacing w:line="360" w:lineRule="exact"/>
              <w:jc w:val="center"/>
              <w:rPr>
                <w:rFonts w:hint="eastAsia" w:ascii="宋体" w:hAnsi="宋体" w:cs="仿宋_GB2312"/>
                <w:b/>
                <w:bCs/>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388D64F">
            <w:pPr>
              <w:spacing w:line="360" w:lineRule="exact"/>
              <w:jc w:val="center"/>
              <w:rPr>
                <w:rFonts w:hint="eastAsia" w:ascii="宋体" w:hAnsi="宋体" w:cs="仿宋_GB2312"/>
                <w:b/>
                <w:bCs/>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694D5CA4">
            <w:pPr>
              <w:spacing w:line="360" w:lineRule="auto"/>
              <w:jc w:val="center"/>
              <w:rPr>
                <w:rFonts w:hint="eastAsia" w:ascii="宋体" w:hAnsi="宋体" w:cs="仿宋_GB2312"/>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6DF67E7B">
            <w:pPr>
              <w:spacing w:line="360" w:lineRule="auto"/>
              <w:jc w:val="center"/>
              <w:rPr>
                <w:rFonts w:hint="eastAsia" w:ascii="宋体" w:hAnsi="宋体" w:cs="仿宋_GB2312"/>
                <w:szCs w:val="21"/>
                <w:highlight w:val="none"/>
              </w:rPr>
            </w:pPr>
          </w:p>
        </w:tc>
      </w:tr>
      <w:tr w14:paraId="4E2D2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973" w:type="dxa"/>
            <w:tcBorders>
              <w:top w:val="single" w:color="auto" w:sz="4" w:space="0"/>
              <w:left w:val="single" w:color="auto" w:sz="4" w:space="0"/>
              <w:bottom w:val="single" w:color="auto" w:sz="4" w:space="0"/>
              <w:right w:val="single" w:color="auto" w:sz="4" w:space="0"/>
            </w:tcBorders>
            <w:vAlign w:val="center"/>
          </w:tcPr>
          <w:p w14:paraId="48378F7F">
            <w:pPr>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二</w:t>
            </w:r>
          </w:p>
        </w:tc>
        <w:tc>
          <w:tcPr>
            <w:tcW w:w="4208" w:type="dxa"/>
            <w:tcBorders>
              <w:top w:val="single" w:color="auto" w:sz="4" w:space="0"/>
              <w:left w:val="single" w:color="auto" w:sz="4" w:space="0"/>
              <w:bottom w:val="single" w:color="auto" w:sz="4" w:space="0"/>
              <w:right w:val="single" w:color="auto" w:sz="4" w:space="0"/>
            </w:tcBorders>
            <w:vAlign w:val="center"/>
          </w:tcPr>
          <w:p w14:paraId="17B9AD7D">
            <w:pPr>
              <w:spacing w:line="360" w:lineRule="auto"/>
              <w:jc w:val="center"/>
              <w:rPr>
                <w:rFonts w:hint="eastAsia" w:ascii="宋体" w:hAnsi="宋体" w:cs="仿宋_GB2312"/>
                <w:szCs w:val="21"/>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10BF7EC6">
            <w:pPr>
              <w:spacing w:line="360" w:lineRule="auto"/>
              <w:jc w:val="center"/>
              <w:rPr>
                <w:rFonts w:hint="eastAsia" w:ascii="宋体" w:hAnsi="宋体" w:cs="仿宋_GB2312"/>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3BA0526">
            <w:pPr>
              <w:spacing w:line="360" w:lineRule="exact"/>
              <w:jc w:val="center"/>
              <w:rPr>
                <w:rFonts w:hint="eastAsia" w:ascii="宋体" w:hAnsi="宋体" w:cs="仿宋_GB2312"/>
                <w:b/>
                <w:bCs/>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637D9B8D">
            <w:pPr>
              <w:spacing w:line="360" w:lineRule="exact"/>
              <w:jc w:val="center"/>
              <w:rPr>
                <w:rFonts w:hint="eastAsia" w:ascii="宋体" w:hAnsi="宋体" w:cs="仿宋_GB2312"/>
                <w:b/>
                <w:bCs/>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62E68887">
            <w:pPr>
              <w:spacing w:line="360" w:lineRule="auto"/>
              <w:jc w:val="center"/>
              <w:rPr>
                <w:rFonts w:hint="eastAsia" w:ascii="宋体" w:hAnsi="宋体" w:cs="仿宋_GB2312"/>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0F658217">
            <w:pPr>
              <w:spacing w:line="360" w:lineRule="auto"/>
              <w:jc w:val="center"/>
              <w:rPr>
                <w:rFonts w:hint="eastAsia" w:ascii="宋体" w:hAnsi="宋体" w:cs="仿宋_GB2312"/>
                <w:szCs w:val="21"/>
                <w:highlight w:val="none"/>
              </w:rPr>
            </w:pPr>
          </w:p>
        </w:tc>
      </w:tr>
      <w:tr w14:paraId="7AA09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973" w:type="dxa"/>
            <w:tcBorders>
              <w:top w:val="single" w:color="auto" w:sz="4" w:space="0"/>
              <w:left w:val="single" w:color="auto" w:sz="4" w:space="0"/>
              <w:bottom w:val="single" w:color="auto" w:sz="4" w:space="0"/>
              <w:right w:val="single" w:color="auto" w:sz="4" w:space="0"/>
            </w:tcBorders>
            <w:vAlign w:val="center"/>
          </w:tcPr>
          <w:p w14:paraId="7BA47E29">
            <w:pPr>
              <w:spacing w:line="360" w:lineRule="auto"/>
              <w:jc w:val="center"/>
              <w:rPr>
                <w:rFonts w:hint="eastAsia" w:ascii="宋体" w:hAnsi="宋体" w:cs="仿宋_GB2312"/>
                <w:szCs w:val="21"/>
                <w:highlight w:val="none"/>
              </w:rPr>
            </w:pPr>
            <w:r>
              <w:rPr>
                <w:rFonts w:hint="eastAsia" w:ascii="宋体" w:hAnsi="宋体" w:cs="仿宋_GB2312"/>
                <w:szCs w:val="21"/>
                <w:highlight w:val="none"/>
              </w:rPr>
              <w:t>…</w:t>
            </w:r>
          </w:p>
        </w:tc>
        <w:tc>
          <w:tcPr>
            <w:tcW w:w="4208" w:type="dxa"/>
            <w:tcBorders>
              <w:top w:val="single" w:color="auto" w:sz="4" w:space="0"/>
              <w:left w:val="single" w:color="auto" w:sz="4" w:space="0"/>
              <w:bottom w:val="single" w:color="auto" w:sz="4" w:space="0"/>
              <w:right w:val="single" w:color="auto" w:sz="4" w:space="0"/>
            </w:tcBorders>
            <w:vAlign w:val="center"/>
          </w:tcPr>
          <w:p w14:paraId="3BE69C92">
            <w:pPr>
              <w:spacing w:line="360" w:lineRule="auto"/>
              <w:jc w:val="center"/>
              <w:rPr>
                <w:rFonts w:hint="eastAsia" w:ascii="宋体" w:hAnsi="宋体" w:cs="仿宋_GB2312"/>
                <w:szCs w:val="21"/>
                <w:highlight w:val="none"/>
              </w:rPr>
            </w:pPr>
            <w:r>
              <w:rPr>
                <w:rFonts w:hint="eastAsia" w:ascii="宋体" w:hAnsi="宋体" w:cs="仿宋_GB2312"/>
                <w:szCs w:val="21"/>
                <w:highlight w:val="none"/>
              </w:rPr>
              <w:t>……</w:t>
            </w:r>
          </w:p>
        </w:tc>
        <w:tc>
          <w:tcPr>
            <w:tcW w:w="2865" w:type="dxa"/>
            <w:tcBorders>
              <w:top w:val="single" w:color="auto" w:sz="4" w:space="0"/>
              <w:left w:val="single" w:color="auto" w:sz="4" w:space="0"/>
              <w:bottom w:val="single" w:color="auto" w:sz="4" w:space="0"/>
              <w:right w:val="single" w:color="auto" w:sz="4" w:space="0"/>
            </w:tcBorders>
            <w:vAlign w:val="center"/>
          </w:tcPr>
          <w:p w14:paraId="5C248A7C">
            <w:pPr>
              <w:spacing w:line="360" w:lineRule="auto"/>
              <w:jc w:val="center"/>
              <w:rPr>
                <w:rFonts w:hint="eastAsia" w:ascii="宋体" w:hAnsi="宋体" w:cs="仿宋_GB2312"/>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C6AB2C3">
            <w:pPr>
              <w:spacing w:line="360" w:lineRule="exact"/>
              <w:jc w:val="center"/>
              <w:rPr>
                <w:rFonts w:hint="eastAsia" w:ascii="宋体" w:hAnsi="宋体" w:cs="仿宋_GB2312"/>
                <w:b/>
                <w:bCs/>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BBAAE37">
            <w:pPr>
              <w:spacing w:line="360" w:lineRule="exact"/>
              <w:jc w:val="center"/>
              <w:rPr>
                <w:rFonts w:hint="eastAsia" w:ascii="宋体" w:hAnsi="宋体" w:cs="仿宋_GB2312"/>
                <w:b/>
                <w:bCs/>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5AC2AFC6">
            <w:pPr>
              <w:spacing w:line="360" w:lineRule="auto"/>
              <w:jc w:val="center"/>
              <w:rPr>
                <w:rFonts w:hint="eastAsia" w:ascii="宋体" w:hAnsi="宋体" w:cs="仿宋_GB2312"/>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775D8186">
            <w:pPr>
              <w:spacing w:line="360" w:lineRule="auto"/>
              <w:jc w:val="center"/>
              <w:rPr>
                <w:rFonts w:hint="eastAsia" w:ascii="宋体" w:hAnsi="宋体" w:cs="仿宋_GB2312"/>
                <w:szCs w:val="21"/>
                <w:highlight w:val="none"/>
              </w:rPr>
            </w:pPr>
          </w:p>
        </w:tc>
      </w:tr>
      <w:tr w14:paraId="1A6F2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3" w:hRule="atLeast"/>
        </w:trPr>
        <w:tc>
          <w:tcPr>
            <w:tcW w:w="973" w:type="dxa"/>
            <w:tcBorders>
              <w:top w:val="single" w:color="auto" w:sz="4" w:space="0"/>
              <w:left w:val="single" w:color="auto" w:sz="4" w:space="0"/>
              <w:bottom w:val="single" w:color="auto" w:sz="4" w:space="0"/>
              <w:right w:val="single" w:color="auto" w:sz="4" w:space="0"/>
            </w:tcBorders>
            <w:vAlign w:val="center"/>
          </w:tcPr>
          <w:p w14:paraId="2100EAE1">
            <w:pPr>
              <w:spacing w:line="360" w:lineRule="auto"/>
              <w:jc w:val="center"/>
              <w:rPr>
                <w:rFonts w:hint="eastAsia" w:ascii="宋体" w:hAnsi="宋体" w:cs="仿宋_GB2312"/>
                <w:szCs w:val="21"/>
                <w:highlight w:val="none"/>
              </w:rPr>
            </w:pPr>
            <w:r>
              <w:rPr>
                <w:rFonts w:hint="eastAsia" w:ascii="宋体" w:hAnsi="宋体" w:cs="仿宋_GB2312"/>
                <w:szCs w:val="21"/>
                <w:highlight w:val="none"/>
              </w:rPr>
              <w:t>…</w:t>
            </w:r>
          </w:p>
        </w:tc>
        <w:tc>
          <w:tcPr>
            <w:tcW w:w="4208" w:type="dxa"/>
            <w:tcBorders>
              <w:top w:val="single" w:color="auto" w:sz="4" w:space="0"/>
              <w:left w:val="single" w:color="auto" w:sz="4" w:space="0"/>
              <w:bottom w:val="single" w:color="auto" w:sz="4" w:space="0"/>
              <w:right w:val="single" w:color="auto" w:sz="4" w:space="0"/>
            </w:tcBorders>
            <w:vAlign w:val="center"/>
          </w:tcPr>
          <w:p w14:paraId="3B705EAF">
            <w:pPr>
              <w:spacing w:line="360" w:lineRule="auto"/>
              <w:jc w:val="center"/>
              <w:rPr>
                <w:rFonts w:hint="eastAsia" w:ascii="宋体" w:hAnsi="宋体" w:cs="仿宋_GB2312"/>
                <w:szCs w:val="21"/>
                <w:highlight w:val="none"/>
              </w:rPr>
            </w:pPr>
            <w:r>
              <w:rPr>
                <w:rFonts w:hint="eastAsia" w:ascii="宋体" w:hAnsi="宋体" w:cs="仿宋_GB2312"/>
                <w:szCs w:val="21"/>
                <w:highlight w:val="none"/>
              </w:rPr>
              <w:t>……</w:t>
            </w:r>
          </w:p>
        </w:tc>
        <w:tc>
          <w:tcPr>
            <w:tcW w:w="2865" w:type="dxa"/>
            <w:tcBorders>
              <w:top w:val="single" w:color="auto" w:sz="4" w:space="0"/>
              <w:left w:val="single" w:color="auto" w:sz="4" w:space="0"/>
              <w:bottom w:val="single" w:color="auto" w:sz="4" w:space="0"/>
              <w:right w:val="single" w:color="auto" w:sz="4" w:space="0"/>
            </w:tcBorders>
            <w:vAlign w:val="center"/>
          </w:tcPr>
          <w:p w14:paraId="1A925F38">
            <w:pPr>
              <w:spacing w:line="360" w:lineRule="auto"/>
              <w:jc w:val="center"/>
              <w:rPr>
                <w:rFonts w:hint="eastAsia" w:ascii="宋体" w:hAnsi="宋体" w:cs="仿宋_GB2312"/>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4730126">
            <w:pPr>
              <w:spacing w:line="360" w:lineRule="exact"/>
              <w:jc w:val="center"/>
              <w:rPr>
                <w:rFonts w:hint="eastAsia" w:ascii="宋体" w:hAnsi="宋体" w:cs="仿宋_GB2312"/>
                <w:b/>
                <w:bCs/>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5E1D985A">
            <w:pPr>
              <w:spacing w:line="360" w:lineRule="exact"/>
              <w:jc w:val="center"/>
              <w:rPr>
                <w:rFonts w:hint="eastAsia" w:ascii="宋体" w:hAnsi="宋体" w:cs="仿宋_GB2312"/>
                <w:b/>
                <w:bCs/>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24941CBA">
            <w:pPr>
              <w:spacing w:line="360" w:lineRule="auto"/>
              <w:jc w:val="center"/>
              <w:rPr>
                <w:rFonts w:hint="eastAsia" w:ascii="宋体" w:hAnsi="宋体" w:cs="仿宋_GB2312"/>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586E6E2B">
            <w:pPr>
              <w:spacing w:line="360" w:lineRule="auto"/>
              <w:jc w:val="center"/>
              <w:rPr>
                <w:rFonts w:hint="eastAsia" w:ascii="宋体" w:hAnsi="宋体" w:cs="仿宋_GB2312"/>
                <w:szCs w:val="21"/>
                <w:highlight w:val="none"/>
              </w:rPr>
            </w:pPr>
          </w:p>
        </w:tc>
      </w:tr>
      <w:tr w14:paraId="50396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666B3AF2">
            <w:pPr>
              <w:snapToGrid w:val="0"/>
              <w:spacing w:line="360" w:lineRule="auto"/>
              <w:rPr>
                <w:rFonts w:hint="eastAsia" w:ascii="宋体" w:hAnsi="宋体" w:cs="仿宋_GB2312"/>
                <w:szCs w:val="21"/>
                <w:highlight w:val="none"/>
                <w:u w:val="single"/>
              </w:rPr>
            </w:pPr>
            <w:r>
              <w:rPr>
                <w:rFonts w:hint="eastAsia" w:ascii="宋体" w:hAnsi="宋体" w:cs="仿宋_GB2312"/>
                <w:szCs w:val="21"/>
                <w:highlight w:val="none"/>
              </w:rPr>
              <w:t>合计金额大写：人民币      （</w:t>
            </w:r>
            <w:r>
              <w:rPr>
                <w:rFonts w:hint="eastAsia" w:ascii="宋体" w:hAnsi="宋体"/>
                <w:szCs w:val="21"/>
                <w:highlight w:val="none"/>
              </w:rPr>
              <w:t>￥</w:t>
            </w:r>
            <w:r>
              <w:rPr>
                <w:rFonts w:hint="eastAsia" w:ascii="宋体" w:hAnsi="宋体" w:cs="仿宋_GB2312"/>
                <w:szCs w:val="21"/>
                <w:highlight w:val="none"/>
              </w:rPr>
              <w:t>：   ）</w:t>
            </w:r>
          </w:p>
        </w:tc>
      </w:tr>
    </w:tbl>
    <w:p w14:paraId="238C49DF">
      <w:pPr>
        <w:spacing w:line="360" w:lineRule="exact"/>
        <w:ind w:firstLine="420" w:firstLineChars="200"/>
        <w:contextualSpacing/>
        <w:rPr>
          <w:rFonts w:hint="eastAsia" w:ascii="宋体" w:hAnsi="宋体" w:cs="Times New Roman"/>
          <w:szCs w:val="21"/>
          <w:highlight w:val="none"/>
        </w:rPr>
      </w:pPr>
      <w:r>
        <w:rPr>
          <w:rFonts w:hint="eastAsia" w:ascii="宋体" w:hAnsi="宋体" w:cs="Times New Roman"/>
          <w:szCs w:val="21"/>
          <w:highlight w:val="none"/>
        </w:rPr>
        <w:t>注: 1.所有价格均用人民币表示，单位为元，精确到小数点后两数位。</w:t>
      </w:r>
    </w:p>
    <w:p w14:paraId="335F1596">
      <w:pPr>
        <w:spacing w:line="360" w:lineRule="exact"/>
        <w:ind w:firstLine="840" w:firstLineChars="400"/>
        <w:contextualSpacing/>
        <w:rPr>
          <w:rFonts w:hint="eastAsia" w:ascii="宋体" w:hAnsi="宋体" w:cs="Times New Roman"/>
          <w:szCs w:val="21"/>
          <w:highlight w:val="none"/>
        </w:rPr>
      </w:pPr>
      <w:r>
        <w:rPr>
          <w:rFonts w:hint="eastAsia" w:ascii="宋体" w:hAnsi="宋体" w:cs="Times New Roman"/>
          <w:szCs w:val="21"/>
          <w:highlight w:val="none"/>
        </w:rPr>
        <w:t>2、供应商的报价表必须加盖供应商公章并由法定代表人或者委托代理人签字，否则其响应文件按无效响应处理。</w:t>
      </w:r>
    </w:p>
    <w:p w14:paraId="4C544CFA">
      <w:pPr>
        <w:spacing w:line="360" w:lineRule="exact"/>
        <w:ind w:firstLine="840" w:firstLineChars="400"/>
        <w:contextualSpacing/>
        <w:rPr>
          <w:rFonts w:hint="eastAsia" w:ascii="宋体" w:hAnsi="宋体" w:cs="Times New Roman"/>
          <w:szCs w:val="21"/>
          <w:highlight w:val="none"/>
        </w:rPr>
      </w:pPr>
      <w:r>
        <w:rPr>
          <w:rFonts w:hint="eastAsia" w:ascii="宋体" w:hAnsi="宋体" w:cs="Times New Roman"/>
          <w:szCs w:val="21"/>
          <w:highlight w:val="none"/>
        </w:rPr>
        <w:t>3、报价一经涂改，应在涂改处加盖供应商公章或者由法定代表人或者授权委托人签字或者盖章，否则其响应文件按无效响应处理。</w:t>
      </w:r>
    </w:p>
    <w:p w14:paraId="43776A40">
      <w:pPr>
        <w:spacing w:line="360" w:lineRule="exact"/>
        <w:contextualSpacing/>
        <w:rPr>
          <w:rFonts w:hint="eastAsia" w:ascii="宋体" w:hAnsi="宋体" w:cs="Times New Roman"/>
          <w:szCs w:val="21"/>
          <w:highlight w:val="none"/>
        </w:rPr>
      </w:pPr>
    </w:p>
    <w:p w14:paraId="02A93D50">
      <w:pPr>
        <w:spacing w:line="360" w:lineRule="auto"/>
        <w:ind w:right="-817" w:rightChars="-389" w:firstLine="5460" w:firstLineChars="2600"/>
        <w:contextualSpacing/>
        <w:rPr>
          <w:rFonts w:hint="eastAsia" w:ascii="宋体" w:hAnsi="宋体" w:cs="仿宋_GB2312"/>
          <w:szCs w:val="21"/>
          <w:highlight w:val="none"/>
        </w:rPr>
      </w:pPr>
      <w:r>
        <w:rPr>
          <w:rFonts w:hint="eastAsia" w:ascii="宋体" w:hAnsi="宋体" w:cs="仿宋_GB2312"/>
          <w:szCs w:val="21"/>
          <w:highlight w:val="none"/>
        </w:rPr>
        <w:t xml:space="preserve">法定代表人或者委托代理人（签字）：                    </w:t>
      </w:r>
    </w:p>
    <w:p w14:paraId="7FDBA130">
      <w:pPr>
        <w:spacing w:line="360" w:lineRule="auto"/>
        <w:ind w:right="-817" w:rightChars="-389" w:firstLine="7140" w:firstLineChars="3400"/>
        <w:contextualSpacing/>
        <w:rPr>
          <w:rFonts w:hint="eastAsia" w:ascii="宋体" w:hAnsi="宋体" w:cs="仿宋_GB2312"/>
          <w:szCs w:val="21"/>
          <w:highlight w:val="none"/>
        </w:rPr>
      </w:pPr>
      <w:r>
        <w:rPr>
          <w:rFonts w:hint="eastAsia" w:ascii="宋体" w:hAnsi="宋体" w:cs="仿宋_GB2312"/>
          <w:szCs w:val="21"/>
          <w:highlight w:val="none"/>
        </w:rPr>
        <w:t xml:space="preserve">供应商（盖公章）：      </w:t>
      </w:r>
    </w:p>
    <w:p w14:paraId="20E4113C">
      <w:pPr>
        <w:spacing w:line="360" w:lineRule="auto"/>
        <w:ind w:right="-817" w:rightChars="-389" w:firstLine="8190" w:firstLineChars="3900"/>
        <w:contextualSpacing/>
        <w:rPr>
          <w:rFonts w:hint="eastAsia" w:ascii="宋体" w:hAnsi="宋体" w:cs="仿宋_GB2312"/>
          <w:szCs w:val="21"/>
          <w:highlight w:val="none"/>
        </w:rPr>
      </w:pPr>
      <w:r>
        <w:rPr>
          <w:rFonts w:hint="eastAsia" w:ascii="宋体" w:hAnsi="宋体" w:cs="仿宋_GB2312"/>
          <w:szCs w:val="21"/>
          <w:highlight w:val="none"/>
        </w:rPr>
        <w:t>日 期：   年   月   日</w:t>
      </w:r>
    </w:p>
    <w:p w14:paraId="62A4670B">
      <w:pPr>
        <w:pStyle w:val="3"/>
        <w:rPr>
          <w:rFonts w:hint="eastAsia" w:ascii="宋体" w:hAnsi="宋体" w:cs="仿宋_GB2312"/>
          <w:szCs w:val="21"/>
          <w:highlight w:val="none"/>
        </w:rPr>
      </w:pPr>
    </w:p>
    <w:p w14:paraId="73DCE176">
      <w:pPr>
        <w:rPr>
          <w:rFonts w:hint="eastAsia" w:ascii="宋体" w:hAnsi="宋体" w:cs="仿宋_GB2312"/>
          <w:szCs w:val="21"/>
          <w:highlight w:val="none"/>
        </w:rPr>
      </w:pPr>
    </w:p>
    <w:p w14:paraId="7EBD462F">
      <w:pPr>
        <w:rPr>
          <w:rFonts w:hint="eastAsia" w:ascii="宋体" w:hAnsi="宋体"/>
          <w:b/>
          <w:sz w:val="44"/>
          <w:szCs w:val="44"/>
          <w:highlight w:val="none"/>
        </w:rPr>
      </w:pPr>
      <w:r>
        <w:rPr>
          <w:rFonts w:hint="eastAsia" w:ascii="宋体" w:hAnsi="宋体"/>
          <w:b/>
          <w:sz w:val="44"/>
          <w:szCs w:val="44"/>
          <w:highlight w:val="none"/>
        </w:rPr>
        <w:br w:type="page"/>
      </w:r>
    </w:p>
    <w:p w14:paraId="1871EF1B">
      <w:pPr>
        <w:adjustRightInd w:val="0"/>
        <w:snapToGrid w:val="0"/>
        <w:spacing w:line="520" w:lineRule="exact"/>
        <w:jc w:val="center"/>
        <w:rPr>
          <w:rFonts w:hint="eastAsia" w:ascii="方正小标宋简体" w:hAnsi="方正小标宋简体" w:eastAsia="方正小标宋简体" w:cs="方正小标宋简体"/>
          <w:bCs/>
          <w:sz w:val="44"/>
          <w:szCs w:val="44"/>
          <w:highlight w:val="none"/>
        </w:rPr>
      </w:pPr>
      <w:r>
        <w:rPr>
          <w:rFonts w:hint="eastAsia" w:ascii="宋体" w:hAnsi="宋体"/>
          <w:b/>
          <w:sz w:val="44"/>
          <w:szCs w:val="44"/>
          <w:highlight w:val="none"/>
        </w:rPr>
        <w:t>货物技术参数配置清单</w:t>
      </w:r>
    </w:p>
    <w:p w14:paraId="04F935DC">
      <w:pPr>
        <w:spacing w:line="360" w:lineRule="auto"/>
        <w:rPr>
          <w:rFonts w:hint="eastAsia" w:ascii="宋体" w:hAnsi="宋体"/>
          <w:szCs w:val="21"/>
          <w:highlight w:val="none"/>
        </w:rPr>
      </w:pPr>
      <w:r>
        <w:rPr>
          <w:rFonts w:hint="eastAsia" w:ascii="宋体" w:hAnsi="宋体"/>
          <w:szCs w:val="21"/>
          <w:highlight w:val="none"/>
        </w:rPr>
        <w:t xml:space="preserve">项目名称： </w:t>
      </w:r>
    </w:p>
    <w:tbl>
      <w:tblPr>
        <w:tblStyle w:val="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5"/>
        <w:gridCol w:w="2579"/>
        <w:gridCol w:w="674"/>
        <w:gridCol w:w="1046"/>
        <w:gridCol w:w="1330"/>
        <w:gridCol w:w="1771"/>
        <w:gridCol w:w="1723"/>
        <w:gridCol w:w="1678"/>
        <w:gridCol w:w="3238"/>
      </w:tblGrid>
      <w:tr w14:paraId="09341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14:paraId="485AFBC7">
            <w:pPr>
              <w:snapToGrid w:val="0"/>
              <w:spacing w:before="50" w:after="50"/>
              <w:jc w:val="center"/>
              <w:rPr>
                <w:rFonts w:hint="eastAsia" w:ascii="宋体" w:hAnsi="宋体"/>
                <w:szCs w:val="21"/>
                <w:highlight w:val="none"/>
              </w:rPr>
            </w:pPr>
            <w:r>
              <w:rPr>
                <w:rFonts w:hint="eastAsia" w:ascii="宋体" w:hAnsi="宋体"/>
                <w:szCs w:val="21"/>
                <w:highlight w:val="none"/>
              </w:rPr>
              <w:t>模块号</w:t>
            </w:r>
          </w:p>
        </w:tc>
        <w:tc>
          <w:tcPr>
            <w:tcW w:w="865" w:type="pct"/>
            <w:tcBorders>
              <w:top w:val="single" w:color="auto" w:sz="4" w:space="0"/>
              <w:left w:val="single" w:color="auto" w:sz="4" w:space="0"/>
              <w:bottom w:val="single" w:color="auto" w:sz="4" w:space="0"/>
              <w:right w:val="single" w:color="auto" w:sz="4" w:space="0"/>
            </w:tcBorders>
            <w:vAlign w:val="center"/>
          </w:tcPr>
          <w:p w14:paraId="5DA4D1C1">
            <w:pPr>
              <w:snapToGrid w:val="0"/>
              <w:spacing w:before="50" w:after="50"/>
              <w:jc w:val="center"/>
              <w:rPr>
                <w:rFonts w:hint="eastAsia" w:ascii="宋体" w:hAnsi="宋体"/>
                <w:szCs w:val="21"/>
                <w:highlight w:val="none"/>
              </w:rPr>
            </w:pPr>
            <w:r>
              <w:rPr>
                <w:rFonts w:hint="eastAsia" w:ascii="宋体" w:hAnsi="宋体"/>
                <w:szCs w:val="21"/>
                <w:highlight w:val="none"/>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476F4605">
            <w:pPr>
              <w:snapToGrid w:val="0"/>
              <w:spacing w:before="50" w:after="50"/>
              <w:jc w:val="center"/>
              <w:rPr>
                <w:rFonts w:hint="eastAsia" w:ascii="宋体" w:hAnsi="宋体"/>
                <w:szCs w:val="21"/>
                <w:highlight w:val="none"/>
              </w:rPr>
            </w:pPr>
            <w:r>
              <w:rPr>
                <w:rFonts w:hint="eastAsia" w:ascii="宋体" w:hAnsi="宋体"/>
                <w:szCs w:val="21"/>
                <w:highlight w:val="none"/>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774869C8">
            <w:pPr>
              <w:snapToGrid w:val="0"/>
              <w:spacing w:before="50" w:after="50"/>
              <w:jc w:val="center"/>
              <w:rPr>
                <w:rFonts w:hint="eastAsia" w:ascii="宋体" w:hAnsi="宋体"/>
                <w:szCs w:val="21"/>
                <w:highlight w:val="none"/>
              </w:rPr>
            </w:pPr>
            <w:r>
              <w:rPr>
                <w:rFonts w:hint="eastAsia" w:ascii="宋体" w:hAnsi="宋体"/>
                <w:szCs w:val="21"/>
                <w:highlight w:val="none"/>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700CEEDA">
            <w:pPr>
              <w:snapToGrid w:val="0"/>
              <w:spacing w:before="50" w:after="50"/>
              <w:jc w:val="center"/>
              <w:rPr>
                <w:rFonts w:hint="eastAsia" w:ascii="宋体" w:hAnsi="宋体"/>
                <w:szCs w:val="21"/>
                <w:highlight w:val="none"/>
              </w:rPr>
            </w:pPr>
            <w:r>
              <w:rPr>
                <w:rFonts w:hint="eastAsia" w:ascii="宋体" w:hAnsi="宋体"/>
                <w:szCs w:val="21"/>
                <w:highlight w:val="none"/>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1DB9EB89">
            <w:pPr>
              <w:snapToGrid w:val="0"/>
              <w:spacing w:before="50" w:after="50"/>
              <w:jc w:val="center"/>
              <w:rPr>
                <w:rFonts w:hint="eastAsia" w:ascii="宋体" w:hAnsi="宋体"/>
                <w:szCs w:val="21"/>
                <w:highlight w:val="none"/>
              </w:rPr>
            </w:pPr>
            <w:r>
              <w:rPr>
                <w:rFonts w:hint="eastAsia" w:ascii="宋体" w:hAnsi="宋体"/>
                <w:szCs w:val="21"/>
                <w:highlight w:val="none"/>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607DFD1C">
            <w:pPr>
              <w:snapToGrid w:val="0"/>
              <w:spacing w:before="50" w:after="50"/>
              <w:jc w:val="center"/>
              <w:rPr>
                <w:rFonts w:hint="eastAsia" w:ascii="宋体" w:hAnsi="宋体"/>
                <w:szCs w:val="21"/>
                <w:highlight w:val="none"/>
              </w:rPr>
            </w:pPr>
            <w:r>
              <w:rPr>
                <w:rFonts w:hint="eastAsia" w:ascii="宋体" w:hAnsi="宋体"/>
                <w:szCs w:val="21"/>
                <w:highlight w:val="none"/>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214DD92E">
            <w:pPr>
              <w:snapToGrid w:val="0"/>
              <w:spacing w:before="50" w:after="50"/>
              <w:jc w:val="center"/>
              <w:rPr>
                <w:rFonts w:hint="eastAsia" w:ascii="宋体" w:hAnsi="宋体"/>
                <w:szCs w:val="21"/>
                <w:highlight w:val="none"/>
              </w:rPr>
            </w:pPr>
            <w:r>
              <w:rPr>
                <w:rFonts w:hint="eastAsia" w:ascii="宋体" w:hAnsi="宋体"/>
                <w:szCs w:val="21"/>
                <w:highlight w:val="none"/>
              </w:rPr>
              <w:t>原产地</w:t>
            </w:r>
          </w:p>
        </w:tc>
        <w:tc>
          <w:tcPr>
            <w:tcW w:w="1086" w:type="pct"/>
            <w:tcBorders>
              <w:top w:val="single" w:color="auto" w:sz="4" w:space="0"/>
              <w:left w:val="single" w:color="auto" w:sz="4" w:space="0"/>
              <w:bottom w:val="single" w:color="auto" w:sz="4" w:space="0"/>
              <w:right w:val="single" w:color="auto" w:sz="4" w:space="0"/>
            </w:tcBorders>
            <w:vAlign w:val="center"/>
          </w:tcPr>
          <w:p w14:paraId="5AB50451">
            <w:pPr>
              <w:snapToGrid w:val="0"/>
              <w:spacing w:before="50" w:after="50"/>
              <w:jc w:val="center"/>
              <w:rPr>
                <w:rFonts w:hint="eastAsia" w:ascii="宋体" w:hAnsi="宋体"/>
                <w:szCs w:val="21"/>
                <w:highlight w:val="none"/>
              </w:rPr>
            </w:pPr>
            <w:r>
              <w:rPr>
                <w:rFonts w:hint="eastAsia" w:ascii="宋体" w:hAnsi="宋体"/>
                <w:szCs w:val="21"/>
                <w:highlight w:val="none"/>
              </w:rPr>
              <w:t>技术参数及性能配置</w:t>
            </w:r>
          </w:p>
        </w:tc>
      </w:tr>
      <w:tr w14:paraId="2D95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87" w:type="pct"/>
            <w:tcBorders>
              <w:top w:val="single" w:color="auto" w:sz="4" w:space="0"/>
              <w:left w:val="single" w:color="auto" w:sz="4" w:space="0"/>
              <w:right w:val="single" w:color="auto" w:sz="4" w:space="0"/>
            </w:tcBorders>
            <w:vAlign w:val="center"/>
          </w:tcPr>
          <w:p w14:paraId="57FF8F57">
            <w:pPr>
              <w:snapToGrid w:val="0"/>
              <w:spacing w:before="50" w:after="50"/>
              <w:jc w:val="center"/>
              <w:rPr>
                <w:rFonts w:hint="eastAsia" w:ascii="宋体" w:hAnsi="宋体" w:eastAsia="宋体"/>
                <w:szCs w:val="21"/>
                <w:highlight w:val="none"/>
                <w:lang w:eastAsia="zh-CN"/>
              </w:rPr>
            </w:pPr>
            <w:r>
              <w:rPr>
                <w:rFonts w:hint="eastAsia" w:ascii="宋体" w:hAnsi="宋体"/>
                <w:szCs w:val="21"/>
                <w:highlight w:val="none"/>
                <w:lang w:val="en-US" w:eastAsia="zh-CN"/>
              </w:rPr>
              <w:t>一</w:t>
            </w:r>
          </w:p>
        </w:tc>
        <w:tc>
          <w:tcPr>
            <w:tcW w:w="865" w:type="pct"/>
            <w:tcBorders>
              <w:top w:val="single" w:color="auto" w:sz="4" w:space="0"/>
              <w:left w:val="single" w:color="auto" w:sz="4" w:space="0"/>
              <w:bottom w:val="single" w:color="auto" w:sz="4" w:space="0"/>
              <w:right w:val="single" w:color="auto" w:sz="4" w:space="0"/>
            </w:tcBorders>
            <w:vAlign w:val="center"/>
          </w:tcPr>
          <w:p w14:paraId="0AE335A5">
            <w:pPr>
              <w:widowControl/>
              <w:jc w:val="center"/>
              <w:textAlignment w:val="center"/>
              <w:rPr>
                <w:rFonts w:hint="eastAsia" w:ascii="宋体" w:hAnsi="宋体"/>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63556F14">
            <w:pPr>
              <w:widowControl/>
              <w:jc w:val="center"/>
              <w:textAlignment w:val="center"/>
              <w:rPr>
                <w:rFonts w:hint="eastAsia" w:ascii="宋体" w:hAnsi="宋体"/>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75C89633">
            <w:pPr>
              <w:widowControl/>
              <w:jc w:val="center"/>
              <w:textAlignment w:val="center"/>
              <w:rPr>
                <w:rFonts w:hint="eastAsia" w:ascii="宋体" w:hAnsi="宋体"/>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247790BF">
            <w:pPr>
              <w:snapToGrid w:val="0"/>
              <w:spacing w:before="50" w:after="50"/>
              <w:jc w:val="center"/>
              <w:rPr>
                <w:rFonts w:hint="eastAsia" w:ascii="宋体" w:hAnsi="宋体"/>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4BEFB5BD">
            <w:pPr>
              <w:snapToGrid w:val="0"/>
              <w:spacing w:before="50" w:after="50"/>
              <w:jc w:val="center"/>
              <w:rPr>
                <w:rFonts w:hint="eastAsia" w:ascii="宋体" w:hAnsi="宋体"/>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009EF59C">
            <w:pPr>
              <w:snapToGrid w:val="0"/>
              <w:spacing w:before="50" w:after="50"/>
              <w:jc w:val="center"/>
              <w:rPr>
                <w:rFonts w:hint="eastAsia" w:ascii="宋体" w:hAnsi="宋体"/>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7AAEF749">
            <w:pPr>
              <w:snapToGrid w:val="0"/>
              <w:spacing w:before="50" w:after="50"/>
              <w:jc w:val="center"/>
              <w:rPr>
                <w:rFonts w:hint="eastAsia" w:ascii="宋体" w:hAnsi="宋体"/>
                <w:szCs w:val="21"/>
                <w:highlight w:val="none"/>
              </w:rPr>
            </w:pPr>
          </w:p>
        </w:tc>
        <w:tc>
          <w:tcPr>
            <w:tcW w:w="1086" w:type="pct"/>
            <w:tcBorders>
              <w:top w:val="single" w:color="auto" w:sz="4" w:space="0"/>
              <w:left w:val="single" w:color="auto" w:sz="4" w:space="0"/>
              <w:bottom w:val="single" w:color="auto" w:sz="4" w:space="0"/>
              <w:right w:val="single" w:color="auto" w:sz="4" w:space="0"/>
            </w:tcBorders>
            <w:vAlign w:val="center"/>
          </w:tcPr>
          <w:p w14:paraId="105DFE36">
            <w:pPr>
              <w:snapToGrid w:val="0"/>
              <w:spacing w:before="50" w:after="50"/>
              <w:jc w:val="center"/>
              <w:rPr>
                <w:rFonts w:hint="eastAsia" w:ascii="宋体" w:hAnsi="宋体"/>
                <w:szCs w:val="21"/>
                <w:highlight w:val="none"/>
              </w:rPr>
            </w:pPr>
          </w:p>
        </w:tc>
      </w:tr>
      <w:tr w14:paraId="1B5BE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14:paraId="77A17310">
            <w:pPr>
              <w:snapToGrid w:val="0"/>
              <w:spacing w:before="50" w:after="50"/>
              <w:jc w:val="center"/>
              <w:rPr>
                <w:rFonts w:hint="eastAsia" w:ascii="宋体" w:hAnsi="宋体" w:eastAsia="宋体"/>
                <w:szCs w:val="21"/>
                <w:highlight w:val="none"/>
                <w:lang w:eastAsia="zh-CN"/>
              </w:rPr>
            </w:pPr>
            <w:r>
              <w:rPr>
                <w:rFonts w:hint="eastAsia" w:ascii="宋体" w:hAnsi="宋体"/>
                <w:szCs w:val="21"/>
                <w:highlight w:val="none"/>
                <w:lang w:val="en-US" w:eastAsia="zh-CN"/>
              </w:rPr>
              <w:t>二</w:t>
            </w:r>
          </w:p>
        </w:tc>
        <w:tc>
          <w:tcPr>
            <w:tcW w:w="865" w:type="pct"/>
            <w:tcBorders>
              <w:top w:val="single" w:color="auto" w:sz="4" w:space="0"/>
              <w:left w:val="single" w:color="auto" w:sz="4" w:space="0"/>
              <w:bottom w:val="single" w:color="auto" w:sz="4" w:space="0"/>
              <w:right w:val="single" w:color="auto" w:sz="4" w:space="0"/>
            </w:tcBorders>
            <w:vAlign w:val="center"/>
          </w:tcPr>
          <w:p w14:paraId="199DE9AC">
            <w:pPr>
              <w:widowControl/>
              <w:jc w:val="center"/>
              <w:textAlignment w:val="center"/>
              <w:rPr>
                <w:rFonts w:hint="eastAsia" w:ascii="宋体" w:hAnsi="宋体"/>
                <w:color w:val="000000"/>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01D0A4B6">
            <w:pPr>
              <w:widowControl/>
              <w:jc w:val="center"/>
              <w:textAlignment w:val="center"/>
              <w:rPr>
                <w:rFonts w:hint="eastAsia" w:ascii="宋体" w:hAnsi="宋体"/>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4B5C4AE1">
            <w:pPr>
              <w:widowControl/>
              <w:jc w:val="center"/>
              <w:textAlignment w:val="center"/>
              <w:rPr>
                <w:rFonts w:hint="eastAsia" w:ascii="宋体" w:hAnsi="宋体"/>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3F1EDE7A">
            <w:pPr>
              <w:snapToGrid w:val="0"/>
              <w:spacing w:before="50" w:after="50"/>
              <w:jc w:val="center"/>
              <w:rPr>
                <w:rFonts w:hint="eastAsia" w:ascii="宋体" w:hAnsi="宋体"/>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0CAFCA08">
            <w:pPr>
              <w:snapToGrid w:val="0"/>
              <w:spacing w:before="50" w:after="50"/>
              <w:jc w:val="center"/>
              <w:rPr>
                <w:rFonts w:hint="eastAsia" w:ascii="宋体" w:hAnsi="宋体"/>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2D11F1DD">
            <w:pPr>
              <w:snapToGrid w:val="0"/>
              <w:spacing w:before="50" w:after="50"/>
              <w:jc w:val="center"/>
              <w:rPr>
                <w:rFonts w:hint="eastAsia" w:ascii="宋体" w:hAnsi="宋体"/>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549FDC28">
            <w:pPr>
              <w:snapToGrid w:val="0"/>
              <w:spacing w:before="50" w:after="50"/>
              <w:jc w:val="center"/>
              <w:rPr>
                <w:rFonts w:hint="eastAsia" w:ascii="宋体" w:hAnsi="宋体"/>
                <w:szCs w:val="21"/>
                <w:highlight w:val="none"/>
              </w:rPr>
            </w:pPr>
          </w:p>
        </w:tc>
        <w:tc>
          <w:tcPr>
            <w:tcW w:w="1086" w:type="pct"/>
            <w:tcBorders>
              <w:top w:val="single" w:color="auto" w:sz="4" w:space="0"/>
              <w:left w:val="single" w:color="auto" w:sz="4" w:space="0"/>
              <w:bottom w:val="single" w:color="auto" w:sz="4" w:space="0"/>
              <w:right w:val="single" w:color="auto" w:sz="4" w:space="0"/>
            </w:tcBorders>
            <w:vAlign w:val="center"/>
          </w:tcPr>
          <w:p w14:paraId="29D6CA8B">
            <w:pPr>
              <w:snapToGrid w:val="0"/>
              <w:spacing w:before="50" w:after="50"/>
              <w:jc w:val="center"/>
              <w:rPr>
                <w:rFonts w:hint="eastAsia" w:ascii="宋体" w:hAnsi="宋体"/>
                <w:szCs w:val="21"/>
                <w:highlight w:val="none"/>
              </w:rPr>
            </w:pPr>
          </w:p>
        </w:tc>
      </w:tr>
      <w:tr w14:paraId="3AD09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14:paraId="0BB539C0">
            <w:pPr>
              <w:snapToGrid w:val="0"/>
              <w:spacing w:before="50" w:after="50"/>
              <w:jc w:val="center"/>
              <w:rPr>
                <w:rFonts w:hint="eastAsia" w:ascii="宋体" w:hAnsi="宋体"/>
                <w:szCs w:val="21"/>
                <w:highlight w:val="none"/>
              </w:rPr>
            </w:pPr>
            <w:r>
              <w:rPr>
                <w:rFonts w:hint="eastAsia" w:ascii="宋体" w:hAnsi="宋体"/>
                <w:szCs w:val="21"/>
                <w:highlight w:val="none"/>
              </w:rPr>
              <w:t>……</w:t>
            </w:r>
          </w:p>
        </w:tc>
        <w:tc>
          <w:tcPr>
            <w:tcW w:w="865" w:type="pct"/>
            <w:tcBorders>
              <w:top w:val="single" w:color="auto" w:sz="4" w:space="0"/>
              <w:left w:val="single" w:color="auto" w:sz="4" w:space="0"/>
              <w:bottom w:val="single" w:color="auto" w:sz="4" w:space="0"/>
              <w:right w:val="single" w:color="auto" w:sz="4" w:space="0"/>
            </w:tcBorders>
            <w:vAlign w:val="center"/>
          </w:tcPr>
          <w:p w14:paraId="502B37F6">
            <w:pPr>
              <w:widowControl/>
              <w:jc w:val="center"/>
              <w:textAlignment w:val="center"/>
              <w:rPr>
                <w:rFonts w:hint="eastAsia" w:ascii="宋体" w:hAnsi="宋体"/>
                <w:color w:val="000000"/>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5FAD6DCB">
            <w:pPr>
              <w:widowControl/>
              <w:jc w:val="center"/>
              <w:textAlignment w:val="center"/>
              <w:rPr>
                <w:rFonts w:hint="eastAsia" w:ascii="宋体" w:hAnsi="宋体"/>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76FB9C8D">
            <w:pPr>
              <w:widowControl/>
              <w:jc w:val="center"/>
              <w:textAlignment w:val="center"/>
              <w:rPr>
                <w:rFonts w:hint="eastAsia" w:ascii="宋体" w:hAnsi="宋体"/>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44C3AF4C">
            <w:pPr>
              <w:snapToGrid w:val="0"/>
              <w:spacing w:before="50" w:after="50"/>
              <w:jc w:val="center"/>
              <w:rPr>
                <w:rFonts w:hint="eastAsia" w:ascii="宋体" w:hAnsi="宋体"/>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63F7AA46">
            <w:pPr>
              <w:snapToGrid w:val="0"/>
              <w:spacing w:before="50" w:after="50"/>
              <w:jc w:val="center"/>
              <w:rPr>
                <w:rFonts w:hint="eastAsia" w:ascii="宋体" w:hAnsi="宋体"/>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6C109859">
            <w:pPr>
              <w:snapToGrid w:val="0"/>
              <w:spacing w:before="50" w:after="50"/>
              <w:jc w:val="center"/>
              <w:rPr>
                <w:rFonts w:hint="eastAsia" w:ascii="宋体" w:hAnsi="宋体"/>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3FEB2C70">
            <w:pPr>
              <w:snapToGrid w:val="0"/>
              <w:spacing w:before="50" w:after="50"/>
              <w:jc w:val="center"/>
              <w:rPr>
                <w:rFonts w:hint="eastAsia" w:ascii="宋体" w:hAnsi="宋体"/>
                <w:szCs w:val="21"/>
                <w:highlight w:val="none"/>
              </w:rPr>
            </w:pPr>
          </w:p>
        </w:tc>
        <w:tc>
          <w:tcPr>
            <w:tcW w:w="1086" w:type="pct"/>
            <w:tcBorders>
              <w:top w:val="single" w:color="auto" w:sz="4" w:space="0"/>
              <w:left w:val="single" w:color="auto" w:sz="4" w:space="0"/>
              <w:bottom w:val="single" w:color="auto" w:sz="4" w:space="0"/>
              <w:right w:val="single" w:color="auto" w:sz="4" w:space="0"/>
            </w:tcBorders>
            <w:vAlign w:val="center"/>
          </w:tcPr>
          <w:p w14:paraId="5025CEF4">
            <w:pPr>
              <w:snapToGrid w:val="0"/>
              <w:spacing w:before="50" w:after="50"/>
              <w:jc w:val="center"/>
              <w:rPr>
                <w:rFonts w:hint="eastAsia" w:ascii="宋体" w:hAnsi="宋体"/>
                <w:szCs w:val="21"/>
                <w:highlight w:val="none"/>
              </w:rPr>
            </w:pPr>
          </w:p>
        </w:tc>
      </w:tr>
    </w:tbl>
    <w:p w14:paraId="0EB19377">
      <w:pPr>
        <w:contextualSpacing/>
        <w:rPr>
          <w:rFonts w:hint="eastAsia" w:ascii="宋体" w:hAnsi="宋体"/>
          <w:szCs w:val="21"/>
          <w:highlight w:val="none"/>
        </w:rPr>
      </w:pPr>
      <w:r>
        <w:rPr>
          <w:rFonts w:hint="eastAsia" w:ascii="宋体" w:hAnsi="宋体"/>
          <w:szCs w:val="21"/>
          <w:highlight w:val="none"/>
        </w:rPr>
        <w:t>备注：</w:t>
      </w:r>
      <w:r>
        <w:rPr>
          <w:rFonts w:hint="eastAsia" w:ascii="宋体" w:hAnsi="宋体"/>
          <w:b/>
          <w:bCs/>
          <w:szCs w:val="21"/>
          <w:highlight w:val="none"/>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b/>
          <w:szCs w:val="21"/>
          <w:highlight w:val="none"/>
        </w:rPr>
        <w:t>。</w:t>
      </w:r>
      <w:r>
        <w:rPr>
          <w:rFonts w:hint="eastAsia" w:ascii="宋体" w:hAnsi="宋体"/>
          <w:szCs w:val="21"/>
          <w:highlight w:val="none"/>
        </w:rPr>
        <w:t>货物名称、数量及单位、品牌必须与“竞标报价表”一致，</w:t>
      </w:r>
      <w:r>
        <w:rPr>
          <w:rFonts w:hint="eastAsia" w:ascii="宋体" w:hAnsi="宋体"/>
          <w:bCs/>
          <w:szCs w:val="21"/>
          <w:highlight w:val="none"/>
        </w:rPr>
        <w:t>否则响应文件按无效响应处理</w:t>
      </w:r>
      <w:r>
        <w:rPr>
          <w:rFonts w:hint="eastAsia" w:ascii="宋体" w:hAnsi="宋体"/>
          <w:b/>
          <w:szCs w:val="21"/>
          <w:highlight w:val="none"/>
        </w:rPr>
        <w:t>。</w:t>
      </w:r>
      <w:r>
        <w:rPr>
          <w:rFonts w:hint="eastAsia" w:ascii="宋体" w:hAnsi="宋体"/>
          <w:szCs w:val="21"/>
          <w:highlight w:val="none"/>
        </w:rPr>
        <w:tab/>
      </w:r>
    </w:p>
    <w:p w14:paraId="44CD2C0F">
      <w:pPr>
        <w:pStyle w:val="6"/>
        <w:rPr>
          <w:rFonts w:hint="eastAsia" w:ascii="宋体" w:hAnsi="宋体" w:cs="宋体"/>
          <w:szCs w:val="21"/>
          <w:highlight w:val="none"/>
        </w:rPr>
      </w:pPr>
    </w:p>
    <w:p w14:paraId="2FA38848">
      <w:pPr>
        <w:ind w:right="-817" w:rightChars="-389"/>
        <w:contextualSpacing/>
        <w:jc w:val="center"/>
        <w:rPr>
          <w:rFonts w:hint="eastAsia" w:ascii="宋体" w:hAnsi="宋体"/>
          <w:szCs w:val="21"/>
          <w:highlight w:val="none"/>
        </w:rPr>
      </w:pPr>
      <w:r>
        <w:rPr>
          <w:rFonts w:hint="eastAsia" w:ascii="宋体" w:hAnsi="宋体"/>
          <w:szCs w:val="21"/>
          <w:highlight w:val="none"/>
        </w:rPr>
        <w:t>法定代表人或者委托代理人（签字）：</w:t>
      </w:r>
    </w:p>
    <w:p w14:paraId="14301BF9">
      <w:pPr>
        <w:ind w:right="-817" w:rightChars="-389" w:firstLine="7245" w:firstLineChars="3450"/>
        <w:contextualSpacing/>
        <w:rPr>
          <w:rFonts w:hint="eastAsia" w:ascii="宋体" w:hAnsi="宋体"/>
          <w:szCs w:val="21"/>
          <w:highlight w:val="none"/>
        </w:rPr>
      </w:pPr>
      <w:r>
        <w:rPr>
          <w:rFonts w:hint="eastAsia" w:ascii="宋体" w:hAnsi="宋体"/>
          <w:szCs w:val="21"/>
          <w:highlight w:val="none"/>
        </w:rPr>
        <w:t xml:space="preserve">供应商（盖公章）：      </w:t>
      </w:r>
    </w:p>
    <w:p w14:paraId="555711E3">
      <w:pPr>
        <w:ind w:right="-817" w:rightChars="-389" w:firstLine="8190" w:firstLineChars="3900"/>
        <w:contextualSpacing/>
        <w:rPr>
          <w:highlight w:val="none"/>
        </w:rPr>
      </w:pPr>
      <w:r>
        <w:rPr>
          <w:rFonts w:hint="eastAsia" w:ascii="宋体" w:hAnsi="宋体"/>
          <w:szCs w:val="21"/>
          <w:highlight w:val="none"/>
        </w:rPr>
        <w:t>日  期：    年   月   日</w:t>
      </w:r>
    </w:p>
    <w:p w14:paraId="0E497091">
      <w:pPr>
        <w:rPr>
          <w:highlight w:val="none"/>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1NTIxMGRiNTY5YzVjNTE1Yzk4ZTliMTc5ZTI4NTEifQ=="/>
  </w:docVars>
  <w:rsids>
    <w:rsidRoot w:val="170574C9"/>
    <w:rsid w:val="00001765"/>
    <w:rsid w:val="0007122D"/>
    <w:rsid w:val="000F6CA8"/>
    <w:rsid w:val="00375601"/>
    <w:rsid w:val="004A4FCA"/>
    <w:rsid w:val="005407A1"/>
    <w:rsid w:val="00586FEC"/>
    <w:rsid w:val="005A0FAF"/>
    <w:rsid w:val="006123BF"/>
    <w:rsid w:val="006A2A04"/>
    <w:rsid w:val="007E2D34"/>
    <w:rsid w:val="007F79D3"/>
    <w:rsid w:val="0088544F"/>
    <w:rsid w:val="00890838"/>
    <w:rsid w:val="009017A1"/>
    <w:rsid w:val="009746CA"/>
    <w:rsid w:val="00C53FF3"/>
    <w:rsid w:val="00C5782E"/>
    <w:rsid w:val="00C601AE"/>
    <w:rsid w:val="00C60D60"/>
    <w:rsid w:val="00D010B9"/>
    <w:rsid w:val="00DB30E9"/>
    <w:rsid w:val="00E72381"/>
    <w:rsid w:val="00FF7CE6"/>
    <w:rsid w:val="02497534"/>
    <w:rsid w:val="02B00BF5"/>
    <w:rsid w:val="02D41B01"/>
    <w:rsid w:val="03D01339"/>
    <w:rsid w:val="0442138C"/>
    <w:rsid w:val="04732647"/>
    <w:rsid w:val="04994D11"/>
    <w:rsid w:val="04DA0DBE"/>
    <w:rsid w:val="04FC088E"/>
    <w:rsid w:val="052E28C8"/>
    <w:rsid w:val="053C0C8A"/>
    <w:rsid w:val="069C7F67"/>
    <w:rsid w:val="06C4362D"/>
    <w:rsid w:val="06CF132A"/>
    <w:rsid w:val="06F57F75"/>
    <w:rsid w:val="071F7265"/>
    <w:rsid w:val="07222102"/>
    <w:rsid w:val="0811119F"/>
    <w:rsid w:val="086C7AD9"/>
    <w:rsid w:val="09181FD0"/>
    <w:rsid w:val="092C19D8"/>
    <w:rsid w:val="09F75AC8"/>
    <w:rsid w:val="0A4A5BF8"/>
    <w:rsid w:val="0AB7508A"/>
    <w:rsid w:val="0AFF481A"/>
    <w:rsid w:val="0B870B9C"/>
    <w:rsid w:val="0BA92DF2"/>
    <w:rsid w:val="0BD22349"/>
    <w:rsid w:val="0BE36304"/>
    <w:rsid w:val="0BE856C8"/>
    <w:rsid w:val="0CB06944"/>
    <w:rsid w:val="0D693500"/>
    <w:rsid w:val="0D7C0FEF"/>
    <w:rsid w:val="0D907DC5"/>
    <w:rsid w:val="0E2449B2"/>
    <w:rsid w:val="0EEC1973"/>
    <w:rsid w:val="0F13514E"/>
    <w:rsid w:val="0F5918D0"/>
    <w:rsid w:val="0FF341F8"/>
    <w:rsid w:val="10516B48"/>
    <w:rsid w:val="10700716"/>
    <w:rsid w:val="10CB0144"/>
    <w:rsid w:val="11056D1C"/>
    <w:rsid w:val="11EE5A02"/>
    <w:rsid w:val="126521DA"/>
    <w:rsid w:val="12E35D86"/>
    <w:rsid w:val="132572A1"/>
    <w:rsid w:val="137F069E"/>
    <w:rsid w:val="14CD18FF"/>
    <w:rsid w:val="15C55FA9"/>
    <w:rsid w:val="161672D6"/>
    <w:rsid w:val="167F4AB6"/>
    <w:rsid w:val="169F45B2"/>
    <w:rsid w:val="170574C9"/>
    <w:rsid w:val="173E0892"/>
    <w:rsid w:val="17AD77C6"/>
    <w:rsid w:val="180A2E6A"/>
    <w:rsid w:val="197373DD"/>
    <w:rsid w:val="19AF7DF1"/>
    <w:rsid w:val="19E25E4D"/>
    <w:rsid w:val="19FB6C07"/>
    <w:rsid w:val="1B736B85"/>
    <w:rsid w:val="1BC34054"/>
    <w:rsid w:val="1CF83EBA"/>
    <w:rsid w:val="1CFC0FD3"/>
    <w:rsid w:val="1E205195"/>
    <w:rsid w:val="206920C7"/>
    <w:rsid w:val="20AA346D"/>
    <w:rsid w:val="224B0307"/>
    <w:rsid w:val="22942393"/>
    <w:rsid w:val="22E53BE8"/>
    <w:rsid w:val="238A585A"/>
    <w:rsid w:val="238C0BD7"/>
    <w:rsid w:val="23A61397"/>
    <w:rsid w:val="23FA65E1"/>
    <w:rsid w:val="241A61E3"/>
    <w:rsid w:val="246146ED"/>
    <w:rsid w:val="247578BD"/>
    <w:rsid w:val="255F69BB"/>
    <w:rsid w:val="26687938"/>
    <w:rsid w:val="26A34BB6"/>
    <w:rsid w:val="2753038A"/>
    <w:rsid w:val="28185DA2"/>
    <w:rsid w:val="288A75ED"/>
    <w:rsid w:val="289B3D96"/>
    <w:rsid w:val="292C49EE"/>
    <w:rsid w:val="29C54E43"/>
    <w:rsid w:val="29FB0EEE"/>
    <w:rsid w:val="2B3C33A4"/>
    <w:rsid w:val="2B5E540C"/>
    <w:rsid w:val="2C536736"/>
    <w:rsid w:val="2C5536B8"/>
    <w:rsid w:val="2C9A6113"/>
    <w:rsid w:val="2C9D3849"/>
    <w:rsid w:val="2CD07727"/>
    <w:rsid w:val="2EC675C3"/>
    <w:rsid w:val="2F9514AB"/>
    <w:rsid w:val="302F0099"/>
    <w:rsid w:val="30B61FF7"/>
    <w:rsid w:val="30C36E11"/>
    <w:rsid w:val="31465D97"/>
    <w:rsid w:val="31992E3D"/>
    <w:rsid w:val="32247DFE"/>
    <w:rsid w:val="323A4620"/>
    <w:rsid w:val="32D14858"/>
    <w:rsid w:val="338215FE"/>
    <w:rsid w:val="34531AA2"/>
    <w:rsid w:val="34A9783B"/>
    <w:rsid w:val="35E16A2E"/>
    <w:rsid w:val="3618279F"/>
    <w:rsid w:val="36985DB9"/>
    <w:rsid w:val="36AD5148"/>
    <w:rsid w:val="37274EE9"/>
    <w:rsid w:val="37755E86"/>
    <w:rsid w:val="38814739"/>
    <w:rsid w:val="38D9696E"/>
    <w:rsid w:val="390F2A93"/>
    <w:rsid w:val="397A79F8"/>
    <w:rsid w:val="39DE2D7E"/>
    <w:rsid w:val="3A5A0149"/>
    <w:rsid w:val="3AAB781D"/>
    <w:rsid w:val="3B5E449F"/>
    <w:rsid w:val="3B8D6CB0"/>
    <w:rsid w:val="3BFB745C"/>
    <w:rsid w:val="3C0417FB"/>
    <w:rsid w:val="3CBF4A61"/>
    <w:rsid w:val="3CCA034E"/>
    <w:rsid w:val="3DAE7C70"/>
    <w:rsid w:val="3DE713D4"/>
    <w:rsid w:val="3ED92ACB"/>
    <w:rsid w:val="3F0B58A9"/>
    <w:rsid w:val="405B7950"/>
    <w:rsid w:val="406E72A4"/>
    <w:rsid w:val="40766A16"/>
    <w:rsid w:val="410172C5"/>
    <w:rsid w:val="41E11E03"/>
    <w:rsid w:val="41F617B3"/>
    <w:rsid w:val="4206295C"/>
    <w:rsid w:val="44994855"/>
    <w:rsid w:val="4581088E"/>
    <w:rsid w:val="45FC03BF"/>
    <w:rsid w:val="46B34549"/>
    <w:rsid w:val="48DA32E9"/>
    <w:rsid w:val="48E522B6"/>
    <w:rsid w:val="490A67FA"/>
    <w:rsid w:val="49F7687F"/>
    <w:rsid w:val="4B02599F"/>
    <w:rsid w:val="4B8B2F80"/>
    <w:rsid w:val="4CC96874"/>
    <w:rsid w:val="4D9549A9"/>
    <w:rsid w:val="4DD5541C"/>
    <w:rsid w:val="4E0451F9"/>
    <w:rsid w:val="4E320449"/>
    <w:rsid w:val="4ECF7A46"/>
    <w:rsid w:val="503A73A6"/>
    <w:rsid w:val="50603B65"/>
    <w:rsid w:val="50867FB7"/>
    <w:rsid w:val="51703763"/>
    <w:rsid w:val="51704C1D"/>
    <w:rsid w:val="51A837F2"/>
    <w:rsid w:val="51F96325"/>
    <w:rsid w:val="52D7336D"/>
    <w:rsid w:val="52F26AC7"/>
    <w:rsid w:val="54491472"/>
    <w:rsid w:val="545F42DB"/>
    <w:rsid w:val="5488491F"/>
    <w:rsid w:val="548F7351"/>
    <w:rsid w:val="550436D2"/>
    <w:rsid w:val="55654C60"/>
    <w:rsid w:val="558F7E43"/>
    <w:rsid w:val="559B0682"/>
    <w:rsid w:val="55A75279"/>
    <w:rsid w:val="562D75AF"/>
    <w:rsid w:val="579161E1"/>
    <w:rsid w:val="5794182D"/>
    <w:rsid w:val="57DA2CC3"/>
    <w:rsid w:val="58803566"/>
    <w:rsid w:val="58BE1257"/>
    <w:rsid w:val="58D853EC"/>
    <w:rsid w:val="592866D1"/>
    <w:rsid w:val="598C66AA"/>
    <w:rsid w:val="5AEB507B"/>
    <w:rsid w:val="5B4B755F"/>
    <w:rsid w:val="5B8C5F3A"/>
    <w:rsid w:val="5C750008"/>
    <w:rsid w:val="5C9F6CAA"/>
    <w:rsid w:val="5E03770C"/>
    <w:rsid w:val="5E1D7B0C"/>
    <w:rsid w:val="5E563CE0"/>
    <w:rsid w:val="5E6C7F2A"/>
    <w:rsid w:val="5F4065B6"/>
    <w:rsid w:val="5FC72F01"/>
    <w:rsid w:val="600D2A18"/>
    <w:rsid w:val="60BF5B6D"/>
    <w:rsid w:val="610D4460"/>
    <w:rsid w:val="611D2DF6"/>
    <w:rsid w:val="619265B1"/>
    <w:rsid w:val="62F44F19"/>
    <w:rsid w:val="646B1B68"/>
    <w:rsid w:val="64B928D3"/>
    <w:rsid w:val="64F41B5D"/>
    <w:rsid w:val="65422E2C"/>
    <w:rsid w:val="66A51398"/>
    <w:rsid w:val="6715595C"/>
    <w:rsid w:val="679D2667"/>
    <w:rsid w:val="68030A35"/>
    <w:rsid w:val="68DA6E98"/>
    <w:rsid w:val="691722BE"/>
    <w:rsid w:val="6ADE12E5"/>
    <w:rsid w:val="6B981494"/>
    <w:rsid w:val="6BB87D88"/>
    <w:rsid w:val="6C0048D0"/>
    <w:rsid w:val="6C1256EA"/>
    <w:rsid w:val="6C461ECF"/>
    <w:rsid w:val="6D2A6A64"/>
    <w:rsid w:val="6D3314B3"/>
    <w:rsid w:val="6E232492"/>
    <w:rsid w:val="6E292877"/>
    <w:rsid w:val="6E962CD2"/>
    <w:rsid w:val="6F5D06C3"/>
    <w:rsid w:val="6F601648"/>
    <w:rsid w:val="6FE2671E"/>
    <w:rsid w:val="6FF00D41"/>
    <w:rsid w:val="71DF0FEF"/>
    <w:rsid w:val="724B0CCD"/>
    <w:rsid w:val="728026E4"/>
    <w:rsid w:val="736E298E"/>
    <w:rsid w:val="739E1612"/>
    <w:rsid w:val="73C31078"/>
    <w:rsid w:val="73CB3227"/>
    <w:rsid w:val="74162D65"/>
    <w:rsid w:val="74253E9F"/>
    <w:rsid w:val="76105F53"/>
    <w:rsid w:val="761D3536"/>
    <w:rsid w:val="76D854F0"/>
    <w:rsid w:val="773D3837"/>
    <w:rsid w:val="774E334F"/>
    <w:rsid w:val="775D6EE5"/>
    <w:rsid w:val="7A2111EE"/>
    <w:rsid w:val="7A526A08"/>
    <w:rsid w:val="7A752BA1"/>
    <w:rsid w:val="7A786D50"/>
    <w:rsid w:val="7AB81A37"/>
    <w:rsid w:val="7AD973D3"/>
    <w:rsid w:val="7B656EB9"/>
    <w:rsid w:val="7BA708C1"/>
    <w:rsid w:val="7BB26285"/>
    <w:rsid w:val="7C296138"/>
    <w:rsid w:val="7D0F532E"/>
    <w:rsid w:val="7D392764"/>
    <w:rsid w:val="7E8578B0"/>
    <w:rsid w:val="7EB919F5"/>
    <w:rsid w:val="7F0C2FFD"/>
    <w:rsid w:val="7F847F04"/>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index 1"/>
    <w:basedOn w:val="1"/>
    <w:next w:val="1"/>
    <w:qFormat/>
    <w:uiPriority w:val="0"/>
    <w:pPr>
      <w:spacing w:line="400" w:lineRule="exact"/>
      <w:ind w:firstLine="420" w:firstLineChars="200"/>
    </w:pPr>
    <w:rPr>
      <w:rFonts w:ascii="宋体" w:hAnsi="Courier New"/>
      <w:b/>
      <w:szCs w:val="20"/>
    </w:rPr>
  </w:style>
  <w:style w:type="paragraph" w:styleId="6">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eastAsia" w:ascii="宋体" w:hAnsi="宋体" w:eastAsia="宋体" w:cs="宋体"/>
      <w:color w:val="000000"/>
      <w:sz w:val="20"/>
      <w:szCs w:val="20"/>
      <w:u w:val="none"/>
    </w:rPr>
  </w:style>
  <w:style w:type="paragraph" w:customStyle="1" w:styleId="11">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7564</Words>
  <Characters>9658</Characters>
  <Lines>79</Lines>
  <Paragraphs>22</Paragraphs>
  <TotalTime>0</TotalTime>
  <ScaleCrop>false</ScaleCrop>
  <LinksUpToDate>false</LinksUpToDate>
  <CharactersWithSpaces>9798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dcterms:modified xsi:type="dcterms:W3CDTF">2025-05-07T09:50:23Z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A7EE0A3914214E7090ABDDF885715C67_13</vt:lpwstr>
  </property>
  <property fmtid="{D5CDD505-2E9C-101B-9397-08002B2CF9AE}" pid="4" name="KSOTemplateDocerSaveRecord">
    <vt:lpwstr>eyJoZGlkIjoiYTUzZDY3MzQ3M2UzMjY1NjBmYTJmNmI0N2ZjODk1Y2QiLCJ1c2VySWQiOiI1ODI0ODIzODAifQ==</vt:lpwstr>
  </property>
</Properties>
</file>