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OLE_LINK1"/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春</w:t>
      </w:r>
      <w:r>
        <w:rPr>
          <w:rFonts w:hint="eastAsia" w:ascii="黑体" w:hAnsi="黑体" w:eastAsia="黑体" w:cs="黑体"/>
          <w:b/>
          <w:sz w:val="32"/>
          <w:szCs w:val="32"/>
        </w:rPr>
        <w:t>季学期复印纸采购项目竞价文件</w:t>
      </w:r>
    </w:p>
    <w:bookmarkEnd w:id="0"/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一、报价要求: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、竞标人在竞价时参考响应文件格式上传报价清单附件，清单中必须明确写明品牌、型号、技术参数、数量、单位、单价及金额，各分项报价不得高于分项单价控制价，否则视为无效报价。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、竞标人必须认真审核采购文件所有要求，若发现竞标人存在未实质性响应采购文件行为，将视为无效竞价处理;如明知不满足采购文件对于</w:t>
      </w:r>
      <w:bookmarkStart w:id="34" w:name="_GoBack"/>
      <w:bookmarkEnd w:id="34"/>
      <w:r>
        <w:rPr>
          <w:rFonts w:hint="eastAsia" w:ascii="仿宋" w:hAnsi="仿宋" w:eastAsia="仿宋" w:cs="仿宋"/>
        </w:rPr>
        <w:t>品牌、型号、单位资质等要求而进行恶意竞争的，或因竞标人虚假竞标导致竞标无效造成的工期延误及损失，将根据《政采云平台电子卖场权益维护及纠纷处理规则》的规定报有关部门处理，并在税务采购网平台列为失信供应商记录备案。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二、采购货物技术要求及商务要求：</w:t>
      </w:r>
    </w:p>
    <w:p>
      <w:pPr>
        <w:spacing w:line="5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bookmarkStart w:id="1" w:name="OLE_LINK2"/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春</w:t>
      </w:r>
      <w:r>
        <w:rPr>
          <w:rFonts w:hint="eastAsia" w:ascii="仿宋_GB2312" w:hAnsi="宋体" w:eastAsia="仿宋_GB2312"/>
          <w:b/>
          <w:sz w:val="32"/>
          <w:szCs w:val="32"/>
        </w:rPr>
        <w:t>季学期复印纸采购项目需求一览表</w:t>
      </w:r>
      <w:bookmarkEnd w:id="1"/>
    </w:p>
    <w:p/>
    <w:tbl>
      <w:tblPr>
        <w:tblStyle w:val="7"/>
        <w:tblW w:w="10635" w:type="dxa"/>
        <w:tblInd w:w="-8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0"/>
        <w:gridCol w:w="1500"/>
        <w:gridCol w:w="3180"/>
        <w:gridCol w:w="705"/>
        <w:gridCol w:w="855"/>
        <w:gridCol w:w="112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3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分项单价控制价（元）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分项控制价（元）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得力多瑙河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A3</w:t>
            </w:r>
            <w:r>
              <w:rPr>
                <w:rStyle w:val="18"/>
                <w:lang w:val="en-US" w:eastAsia="zh-CN" w:bidi="ar"/>
              </w:rPr>
              <w:t>普白</w:t>
            </w:r>
            <w:r>
              <w:rPr>
                <w:rStyle w:val="19"/>
                <w:rFonts w:eastAsia="宋体"/>
                <w:lang w:val="en-US" w:eastAsia="zh-CN" w:bidi="ar"/>
              </w:rPr>
              <w:t>80g,</w:t>
            </w:r>
            <w:r>
              <w:rPr>
                <w:rStyle w:val="18"/>
                <w:lang w:val="en-US" w:eastAsia="zh-CN" w:bidi="ar"/>
              </w:rPr>
              <w:t>每包</w:t>
            </w:r>
            <w:r>
              <w:rPr>
                <w:rStyle w:val="19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得力多瑙河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A3</w:t>
            </w:r>
            <w:r>
              <w:rPr>
                <w:rStyle w:val="18"/>
                <w:lang w:val="en-US" w:eastAsia="zh-CN" w:bidi="ar"/>
              </w:rPr>
              <w:t>普白</w:t>
            </w:r>
            <w:r>
              <w:rPr>
                <w:rStyle w:val="19"/>
                <w:rFonts w:eastAsia="宋体"/>
                <w:lang w:val="en-US" w:eastAsia="zh-CN" w:bidi="ar"/>
              </w:rPr>
              <w:t>70g,</w:t>
            </w:r>
            <w:r>
              <w:rPr>
                <w:rStyle w:val="18"/>
                <w:lang w:val="en-US" w:eastAsia="zh-CN" w:bidi="ar"/>
              </w:rPr>
              <w:t>每包</w:t>
            </w:r>
            <w:r>
              <w:rPr>
                <w:rStyle w:val="19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得力铂锐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</w:t>
            </w:r>
            <w:r>
              <w:rPr>
                <w:rStyle w:val="18"/>
                <w:lang w:val="en-US" w:eastAsia="zh-CN" w:bidi="ar"/>
              </w:rPr>
              <w:t>普白</w:t>
            </w:r>
            <w:r>
              <w:rPr>
                <w:rStyle w:val="19"/>
                <w:rFonts w:eastAsia="宋体"/>
                <w:lang w:val="en-US" w:eastAsia="zh-CN" w:bidi="ar"/>
              </w:rPr>
              <w:t>120g,</w:t>
            </w:r>
            <w:r>
              <w:rPr>
                <w:rStyle w:val="18"/>
                <w:lang w:val="en-US" w:eastAsia="zh-CN" w:bidi="ar"/>
              </w:rPr>
              <w:t>每包</w:t>
            </w:r>
            <w:r>
              <w:rPr>
                <w:rStyle w:val="19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得力铂锐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</w:t>
            </w:r>
            <w:r>
              <w:rPr>
                <w:rStyle w:val="18"/>
                <w:lang w:val="en-US" w:eastAsia="zh-CN" w:bidi="ar"/>
              </w:rPr>
              <w:t>普白</w:t>
            </w:r>
            <w:r>
              <w:rPr>
                <w:rStyle w:val="19"/>
                <w:rFonts w:eastAsia="宋体"/>
                <w:lang w:val="en-US" w:eastAsia="zh-CN" w:bidi="ar"/>
              </w:rPr>
              <w:t>80g,</w:t>
            </w:r>
            <w:r>
              <w:rPr>
                <w:rStyle w:val="18"/>
                <w:lang w:val="en-US" w:eastAsia="zh-CN" w:bidi="ar"/>
              </w:rPr>
              <w:t>每包</w:t>
            </w:r>
            <w:r>
              <w:rPr>
                <w:rStyle w:val="19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21472.00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宣达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</w:t>
            </w:r>
            <w:r>
              <w:rPr>
                <w:rStyle w:val="18"/>
                <w:lang w:val="en-US" w:eastAsia="zh-CN" w:bidi="ar"/>
              </w:rPr>
              <w:t>粉色</w:t>
            </w:r>
            <w:r>
              <w:rPr>
                <w:rStyle w:val="19"/>
                <w:rFonts w:eastAsia="宋体"/>
                <w:lang w:val="en-US" w:eastAsia="zh-CN" w:bidi="ar"/>
              </w:rPr>
              <w:t>80g,</w:t>
            </w:r>
            <w:r>
              <w:rPr>
                <w:rStyle w:val="18"/>
                <w:lang w:val="en-US" w:eastAsia="zh-CN" w:bidi="ar"/>
              </w:rPr>
              <w:t>每包</w:t>
            </w:r>
            <w:r>
              <w:rPr>
                <w:rStyle w:val="19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得力铂锐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</w:t>
            </w:r>
            <w:r>
              <w:rPr>
                <w:rStyle w:val="18"/>
                <w:lang w:val="en-US" w:eastAsia="zh-CN" w:bidi="ar"/>
              </w:rPr>
              <w:t>普白</w:t>
            </w:r>
            <w:r>
              <w:rPr>
                <w:rStyle w:val="19"/>
                <w:rFonts w:eastAsia="宋体"/>
                <w:lang w:val="en-US" w:eastAsia="zh-CN" w:bidi="ar"/>
              </w:rPr>
              <w:t>70g,</w:t>
            </w:r>
            <w:r>
              <w:rPr>
                <w:rStyle w:val="18"/>
                <w:lang w:val="en-US" w:eastAsia="zh-CN" w:bidi="ar"/>
              </w:rPr>
              <w:t>每包</w:t>
            </w:r>
            <w:r>
              <w:rPr>
                <w:rStyle w:val="19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宣达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</w:t>
            </w:r>
            <w:r>
              <w:rPr>
                <w:rStyle w:val="18"/>
                <w:lang w:val="en-US" w:eastAsia="zh-CN" w:bidi="ar"/>
              </w:rPr>
              <w:t>粉红</w:t>
            </w:r>
            <w:r>
              <w:rPr>
                <w:rStyle w:val="19"/>
                <w:rFonts w:eastAsia="宋体"/>
                <w:lang w:val="en-US" w:eastAsia="zh-CN" w:bidi="ar"/>
              </w:rPr>
              <w:t>70g,</w:t>
            </w:r>
            <w:r>
              <w:rPr>
                <w:rStyle w:val="18"/>
                <w:lang w:val="en-US" w:eastAsia="zh-CN" w:bidi="ar"/>
              </w:rPr>
              <w:t>每包</w:t>
            </w:r>
            <w:r>
              <w:rPr>
                <w:rStyle w:val="19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宣达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8K</w:t>
            </w:r>
            <w:r>
              <w:rPr>
                <w:rStyle w:val="18"/>
                <w:lang w:val="en-US" w:eastAsia="zh-CN" w:bidi="ar"/>
              </w:rPr>
              <w:t>普白</w:t>
            </w:r>
            <w:r>
              <w:rPr>
                <w:rStyle w:val="19"/>
                <w:rFonts w:eastAsia="宋体"/>
                <w:lang w:val="en-US" w:eastAsia="zh-CN" w:bidi="ar"/>
              </w:rPr>
              <w:t>70g,</w:t>
            </w:r>
            <w:r>
              <w:rPr>
                <w:rStyle w:val="18"/>
                <w:lang w:val="en-US" w:eastAsia="zh-CN" w:bidi="ar"/>
              </w:rPr>
              <w:t>每包</w:t>
            </w:r>
            <w:r>
              <w:rPr>
                <w:rStyle w:val="19"/>
                <w:rFonts w:eastAsia="宋体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3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金额合计人民币肆万叁仟伍佰零贰元整(¥</w:t>
            </w: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43502.00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7"/>
        <w:tblW w:w="10400" w:type="dxa"/>
        <w:tblInd w:w="-96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8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二、商务要求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合同签订期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自成交通知书发出之日起25日内。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8"/>
              </w:tabs>
              <w:snapToGrid w:val="0"/>
              <w:spacing w:line="360" w:lineRule="auto"/>
              <w:ind w:left="105" w:leftChars="50" w:right="105" w:rightChar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交货时间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自合同签订之日起3个工作日内交付完毕并验收合格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8"/>
              </w:tabs>
              <w:snapToGrid w:val="0"/>
              <w:spacing w:line="360" w:lineRule="auto"/>
              <w:ind w:left="105" w:leftChars="50" w:right="105" w:rightChar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交货地点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采购人指定地点（详见附件1）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105" w:leftChars="50" w:right="105" w:rightChar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产品要求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竞标产品必须为全新原装产品，成交供应商所提供的产品、资料等要满足中华人民共和国的相应标准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105" w:leftChar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付款方式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本项目无预付款。经采购人验收合格，双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确认结算清单，在收到成交人向采购人开具等额合法有效的发票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，采购人在15个工作日内支付结算款。否则采购人有权顺延支付款项且不承担任何违约责任。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105" w:leftChar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报价要求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本项目实行总承包报价；包含货物及服务采购、专用工具、标准附件、运输（需配送三个校区）、保管、安装、验收、培训等各种费用和售后服务、税金及其它所有成本费用的总和。供应商应对本项目的所有内容范围的货物及服务进行总承包报价；采购人不再支付任何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2"/>
              </w:tabs>
              <w:snapToGrid w:val="0"/>
              <w:spacing w:line="360" w:lineRule="auto"/>
              <w:ind w:left="105" w:leftChars="5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验收标准</w:t>
            </w:r>
          </w:p>
          <w:p>
            <w:pPr>
              <w:widowControl/>
              <w:snapToGrid w:val="0"/>
              <w:spacing w:line="360" w:lineRule="auto"/>
              <w:ind w:left="105" w:leftChars="5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及要求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供应商应提供货物的有效检验文件，经采购人认可后，与合同的性能指标一起作为货物验收标准，采购人可对货物进行复检与性能测试，成交供应商应派出有经验、高水平的技术人员协助此项工作。采购人对货物验收合格后，签署验收合格证书，验收标准应符合中国有关的国家、地方、行业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其他要求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1、本项目不接受进口产品（即通过中国海关报关验放进入中国境内且产自关境外的产品）参与响应，如有进口产品参与竞标的，其响应文件作无效处理。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2、供应商必须全部商务要求及技术要求，否则竞价无效。一旦发现虚假响应，即使成交也将被取消成交资格，采购人有权追究供应商责任并向监管部门投诉。</w:t>
            </w:r>
          </w:p>
        </w:tc>
      </w:tr>
    </w:tbl>
    <w:p>
      <w:pPr>
        <w:pStyle w:val="13"/>
        <w:spacing w:line="360" w:lineRule="auto"/>
        <w:ind w:left="105" w:leftChars="50"/>
        <w:rPr>
          <w:rFonts w:hAnsi="宋体" w:eastAsia="宋体" w:cs="仿宋"/>
          <w:sz w:val="21"/>
          <w:szCs w:val="21"/>
        </w:rPr>
      </w:pPr>
    </w:p>
    <w:p>
      <w:pPr>
        <w:pStyle w:val="3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7"/>
        <w:tblW w:w="10700" w:type="dxa"/>
        <w:tblInd w:w="-8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334"/>
        <w:gridCol w:w="1050"/>
        <w:gridCol w:w="840"/>
        <w:gridCol w:w="1878"/>
        <w:gridCol w:w="840"/>
        <w:gridCol w:w="1025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广西幼儿师范高等专科学校2025春季学期复印纸采购配送表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平果校区思贤楼B106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东盟校区学术交流中心125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青秀校区知行楼D103-2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国际交流中心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包，每包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青秀校区育才楼B101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国际交流中心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包，每包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青秀校区育才楼</w:t>
            </w:r>
            <w:r>
              <w:rPr>
                <w:rStyle w:val="20"/>
                <w:rFonts w:eastAsia="宋体"/>
                <w:lang w:val="en-US" w:eastAsia="zh-CN" w:bidi="ar"/>
              </w:rPr>
              <w:t>B101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A4,每箱8包，每包500张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青秀校区育才楼603-2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A4,每箱8包，每包500张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东盟校区行政楼501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青秀校区幼师大厦703-2办公室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青秀校区幼师大厦703-2办公室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青秀校区幼师大厦703-2办公室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东盟校区弘毅4栋辅导员办公室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东盟校区弘毅4栋辅导员办公室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东盟校区弘毅4栋辅导员办公室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东盟校区敏行楼B栋337办公室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东盟校区敏行楼B栋337办公室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平果校区思贤楼A305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平果校区思贤楼A305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青秀校区关爱中心六楼C604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平果校区3栋2楼辅导员办公室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平果校区3栋2楼辅导员办公室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青秀校区育才楼A407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青秀校区育才楼A407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平果校区思贤楼A209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儿童艺术学院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东盟校区弘毅2栋214旁边辅导员办公室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儿童艺术学院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东盟校区敏行楼B510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儿童艺术学院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东盟校区敏行楼B502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儿童艺术学院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东盟校区敏行楼B509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儿童艺术学院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青秀校区幼师大厦704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儿童艺术学院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青秀校区幼师大厦704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儿童艺术学院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东盟校区敏行楼B509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托育服务与康养学院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东盟校区勤力楼B 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托育服务与康养学院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青秀校区幼师大厦504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青秀校区幼师大厦402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青秀校区知行楼403-1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青秀校区知行楼D403-2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平果校区图书馆301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招就处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青秀校区知行楼</w:t>
            </w:r>
            <w:r>
              <w:rPr>
                <w:rStyle w:val="21"/>
                <w:rFonts w:eastAsia="宋体"/>
                <w:lang w:val="en-US" w:eastAsia="zh-CN" w:bidi="ar"/>
              </w:rPr>
              <w:t>D106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招就处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青秀校区知行楼</w:t>
            </w:r>
            <w:r>
              <w:rPr>
                <w:rStyle w:val="21"/>
                <w:rFonts w:eastAsia="宋体"/>
                <w:lang w:val="en-US" w:eastAsia="zh-CN" w:bidi="ar"/>
              </w:rPr>
              <w:t>D106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招就处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青秀校区知行楼</w:t>
            </w:r>
            <w:r>
              <w:rPr>
                <w:rStyle w:val="21"/>
                <w:rFonts w:eastAsia="宋体"/>
                <w:lang w:val="en-US" w:eastAsia="zh-CN" w:bidi="ar"/>
              </w:rPr>
              <w:t>D106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青秀校区幼师大厦</w:t>
            </w:r>
            <w:r>
              <w:rPr>
                <w:rStyle w:val="21"/>
                <w:rFonts w:eastAsia="宋体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后勤基建处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青秀校区行健楼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  <w:r>
              <w:rPr>
                <w:rStyle w:val="21"/>
                <w:rFonts w:eastAsia="宋体"/>
                <w:lang w:val="en-US" w:eastAsia="zh-CN" w:bidi="ar"/>
              </w:rPr>
              <w:t>A105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后勤基建处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东盟校区文体楼</w:t>
            </w:r>
            <w:r>
              <w:rPr>
                <w:rStyle w:val="21"/>
                <w:rFonts w:eastAsia="宋体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后勤基建处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平果校区</w:t>
            </w:r>
            <w:r>
              <w:rPr>
                <w:rStyle w:val="21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校长办公室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青秀校区校长办公室育才楼二楼仓库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校长办公室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青秀校区文印室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校长办公室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青秀校区文印室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校长办公室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青秀校区文印室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校长办公室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A3,每箱5包，每包500张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青秀校区文印室</w:t>
            </w:r>
          </w:p>
        </w:tc>
      </w:tr>
    </w:tbl>
    <w:p>
      <w:pPr>
        <w:pStyle w:val="2"/>
        <w:rPr>
          <w:rFonts w:hint="eastAsia" w:ascii="宋体" w:hAnsi="宋体" w:cs="Courier New"/>
          <w:color w:val="000000"/>
          <w:sz w:val="72"/>
          <w:szCs w:val="72"/>
        </w:rPr>
      </w:pPr>
    </w:p>
    <w:p>
      <w:pPr>
        <w:rPr>
          <w:rFonts w:hint="eastAsia" w:ascii="宋体" w:hAnsi="宋体" w:cs="Courier New"/>
          <w:color w:val="000000"/>
          <w:sz w:val="72"/>
          <w:szCs w:val="72"/>
        </w:rPr>
      </w:pPr>
    </w:p>
    <w:p>
      <w:pPr>
        <w:pStyle w:val="2"/>
        <w:rPr>
          <w:rFonts w:hint="eastAsia" w:ascii="宋体" w:hAnsi="宋体" w:cs="Courier New"/>
          <w:color w:val="000000"/>
          <w:sz w:val="72"/>
          <w:szCs w:val="72"/>
        </w:rPr>
      </w:pPr>
    </w:p>
    <w:p>
      <w:pPr>
        <w:rPr>
          <w:rFonts w:hint="eastAsia" w:ascii="宋体" w:hAnsi="宋体" w:cs="Courier New"/>
          <w:color w:val="000000"/>
          <w:sz w:val="72"/>
          <w:szCs w:val="72"/>
        </w:rPr>
      </w:pPr>
    </w:p>
    <w:p>
      <w:pPr>
        <w:pStyle w:val="2"/>
        <w:rPr>
          <w:rFonts w:hint="eastAsia" w:ascii="宋体" w:hAnsi="宋体" w:cs="Courier New"/>
          <w:color w:val="000000"/>
          <w:sz w:val="72"/>
          <w:szCs w:val="7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ascii="宋体" w:hAnsi="宋体" w:cs="Courier New"/>
          <w:color w:val="000000"/>
          <w:sz w:val="72"/>
          <w:szCs w:val="72"/>
        </w:rPr>
      </w:pPr>
      <w:r>
        <w:rPr>
          <w:rFonts w:hint="eastAsia" w:ascii="宋体" w:hAnsi="宋体" w:cs="Courier New"/>
          <w:color w:val="000000"/>
          <w:sz w:val="72"/>
          <w:szCs w:val="72"/>
        </w:rPr>
        <w:t>响应文件</w:t>
      </w:r>
    </w:p>
    <w:p>
      <w:pPr>
        <w:spacing w:line="360" w:lineRule="auto"/>
        <w:jc w:val="center"/>
        <w:rPr>
          <w:rFonts w:ascii="宋体" w:hAnsi="宋体" w:cs="Courier New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cs="Courier New"/>
          <w:color w:val="000000"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宋体" w:hAnsi="宋体" w:cs="Courier New"/>
          <w:color w:val="000000"/>
          <w:sz w:val="32"/>
          <w:szCs w:val="32"/>
        </w:rPr>
      </w:pPr>
      <w:r>
        <w:rPr>
          <w:rFonts w:hint="eastAsia" w:ascii="宋体" w:hAnsi="宋体" w:cs="Courier New"/>
          <w:color w:val="000000"/>
          <w:sz w:val="32"/>
          <w:szCs w:val="32"/>
        </w:rPr>
        <w:t>项目名称：</w:t>
      </w:r>
    </w:p>
    <w:p>
      <w:pPr>
        <w:spacing w:line="360" w:lineRule="auto"/>
        <w:ind w:firstLine="640" w:firstLineChars="200"/>
        <w:rPr>
          <w:rFonts w:ascii="宋体" w:hAnsi="宋体" w:cs="Courier New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Courier New"/>
          <w:color w:val="000000"/>
          <w:sz w:val="32"/>
          <w:szCs w:val="32"/>
          <w:u w:val="single"/>
        </w:rPr>
      </w:pPr>
      <w:r>
        <w:rPr>
          <w:rFonts w:hint="eastAsia" w:ascii="宋体" w:hAnsi="宋体" w:cs="Courier New"/>
          <w:color w:val="000000"/>
          <w:sz w:val="32"/>
          <w:szCs w:val="32"/>
        </w:rPr>
        <w:t>项目编号：</w:t>
      </w:r>
    </w:p>
    <w:p>
      <w:pPr>
        <w:spacing w:line="360" w:lineRule="auto"/>
        <w:ind w:firstLine="2560" w:firstLineChars="800"/>
        <w:rPr>
          <w:rFonts w:ascii="宋体" w:hAnsi="宋体" w:cs="Courier New"/>
          <w:color w:val="000000"/>
          <w:sz w:val="32"/>
          <w:szCs w:val="32"/>
          <w:u w:val="single"/>
        </w:rPr>
      </w:pPr>
    </w:p>
    <w:p>
      <w:pPr>
        <w:spacing w:line="360" w:lineRule="auto"/>
        <w:ind w:firstLine="640" w:firstLineChars="200"/>
        <w:rPr>
          <w:rFonts w:ascii="宋体" w:hAnsi="宋体" w:cs="Courier New"/>
          <w:color w:val="000000"/>
          <w:sz w:val="32"/>
          <w:szCs w:val="32"/>
          <w:u w:val="single"/>
        </w:rPr>
      </w:pPr>
      <w:r>
        <w:rPr>
          <w:rFonts w:hint="eastAsia" w:ascii="宋体" w:hAnsi="宋体" w:cs="Courier New"/>
          <w:color w:val="000000"/>
          <w:sz w:val="32"/>
          <w:szCs w:val="32"/>
        </w:rPr>
        <w:t>供应商：</w:t>
      </w:r>
    </w:p>
    <w:p>
      <w:pPr>
        <w:spacing w:line="360" w:lineRule="auto"/>
        <w:ind w:firstLine="640" w:firstLineChars="200"/>
        <w:rPr>
          <w:rFonts w:ascii="宋体" w:hAnsi="宋体" w:cs="Courier New"/>
          <w:color w:val="000000"/>
          <w:sz w:val="32"/>
          <w:szCs w:val="32"/>
        </w:rPr>
      </w:pPr>
      <w:r>
        <w:rPr>
          <w:rFonts w:hint="eastAsia" w:ascii="宋体" w:hAnsi="宋体" w:cs="Courier New"/>
          <w:color w:val="000000"/>
          <w:sz w:val="32"/>
          <w:szCs w:val="32"/>
        </w:rPr>
        <w:t>法定代表人或其委托代理人：</w:t>
      </w:r>
    </w:p>
    <w:p>
      <w:pPr>
        <w:spacing w:line="360" w:lineRule="auto"/>
        <w:ind w:firstLine="480" w:firstLineChars="150"/>
        <w:rPr>
          <w:rFonts w:ascii="宋体" w:hAnsi="宋体" w:cs="Courier New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Courier New"/>
          <w:color w:val="000000"/>
          <w:sz w:val="32"/>
          <w:szCs w:val="32"/>
        </w:rPr>
      </w:pPr>
      <w:r>
        <w:rPr>
          <w:rFonts w:hint="eastAsia" w:ascii="宋体" w:hAnsi="宋体" w:cs="Courier New"/>
          <w:color w:val="000000"/>
          <w:sz w:val="32"/>
          <w:szCs w:val="32"/>
        </w:rPr>
        <w:t>日期：</w:t>
      </w:r>
      <w:r>
        <w:rPr>
          <w:rFonts w:hint="eastAsia" w:ascii="宋体" w:hAnsi="宋体" w:cs="Courier New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Courier New"/>
          <w:color w:val="000000"/>
          <w:sz w:val="32"/>
          <w:szCs w:val="32"/>
        </w:rPr>
        <w:t>年</w:t>
      </w:r>
      <w:r>
        <w:rPr>
          <w:rFonts w:hint="eastAsia" w:ascii="宋体" w:hAnsi="宋体" w:cs="Courier New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cs="Courier New"/>
          <w:color w:val="000000"/>
          <w:sz w:val="32"/>
          <w:szCs w:val="32"/>
        </w:rPr>
        <w:t>月</w:t>
      </w:r>
      <w:r>
        <w:rPr>
          <w:rFonts w:hint="eastAsia" w:ascii="宋体" w:hAnsi="宋体" w:cs="Courier New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cs="Courier New"/>
          <w:color w:val="000000"/>
          <w:sz w:val="32"/>
          <w:szCs w:val="32"/>
        </w:rPr>
        <w:t>日</w:t>
      </w:r>
    </w:p>
    <w:p>
      <w:pPr>
        <w:tabs>
          <w:tab w:val="left" w:pos="8640"/>
        </w:tabs>
        <w:spacing w:line="360" w:lineRule="auto"/>
        <w:rPr>
          <w:rFonts w:ascii="宋体" w:hAnsi="宋体" w:cs="Courier New"/>
        </w:rPr>
      </w:pPr>
    </w:p>
    <w:p>
      <w:pPr>
        <w:tabs>
          <w:tab w:val="left" w:pos="7560"/>
          <w:tab w:val="left" w:pos="7920"/>
        </w:tabs>
        <w:spacing w:line="360" w:lineRule="auto"/>
        <w:rPr>
          <w:rFonts w:ascii="宋体" w:hAnsi="宋体" w:cs="Courier New"/>
          <w:color w:val="000000"/>
          <w:sz w:val="36"/>
          <w:szCs w:val="36"/>
        </w:rPr>
      </w:pPr>
      <w:r>
        <w:rPr>
          <w:rFonts w:hint="eastAsia" w:ascii="宋体" w:hAnsi="宋体" w:cs="Courier New"/>
          <w:color w:val="000000"/>
          <w:sz w:val="36"/>
          <w:szCs w:val="36"/>
        </w:rPr>
        <w:br w:type="page"/>
      </w:r>
    </w:p>
    <w:p>
      <w:pPr>
        <w:tabs>
          <w:tab w:val="left" w:pos="7560"/>
          <w:tab w:val="left" w:pos="7920"/>
        </w:tabs>
        <w:spacing w:line="360" w:lineRule="auto"/>
        <w:jc w:val="center"/>
        <w:rPr>
          <w:rFonts w:ascii="宋体" w:hAnsi="宋体" w:cs="Courier New"/>
          <w:color w:val="000000"/>
          <w:sz w:val="36"/>
          <w:szCs w:val="36"/>
        </w:rPr>
      </w:pPr>
      <w:r>
        <w:rPr>
          <w:rFonts w:hint="eastAsia" w:ascii="宋体" w:hAnsi="宋体" w:cs="Courier New"/>
          <w:color w:val="000000"/>
          <w:sz w:val="36"/>
          <w:szCs w:val="36"/>
        </w:rPr>
        <w:t>目    录</w:t>
      </w:r>
    </w:p>
    <w:p>
      <w:pPr>
        <w:tabs>
          <w:tab w:val="left" w:pos="8640"/>
        </w:tabs>
        <w:spacing w:line="360" w:lineRule="auto"/>
        <w:jc w:val="left"/>
        <w:rPr>
          <w:rFonts w:ascii="宋体" w:hAnsi="宋体" w:cs="Courier New"/>
        </w:rPr>
      </w:pPr>
    </w:p>
    <w:p>
      <w:pPr>
        <w:spacing w:line="360" w:lineRule="auto"/>
        <w:ind w:firstLine="210" w:firstLineChars="100"/>
        <w:jc w:val="left"/>
        <w:rPr>
          <w:rFonts w:ascii="宋体" w:hAnsi="宋体" w:cs="Courier New"/>
        </w:rPr>
      </w:pPr>
      <w:r>
        <w:rPr>
          <w:rFonts w:hint="eastAsia" w:ascii="宋体" w:hAnsi="宋体" w:cs="Courier New"/>
        </w:rPr>
        <w:t xml:space="preserve">（一）供应商资格证明文件 </w:t>
      </w:r>
      <w:r>
        <w:rPr>
          <w:rFonts w:hint="eastAsia" w:ascii="宋体" w:hAnsi="宋体" w:cs="Courier New"/>
          <w:b/>
        </w:rPr>
        <w:t>…………………………………………………………</w:t>
      </w:r>
      <w:r>
        <w:rPr>
          <w:rFonts w:hint="eastAsia" w:ascii="宋体" w:hAnsi="宋体" w:cs="Courier New"/>
        </w:rPr>
        <w:t>第   页</w:t>
      </w:r>
    </w:p>
    <w:p>
      <w:pPr>
        <w:tabs>
          <w:tab w:val="left" w:pos="7380"/>
        </w:tabs>
        <w:spacing w:line="360" w:lineRule="auto"/>
        <w:ind w:right="-153" w:rightChars="-73" w:firstLine="315" w:firstLineChars="150"/>
        <w:jc w:val="left"/>
        <w:rPr>
          <w:rFonts w:ascii="宋体" w:hAnsi="宋体" w:cs="Courier New"/>
        </w:rPr>
      </w:pPr>
      <w:r>
        <w:rPr>
          <w:rFonts w:hint="eastAsia" w:ascii="宋体" w:hAnsi="宋体" w:cs="Courier New"/>
        </w:rPr>
        <w:t>(二) 商务技术类文件… …</w:t>
      </w:r>
      <w:r>
        <w:rPr>
          <w:rFonts w:hint="eastAsia" w:ascii="宋体" w:hAnsi="宋体" w:cs="Courier New"/>
          <w:b/>
        </w:rPr>
        <w:t>…………………………………………………………</w:t>
      </w:r>
      <w:r>
        <w:rPr>
          <w:rFonts w:hint="eastAsia" w:ascii="宋体" w:hAnsi="宋体" w:cs="Courier New"/>
        </w:rPr>
        <w:t>第   页</w:t>
      </w:r>
    </w:p>
    <w:p>
      <w:pPr>
        <w:tabs>
          <w:tab w:val="left" w:pos="7380"/>
        </w:tabs>
        <w:spacing w:line="360" w:lineRule="auto"/>
        <w:ind w:right="-153" w:rightChars="-73" w:firstLine="315" w:firstLineChars="150"/>
        <w:jc w:val="left"/>
        <w:rPr>
          <w:rFonts w:ascii="宋体" w:hAnsi="宋体" w:cs="Courier New"/>
        </w:rPr>
      </w:pPr>
      <w:r>
        <w:rPr>
          <w:rFonts w:hint="eastAsia" w:ascii="宋体" w:hAnsi="宋体" w:cs="Courier New"/>
        </w:rPr>
        <w:t>(三) 供应商认为需要提供的有关资料 ……</w:t>
      </w:r>
      <w:r>
        <w:rPr>
          <w:rFonts w:hint="eastAsia" w:ascii="宋体" w:hAnsi="宋体" w:cs="Courier New"/>
          <w:b/>
        </w:rPr>
        <w:t>………………………………………</w:t>
      </w:r>
      <w:r>
        <w:rPr>
          <w:rFonts w:hint="eastAsia" w:ascii="宋体" w:hAnsi="宋体" w:cs="Courier New"/>
        </w:rPr>
        <w:t>第   页</w:t>
      </w:r>
      <w:bookmarkStart w:id="3" w:name="_Toc397585462"/>
      <w:bookmarkStart w:id="4" w:name="_Toc417029007"/>
    </w:p>
    <w:p>
      <w:pPr>
        <w:spacing w:line="360" w:lineRule="auto"/>
        <w:ind w:firstLine="210" w:firstLineChars="100"/>
        <w:jc w:val="lef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（四）报价表</w:t>
      </w:r>
      <w:r>
        <w:rPr>
          <w:rFonts w:hint="eastAsia" w:ascii="宋体" w:hAnsi="宋体" w:cs="Courier New"/>
          <w:b/>
        </w:rPr>
        <w:t xml:space="preserve">………………………………………………………………………… </w:t>
      </w:r>
      <w:r>
        <w:rPr>
          <w:rFonts w:hint="eastAsia" w:ascii="宋体" w:hAnsi="宋体" w:cs="Courier New"/>
        </w:rPr>
        <w:t>第   页</w:t>
      </w:r>
    </w:p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29"/>
          <w:szCs w:val="29"/>
        </w:rPr>
      </w:pPr>
      <w:r>
        <w:rPr>
          <w:rFonts w:ascii="宋体" w:hAnsi="宋体"/>
          <w:szCs w:val="24"/>
        </w:rPr>
        <w:br w:type="page"/>
      </w:r>
      <w:bookmarkEnd w:id="3"/>
      <w:bookmarkEnd w:id="4"/>
      <w:r>
        <w:rPr>
          <w:rFonts w:hint="eastAsia" w:ascii="宋体" w:hAnsi="宋体"/>
          <w:b/>
          <w:bCs/>
          <w:szCs w:val="24"/>
        </w:rPr>
        <w:t>标有“▲”号的材料均为必须提供的材料，并加盖公章,如未提供,按报价无效处理。</w:t>
      </w: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b/>
          <w:szCs w:val="24"/>
        </w:rPr>
        <w:t xml:space="preserve"> </w:t>
      </w:r>
      <w:r>
        <w:rPr>
          <w:rFonts w:hint="eastAsia" w:ascii="宋体" w:hAnsi="宋体"/>
          <w:b/>
          <w:szCs w:val="24"/>
        </w:rPr>
        <w:t>（一）供应商资格证明文件</w:t>
      </w:r>
    </w:p>
    <w:p>
      <w:pPr>
        <w:spacing w:line="360" w:lineRule="auto"/>
        <w:ind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</w:rPr>
        <w:t>▲</w:t>
      </w:r>
      <w:r>
        <w:rPr>
          <w:rFonts w:hint="eastAsia" w:ascii="宋体" w:hAnsi="宋体"/>
          <w:szCs w:val="24"/>
        </w:rPr>
        <w:t>1、有效的营业执照副本（均为复印件并加盖单位公章）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</w:rPr>
        <w:t>▲</w:t>
      </w:r>
      <w:r>
        <w:rPr>
          <w:rFonts w:hint="eastAsia" w:ascii="宋体" w:hAnsi="宋体"/>
          <w:szCs w:val="24"/>
        </w:rPr>
        <w:t>2、法定代表人身份证复印件（加盖单位公章）；</w:t>
      </w:r>
    </w:p>
    <w:p>
      <w:pPr>
        <w:spacing w:line="360" w:lineRule="auto"/>
        <w:ind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</w:rPr>
        <w:t>▲</w:t>
      </w:r>
      <w:r>
        <w:rPr>
          <w:rFonts w:hint="eastAsia" w:ascii="宋体" w:hAnsi="宋体"/>
          <w:szCs w:val="24"/>
        </w:rPr>
        <w:t>3、法定代表人授权委托书原件和委托代理人身份证复印件；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Cs w:val="24"/>
        </w:rPr>
      </w:pPr>
      <w:r>
        <w:rPr>
          <w:rFonts w:hint="eastAsia" w:ascii="宋体" w:hAnsi="宋体"/>
          <w:b/>
          <w:sz w:val="32"/>
          <w:szCs w:val="32"/>
        </w:rPr>
        <w:t>法定代表人授权委托书（格式）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u w:val="single"/>
        </w:rPr>
        <w:t>广西幼儿师范高等专科学校</w:t>
      </w:r>
      <w:r>
        <w:rPr>
          <w:rFonts w:hint="eastAsia" w:ascii="宋体" w:hAnsi="宋体"/>
        </w:rPr>
        <w:t>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兹授权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同志为我公司参加贵单位组织的</w:t>
      </w:r>
      <w:r>
        <w:rPr>
          <w:rFonts w:hint="eastAsia" w:ascii="宋体" w:hAnsi="宋体"/>
          <w:u w:val="single"/>
        </w:rPr>
        <w:t xml:space="preserve"> （项目名称、项目编号）自治区政府电子卖场在线询价 </w:t>
      </w:r>
      <w:r>
        <w:rPr>
          <w:rFonts w:hint="eastAsia" w:ascii="宋体" w:hAnsi="宋体"/>
        </w:rPr>
        <w:t>采购活动的委托代理人，全权代表我公司处理在该项目活动中的一切事宜。代理期限从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日起至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日止。 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4410" w:firstLineChars="2100"/>
        <w:rPr>
          <w:rFonts w:ascii="宋体" w:hAnsi="宋体"/>
        </w:rPr>
      </w:pPr>
      <w:r>
        <w:rPr>
          <w:rFonts w:hint="eastAsia" w:ascii="宋体" w:hAnsi="宋体"/>
        </w:rPr>
        <w:t>授权单位（盖章）：</w:t>
      </w:r>
      <w:r>
        <w:rPr>
          <w:rFonts w:hint="eastAsia" w:ascii="宋体" w:hAnsi="宋体"/>
          <w:u w:val="single"/>
        </w:rPr>
        <w:t xml:space="preserve">                   </w:t>
      </w:r>
    </w:p>
    <w:p>
      <w:pPr>
        <w:spacing w:line="360" w:lineRule="auto"/>
        <w:ind w:firstLine="4410" w:firstLineChars="2100"/>
        <w:rPr>
          <w:rFonts w:ascii="宋体" w:hAnsi="宋体"/>
        </w:rPr>
      </w:pPr>
      <w:r>
        <w:rPr>
          <w:rFonts w:hint="eastAsia" w:ascii="宋体" w:hAnsi="宋体"/>
        </w:rPr>
        <w:t>法定代表人（签字或盖章）：</w:t>
      </w:r>
      <w:r>
        <w:rPr>
          <w:rFonts w:hint="eastAsia" w:ascii="宋体" w:hAnsi="宋体"/>
          <w:u w:val="single"/>
        </w:rPr>
        <w:t xml:space="preserve">           </w:t>
      </w:r>
    </w:p>
    <w:p>
      <w:pPr>
        <w:spacing w:line="360" w:lineRule="auto"/>
        <w:ind w:firstLine="4410" w:firstLineChars="2100"/>
        <w:rPr>
          <w:rFonts w:ascii="宋体" w:hAnsi="宋体"/>
        </w:rPr>
      </w:pPr>
      <w:r>
        <w:rPr>
          <w:rFonts w:hint="eastAsia" w:ascii="宋体" w:hAnsi="宋体"/>
        </w:rPr>
        <w:t>签发日期：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日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附：被授权人身份证（正反两面复印件）</w:t>
      </w:r>
    </w:p>
    <w:p>
      <w:pPr>
        <w:autoSpaceDE w:val="0"/>
        <w:autoSpaceDN w:val="0"/>
        <w:snapToGrid w:val="0"/>
        <w:spacing w:line="360" w:lineRule="auto"/>
        <w:ind w:firstLine="415" w:firstLineChars="198"/>
        <w:textAlignment w:val="bottom"/>
        <w:rPr>
          <w:rFonts w:ascii="宋体" w:hAnsi="宋体"/>
        </w:rPr>
      </w:pPr>
    </w:p>
    <w:p>
      <w:pPr>
        <w:autoSpaceDE w:val="0"/>
        <w:autoSpaceDN w:val="0"/>
        <w:snapToGrid w:val="0"/>
        <w:spacing w:line="360" w:lineRule="auto"/>
        <w:ind w:firstLine="415" w:firstLineChars="198"/>
        <w:textAlignment w:val="bottom"/>
        <w:rPr>
          <w:rFonts w:ascii="宋体" w:hAnsi="宋体"/>
        </w:rPr>
      </w:pPr>
    </w:p>
    <w:p>
      <w:pPr>
        <w:autoSpaceDE w:val="0"/>
        <w:autoSpaceDN w:val="0"/>
        <w:snapToGrid w:val="0"/>
        <w:spacing w:line="360" w:lineRule="auto"/>
        <w:ind w:firstLine="415" w:firstLineChars="198"/>
        <w:textAlignment w:val="bottom"/>
        <w:rPr>
          <w:rFonts w:ascii="宋体" w:hAnsi="宋体"/>
          <w:szCs w:val="24"/>
        </w:rPr>
      </w:pPr>
      <w:r>
        <w:rPr>
          <w:rFonts w:hint="eastAsia" w:ascii="宋体" w:hAnsi="宋体"/>
        </w:rPr>
        <w:t>▲</w:t>
      </w:r>
      <w:r>
        <w:rPr>
          <w:rFonts w:hint="eastAsia" w:ascii="宋体" w:hAnsi="宋体"/>
          <w:szCs w:val="24"/>
        </w:rPr>
        <w:t>4、</w:t>
      </w:r>
      <w:r>
        <w:rPr>
          <w:rFonts w:hint="eastAsia" w:hAnsi="宋体"/>
          <w:szCs w:val="24"/>
        </w:rPr>
        <w:t>供应商自行在“信用中国”网站(www.creditchina.gov.cn)、中国政府采购网(www.ccgp.gov.cn)</w:t>
      </w:r>
      <w:r>
        <w:rPr>
          <w:rFonts w:hint="eastAsia"/>
          <w:szCs w:val="24"/>
        </w:rPr>
        <w:t xml:space="preserve"> </w:t>
      </w:r>
      <w:r>
        <w:rPr>
          <w:rFonts w:hint="eastAsia" w:hAnsi="宋体"/>
          <w:szCs w:val="24"/>
        </w:rPr>
        <w:t>查询主体信用记录，并</w:t>
      </w:r>
      <w:r>
        <w:rPr>
          <w:rFonts w:hint="eastAsia" w:hAnsi="宋体" w:cs="宋体"/>
          <w:kern w:val="0"/>
        </w:rPr>
        <w:t>截图查询结果（其中，“信用中国”查询内容包括：</w:t>
      </w:r>
      <w:r>
        <w:rPr>
          <w:rFonts w:hint="eastAsia" w:hAnsi="宋体" w:cs="宋体"/>
          <w:kern w:val="0"/>
          <w:u w:val="single"/>
        </w:rPr>
        <w:t>失信被执行人、重大税收违法案件当事人名单、政府采购严重违法失信行为记录名单共三个网页页面</w:t>
      </w:r>
      <w:r>
        <w:rPr>
          <w:rFonts w:hint="eastAsia" w:hAnsi="宋体" w:cs="宋体"/>
          <w:kern w:val="0"/>
        </w:rPr>
        <w:t>，网页页面须显示供应商名称以及查询结果。“中国政府采购网”的查询内容包括：</w:t>
      </w:r>
      <w:r>
        <w:rPr>
          <w:rFonts w:hint="eastAsia" w:hAnsi="宋体" w:cs="宋体"/>
          <w:kern w:val="0"/>
          <w:u w:val="single"/>
        </w:rPr>
        <w:t>政府采购严重违法失信行为信息记录网页，网页须显示供应商名称以及查询结果。网页中的处罚日期不允许设置起始时间，只能设置截止时间，截止时间为本项目询价公告发布之日起至报价截止时间中任意一天</w:t>
      </w:r>
      <w:r>
        <w:rPr>
          <w:rFonts w:hint="eastAsia" w:hAnsi="宋体" w:cs="宋体"/>
          <w:kern w:val="0"/>
        </w:rPr>
        <w:t>）</w:t>
      </w:r>
      <w:r>
        <w:rPr>
          <w:rFonts w:hint="eastAsia" w:ascii="宋体" w:hAnsi="宋体"/>
        </w:rPr>
        <w:t>；</w:t>
      </w:r>
      <w:r>
        <w:rPr>
          <w:rFonts w:hint="eastAsia" w:ascii="宋体" w:hAnsi="宋体"/>
          <w:szCs w:val="24"/>
        </w:rPr>
        <w:t xml:space="preserve"> 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textAlignment w:val="bottom"/>
        <w:rPr>
          <w:rFonts w:ascii="宋体" w:hAnsi="宋体"/>
        </w:rPr>
      </w:pPr>
    </w:p>
    <w:p>
      <w:pPr>
        <w:autoSpaceDE w:val="0"/>
        <w:autoSpaceDN w:val="0"/>
        <w:snapToGrid w:val="0"/>
        <w:spacing w:line="360" w:lineRule="auto"/>
        <w:ind w:firstLine="420" w:firstLineChars="200"/>
        <w:textAlignment w:val="bottom"/>
        <w:rPr>
          <w:rFonts w:ascii="宋体" w:hAnsi="宋体"/>
        </w:rPr>
      </w:pPr>
    </w:p>
    <w:p>
      <w:pPr>
        <w:autoSpaceDE w:val="0"/>
        <w:autoSpaceDN w:val="0"/>
        <w:snapToGrid w:val="0"/>
        <w:spacing w:line="360" w:lineRule="auto"/>
        <w:ind w:firstLine="420" w:firstLineChars="200"/>
        <w:textAlignment w:val="bottom"/>
        <w:rPr>
          <w:rFonts w:ascii="宋体" w:hAnsi="宋体"/>
        </w:rPr>
      </w:pPr>
    </w:p>
    <w:p>
      <w:pPr>
        <w:autoSpaceDE w:val="0"/>
        <w:autoSpaceDN w:val="0"/>
        <w:snapToGrid w:val="0"/>
        <w:spacing w:line="360" w:lineRule="auto"/>
        <w:ind w:firstLine="420" w:firstLineChars="200"/>
        <w:textAlignment w:val="bottom"/>
        <w:rPr>
          <w:rFonts w:ascii="宋体" w:hAnsi="宋体"/>
        </w:rPr>
      </w:pPr>
    </w:p>
    <w:p>
      <w:pPr>
        <w:autoSpaceDE w:val="0"/>
        <w:autoSpaceDN w:val="0"/>
        <w:snapToGrid w:val="0"/>
        <w:spacing w:line="360" w:lineRule="auto"/>
        <w:ind w:firstLine="420" w:firstLineChars="200"/>
        <w:textAlignment w:val="bottom"/>
        <w:rPr>
          <w:rFonts w:ascii="宋体" w:hAnsi="宋体"/>
        </w:rPr>
      </w:pPr>
    </w:p>
    <w:p>
      <w:pPr>
        <w:autoSpaceDE w:val="0"/>
        <w:autoSpaceDN w:val="0"/>
        <w:snapToGrid w:val="0"/>
        <w:spacing w:line="360" w:lineRule="auto"/>
        <w:ind w:firstLine="420" w:firstLineChars="200"/>
        <w:textAlignment w:val="bottom"/>
        <w:rPr>
          <w:rFonts w:ascii="宋体" w:hAnsi="宋体"/>
          <w:szCs w:val="24"/>
        </w:rPr>
      </w:pPr>
      <w:r>
        <w:rPr>
          <w:rFonts w:hint="eastAsia" w:ascii="宋体" w:hAnsi="宋体"/>
        </w:rPr>
        <w:t>▲</w:t>
      </w:r>
      <w:r>
        <w:rPr>
          <w:rFonts w:ascii="宋体" w:hAnsi="宋体"/>
          <w:szCs w:val="24"/>
        </w:rPr>
        <w:t>5</w:t>
      </w:r>
      <w:r>
        <w:rPr>
          <w:rFonts w:hint="eastAsia" w:ascii="宋体" w:hAnsi="宋体"/>
          <w:szCs w:val="24"/>
        </w:rPr>
        <w:t>、参加政府采购活动前3年内在经营活动中没有重大违法记录的书面声明；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无重大违法记录声明（格式）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hAnsi="宋体"/>
          <w:bCs/>
          <w:szCs w:val="24"/>
          <w:u w:val="single"/>
        </w:rPr>
        <w:t>广西幼儿师范高等专科学校</w:t>
      </w:r>
      <w:r>
        <w:rPr>
          <w:rFonts w:hint="eastAsia" w:ascii="宋体" w:hAnsi="宋体"/>
        </w:rPr>
        <w:t>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我公司参与</w:t>
      </w:r>
      <w:r>
        <w:rPr>
          <w:rFonts w:hint="eastAsia" w:ascii="宋体" w:hAnsi="宋体"/>
          <w:u w:val="single"/>
        </w:rPr>
        <w:t xml:space="preserve">                                     </w:t>
      </w:r>
      <w:r>
        <w:rPr>
          <w:rFonts w:hint="eastAsia" w:ascii="宋体" w:hAnsi="宋体"/>
        </w:rPr>
        <w:t>（项目名称）的报价，我公司郑重声明：我公司近三年在经营活动中无重大违法活动记录，符合《中华人民共和国政府采购法》等规定的供应商资格条件。我方对此声明负全部法律责任。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特此声明。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声明人：（公章）</w:t>
      </w:r>
    </w:p>
    <w:p>
      <w:pPr>
        <w:spacing w:line="360" w:lineRule="auto"/>
        <w:ind w:firstLine="5985" w:firstLineChars="2850"/>
        <w:rPr>
          <w:rFonts w:ascii="宋体" w:hAnsi="宋体"/>
        </w:rPr>
      </w:pP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</w:p>
    <w:p>
      <w:pPr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（二）商务技术类文件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▲1、技术响应表</w:t>
      </w:r>
    </w:p>
    <w:p>
      <w:pPr>
        <w:spacing w:line="300" w:lineRule="auto"/>
        <w:rPr>
          <w:rFonts w:ascii="宋体" w:hAnsi="宋体"/>
          <w:sz w:val="28"/>
          <w:szCs w:val="28"/>
        </w:rPr>
      </w:pPr>
    </w:p>
    <w:p>
      <w:pPr>
        <w:spacing w:line="30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采购项目编号: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采购项目名称: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300" w:lineRule="auto"/>
        <w:rPr>
          <w:rFonts w:ascii="宋体" w:hAnsi="宋体"/>
        </w:rPr>
      </w:pPr>
    </w:p>
    <w:tbl>
      <w:tblPr>
        <w:tblStyle w:val="7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843"/>
        <w:gridCol w:w="3178"/>
        <w:gridCol w:w="158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5" w:name="_Toc322959186"/>
            <w:bookmarkStart w:id="6" w:name="_Toc388450312"/>
            <w:bookmarkStart w:id="7" w:name="_Toc291581941"/>
            <w:r>
              <w:rPr>
                <w:rFonts w:hint="eastAsia" w:ascii="宋体" w:hAnsi="宋体"/>
              </w:rPr>
              <w:t>序号</w:t>
            </w:r>
            <w:bookmarkEnd w:id="5"/>
            <w:bookmarkEnd w:id="6"/>
            <w:bookmarkEnd w:id="7"/>
          </w:p>
        </w:tc>
        <w:tc>
          <w:tcPr>
            <w:tcW w:w="28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8" w:name="_Toc322959187"/>
            <w:bookmarkStart w:id="9" w:name="_Toc388450313"/>
            <w:bookmarkStart w:id="10" w:name="_Toc291581942"/>
            <w:r>
              <w:rPr>
                <w:rFonts w:hint="eastAsia" w:ascii="宋体" w:hAnsi="宋体"/>
              </w:rPr>
              <w:t>采购文件要求</w:t>
            </w:r>
            <w:bookmarkEnd w:id="8"/>
            <w:bookmarkEnd w:id="9"/>
            <w:bookmarkEnd w:id="10"/>
          </w:p>
        </w:tc>
        <w:tc>
          <w:tcPr>
            <w:tcW w:w="31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11" w:name="_Toc388450314"/>
            <w:bookmarkStart w:id="12" w:name="_Toc322959188"/>
            <w:bookmarkStart w:id="13" w:name="_Toc291581943"/>
            <w:r>
              <w:rPr>
                <w:rFonts w:hint="eastAsia" w:ascii="宋体" w:hAnsi="宋体"/>
              </w:rPr>
              <w:t>响应文件具体响应</w:t>
            </w:r>
            <w:bookmarkEnd w:id="11"/>
            <w:bookmarkEnd w:id="12"/>
            <w:bookmarkEnd w:id="13"/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14" w:name="_Toc322959189"/>
            <w:bookmarkStart w:id="15" w:name="_Toc388450315"/>
            <w:bookmarkStart w:id="16" w:name="_Toc291581944"/>
            <w:r>
              <w:rPr>
                <w:rFonts w:hint="eastAsia" w:ascii="宋体" w:hAnsi="宋体"/>
              </w:rPr>
              <w:t>响应/偏离</w:t>
            </w:r>
            <w:bookmarkEnd w:id="14"/>
            <w:bookmarkEnd w:id="15"/>
            <w:bookmarkEnd w:id="16"/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17" w:name="_Toc291581945"/>
            <w:bookmarkStart w:id="18" w:name="_Toc322959190"/>
            <w:bookmarkStart w:id="19" w:name="_Toc388450316"/>
            <w:r>
              <w:rPr>
                <w:rFonts w:hint="eastAsia" w:ascii="宋体" w:hAnsi="宋体"/>
              </w:rPr>
              <w:t>说明</w:t>
            </w:r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20" w:name="_Toc388450317"/>
            <w:bookmarkStart w:id="21" w:name="_Toc322959191"/>
            <w:bookmarkStart w:id="22" w:name="_Toc291581946"/>
            <w:r>
              <w:rPr>
                <w:rFonts w:hint="eastAsia" w:ascii="宋体" w:hAnsi="宋体"/>
              </w:rPr>
              <w:t>1</w:t>
            </w:r>
            <w:bookmarkEnd w:id="20"/>
            <w:bookmarkEnd w:id="21"/>
            <w:bookmarkEnd w:id="22"/>
          </w:p>
        </w:tc>
        <w:tc>
          <w:tcPr>
            <w:tcW w:w="28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31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23" w:name="_Toc388450318"/>
            <w:bookmarkStart w:id="24" w:name="_Toc291581947"/>
            <w:bookmarkStart w:id="25" w:name="_Toc322959192"/>
            <w:r>
              <w:rPr>
                <w:rFonts w:hint="eastAsia" w:ascii="宋体" w:hAnsi="宋体"/>
              </w:rPr>
              <w:t>2</w:t>
            </w:r>
            <w:bookmarkEnd w:id="23"/>
            <w:bookmarkEnd w:id="24"/>
            <w:bookmarkEnd w:id="25"/>
          </w:p>
        </w:tc>
        <w:tc>
          <w:tcPr>
            <w:tcW w:w="28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31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26" w:name="_Toc388450319"/>
            <w:bookmarkStart w:id="27" w:name="_Toc322959193"/>
            <w:bookmarkStart w:id="28" w:name="_Toc291581948"/>
            <w:r>
              <w:rPr>
                <w:rFonts w:hint="eastAsia" w:ascii="宋体" w:hAnsi="宋体"/>
              </w:rPr>
              <w:t>3</w:t>
            </w:r>
            <w:bookmarkEnd w:id="26"/>
            <w:bookmarkEnd w:id="27"/>
            <w:bookmarkEnd w:id="28"/>
          </w:p>
        </w:tc>
        <w:tc>
          <w:tcPr>
            <w:tcW w:w="28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31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  <w:bookmarkStart w:id="29" w:name="_Toc388450322"/>
            <w:bookmarkStart w:id="30" w:name="_Toc322959196"/>
            <w:bookmarkStart w:id="31" w:name="_Toc291581951"/>
            <w:r>
              <w:rPr>
                <w:rFonts w:hint="eastAsia" w:ascii="宋体" w:hAnsi="宋体"/>
              </w:rPr>
              <w:t>…</w:t>
            </w:r>
            <w:bookmarkEnd w:id="29"/>
            <w:bookmarkEnd w:id="30"/>
            <w:bookmarkEnd w:id="31"/>
          </w:p>
        </w:tc>
        <w:tc>
          <w:tcPr>
            <w:tcW w:w="28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31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</w:rPr>
            </w:pPr>
          </w:p>
        </w:tc>
      </w:tr>
    </w:tbl>
    <w:p>
      <w:pPr>
        <w:spacing w:line="500" w:lineRule="exact"/>
        <w:ind w:firstLine="739" w:firstLineChars="352"/>
        <w:rPr>
          <w:rFonts w:ascii="宋体" w:hAnsi="宋体" w:cs="Courier New"/>
        </w:rPr>
      </w:pPr>
      <w:r>
        <w:rPr>
          <w:rFonts w:hint="eastAsia" w:ascii="宋体" w:hAnsi="宋体" w:cs="Courier New"/>
        </w:rPr>
        <w:t>说明：应对</w:t>
      </w:r>
      <w:bookmarkStart w:id="32" w:name="_Hlk41521256"/>
      <w:r>
        <w:rPr>
          <w:rFonts w:hint="eastAsia" w:ascii="宋体" w:hAnsi="宋体" w:cs="Courier New"/>
        </w:rPr>
        <w:t>照本在线询价采购文件</w:t>
      </w:r>
      <w:bookmarkEnd w:id="32"/>
      <w:r>
        <w:rPr>
          <w:rFonts w:hint="eastAsia" w:ascii="宋体" w:hAnsi="宋体" w:cs="Courier New"/>
        </w:rPr>
        <w:t>“采购货物技术要求”，逐条说明所提供货物和服务已对</w:t>
      </w:r>
      <w:bookmarkStart w:id="33" w:name="_Hlk41521095"/>
      <w:r>
        <w:rPr>
          <w:rFonts w:hint="eastAsia" w:ascii="宋体" w:hAnsi="宋体" w:cs="Courier New"/>
        </w:rPr>
        <w:t>采购文件的“采购货物技术要求”</w:t>
      </w:r>
      <w:bookmarkEnd w:id="33"/>
      <w:r>
        <w:rPr>
          <w:rFonts w:hint="eastAsia" w:ascii="宋体" w:hAnsi="宋体" w:cs="Courier New"/>
        </w:rPr>
        <w:t>做出了实质性的响应，并申明与“采购货物技术要求”条文的响应和偏离。</w:t>
      </w:r>
      <w:r>
        <w:rPr>
          <w:rFonts w:hint="eastAsia" w:hAnsi="宋体"/>
        </w:rPr>
        <w:t>若完全响应无偏离，则在“是否响应”栏中填写“完全响应无偏离”即可</w:t>
      </w:r>
    </w:p>
    <w:p>
      <w:pPr>
        <w:spacing w:line="300" w:lineRule="auto"/>
        <w:rPr>
          <w:rFonts w:ascii="宋体" w:hAnsi="宋体" w:cs="Courier New"/>
        </w:rPr>
      </w:pPr>
    </w:p>
    <w:p>
      <w:pPr>
        <w:spacing w:line="360" w:lineRule="auto"/>
        <w:ind w:firstLine="3150" w:firstLineChars="1500"/>
        <w:rPr>
          <w:rFonts w:ascii="宋体" w:hAnsi="宋体" w:cs="Courier New"/>
          <w:u w:val="single"/>
        </w:rPr>
      </w:pPr>
      <w:r>
        <w:rPr>
          <w:rFonts w:hint="eastAsia" w:ascii="宋体" w:hAnsi="宋体" w:cs="Courier New"/>
        </w:rPr>
        <w:t>法定代表人或法定代表人授权代表（签字）:</w:t>
      </w:r>
      <w:r>
        <w:rPr>
          <w:rFonts w:hint="eastAsia" w:ascii="宋体" w:hAnsi="宋体" w:cs="Courier New"/>
          <w:u w:val="single"/>
        </w:rPr>
        <w:t xml:space="preserve">           </w:t>
      </w:r>
    </w:p>
    <w:p>
      <w:pPr>
        <w:spacing w:line="360" w:lineRule="auto"/>
        <w:ind w:firstLine="3150" w:firstLineChars="1500"/>
        <w:rPr>
          <w:rFonts w:ascii="宋体" w:hAnsi="宋体" w:cs="Courier New"/>
          <w:u w:val="single"/>
        </w:rPr>
      </w:pPr>
      <w:r>
        <w:rPr>
          <w:rFonts w:hint="eastAsia" w:ascii="宋体" w:hAnsi="宋体" w:cs="Courier New"/>
        </w:rPr>
        <w:t>供应商名称（签章）：</w:t>
      </w:r>
      <w:r>
        <w:rPr>
          <w:rFonts w:hint="eastAsia" w:ascii="宋体" w:hAnsi="宋体" w:cs="Courier New"/>
          <w:u w:val="single"/>
        </w:rPr>
        <w:t xml:space="preserve">                              </w:t>
      </w:r>
    </w:p>
    <w:p>
      <w:pPr>
        <w:spacing w:line="360" w:lineRule="auto"/>
        <w:ind w:firstLine="3150" w:firstLineChars="15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  <w:u w:val="single"/>
        </w:rPr>
        <w:t xml:space="preserve">     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  <w:u w:val="single"/>
        </w:rPr>
        <w:t xml:space="preserve">     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  <w:u w:val="single"/>
        </w:rPr>
        <w:t xml:space="preserve">    </w:t>
      </w:r>
      <w:r>
        <w:rPr>
          <w:rFonts w:hint="eastAsia" w:ascii="宋体" w:hAnsi="宋体"/>
          <w:szCs w:val="24"/>
        </w:rPr>
        <w:t>日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/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▲2、商务响应表</w:t>
      </w:r>
    </w:p>
    <w:p>
      <w:pPr>
        <w:spacing w:line="30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采购项目编号：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30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采购项目名称：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300" w:lineRule="auto"/>
        <w:rPr>
          <w:rFonts w:ascii="宋体" w:hAnsi="宋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417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采购文件要求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是否响应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报价人的承诺或说明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spacing w:before="50" w:after="50"/>
        <w:rPr>
          <w:rFonts w:hAnsi="宋体"/>
        </w:rPr>
      </w:pPr>
    </w:p>
    <w:p>
      <w:pPr>
        <w:snapToGrid w:val="0"/>
        <w:spacing w:before="50" w:after="50"/>
        <w:rPr>
          <w:rFonts w:ascii="宋体" w:hAnsi="宋体"/>
          <w:spacing w:val="20"/>
        </w:rPr>
      </w:pPr>
      <w:r>
        <w:rPr>
          <w:rFonts w:hint="eastAsia" w:hAnsi="宋体"/>
        </w:rPr>
        <w:t>说明：应对照照政府采购电子卖场在线询价采购文件“商务要求”逐条说明已对采购文件的要求做出了实质性的响应，并申明与商务要求的响应和偏离。若完全响应无偏离，则在“是否响应”栏中填写“完全响应无偏离”即可。</w:t>
      </w:r>
    </w:p>
    <w:p>
      <w:pPr>
        <w:snapToGrid w:val="0"/>
        <w:spacing w:before="50" w:after="50"/>
        <w:rPr>
          <w:rFonts w:ascii="宋体" w:hAnsi="宋体"/>
          <w:spacing w:val="20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</w:rPr>
        <w:t>▲</w:t>
      </w:r>
      <w:r>
        <w:rPr>
          <w:rFonts w:hint="eastAsia" w:ascii="宋体" w:hAnsi="宋体"/>
          <w:b/>
          <w:sz w:val="28"/>
          <w:szCs w:val="28"/>
        </w:rPr>
        <w:t>3、质量保证措施和售后服务承诺</w:t>
      </w:r>
    </w:p>
    <w:p>
      <w:pPr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质量保证措施和售后服务承诺格式自拟。</w:t>
      </w: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（三）供应商认为需要提供的有关资料</w:t>
      </w:r>
      <w:r>
        <w:rPr>
          <w:rFonts w:hint="eastAsia" w:ascii="宋体" w:hAnsi="宋体"/>
          <w:szCs w:val="24"/>
        </w:rPr>
        <w:t>。</w:t>
      </w: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rPr>
          <w:rFonts w:hint="eastAsia" w:ascii="宋体" w:hAnsi="宋体"/>
          <w:b/>
          <w:szCs w:val="24"/>
        </w:rPr>
      </w:pPr>
    </w:p>
    <w:p>
      <w:pPr>
        <w:spacing w:line="360" w:lineRule="auto"/>
        <w:rPr>
          <w:rFonts w:hint="eastAsia" w:ascii="宋体" w:hAnsi="宋体"/>
          <w:b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（四）</w:t>
      </w:r>
      <w:r>
        <w:rPr>
          <w:rFonts w:hint="eastAsia" w:ascii="宋体" w:hAnsi="宋体"/>
          <w:b/>
          <w:bCs/>
          <w:szCs w:val="24"/>
        </w:rPr>
        <w:t>▲</w:t>
      </w:r>
      <w:r>
        <w:rPr>
          <w:rFonts w:hint="eastAsia" w:ascii="宋体" w:hAnsi="宋体"/>
          <w:b/>
          <w:szCs w:val="24"/>
        </w:rPr>
        <w:t>报价表</w:t>
      </w:r>
      <w:r>
        <w:rPr>
          <w:rFonts w:hint="eastAsia" w:ascii="宋体" w:hAnsi="宋体"/>
          <w:szCs w:val="24"/>
        </w:rPr>
        <w:t>。</w:t>
      </w:r>
    </w:p>
    <w:p>
      <w:pPr>
        <w:spacing w:line="500" w:lineRule="exact"/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报  价  表</w:t>
      </w:r>
    </w:p>
    <w:p>
      <w:pPr>
        <w:spacing w:line="500" w:lineRule="exact"/>
        <w:rPr>
          <w:rFonts w:ascii="宋体" w:hAnsi="宋体"/>
          <w:u w:val="single"/>
        </w:rPr>
      </w:pPr>
      <w:r>
        <w:rPr>
          <w:rFonts w:hint="eastAsia" w:ascii="宋体" w:hAnsi="宋体"/>
        </w:rPr>
        <w:t>项目名称: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>项目编号: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 xml:space="preserve">    </w:t>
      </w:r>
    </w:p>
    <w:p>
      <w:pPr>
        <w:spacing w:line="500" w:lineRule="exact"/>
        <w:rPr>
          <w:rFonts w:ascii="宋体" w:hAnsi="宋体"/>
          <w:b/>
        </w:rPr>
      </w:pPr>
    </w:p>
    <w:tbl>
      <w:tblPr>
        <w:tblStyle w:val="7"/>
        <w:tblW w:w="92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16"/>
        <w:gridCol w:w="1151"/>
        <w:gridCol w:w="646"/>
        <w:gridCol w:w="816"/>
        <w:gridCol w:w="2459"/>
        <w:gridCol w:w="633"/>
        <w:gridCol w:w="1294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pacing w:val="-29"/>
              </w:rPr>
            </w:pPr>
            <w:r>
              <w:rPr>
                <w:rFonts w:hint="eastAsia"/>
                <w:spacing w:val="-29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货物</w:t>
            </w:r>
          </w:p>
          <w:p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品牌、型号规格、生产厂家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500" w:lineRule="exact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技术参数及性能配置要求（材质工艺要求说明）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单项合价</w:t>
            </w:r>
          </w:p>
          <w:p>
            <w:pPr>
              <w:pStyle w:val="5"/>
              <w:jc w:val="center"/>
            </w:pPr>
            <w:r>
              <w:rPr>
                <w:rFonts w:hint="eastAsia"/>
              </w:rPr>
              <w:t>（元）</w:t>
            </w:r>
          </w:p>
          <w:p>
            <w:pPr>
              <w:pStyle w:val="5"/>
              <w:jc w:val="center"/>
            </w:pPr>
            <w:r>
              <w:rPr>
                <w:rFonts w:hint="eastAsia"/>
              </w:rPr>
              <w:t>③</w:t>
            </w:r>
            <w:r>
              <w:t>=</w:t>
            </w:r>
            <w:r>
              <w:rPr>
                <w:rFonts w:hint="eastAsia"/>
              </w:rPr>
              <w:t>①×②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spacing w:val="-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spacing w:val="-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spacing w:val="-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92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总报价（人民币大写）：                                       （￥               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92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交付使用时间：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2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交付使用地点：</w:t>
            </w:r>
          </w:p>
        </w:tc>
      </w:tr>
    </w:tbl>
    <w:p>
      <w:pPr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>注：1、所有价格均用人民币表示，单位为元</w:t>
      </w:r>
      <w:r>
        <w:rPr>
          <w:rFonts w:hint="eastAsia" w:ascii="宋体" w:hAnsi="宋体"/>
          <w:color w:val="auto"/>
          <w:lang w:eastAsia="zh-CN"/>
        </w:rPr>
        <w:t>，精确到小数点后两位数。</w:t>
      </w:r>
    </w:p>
    <w:p>
      <w:pPr>
        <w:spacing w:line="500" w:lineRule="exact"/>
        <w:ind w:firstLine="412"/>
        <w:rPr>
          <w:rFonts w:ascii="宋体" w:hAnsi="宋体"/>
        </w:rPr>
      </w:pPr>
      <w:r>
        <w:rPr>
          <w:rFonts w:hint="eastAsia" w:ascii="宋体" w:hAnsi="宋体"/>
          <w:bCs/>
        </w:rPr>
        <w:t>2、报价指货物、服务、随配附件、备品备件、工具、货物运抵指定交货地点、安装、调试的各种费用和售后服务、税金及其它所有成本、费用的总和</w:t>
      </w:r>
      <w:r>
        <w:rPr>
          <w:rFonts w:hint="eastAsia" w:ascii="宋体" w:hAnsi="宋体"/>
        </w:rPr>
        <w:t>。</w:t>
      </w:r>
    </w:p>
    <w:p>
      <w:pPr>
        <w:spacing w:before="50" w:after="50" w:line="360" w:lineRule="exac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3、凡需用专用辅材、耗材的专用设备类采购项目，应按采购文件规定的辅材、耗材量或按耗材的常规试用量提供报价。</w:t>
      </w:r>
    </w:p>
    <w:p>
      <w:pPr>
        <w:spacing w:before="50" w:after="50" w:line="360" w:lineRule="exac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4、报价表中的“货物名称”、“数量”、“单位”、“单价”、“单项合价”列必须填写；设备类项目“品牌、型号规格、生产厂家”列必须填写（定制产品和服务除外）。</w:t>
      </w:r>
    </w:p>
    <w:p>
      <w:pPr>
        <w:spacing w:line="5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5、各分项报价不得高于分项单价控制价。</w:t>
      </w:r>
    </w:p>
    <w:p>
      <w:pPr>
        <w:spacing w:line="5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法定代表人或委托代理人（签字）:</w:t>
      </w:r>
    </w:p>
    <w:p>
      <w:pPr>
        <w:pStyle w:val="5"/>
        <w:spacing w:line="500" w:lineRule="exact"/>
        <w:ind w:firstLine="420"/>
        <w:rPr>
          <w:u w:val="single"/>
        </w:rPr>
      </w:pPr>
      <w:r>
        <w:rPr>
          <w:rFonts w:hint="eastAsia"/>
        </w:rPr>
        <w:t>供应商名称（盖章）：</w:t>
      </w:r>
      <w:r>
        <w:rPr>
          <w:rFonts w:hint="eastAsia"/>
          <w:u w:val="single"/>
        </w:rPr>
        <w:t xml:space="preserve">       </w:t>
      </w:r>
    </w:p>
    <w:p>
      <w:pPr>
        <w:spacing w:line="500" w:lineRule="exact"/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</w:rPr>
        <w:t>报价时间：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WVmZDQ4NjcwZGQ1ZTBiNTlmYzlkZGJmZjdhNzUifQ=="/>
  </w:docVars>
  <w:rsids>
    <w:rsidRoot w:val="06E54DDA"/>
    <w:rsid w:val="000B191B"/>
    <w:rsid w:val="008D44CC"/>
    <w:rsid w:val="0327247C"/>
    <w:rsid w:val="03636B40"/>
    <w:rsid w:val="042B0F2D"/>
    <w:rsid w:val="06716EA9"/>
    <w:rsid w:val="06E54DDA"/>
    <w:rsid w:val="090C3DE8"/>
    <w:rsid w:val="091E72A1"/>
    <w:rsid w:val="14A54A6E"/>
    <w:rsid w:val="1A6B53F0"/>
    <w:rsid w:val="271C4339"/>
    <w:rsid w:val="2AA54875"/>
    <w:rsid w:val="316A4A0B"/>
    <w:rsid w:val="3208452C"/>
    <w:rsid w:val="331213F3"/>
    <w:rsid w:val="33ED4A6F"/>
    <w:rsid w:val="36E36A65"/>
    <w:rsid w:val="446D428A"/>
    <w:rsid w:val="4B825BCB"/>
    <w:rsid w:val="4EA149F0"/>
    <w:rsid w:val="4F334857"/>
    <w:rsid w:val="50751644"/>
    <w:rsid w:val="55C122FA"/>
    <w:rsid w:val="5AD1406C"/>
    <w:rsid w:val="5DA213A7"/>
    <w:rsid w:val="5E623AA9"/>
    <w:rsid w:val="607664B1"/>
    <w:rsid w:val="62C70394"/>
    <w:rsid w:val="643E16E9"/>
    <w:rsid w:val="64AF0000"/>
    <w:rsid w:val="686832C6"/>
    <w:rsid w:val="69D079D1"/>
    <w:rsid w:val="6B95250D"/>
    <w:rsid w:val="6D2060C9"/>
    <w:rsid w:val="6D544AD4"/>
    <w:rsid w:val="735B119A"/>
    <w:rsid w:val="749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6">
    <w:name w:val="annotation subject"/>
    <w:basedOn w:val="4"/>
    <w:next w:val="4"/>
    <w:link w:val="16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3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宋体" w:hAnsi="Calibri" w:eastAsia="Times New Roman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批注文字 字符"/>
    <w:basedOn w:val="8"/>
    <w:link w:val="4"/>
    <w:qFormat/>
    <w:uiPriority w:val="0"/>
    <w:rPr>
      <w:kern w:val="2"/>
      <w:sz w:val="21"/>
      <w:szCs w:val="21"/>
    </w:rPr>
  </w:style>
  <w:style w:type="character" w:customStyle="1" w:styleId="16">
    <w:name w:val="批注主题 字符"/>
    <w:basedOn w:val="15"/>
    <w:link w:val="6"/>
    <w:qFormat/>
    <w:uiPriority w:val="0"/>
    <w:rPr>
      <w:b/>
      <w:bCs/>
      <w:kern w:val="2"/>
      <w:sz w:val="21"/>
      <w:szCs w:val="21"/>
    </w:rPr>
  </w:style>
  <w:style w:type="character" w:customStyle="1" w:styleId="17">
    <w:name w:val="font41"/>
    <w:basedOn w:val="8"/>
    <w:qFormat/>
    <w:uiPriority w:val="0"/>
    <w:rPr>
      <w:rFonts w:hint="eastAsia" w:ascii="仿宋" w:hAnsi="仿宋" w:eastAsia="仿宋" w:cs="仿宋"/>
      <w:color w:val="0000FF"/>
      <w:sz w:val="24"/>
      <w:szCs w:val="24"/>
      <w:u w:val="single"/>
    </w:rPr>
  </w:style>
  <w:style w:type="character" w:customStyle="1" w:styleId="18">
    <w:name w:val="font61"/>
    <w:basedOn w:val="8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71"/>
    <w:basedOn w:val="8"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20">
    <w:name w:val="font8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91"/>
    <w:basedOn w:val="8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4450</Words>
  <Characters>5118</Characters>
  <Lines>48</Lines>
  <Paragraphs>13</Paragraphs>
  <TotalTime>77</TotalTime>
  <ScaleCrop>false</ScaleCrop>
  <LinksUpToDate>false</LinksUpToDate>
  <CharactersWithSpaces>5600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2024-10-09T03:14:00Z</dcterms:created>
  <dc:creator>覃丽</dc:creator>
  <cp:lastModifiedBy>覃丽</cp:lastModifiedBy>
  <dcterms:modified xsi:type="dcterms:W3CDTF">2025-05-14T02:05:46Z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84C5226077404BDB8FE9FD56CE82438A_13</vt:lpwstr>
  </property>
</Properties>
</file>