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250D4">
      <w:pPr>
        <w:spacing w:line="6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广西体育高等专科学校</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相思湖校区教学楼教室空调</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采购</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项目（重）</w:t>
      </w:r>
    </w:p>
    <w:p w14:paraId="10DA2794">
      <w:pPr>
        <w:spacing w:line="60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p>
    <w:p w14:paraId="62E85718">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广西体育高等专科学校相思湖校区教学楼教室空调采购项目（重）</w:t>
      </w:r>
    </w:p>
    <w:p w14:paraId="79ABF08E">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采购方式：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广西政府采购云平台-电子卖场-反向竞价</w:t>
      </w:r>
    </w:p>
    <w:p w14:paraId="1EFE99C5">
      <w:pPr>
        <w:spacing w:line="60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、项目主要内容：</w:t>
      </w:r>
      <w:r>
        <w:rPr>
          <w:rFonts w:hint="eastAsia" w:ascii="仿宋_GB2312" w:hAnsi="仿宋_GB2312" w:eastAsia="仿宋_GB2312" w:cs="仿宋_GB2312"/>
          <w:color w:val="000000" w:themeColor="text1"/>
          <w:sz w:val="32"/>
          <w:szCs w:val="32"/>
          <w14:textFill>
            <w14:solidFill>
              <w14:schemeClr w14:val="tx1"/>
            </w14:solidFill>
          </w14:textFill>
        </w:rPr>
        <w:t>具体需求,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w:t>
      </w:r>
      <w:r>
        <w:rPr>
          <w:rFonts w:hint="eastAsia" w:ascii="仿宋_GB2312" w:hAnsi="仿宋_GB2312" w:eastAsia="仿宋_GB2312" w:cs="仿宋_GB2312"/>
          <w:color w:val="000000" w:themeColor="text1"/>
          <w:sz w:val="32"/>
          <w:szCs w:val="32"/>
          <w14:textFill>
            <w14:solidFill>
              <w14:schemeClr w14:val="tx1"/>
            </w14:solidFill>
          </w14:textFill>
        </w:rPr>
        <w:t>附件。</w:t>
      </w:r>
    </w:p>
    <w:p w14:paraId="380986A1">
      <w:pPr>
        <w:spacing w:line="600" w:lineRule="exact"/>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、项目工期要求：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自合同签订之日起15个工作日内完成交货并安装完毕，并达到交付采购人使用标准。</w:t>
      </w:r>
    </w:p>
    <w:p w14:paraId="45067123">
      <w:pPr>
        <w:spacing w:line="600" w:lineRule="exact"/>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、项目预算资金：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719500元</w:t>
      </w:r>
    </w:p>
    <w:p w14:paraId="7C07E457">
      <w:pPr>
        <w:spacing w:line="60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、响应单位资格条件：</w:t>
      </w:r>
    </w:p>
    <w:p w14:paraId="1DA98EAD">
      <w:pPr>
        <w:numPr>
          <w:ilvl w:val="255"/>
          <w:numId w:val="0"/>
        </w:numPr>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满足《中华人民共和国政府采购法》第二十二条规定；</w:t>
      </w:r>
    </w:p>
    <w:p w14:paraId="0F682A10">
      <w:pPr>
        <w:numPr>
          <w:ilvl w:val="255"/>
          <w:numId w:val="0"/>
        </w:num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本项目的特定资</w:t>
      </w:r>
      <w:bookmarkStart w:id="9" w:name="_GoBack"/>
      <w:bookmarkEnd w:id="9"/>
      <w:r>
        <w:rPr>
          <w:rFonts w:hint="eastAsia" w:ascii="仿宋_GB2312" w:hAnsi="仿宋_GB2312" w:eastAsia="仿宋_GB2312" w:cs="仿宋_GB2312"/>
          <w:sz w:val="32"/>
          <w:szCs w:val="32"/>
        </w:rPr>
        <w:t>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eastAsia="zh-CN"/>
        </w:rPr>
        <w:t>；</w:t>
      </w:r>
    </w:p>
    <w:p w14:paraId="4EC1EDEC">
      <w:pPr>
        <w:numPr>
          <w:ilvl w:val="255"/>
          <w:numId w:val="0"/>
        </w:numPr>
        <w:spacing w:line="600" w:lineRule="exac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eastAsia="zh-CN"/>
        </w:rPr>
        <w:t>。</w:t>
      </w:r>
    </w:p>
    <w:p w14:paraId="1F34E793">
      <w:pPr>
        <w:numPr>
          <w:ilvl w:val="255"/>
          <w:numId w:val="0"/>
        </w:numPr>
        <w:spacing w:line="600" w:lineRule="exact"/>
        <w:jc w:val="left"/>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、投标人在报价时须提供响应文件，包含但不限于以下内容：</w:t>
      </w:r>
    </w:p>
    <w:p w14:paraId="4AF25851">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）有效的营业执照等证明文件扫描件；</w:t>
      </w:r>
    </w:p>
    <w:p w14:paraId="5D8370EF">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）法定代表人身份证</w:t>
      </w:r>
      <w:r>
        <w:rPr>
          <w:rFonts w:hint="eastAsia" w:ascii="仿宋_GB2312" w:hAnsi="仿宋_GB2312" w:eastAsia="仿宋_GB2312" w:cs="仿宋_GB2312"/>
          <w:sz w:val="32"/>
          <w:szCs w:val="32"/>
          <w:lang w:val="en-US" w:eastAsia="zh-CN"/>
        </w:rPr>
        <w:t>扫描</w:t>
      </w:r>
      <w:r>
        <w:rPr>
          <w:rFonts w:hint="eastAsia" w:ascii="仿宋_GB2312" w:hAnsi="仿宋_GB2312" w:eastAsia="仿宋_GB2312" w:cs="仿宋_GB2312"/>
          <w:sz w:val="32"/>
          <w:szCs w:val="32"/>
        </w:rPr>
        <w:t>件，如是委托人还需提供法定代表人授权委托书及</w:t>
      </w: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9727975">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参加政府采购活动前三年内在经营活动中没有重大违法记录的书面声明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p>
    <w:p w14:paraId="0E816CAD">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供应商可在“信用中国”网站（www.creditchina.gov.cn）、中国政府采购网（www.ccgp.gov.cn）查询相关供应商主体信用记录）；</w:t>
      </w:r>
    </w:p>
    <w:p w14:paraId="33F9F670">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3或2024</w:t>
      </w:r>
      <w:r>
        <w:rPr>
          <w:rFonts w:hint="eastAsia" w:ascii="仿宋_GB2312" w:hAnsi="仿宋_GB2312" w:eastAsia="仿宋_GB2312" w:cs="仿宋_GB2312"/>
          <w:sz w:val="32"/>
          <w:szCs w:val="32"/>
        </w:rPr>
        <w:t>年度财务状况报告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（对于从取得营业执照时间起到响应文件</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之日</w:t>
      </w:r>
      <w:r>
        <w:rPr>
          <w:rFonts w:hint="eastAsia" w:ascii="仿宋_GB2312" w:hAnsi="仿宋_GB2312" w:eastAsia="仿宋_GB2312" w:cs="仿宋_GB2312"/>
          <w:sz w:val="32"/>
          <w:szCs w:val="32"/>
        </w:rPr>
        <w:t>为止不足1年的供应商，只需提交响应文件递交截止时间前一个月的财务状况报告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w:t>
      </w:r>
    </w:p>
    <w:p w14:paraId="7963AD98">
      <w:pPr>
        <w:numPr>
          <w:ilvl w:val="0"/>
          <w:numId w:val="2"/>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响应文件提交截止之日前半年内供应商连续三个月的依法缴纳税费或依法免缴税费的证明；无纳税记录的，应提供由供应商所在地主管国税或地税部门出具的《依法纳税或依法免税证明》</w:t>
      </w:r>
      <w:r>
        <w:rPr>
          <w:rFonts w:hint="eastAsia" w:ascii="仿宋_GB2312" w:hAnsi="仿宋_GB2312" w:eastAsia="仿宋_GB2312" w:cs="仿宋_GB2312"/>
          <w:sz w:val="32"/>
          <w:szCs w:val="32"/>
          <w:lang w:eastAsia="zh-CN"/>
        </w:rPr>
        <w:t>；</w:t>
      </w:r>
    </w:p>
    <w:p w14:paraId="1390B3EC">
      <w:pPr>
        <w:numPr>
          <w:ilvl w:val="-1"/>
          <w:numId w:val="0"/>
        </w:numPr>
        <w:spacing w:line="600" w:lineRule="exact"/>
        <w:jc w:val="left"/>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响应文件提交截止之日前半年内供应商连续三个月的依法缴纳社会保障资金的缴费凭证；无缴费记录的，应提供由供应商所在地社保部门出具的《依法缴纳或依法免缴社会保障资金证明》</w:t>
      </w:r>
      <w:r>
        <w:rPr>
          <w:rFonts w:hint="eastAsia" w:ascii="仿宋_GB2312" w:hAnsi="仿宋_GB2312" w:eastAsia="仿宋_GB2312" w:cs="仿宋_GB2312"/>
          <w:sz w:val="32"/>
          <w:szCs w:val="32"/>
          <w:lang w:eastAsia="zh-CN"/>
        </w:rPr>
        <w:t>；</w:t>
      </w:r>
    </w:p>
    <w:p w14:paraId="3693E63F">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）报价表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012BD37">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rPr>
        <w:t>响应、偏离情况说明表（详见附件）；</w:t>
      </w:r>
    </w:p>
    <w:p w14:paraId="0F967302">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需求表、商务</w:t>
      </w:r>
      <w:r>
        <w:rPr>
          <w:rFonts w:hint="eastAsia" w:ascii="仿宋_GB2312" w:hAnsi="仿宋_GB2312" w:eastAsia="仿宋_GB2312" w:cs="仿宋_GB2312"/>
          <w:sz w:val="32"/>
          <w:szCs w:val="32"/>
          <w:lang w:val="en-US" w:eastAsia="zh-CN"/>
        </w:rPr>
        <w:t>要求表</w:t>
      </w:r>
      <w:r>
        <w:rPr>
          <w:rFonts w:hint="eastAsia" w:ascii="仿宋_GB2312" w:hAnsi="仿宋_GB2312" w:eastAsia="仿宋_GB2312" w:cs="仿宋_GB2312"/>
          <w:sz w:val="32"/>
          <w:szCs w:val="32"/>
        </w:rPr>
        <w:t>中要求提供的文件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877F750">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rPr>
        <w:t>（内容可以是提供的切实可行的售后服务和优惠承诺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格式自拟）；</w:t>
      </w:r>
    </w:p>
    <w:p w14:paraId="52023BD2">
      <w:pPr>
        <w:numPr>
          <w:ilvl w:val="255"/>
          <w:numId w:val="0"/>
        </w:numPr>
        <w:spacing w:line="600" w:lineRule="exact"/>
        <w:jc w:val="left"/>
        <w:rPr>
          <w:rFonts w:hint="default" w:eastAsia="仿宋_GB231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中小企业声明函（如有，详见附件）；</w:t>
      </w:r>
    </w:p>
    <w:p w14:paraId="06DE973D">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）供应商认为需要提供的</w:t>
      </w:r>
      <w:r>
        <w:rPr>
          <w:rFonts w:hint="eastAsia" w:ascii="仿宋_GB2312" w:hAnsi="仿宋_GB2312" w:eastAsia="仿宋_GB2312" w:cs="仿宋_GB2312"/>
          <w:sz w:val="32"/>
          <w:szCs w:val="32"/>
          <w:lang w:val="en-US" w:eastAsia="zh-CN"/>
        </w:rPr>
        <w:t>有关资料</w:t>
      </w:r>
      <w:r>
        <w:rPr>
          <w:rFonts w:hint="eastAsia" w:ascii="仿宋_GB2312" w:hAnsi="仿宋_GB2312" w:eastAsia="仿宋_GB2312" w:cs="仿宋_GB2312"/>
          <w:sz w:val="32"/>
          <w:szCs w:val="32"/>
        </w:rPr>
        <w:t>。</w:t>
      </w:r>
    </w:p>
    <w:p w14:paraId="3D60BC67">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w:t>
      </w:r>
      <w:r>
        <w:rPr>
          <w:rFonts w:hint="eastAsia" w:ascii="仿宋_GB2312" w:hAnsi="仿宋_GB2312" w:eastAsia="仿宋_GB2312" w:cs="仿宋_GB2312"/>
          <w:sz w:val="32"/>
          <w:szCs w:val="32"/>
          <w:lang w:val="en-US" w:eastAsia="zh-CN"/>
        </w:rPr>
        <w:t>每一页</w:t>
      </w:r>
      <w:r>
        <w:rPr>
          <w:rFonts w:hint="eastAsia" w:ascii="仿宋_GB2312" w:hAnsi="仿宋_GB2312" w:eastAsia="仿宋_GB2312" w:cs="仿宋_GB2312"/>
          <w:sz w:val="32"/>
          <w:szCs w:val="32"/>
        </w:rPr>
        <w:t>均需加盖投标人公章</w:t>
      </w:r>
      <w:r>
        <w:rPr>
          <w:rFonts w:hint="eastAsia" w:ascii="仿宋_GB2312" w:hAnsi="仿宋_GB2312" w:eastAsia="仿宋_GB2312" w:cs="仿宋_GB2312"/>
          <w:sz w:val="32"/>
          <w:szCs w:val="32"/>
          <w:lang w:eastAsia="zh-CN"/>
        </w:rPr>
        <w:t>，其中（一）至（七）和（十一）材料需法人签字，</w:t>
      </w:r>
      <w:r>
        <w:rPr>
          <w:rFonts w:hint="eastAsia" w:ascii="仿宋_GB2312" w:hAnsi="仿宋_GB2312" w:eastAsia="仿宋_GB2312" w:cs="仿宋_GB2312"/>
          <w:sz w:val="32"/>
          <w:szCs w:val="32"/>
        </w:rPr>
        <w:t>未按要求在广西政府采购云平台上传响应文件的，视为无效竞价。</w:t>
      </w:r>
    </w:p>
    <w:p w14:paraId="053A56F3">
      <w:pPr>
        <w:numPr>
          <w:ilvl w:val="255"/>
          <w:numId w:val="0"/>
        </w:num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商务要求：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w:t>
      </w:r>
      <w:r>
        <w:rPr>
          <w:rFonts w:hint="eastAsia" w:ascii="仿宋_GB2312" w:hAnsi="仿宋_GB2312" w:eastAsia="仿宋_GB2312" w:cs="仿宋_GB2312"/>
          <w:color w:val="000000" w:themeColor="text1"/>
          <w:sz w:val="32"/>
          <w:szCs w:val="32"/>
          <w14:textFill>
            <w14:solidFill>
              <w14:schemeClr w14:val="tx1"/>
            </w14:solidFill>
          </w14:textFill>
        </w:rPr>
        <w:t>附件。</w:t>
      </w:r>
    </w:p>
    <w:p w14:paraId="116C9316">
      <w:pPr>
        <w:numPr>
          <w:ilvl w:val="-1"/>
          <w:numId w:val="0"/>
        </w:numPr>
        <w:spacing w:line="600" w:lineRule="exact"/>
        <w:jc w:val="left"/>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九、</w:t>
      </w:r>
      <w:r>
        <w:rPr>
          <w:rFonts w:hint="eastAsia" w:ascii="仿宋_GB2312" w:hAnsi="仿宋_GB2312" w:eastAsia="仿宋_GB2312" w:cs="仿宋_GB2312"/>
          <w:b w:val="0"/>
          <w:bCs w:val="0"/>
          <w:sz w:val="32"/>
          <w:szCs w:val="32"/>
        </w:rPr>
        <w:t>本项目所有技术参数需求和商务需求均为实质性参数，必须全部满足或优于，否则竞标无效。</w:t>
      </w:r>
    </w:p>
    <w:p w14:paraId="3B120A7E">
      <w:pPr>
        <w:numPr>
          <w:ilvl w:val="-1"/>
          <w:numId w:val="0"/>
        </w:numPr>
        <w:spacing w:line="600" w:lineRule="exact"/>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十、</w:t>
      </w:r>
      <w:r>
        <w:rPr>
          <w:rFonts w:hint="eastAsia" w:ascii="仿宋_GB2312" w:hAnsi="仿宋_GB2312" w:eastAsia="仿宋_GB2312" w:cs="仿宋_GB2312"/>
          <w:b w:val="0"/>
          <w:bCs w:val="0"/>
          <w:sz w:val="32"/>
          <w:szCs w:val="32"/>
          <w:lang w:val="en-US" w:eastAsia="zh-CN"/>
        </w:rPr>
        <w:t>成交供应商如因无法满足采购文件要求及其他原因放弃成交资格、或拒绝履行成交项目的，采购人可以将相关情况上报政府采购监管部门及广西政府采购云平台处理，产生的后果由供应商承担。</w:t>
      </w:r>
    </w:p>
    <w:p w14:paraId="3562E230">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0633D33D">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0943A7CB">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52ACA58D">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63A812FD">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1939D62F">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108017A8">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253EDBEB">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0DCA6738">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48A1E66F">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354DCB4A">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65F696DC">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447C799A">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1EA46652">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1D2E4C6F">
      <w:pPr>
        <w:spacing w:line="360" w:lineRule="auto"/>
        <w:ind w:firstLine="480" w:firstLineChars="200"/>
        <w:rPr>
          <w:rFonts w:hint="eastAsia" w:eastAsiaTheme="minorEastAsia"/>
          <w:sz w:val="24"/>
          <w:szCs w:val="32"/>
          <w:lang w:eastAsia="zh-CN"/>
        </w:rPr>
      </w:pPr>
      <w:r>
        <w:rPr>
          <w:rFonts w:hint="eastAsia" w:ascii="宋体" w:hAnsi="宋体" w:cs="宋体"/>
          <w:color w:val="000000"/>
          <w:sz w:val="24"/>
          <w:szCs w:val="24"/>
          <w:shd w:val="clear" w:color="auto" w:fill="FFFFFF"/>
        </w:rPr>
        <w:t>采购需求一览表</w:t>
      </w:r>
      <w:r>
        <w:rPr>
          <w:rFonts w:hint="eastAsia" w:ascii="宋体" w:hAnsi="宋体" w:cs="宋体"/>
          <w:color w:val="000000"/>
          <w:sz w:val="24"/>
          <w:szCs w:val="24"/>
          <w:shd w:val="clear" w:color="auto" w:fill="FFFFFF"/>
          <w:lang w:eastAsia="zh-CN"/>
        </w:rPr>
        <w:t>：</w:t>
      </w:r>
    </w:p>
    <w:tbl>
      <w:tblPr>
        <w:tblStyle w:val="14"/>
        <w:tblW w:w="5080" w:type="pct"/>
        <w:jc w:val="center"/>
        <w:tblLayout w:type="fixed"/>
        <w:tblCellMar>
          <w:top w:w="0" w:type="dxa"/>
          <w:left w:w="108" w:type="dxa"/>
          <w:bottom w:w="0" w:type="dxa"/>
          <w:right w:w="108" w:type="dxa"/>
        </w:tblCellMar>
      </w:tblPr>
      <w:tblGrid>
        <w:gridCol w:w="440"/>
        <w:gridCol w:w="934"/>
        <w:gridCol w:w="1299"/>
        <w:gridCol w:w="2655"/>
        <w:gridCol w:w="750"/>
        <w:gridCol w:w="660"/>
        <w:gridCol w:w="930"/>
        <w:gridCol w:w="991"/>
      </w:tblGrid>
      <w:tr w14:paraId="1A144E47">
        <w:tblPrEx>
          <w:tblCellMar>
            <w:top w:w="0" w:type="dxa"/>
            <w:left w:w="108" w:type="dxa"/>
            <w:bottom w:w="0" w:type="dxa"/>
            <w:right w:w="108" w:type="dxa"/>
          </w:tblCellMar>
        </w:tblPrEx>
        <w:trPr>
          <w:trHeight w:val="51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B4A88">
            <w:pPr>
              <w:bidi w:val="0"/>
              <w:jc w:val="center"/>
              <w:rPr>
                <w:rFonts w:hint="eastAsia"/>
              </w:rPr>
            </w:pPr>
            <w:r>
              <w:rPr>
                <w:rFonts w:hint="eastAsia"/>
              </w:rPr>
              <w:t>序号</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120BB">
            <w:pPr>
              <w:bidi w:val="0"/>
              <w:jc w:val="center"/>
              <w:rPr>
                <w:rFonts w:hint="eastAsia"/>
              </w:rPr>
            </w:pPr>
            <w:r>
              <w:rPr>
                <w:rFonts w:hint="eastAsia"/>
              </w:rPr>
              <w:t>货物</w:t>
            </w:r>
          </w:p>
          <w:p w14:paraId="08886532">
            <w:pPr>
              <w:bidi w:val="0"/>
              <w:jc w:val="center"/>
              <w:rPr>
                <w:rFonts w:hint="eastAsia"/>
              </w:rPr>
            </w:pPr>
            <w:r>
              <w:rPr>
                <w:rFonts w:hint="eastAsia"/>
              </w:rPr>
              <w:t>名称</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57B78">
            <w:pPr>
              <w:bidi w:val="0"/>
              <w:jc w:val="center"/>
              <w:rPr>
                <w:rFonts w:hint="eastAsia" w:eastAsiaTheme="minorEastAsia"/>
                <w:b/>
                <w:bCs/>
                <w:lang w:val="en-US" w:eastAsia="zh-CN"/>
              </w:rPr>
            </w:pPr>
            <w:r>
              <w:rPr>
                <w:rFonts w:hint="eastAsia" w:ascii="宋体" w:hAnsi="宋体" w:eastAsia="宋体" w:cs="宋体"/>
                <w:b/>
                <w:bCs/>
                <w:kern w:val="0"/>
                <w:szCs w:val="21"/>
                <w:lang w:val="en-US" w:eastAsia="zh-CN" w:bidi="ar"/>
              </w:rPr>
              <w:t>指定</w:t>
            </w:r>
            <w:r>
              <w:rPr>
                <w:rFonts w:hint="eastAsia"/>
                <w:b/>
                <w:bCs/>
              </w:rPr>
              <w:t>品</w:t>
            </w:r>
            <w:r>
              <w:rPr>
                <w:rFonts w:hint="eastAsia"/>
                <w:b/>
                <w:bCs/>
                <w:lang w:val="en-US" w:eastAsia="zh-CN"/>
              </w:rPr>
              <w:t>牌、</w:t>
            </w:r>
          </w:p>
          <w:p w14:paraId="53150EFA">
            <w:pPr>
              <w:bidi w:val="0"/>
              <w:jc w:val="center"/>
              <w:rPr>
                <w:rFonts w:hint="default" w:eastAsiaTheme="minorEastAsia"/>
                <w:lang w:val="en-US" w:eastAsia="zh-CN"/>
              </w:rPr>
            </w:pPr>
            <w:r>
              <w:rPr>
                <w:rFonts w:hint="eastAsia"/>
                <w:b/>
                <w:bCs/>
                <w:lang w:val="en-US" w:eastAsia="zh-CN"/>
              </w:rPr>
              <w:t>指定</w:t>
            </w:r>
            <w:r>
              <w:rPr>
                <w:rFonts w:hint="eastAsia"/>
                <w:b/>
                <w:bCs/>
              </w:rPr>
              <w:t>型号</w:t>
            </w:r>
            <w:r>
              <w:rPr>
                <w:rFonts w:hint="eastAsia"/>
                <w:b/>
                <w:bCs/>
                <w:lang w:val="en-US" w:eastAsia="zh-CN"/>
              </w:rPr>
              <w:t>及参考图片</w:t>
            </w:r>
          </w:p>
        </w:tc>
        <w:tc>
          <w:tcPr>
            <w:tcW w:w="15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741FA">
            <w:pPr>
              <w:bidi w:val="0"/>
              <w:jc w:val="center"/>
              <w:rPr>
                <w:rFonts w:hint="eastAsia"/>
              </w:rPr>
            </w:pPr>
            <w:r>
              <w:rPr>
                <w:rFonts w:hint="eastAsia"/>
                <w:lang w:val="en-US" w:eastAsia="zh-CN"/>
              </w:rPr>
              <w:t>技术</w:t>
            </w:r>
            <w:r>
              <w:rPr>
                <w:rFonts w:hint="eastAsia"/>
              </w:rPr>
              <w:t>参数</w:t>
            </w:r>
            <w:r>
              <w:rPr>
                <w:rFonts w:hint="eastAsia"/>
                <w:lang w:val="en-US" w:eastAsia="zh-CN"/>
              </w:rPr>
              <w:t>及性能</w:t>
            </w:r>
            <w:r>
              <w:rPr>
                <w:rFonts w:hint="eastAsia"/>
              </w:rPr>
              <w:t>配置要求</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A133E">
            <w:pPr>
              <w:bidi w:val="0"/>
              <w:jc w:val="center"/>
              <w:rPr>
                <w:rFonts w:hint="eastAsia" w:eastAsiaTheme="minorEastAsia"/>
                <w:lang w:eastAsia="zh-CN"/>
              </w:rPr>
            </w:pPr>
            <w:r>
              <w:rPr>
                <w:rFonts w:hint="eastAsia"/>
                <w:lang w:val="en-US" w:eastAsia="zh-CN"/>
              </w:rPr>
              <w:t>单位</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111CB">
            <w:pPr>
              <w:bidi w:val="0"/>
              <w:jc w:val="center"/>
              <w:rPr>
                <w:rFonts w:hint="eastAsia" w:eastAsiaTheme="minorEastAsia"/>
                <w:lang w:eastAsia="zh-CN"/>
              </w:rPr>
            </w:pPr>
            <w:r>
              <w:rPr>
                <w:rFonts w:hint="eastAsia"/>
                <w:lang w:val="en-US" w:eastAsia="zh-CN"/>
              </w:rPr>
              <w:t>数量</w:t>
            </w:r>
          </w:p>
        </w:tc>
        <w:tc>
          <w:tcPr>
            <w:tcW w:w="537"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25B30AF">
            <w:pPr>
              <w:bidi w:val="0"/>
              <w:jc w:val="center"/>
              <w:rPr>
                <w:rFonts w:hint="default"/>
                <w:lang w:val="en-US" w:eastAsia="zh-CN"/>
              </w:rPr>
            </w:pPr>
            <w:r>
              <w:rPr>
                <w:rFonts w:hint="eastAsia"/>
                <w:lang w:val="en-US" w:eastAsia="zh-CN"/>
              </w:rPr>
              <w:t>最高单价限价</w:t>
            </w:r>
          </w:p>
          <w:p w14:paraId="40749C20">
            <w:pPr>
              <w:bidi w:val="0"/>
              <w:jc w:val="center"/>
              <w:rPr>
                <w:rFonts w:hint="default" w:eastAsiaTheme="minorEastAsia"/>
                <w:lang w:val="en-US" w:eastAsia="zh-CN"/>
              </w:rPr>
            </w:pPr>
            <w:r>
              <w:rPr>
                <w:rFonts w:hint="eastAsia"/>
                <w:lang w:val="en-US" w:eastAsia="zh-CN"/>
              </w:rPr>
              <w:t>（元）</w:t>
            </w:r>
          </w:p>
        </w:tc>
        <w:tc>
          <w:tcPr>
            <w:tcW w:w="5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4AF0992">
            <w:pPr>
              <w:bidi w:val="0"/>
              <w:jc w:val="center"/>
              <w:rPr>
                <w:rFonts w:hint="default"/>
                <w:lang w:val="en-US" w:eastAsia="zh-CN"/>
              </w:rPr>
            </w:pPr>
            <w:r>
              <w:rPr>
                <w:rFonts w:hint="eastAsia"/>
                <w:lang w:val="en-US" w:eastAsia="zh-CN"/>
              </w:rPr>
              <w:t>合计（元）</w:t>
            </w:r>
          </w:p>
        </w:tc>
      </w:tr>
      <w:tr w14:paraId="4D7DFB2C">
        <w:tblPrEx>
          <w:tblCellMar>
            <w:top w:w="0" w:type="dxa"/>
            <w:left w:w="108" w:type="dxa"/>
            <w:bottom w:w="0" w:type="dxa"/>
            <w:right w:w="108" w:type="dxa"/>
          </w:tblCellMar>
        </w:tblPrEx>
        <w:trPr>
          <w:trHeight w:val="51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047A3">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B80AE">
            <w:pPr>
              <w:bidi w:val="0"/>
              <w:rPr>
                <w:rFonts w:hint="default" w:eastAsiaTheme="minorEastAsia"/>
                <w:lang w:val="en-US" w:eastAsia="zh-CN"/>
              </w:rPr>
            </w:pPr>
            <w:r>
              <w:rPr>
                <w:rFonts w:hint="eastAsia"/>
                <w:lang w:val="en-US" w:eastAsia="zh-CN"/>
              </w:rPr>
              <w:t>3匹柜式变频空调</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68A47">
            <w:pPr>
              <w:bidi w:val="0"/>
              <w:rPr>
                <w:rFonts w:hint="eastAsia" w:eastAsiaTheme="minorEastAsia"/>
                <w:highlight w:val="none"/>
                <w:lang w:eastAsia="zh-CN"/>
              </w:rPr>
            </w:pPr>
            <w:r>
              <w:rPr>
                <w:rFonts w:hint="eastAsia"/>
                <w:highlight w:val="none"/>
              </w:rPr>
              <w:t>格力、 KFR-72LW/(72536)FNhAp-B2JY01</w:t>
            </w:r>
          </w:p>
          <w:p w14:paraId="38E7DFC7">
            <w:pPr>
              <w:bidi w:val="0"/>
              <w:rPr>
                <w:rFonts w:hint="eastAsia" w:eastAsiaTheme="minorEastAsia"/>
                <w:highlight w:val="none"/>
                <w:lang w:eastAsia="zh-CN"/>
              </w:rPr>
            </w:pPr>
            <w:r>
              <w:rPr>
                <w:rFonts w:hint="eastAsia" w:asciiTheme="minorHAnsi" w:hAnsiTheme="minorHAnsi" w:eastAsiaTheme="minorEastAsia" w:cstheme="minorBidi"/>
                <w:kern w:val="2"/>
                <w:sz w:val="21"/>
                <w:szCs w:val="24"/>
                <w:lang w:val="en-US" w:eastAsia="zh-CN" w:bidi="ar-SA"/>
              </w:rPr>
              <w:drawing>
                <wp:inline distT="0" distB="0" distL="114300" distR="114300">
                  <wp:extent cx="771525" cy="771525"/>
                  <wp:effectExtent l="0" t="0" r="9525" b="9525"/>
                  <wp:docPr id="8" name="图片 8" descr="95ab0144be23cedaa42f7241ce4a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5ab0144be23cedaa42f7241ce4ab3c"/>
                          <pic:cNvPicPr>
                            <a:picLocks noChangeAspect="1"/>
                          </pic:cNvPicPr>
                        </pic:nvPicPr>
                        <pic:blipFill>
                          <a:blip r:embed="rId4"/>
                          <a:stretch>
                            <a:fillRect/>
                          </a:stretch>
                        </pic:blipFill>
                        <pic:spPr>
                          <a:xfrm>
                            <a:off x="0" y="0"/>
                            <a:ext cx="771525" cy="771525"/>
                          </a:xfrm>
                          <a:prstGeom prst="rect">
                            <a:avLst/>
                          </a:prstGeom>
                        </pic:spPr>
                      </pic:pic>
                    </a:graphicData>
                  </a:graphic>
                </wp:inline>
              </w:drawing>
            </w:r>
            <w:r>
              <w:rPr>
                <w:rFonts w:hint="eastAsia" w:asciiTheme="minorHAnsi" w:hAnsiTheme="minorHAnsi" w:eastAsiaTheme="minorEastAsia" w:cstheme="minorBidi"/>
                <w:kern w:val="2"/>
                <w:sz w:val="21"/>
                <w:szCs w:val="24"/>
                <w:lang w:val="en-US" w:eastAsia="zh-CN" w:bidi="ar-SA"/>
              </w:rPr>
              <w:drawing>
                <wp:inline distT="0" distB="0" distL="114300" distR="114300">
                  <wp:extent cx="771525" cy="771525"/>
                  <wp:effectExtent l="0" t="0" r="9525" b="9525"/>
                  <wp:docPr id="6" name="图片 6" descr="ebee40d1441e225612cd38c8677a2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bee40d1441e225612cd38c8677a2eb"/>
                          <pic:cNvPicPr>
                            <a:picLocks noChangeAspect="1"/>
                          </pic:cNvPicPr>
                        </pic:nvPicPr>
                        <pic:blipFill>
                          <a:blip r:embed="rId5"/>
                          <a:stretch>
                            <a:fillRect/>
                          </a:stretch>
                        </pic:blipFill>
                        <pic:spPr>
                          <a:xfrm>
                            <a:off x="0" y="0"/>
                            <a:ext cx="771525" cy="771525"/>
                          </a:xfrm>
                          <a:prstGeom prst="rect">
                            <a:avLst/>
                          </a:prstGeom>
                        </pic:spPr>
                      </pic:pic>
                    </a:graphicData>
                  </a:graphic>
                </wp:inline>
              </w:drawing>
            </w:r>
          </w:p>
        </w:tc>
        <w:tc>
          <w:tcPr>
            <w:tcW w:w="15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323AD">
            <w:pPr>
              <w:jc w:val="both"/>
              <w:rPr>
                <w:rFonts w:hint="eastAsia"/>
                <w:highlight w:val="none"/>
              </w:rPr>
            </w:pPr>
            <w:r>
              <w:rPr>
                <w:rFonts w:hint="eastAsia"/>
                <w:highlight w:val="none"/>
              </w:rPr>
              <w:t>制冷量</w:t>
            </w:r>
            <w:r>
              <w:rPr>
                <w:rFonts w:hint="eastAsia"/>
              </w:rPr>
              <w:t>≥</w:t>
            </w:r>
            <w:r>
              <w:rPr>
                <w:rFonts w:hint="eastAsia"/>
                <w:highlight w:val="none"/>
              </w:rPr>
              <w:t>7.</w:t>
            </w:r>
            <w:r>
              <w:rPr>
                <w:rFonts w:hint="eastAsia"/>
                <w:highlight w:val="none"/>
                <w:lang w:val="en-US" w:eastAsia="zh-CN"/>
              </w:rPr>
              <w:t>4</w:t>
            </w:r>
            <w:r>
              <w:rPr>
                <w:rFonts w:hint="eastAsia"/>
                <w:highlight w:val="none"/>
              </w:rPr>
              <w:t>kw</w:t>
            </w:r>
            <w:r>
              <w:rPr>
                <w:rFonts w:hint="eastAsia"/>
                <w:highlight w:val="none"/>
              </w:rPr>
              <w:br w:type="textWrapping"/>
            </w:r>
            <w:r>
              <w:rPr>
                <w:rFonts w:hint="eastAsia"/>
                <w:highlight w:val="none"/>
              </w:rPr>
              <w:t>制热量</w:t>
            </w:r>
            <w:r>
              <w:rPr>
                <w:rFonts w:hint="eastAsia"/>
              </w:rPr>
              <w:t>≥</w:t>
            </w:r>
            <w:r>
              <w:rPr>
                <w:rFonts w:hint="eastAsia"/>
                <w:highlight w:val="none"/>
              </w:rPr>
              <w:t>9.6</w:t>
            </w:r>
            <w:r>
              <w:rPr>
                <w:rFonts w:hint="eastAsia"/>
                <w:highlight w:val="none"/>
                <w:lang w:val="en-US" w:eastAsia="zh-CN"/>
              </w:rPr>
              <w:t>5</w:t>
            </w:r>
            <w:r>
              <w:rPr>
                <w:rFonts w:hint="eastAsia"/>
                <w:highlight w:val="none"/>
              </w:rPr>
              <w:t>kw</w:t>
            </w:r>
            <w:r>
              <w:rPr>
                <w:rFonts w:hint="eastAsia"/>
                <w:highlight w:val="none"/>
              </w:rPr>
              <w:br w:type="textWrapping"/>
            </w:r>
            <w:r>
              <w:rPr>
                <w:rFonts w:hint="eastAsia"/>
                <w:highlight w:val="none"/>
              </w:rPr>
              <w:t>制冷输入功率</w:t>
            </w:r>
            <w:r>
              <w:rPr>
                <w:rFonts w:hint="eastAsia"/>
              </w:rPr>
              <w:t>≤</w:t>
            </w:r>
            <w:r>
              <w:rPr>
                <w:rFonts w:hint="eastAsia"/>
                <w:highlight w:val="none"/>
              </w:rPr>
              <w:t>2</w:t>
            </w:r>
            <w:r>
              <w:rPr>
                <w:rFonts w:hint="eastAsia"/>
                <w:highlight w:val="none"/>
                <w:lang w:val="en-US" w:eastAsia="zh-CN"/>
              </w:rPr>
              <w:t>09</w:t>
            </w:r>
            <w:r>
              <w:rPr>
                <w:rFonts w:hint="eastAsia"/>
                <w:highlight w:val="none"/>
              </w:rPr>
              <w:t>0W</w:t>
            </w:r>
            <w:r>
              <w:rPr>
                <w:rFonts w:hint="eastAsia"/>
                <w:highlight w:val="none"/>
              </w:rPr>
              <w:br w:type="textWrapping"/>
            </w:r>
            <w:r>
              <w:rPr>
                <w:rFonts w:hint="eastAsia"/>
                <w:highlight w:val="none"/>
              </w:rPr>
              <w:t>制热输入功率</w:t>
            </w:r>
            <w:r>
              <w:rPr>
                <w:rFonts w:hint="eastAsia"/>
              </w:rPr>
              <w:t>≤</w:t>
            </w:r>
            <w:r>
              <w:rPr>
                <w:rFonts w:hint="eastAsia"/>
                <w:highlight w:val="none"/>
              </w:rPr>
              <w:t>2</w:t>
            </w:r>
            <w:r>
              <w:rPr>
                <w:rFonts w:hint="eastAsia"/>
                <w:highlight w:val="none"/>
                <w:lang w:val="en-US" w:eastAsia="zh-CN"/>
              </w:rPr>
              <w:t>75</w:t>
            </w:r>
            <w:r>
              <w:rPr>
                <w:rFonts w:hint="eastAsia"/>
                <w:highlight w:val="none"/>
              </w:rPr>
              <w:t>0W</w:t>
            </w:r>
            <w:r>
              <w:rPr>
                <w:rFonts w:hint="eastAsia"/>
                <w:highlight w:val="none"/>
              </w:rPr>
              <w:br w:type="textWrapping"/>
            </w:r>
            <w:r>
              <w:rPr>
                <w:rFonts w:hint="eastAsia"/>
                <w:highlight w:val="none"/>
              </w:rPr>
              <w:t>循环风量</w:t>
            </w:r>
            <w:r>
              <w:rPr>
                <w:rFonts w:hint="eastAsia"/>
              </w:rPr>
              <w:t>≥</w:t>
            </w:r>
            <w:r>
              <w:rPr>
                <w:rFonts w:hint="eastAsia"/>
                <w:highlight w:val="none"/>
              </w:rPr>
              <w:t>1210m³/h</w:t>
            </w:r>
            <w:r>
              <w:rPr>
                <w:rFonts w:hint="eastAsia"/>
                <w:highlight w:val="none"/>
              </w:rPr>
              <w:br w:type="textWrapping"/>
            </w:r>
            <w:r>
              <w:rPr>
                <w:rFonts w:hint="eastAsia"/>
                <w:highlight w:val="none"/>
              </w:rPr>
              <w:t>电压：220V</w:t>
            </w:r>
          </w:p>
          <w:p w14:paraId="2A030532">
            <w:pPr>
              <w:jc w:val="both"/>
              <w:rPr>
                <w:rFonts w:hint="eastAsia"/>
                <w:highlight w:val="none"/>
              </w:rPr>
            </w:pPr>
            <w:r>
              <w:rPr>
                <w:rFonts w:hint="eastAsia"/>
                <w:highlight w:val="none"/>
                <w:lang w:val="en-US" w:eastAsia="zh-CN"/>
              </w:rPr>
              <w:t>能效等级</w:t>
            </w:r>
            <w:r>
              <w:rPr>
                <w:rFonts w:hint="eastAsia"/>
              </w:rPr>
              <w:t>≥</w:t>
            </w:r>
            <w:r>
              <w:rPr>
                <w:rFonts w:hint="eastAsia"/>
                <w:highlight w:val="none"/>
                <w:lang w:val="en-US" w:eastAsia="zh-CN"/>
              </w:rPr>
              <w:t>2级</w:t>
            </w:r>
            <w:r>
              <w:rPr>
                <w:rFonts w:hint="eastAsia"/>
                <w:highlight w:val="none"/>
              </w:rPr>
              <w:br w:type="textWrapping"/>
            </w:r>
            <w:r>
              <w:rPr>
                <w:rFonts w:hint="eastAsia"/>
                <w:highlight w:val="none"/>
              </w:rPr>
              <w:t>APF</w:t>
            </w:r>
            <w:r>
              <w:rPr>
                <w:rFonts w:hint="eastAsia"/>
              </w:rPr>
              <w:t>≥</w:t>
            </w:r>
            <w:r>
              <w:rPr>
                <w:rFonts w:hint="eastAsia"/>
                <w:highlight w:val="none"/>
              </w:rPr>
              <w:t>4</w:t>
            </w:r>
            <w:r>
              <w:rPr>
                <w:rFonts w:hint="eastAsia"/>
                <w:highlight w:val="none"/>
                <w:lang w:val="en-US" w:eastAsia="zh-CN"/>
              </w:rPr>
              <w:t>.12</w:t>
            </w:r>
            <w:r>
              <w:rPr>
                <w:rFonts w:hint="eastAsia"/>
                <w:highlight w:val="none"/>
              </w:rPr>
              <w:br w:type="textWrapping"/>
            </w:r>
            <w:r>
              <w:rPr>
                <w:rFonts w:hint="eastAsia"/>
                <w:highlight w:val="none"/>
              </w:rPr>
              <w:t>运行噪声</w:t>
            </w:r>
            <w:r>
              <w:rPr>
                <w:rFonts w:hint="eastAsia"/>
              </w:rPr>
              <w:t>≤</w:t>
            </w:r>
            <w:r>
              <w:rPr>
                <w:rFonts w:hint="eastAsia"/>
                <w:highlight w:val="none"/>
              </w:rPr>
              <w:t>45dB(A)</w:t>
            </w:r>
          </w:p>
          <w:p w14:paraId="493BEF10">
            <w:pPr>
              <w:bidi w:val="0"/>
              <w:rPr>
                <w:rFonts w:hint="eastAsia"/>
              </w:rPr>
            </w:pPr>
            <w:r>
              <w:rPr>
                <w:rFonts w:hint="eastAsia"/>
                <w:highlight w:val="none"/>
              </w:rPr>
              <w:t>配遥控器</w:t>
            </w:r>
            <w:r>
              <w:rPr>
                <w:rFonts w:hint="eastAsia"/>
                <w:highlight w:val="none"/>
                <w:lang w:eastAsia="zh-CN"/>
              </w:rPr>
              <w:t>（含电池）</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D2332">
            <w:pPr>
              <w:bidi w:val="0"/>
              <w:jc w:val="center"/>
              <w:rPr>
                <w:rFonts w:hint="default" w:eastAsiaTheme="minorEastAsia"/>
                <w:lang w:val="en-US" w:eastAsia="zh-CN"/>
              </w:rPr>
            </w:pPr>
            <w:r>
              <w:rPr>
                <w:rFonts w:hint="eastAsia"/>
                <w:lang w:val="en-US" w:eastAsia="zh-CN"/>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36469">
            <w:pPr>
              <w:bidi w:val="0"/>
              <w:jc w:val="center"/>
              <w:rPr>
                <w:rFonts w:hint="eastAsia" w:ascii="宋体" w:hAnsi="宋体" w:eastAsia="宋体" w:cs="宋体"/>
                <w:lang w:val="en-US" w:eastAsia="zh-CN"/>
              </w:rPr>
            </w:pPr>
            <w:r>
              <w:rPr>
                <w:rFonts w:hint="eastAsia" w:ascii="宋体" w:hAnsi="宋体" w:eastAsia="宋体" w:cs="宋体"/>
                <w:lang w:val="en-US" w:eastAsia="zh-CN"/>
              </w:rPr>
              <w:t>37</w:t>
            </w:r>
          </w:p>
        </w:tc>
        <w:tc>
          <w:tcPr>
            <w:tcW w:w="537"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706A38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5500</w:t>
            </w:r>
          </w:p>
        </w:tc>
        <w:tc>
          <w:tcPr>
            <w:tcW w:w="5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4AF0C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203500</w:t>
            </w:r>
          </w:p>
        </w:tc>
      </w:tr>
      <w:tr w14:paraId="4A63DAC7">
        <w:tblPrEx>
          <w:tblCellMar>
            <w:top w:w="0" w:type="dxa"/>
            <w:left w:w="108" w:type="dxa"/>
            <w:bottom w:w="0" w:type="dxa"/>
            <w:right w:w="108" w:type="dxa"/>
          </w:tblCellMar>
        </w:tblPrEx>
        <w:trPr>
          <w:trHeight w:val="30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22D98">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BE90">
            <w:pPr>
              <w:bidi w:val="0"/>
              <w:rPr>
                <w:rFonts w:hint="default" w:eastAsiaTheme="minorEastAsia"/>
                <w:lang w:val="en-US" w:eastAsia="zh-CN"/>
              </w:rPr>
            </w:pPr>
            <w:r>
              <w:rPr>
                <w:rFonts w:hint="eastAsia"/>
                <w:lang w:val="en-US" w:eastAsia="zh-CN"/>
              </w:rPr>
              <w:t>5匹柜式变频空调</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3B062">
            <w:pPr>
              <w:bidi w:val="0"/>
              <w:rPr>
                <w:rFonts w:hint="eastAsia" w:asciiTheme="minorHAnsi" w:hAnsiTheme="minorHAnsi" w:eastAsiaTheme="minorEastAsia" w:cstheme="minorBidi"/>
                <w:kern w:val="2"/>
                <w:sz w:val="21"/>
                <w:szCs w:val="24"/>
                <w:lang w:val="en-US" w:eastAsia="zh-CN" w:bidi="ar-SA"/>
              </w:rPr>
            </w:pPr>
            <w:r>
              <w:rPr>
                <w:rFonts w:hint="eastAsia"/>
                <w:highlight w:val="none"/>
              </w:rPr>
              <w:t>格力、KFR-</w:t>
            </w:r>
            <w:r>
              <w:rPr>
                <w:rFonts w:hint="eastAsia"/>
                <w:highlight w:val="none"/>
                <w:lang w:val="en-US" w:eastAsia="zh-CN"/>
              </w:rPr>
              <w:t>120</w:t>
            </w:r>
            <w:r>
              <w:rPr>
                <w:rFonts w:hint="eastAsia"/>
                <w:highlight w:val="none"/>
              </w:rPr>
              <w:t>LW/(</w:t>
            </w:r>
            <w:r>
              <w:rPr>
                <w:rFonts w:hint="eastAsia"/>
                <w:highlight w:val="none"/>
                <w:lang w:val="en-US" w:eastAsia="zh-CN"/>
              </w:rPr>
              <w:t>12537S</w:t>
            </w:r>
            <w:r>
              <w:rPr>
                <w:rFonts w:hint="eastAsia"/>
                <w:highlight w:val="none"/>
              </w:rPr>
              <w:t>)FNhA</w:t>
            </w:r>
            <w:r>
              <w:rPr>
                <w:rFonts w:hint="eastAsia"/>
                <w:highlight w:val="none"/>
                <w:lang w:val="en-US" w:eastAsia="zh-CN"/>
              </w:rPr>
              <w:t>a</w:t>
            </w:r>
            <w:r>
              <w:rPr>
                <w:rFonts w:hint="eastAsia"/>
                <w:highlight w:val="none"/>
              </w:rPr>
              <w:t>-B2JY01</w:t>
            </w:r>
            <w:r>
              <w:rPr>
                <w:rFonts w:hint="eastAsia"/>
                <w:highlight w:val="none"/>
              </w:rPr>
              <w:br w:type="textWrapping"/>
            </w:r>
          </w:p>
          <w:p w14:paraId="754E97FA">
            <w:pPr>
              <w:bidi w:val="0"/>
              <w:rPr>
                <w:rFonts w:hint="eastAsia" w:asciiTheme="minorHAnsi" w:hAnsiTheme="minorHAnsi" w:eastAsiaTheme="minorEastAsia" w:cstheme="minorBidi"/>
                <w:kern w:val="2"/>
                <w:sz w:val="21"/>
                <w:szCs w:val="24"/>
                <w:lang w:val="en-US" w:eastAsia="zh-CN" w:bidi="ar-SA"/>
              </w:rPr>
            </w:pPr>
            <w:r>
              <w:rPr>
                <w:rFonts w:hint="eastAsia" w:eastAsiaTheme="minorEastAsia"/>
                <w:highlight w:val="none"/>
                <w:lang w:eastAsia="zh-CN"/>
              </w:rPr>
              <w:drawing>
                <wp:inline distT="0" distB="0" distL="114300" distR="114300">
                  <wp:extent cx="775335" cy="2083435"/>
                  <wp:effectExtent l="0" t="0" r="5715" b="12065"/>
                  <wp:docPr id="9" name="图片 9" descr="1ad465687f8d669664f1b56711ba5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ad465687f8d669664f1b56711ba5a4"/>
                          <pic:cNvPicPr>
                            <a:picLocks noChangeAspect="1"/>
                          </pic:cNvPicPr>
                        </pic:nvPicPr>
                        <pic:blipFill>
                          <a:blip r:embed="rId6"/>
                          <a:stretch>
                            <a:fillRect/>
                          </a:stretch>
                        </pic:blipFill>
                        <pic:spPr>
                          <a:xfrm>
                            <a:off x="0" y="0"/>
                            <a:ext cx="775335" cy="2083435"/>
                          </a:xfrm>
                          <a:prstGeom prst="rect">
                            <a:avLst/>
                          </a:prstGeom>
                        </pic:spPr>
                      </pic:pic>
                    </a:graphicData>
                  </a:graphic>
                </wp:inline>
              </w:drawing>
            </w:r>
            <w:r>
              <w:rPr>
                <w:rFonts w:hint="eastAsia" w:eastAsiaTheme="minorEastAsia"/>
                <w:highlight w:val="none"/>
                <w:lang w:eastAsia="zh-CN"/>
              </w:rPr>
              <w:drawing>
                <wp:inline distT="0" distB="0" distL="114300" distR="114300">
                  <wp:extent cx="771525" cy="771525"/>
                  <wp:effectExtent l="0" t="0" r="9525" b="9525"/>
                  <wp:docPr id="7" name="图片 7" descr="8fe54f6b2a72503469f42f40095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fe54f6b2a72503469f42f400958943"/>
                          <pic:cNvPicPr>
                            <a:picLocks noChangeAspect="1"/>
                          </pic:cNvPicPr>
                        </pic:nvPicPr>
                        <pic:blipFill>
                          <a:blip r:embed="rId7"/>
                          <a:stretch>
                            <a:fillRect/>
                          </a:stretch>
                        </pic:blipFill>
                        <pic:spPr>
                          <a:xfrm>
                            <a:off x="0" y="0"/>
                            <a:ext cx="771525" cy="771525"/>
                          </a:xfrm>
                          <a:prstGeom prst="rect">
                            <a:avLst/>
                          </a:prstGeom>
                        </pic:spPr>
                      </pic:pic>
                    </a:graphicData>
                  </a:graphic>
                </wp:inline>
              </w:drawing>
            </w:r>
          </w:p>
        </w:tc>
        <w:tc>
          <w:tcPr>
            <w:tcW w:w="1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EC292">
            <w:pPr>
              <w:jc w:val="both"/>
              <w:rPr>
                <w:rFonts w:hint="eastAsia"/>
                <w:highlight w:val="none"/>
              </w:rPr>
            </w:pPr>
            <w:r>
              <w:rPr>
                <w:rFonts w:hint="eastAsia"/>
                <w:highlight w:val="none"/>
              </w:rPr>
              <w:t>制冷量</w:t>
            </w:r>
            <w:r>
              <w:rPr>
                <w:rFonts w:hint="eastAsia"/>
              </w:rPr>
              <w:t>≥</w:t>
            </w:r>
            <w:r>
              <w:rPr>
                <w:rFonts w:hint="eastAsia"/>
                <w:highlight w:val="none"/>
                <w:lang w:val="en-US" w:eastAsia="zh-CN"/>
              </w:rPr>
              <w:t>12.16</w:t>
            </w:r>
            <w:r>
              <w:rPr>
                <w:rFonts w:hint="eastAsia"/>
                <w:highlight w:val="none"/>
              </w:rPr>
              <w:t>kw</w:t>
            </w:r>
            <w:r>
              <w:rPr>
                <w:rFonts w:hint="eastAsia"/>
                <w:highlight w:val="none"/>
              </w:rPr>
              <w:br w:type="textWrapping"/>
            </w:r>
            <w:r>
              <w:rPr>
                <w:rFonts w:hint="eastAsia"/>
                <w:highlight w:val="none"/>
              </w:rPr>
              <w:t>制热量</w:t>
            </w:r>
            <w:r>
              <w:rPr>
                <w:rFonts w:hint="eastAsia"/>
              </w:rPr>
              <w:t>≥</w:t>
            </w:r>
            <w:r>
              <w:rPr>
                <w:rFonts w:hint="eastAsia"/>
                <w:highlight w:val="none"/>
                <w:lang w:val="en-US" w:eastAsia="zh-CN"/>
              </w:rPr>
              <w:t>14.1</w:t>
            </w:r>
            <w:r>
              <w:rPr>
                <w:rFonts w:hint="eastAsia"/>
                <w:highlight w:val="none"/>
              </w:rPr>
              <w:t>kw</w:t>
            </w:r>
            <w:r>
              <w:rPr>
                <w:rFonts w:hint="eastAsia"/>
                <w:highlight w:val="none"/>
              </w:rPr>
              <w:br w:type="textWrapping"/>
            </w:r>
            <w:r>
              <w:rPr>
                <w:rFonts w:hint="eastAsia"/>
                <w:highlight w:val="none"/>
              </w:rPr>
              <w:t>制冷输入功率</w:t>
            </w:r>
            <w:r>
              <w:rPr>
                <w:rFonts w:hint="eastAsia"/>
              </w:rPr>
              <w:t>≤</w:t>
            </w:r>
            <w:r>
              <w:rPr>
                <w:rFonts w:hint="eastAsia"/>
                <w:highlight w:val="none"/>
                <w:lang w:val="en-US" w:eastAsia="zh-CN"/>
              </w:rPr>
              <w:t>360</w:t>
            </w:r>
            <w:r>
              <w:rPr>
                <w:rFonts w:hint="eastAsia"/>
                <w:highlight w:val="none"/>
              </w:rPr>
              <w:t>0W</w:t>
            </w:r>
            <w:r>
              <w:rPr>
                <w:rFonts w:hint="eastAsia"/>
                <w:highlight w:val="none"/>
              </w:rPr>
              <w:br w:type="textWrapping"/>
            </w:r>
            <w:r>
              <w:rPr>
                <w:rFonts w:hint="eastAsia"/>
                <w:highlight w:val="none"/>
              </w:rPr>
              <w:t>制热输入功率</w:t>
            </w:r>
            <w:r>
              <w:rPr>
                <w:rFonts w:hint="eastAsia"/>
              </w:rPr>
              <w:t>≤</w:t>
            </w:r>
            <w:r>
              <w:rPr>
                <w:rFonts w:hint="eastAsia"/>
                <w:highlight w:val="none"/>
                <w:lang w:val="en-US" w:eastAsia="zh-CN"/>
              </w:rPr>
              <w:t>395</w:t>
            </w:r>
            <w:r>
              <w:rPr>
                <w:rFonts w:hint="eastAsia"/>
                <w:highlight w:val="none"/>
              </w:rPr>
              <w:t>0W</w:t>
            </w:r>
            <w:r>
              <w:rPr>
                <w:rFonts w:hint="eastAsia"/>
                <w:highlight w:val="none"/>
              </w:rPr>
              <w:br w:type="textWrapping"/>
            </w:r>
            <w:r>
              <w:rPr>
                <w:rFonts w:hint="eastAsia"/>
                <w:highlight w:val="none"/>
              </w:rPr>
              <w:t>循环风量</w:t>
            </w:r>
            <w:r>
              <w:rPr>
                <w:rFonts w:hint="eastAsia"/>
              </w:rPr>
              <w:t>≥</w:t>
            </w:r>
            <w:r>
              <w:rPr>
                <w:rFonts w:hint="eastAsia"/>
                <w:highlight w:val="none"/>
                <w:lang w:val="en-US" w:eastAsia="zh-CN"/>
              </w:rPr>
              <w:t>205</w:t>
            </w:r>
            <w:r>
              <w:rPr>
                <w:rFonts w:hint="eastAsia"/>
                <w:highlight w:val="none"/>
              </w:rPr>
              <w:t>0m³/h</w:t>
            </w:r>
            <w:r>
              <w:rPr>
                <w:rFonts w:hint="eastAsia"/>
                <w:highlight w:val="none"/>
              </w:rPr>
              <w:br w:type="textWrapping"/>
            </w:r>
            <w:r>
              <w:rPr>
                <w:rFonts w:hint="eastAsia"/>
                <w:highlight w:val="none"/>
              </w:rPr>
              <w:t>电压：</w:t>
            </w:r>
            <w:r>
              <w:rPr>
                <w:rFonts w:hint="eastAsia"/>
                <w:highlight w:val="none"/>
                <w:lang w:val="en-US" w:eastAsia="zh-CN"/>
              </w:rPr>
              <w:t>38</w:t>
            </w:r>
            <w:r>
              <w:rPr>
                <w:rFonts w:hint="eastAsia"/>
                <w:highlight w:val="none"/>
              </w:rPr>
              <w:t>0V</w:t>
            </w:r>
          </w:p>
          <w:p w14:paraId="04EE53EC">
            <w:pPr>
              <w:jc w:val="both"/>
              <w:rPr>
                <w:rFonts w:hint="eastAsia"/>
                <w:highlight w:val="none"/>
              </w:rPr>
            </w:pPr>
            <w:r>
              <w:rPr>
                <w:rFonts w:hint="eastAsia"/>
                <w:highlight w:val="none"/>
                <w:lang w:val="en-US" w:eastAsia="zh-CN"/>
              </w:rPr>
              <w:t>能效等级</w:t>
            </w:r>
            <w:r>
              <w:rPr>
                <w:rFonts w:hint="eastAsia"/>
              </w:rPr>
              <w:t>≥</w:t>
            </w:r>
            <w:r>
              <w:rPr>
                <w:rFonts w:hint="eastAsia"/>
                <w:highlight w:val="none"/>
                <w:lang w:val="en-US" w:eastAsia="zh-CN"/>
              </w:rPr>
              <w:t>2级</w:t>
            </w:r>
            <w:r>
              <w:rPr>
                <w:rFonts w:hint="eastAsia"/>
                <w:highlight w:val="none"/>
              </w:rPr>
              <w:br w:type="textWrapping"/>
            </w:r>
            <w:r>
              <w:rPr>
                <w:rFonts w:hint="eastAsia"/>
                <w:highlight w:val="none"/>
              </w:rPr>
              <w:t>APF</w:t>
            </w:r>
            <w:r>
              <w:rPr>
                <w:rFonts w:hint="eastAsia"/>
              </w:rPr>
              <w:t>≥</w:t>
            </w:r>
            <w:r>
              <w:rPr>
                <w:rFonts w:hint="eastAsia"/>
                <w:highlight w:val="none"/>
              </w:rPr>
              <w:t>4</w:t>
            </w:r>
            <w:r>
              <w:rPr>
                <w:rFonts w:hint="eastAsia"/>
                <w:highlight w:val="none"/>
                <w:lang w:val="en-US" w:eastAsia="zh-CN"/>
              </w:rPr>
              <w:t>.12</w:t>
            </w:r>
            <w:r>
              <w:rPr>
                <w:rFonts w:hint="eastAsia"/>
                <w:highlight w:val="none"/>
              </w:rPr>
              <w:br w:type="textWrapping"/>
            </w:r>
            <w:r>
              <w:rPr>
                <w:rFonts w:hint="eastAsia"/>
                <w:highlight w:val="none"/>
              </w:rPr>
              <w:t>运行噪声</w:t>
            </w:r>
            <w:r>
              <w:rPr>
                <w:rFonts w:hint="eastAsia"/>
              </w:rPr>
              <w:t>≤</w:t>
            </w:r>
            <w:r>
              <w:rPr>
                <w:rFonts w:hint="eastAsia"/>
                <w:highlight w:val="none"/>
                <w:lang w:val="en-US" w:eastAsia="zh-CN"/>
              </w:rPr>
              <w:t>52</w:t>
            </w:r>
            <w:r>
              <w:rPr>
                <w:rFonts w:hint="eastAsia"/>
                <w:highlight w:val="none"/>
              </w:rPr>
              <w:t>dB(A)</w:t>
            </w:r>
          </w:p>
          <w:p w14:paraId="4515FF27">
            <w:pPr>
              <w:bidi w:val="0"/>
              <w:rPr>
                <w:rFonts w:hint="eastAsia" w:asciiTheme="minorHAnsi" w:hAnsiTheme="minorHAnsi" w:eastAsiaTheme="minorEastAsia" w:cstheme="minorBidi"/>
                <w:kern w:val="2"/>
                <w:sz w:val="21"/>
                <w:szCs w:val="24"/>
                <w:lang w:val="en-US" w:eastAsia="zh-CN" w:bidi="ar-SA"/>
              </w:rPr>
            </w:pPr>
            <w:r>
              <w:rPr>
                <w:rFonts w:hint="eastAsia"/>
                <w:highlight w:val="none"/>
              </w:rPr>
              <w:t>配遥控器</w:t>
            </w:r>
            <w:r>
              <w:rPr>
                <w:rFonts w:hint="eastAsia"/>
                <w:highlight w:val="none"/>
                <w:lang w:eastAsia="zh-CN"/>
              </w:rPr>
              <w:t>（含电池）</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E668">
            <w:pPr>
              <w:bidi w:val="0"/>
              <w:jc w:val="center"/>
              <w:rPr>
                <w:rFonts w:hint="eastAsia" w:eastAsiaTheme="minorEastAsia"/>
                <w:lang w:val="en-US" w:eastAsia="zh-CN"/>
              </w:rPr>
            </w:pPr>
            <w:r>
              <w:rPr>
                <w:rFonts w:hint="eastAsia"/>
                <w:lang w:val="en-US" w:eastAsia="zh-CN"/>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5DF8">
            <w:pPr>
              <w:bidi w:val="0"/>
              <w:jc w:val="center"/>
              <w:rPr>
                <w:rFonts w:hint="eastAsia" w:ascii="宋体" w:hAnsi="宋体" w:eastAsia="宋体" w:cs="宋体"/>
                <w:lang w:val="en-US" w:eastAsia="zh-CN"/>
              </w:rPr>
            </w:pPr>
            <w:r>
              <w:rPr>
                <w:rFonts w:hint="eastAsia" w:ascii="宋体" w:hAnsi="宋体" w:eastAsia="宋体" w:cs="宋体"/>
                <w:lang w:val="en-US" w:eastAsia="zh-CN"/>
              </w:rPr>
              <w:t>60</w:t>
            </w:r>
          </w:p>
        </w:tc>
        <w:tc>
          <w:tcPr>
            <w:tcW w:w="537"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34C7AEC">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8600</w:t>
            </w:r>
          </w:p>
        </w:tc>
        <w:tc>
          <w:tcPr>
            <w:tcW w:w="5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610F1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516000</w:t>
            </w:r>
          </w:p>
        </w:tc>
      </w:tr>
      <w:tr w14:paraId="2D63DE96">
        <w:tblPrEx>
          <w:tblCellMar>
            <w:top w:w="0" w:type="dxa"/>
            <w:left w:w="108" w:type="dxa"/>
            <w:bottom w:w="0" w:type="dxa"/>
            <w:right w:w="108" w:type="dxa"/>
          </w:tblCellMar>
        </w:tblPrEx>
        <w:trPr>
          <w:trHeight w:val="300" w:hRule="atLeast"/>
          <w:jc w:val="center"/>
        </w:trPr>
        <w:tc>
          <w:tcPr>
            <w:tcW w:w="3076"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802FE">
            <w:pPr>
              <w:bidi w:val="0"/>
              <w:jc w:val="center"/>
              <w:rPr>
                <w:rFonts w:hint="eastAsia" w:eastAsiaTheme="minorEastAsia"/>
                <w:lang w:val="en-US" w:eastAsia="zh-CN"/>
              </w:rPr>
            </w:pPr>
            <w:r>
              <w:rPr>
                <w:rFonts w:hint="eastAsia"/>
                <w:lang w:val="en-US" w:eastAsia="zh-CN"/>
              </w:rPr>
              <w:t>合计</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6206">
            <w:pPr>
              <w:bidi w:val="0"/>
              <w:jc w:val="center"/>
              <w:rPr>
                <w:rFonts w:hint="eastAsia" w:eastAsiaTheme="minorEastAsia"/>
                <w:lang w:val="en-US" w:eastAsia="zh-CN"/>
              </w:rPr>
            </w:pPr>
            <w:r>
              <w:rPr>
                <w:rFonts w:hint="eastAsia"/>
                <w:lang w:val="en-US" w:eastAsia="zh-CN"/>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3E98">
            <w:pPr>
              <w:bidi w:val="0"/>
              <w:jc w:val="center"/>
              <w:rPr>
                <w:rFonts w:hint="default" w:eastAsiaTheme="minorEastAsia"/>
                <w:lang w:val="en-US" w:eastAsia="zh-CN"/>
              </w:rPr>
            </w:pPr>
            <w:r>
              <w:rPr>
                <w:rFonts w:hint="eastAsia" w:asciiTheme="minorEastAsia" w:hAnsiTheme="minorEastAsia" w:eastAsiaTheme="minorEastAsia" w:cstheme="minorEastAsia"/>
                <w:lang w:val="en-US" w:eastAsia="zh-CN"/>
              </w:rPr>
              <w:t>97</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66BA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93BD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719500</w:t>
            </w:r>
          </w:p>
        </w:tc>
      </w:tr>
    </w:tbl>
    <w:p w14:paraId="6E7BA26F">
      <w:pPr>
        <w:pStyle w:val="2"/>
      </w:pPr>
    </w:p>
    <w:p w14:paraId="63E4EAAC"/>
    <w:p w14:paraId="22EBA72D">
      <w:pPr>
        <w:pStyle w:val="2"/>
      </w:pPr>
    </w:p>
    <w:tbl>
      <w:tblPr>
        <w:tblStyle w:val="14"/>
        <w:tblW w:w="5231" w:type="pct"/>
        <w:jc w:val="center"/>
        <w:tblLayout w:type="fixed"/>
        <w:tblCellMar>
          <w:top w:w="0" w:type="dxa"/>
          <w:left w:w="108" w:type="dxa"/>
          <w:bottom w:w="0" w:type="dxa"/>
          <w:right w:w="108" w:type="dxa"/>
        </w:tblCellMar>
      </w:tblPr>
      <w:tblGrid>
        <w:gridCol w:w="544"/>
        <w:gridCol w:w="1117"/>
        <w:gridCol w:w="7255"/>
      </w:tblGrid>
      <w:tr w14:paraId="71057BB4">
        <w:tblPrEx>
          <w:tblCellMar>
            <w:top w:w="0" w:type="dxa"/>
            <w:left w:w="108" w:type="dxa"/>
            <w:bottom w:w="0" w:type="dxa"/>
            <w:right w:w="108" w:type="dxa"/>
          </w:tblCellMar>
        </w:tblPrEx>
        <w:trPr>
          <w:trHeight w:val="30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F97CA6">
            <w:pPr>
              <w:widowControl/>
              <w:jc w:val="center"/>
              <w:textAlignment w:val="center"/>
              <w:rPr>
                <w:rFonts w:ascii="宋体" w:hAnsi="宋体" w:eastAsia="宋体" w:cs="宋体"/>
                <w:szCs w:val="21"/>
              </w:rPr>
            </w:pPr>
            <w:r>
              <w:rPr>
                <w:rFonts w:hint="eastAsia" w:ascii="宋体" w:hAnsi="宋体" w:eastAsia="宋体" w:cs="宋体"/>
                <w:kern w:val="0"/>
                <w:szCs w:val="21"/>
                <w:lang w:bidi="ar"/>
              </w:rPr>
              <w:t>商务条款</w:t>
            </w:r>
          </w:p>
        </w:tc>
      </w:tr>
      <w:tr w14:paraId="0E59FAD4">
        <w:tblPrEx>
          <w:tblCellMar>
            <w:top w:w="0" w:type="dxa"/>
            <w:left w:w="108" w:type="dxa"/>
            <w:bottom w:w="0" w:type="dxa"/>
            <w:right w:w="108" w:type="dxa"/>
          </w:tblCellMar>
        </w:tblPrEx>
        <w:trPr>
          <w:trHeight w:val="56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tcPr>
          <w:p w14:paraId="45FC6AC9">
            <w:pPr>
              <w:widowControl/>
              <w:spacing w:line="360" w:lineRule="auto"/>
              <w:jc w:val="center"/>
              <w:textAlignment w:val="top"/>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Pr>
          <w:p w14:paraId="26328AB0">
            <w:pPr>
              <w:widowControl/>
              <w:spacing w:line="360" w:lineRule="auto"/>
              <w:ind w:firstLine="0"/>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合同签订</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705841AC">
            <w:pPr>
              <w:widowControl/>
              <w:spacing w:line="360" w:lineRule="auto"/>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自成交公告发布之日起25个日历日内签订合同。</w:t>
            </w:r>
          </w:p>
        </w:tc>
      </w:tr>
      <w:tr w14:paraId="27B77217">
        <w:tblPrEx>
          <w:tblCellMar>
            <w:top w:w="0" w:type="dxa"/>
            <w:left w:w="108" w:type="dxa"/>
            <w:bottom w:w="0" w:type="dxa"/>
            <w:right w:w="108" w:type="dxa"/>
          </w:tblCellMar>
        </w:tblPrEx>
        <w:trPr>
          <w:trHeight w:val="9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tcPr>
          <w:p w14:paraId="54F34D26">
            <w:pPr>
              <w:widowControl/>
              <w:spacing w:line="360" w:lineRule="auto"/>
              <w:jc w:val="center"/>
              <w:textAlignment w:val="top"/>
              <w:rPr>
                <w:rFonts w:hint="eastAsia" w:ascii="宋体" w:hAnsi="宋体" w:eastAsia="宋体" w:cs="宋体"/>
                <w:szCs w:val="21"/>
                <w:lang w:eastAsia="zh-CN"/>
              </w:rPr>
            </w:pPr>
            <w:r>
              <w:rPr>
                <w:rFonts w:hint="eastAsia" w:ascii="宋体" w:hAnsi="宋体" w:eastAsia="宋体" w:cs="宋体"/>
                <w:kern w:val="0"/>
                <w:szCs w:val="21"/>
                <w:lang w:val="en-US" w:eastAsia="zh-CN" w:bidi="ar"/>
              </w:rPr>
              <w:t>2</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Pr>
          <w:p w14:paraId="141CA44D">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报价要求</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27A44871">
            <w:pPr>
              <w:widowControl/>
              <w:spacing w:line="360" w:lineRule="auto"/>
              <w:textAlignment w:val="top"/>
              <w:rPr>
                <w:rFonts w:hint="eastAsia" w:ascii="宋体" w:hAnsi="宋体" w:eastAsia="宋体" w:cs="宋体"/>
                <w:b/>
                <w:bCs/>
                <w:kern w:val="0"/>
                <w:szCs w:val="21"/>
                <w:lang w:bidi="ar"/>
              </w:rPr>
            </w:pPr>
            <w:r>
              <w:rPr>
                <w:rFonts w:hint="eastAsia" w:ascii="宋体" w:hAnsi="宋体" w:eastAsia="宋体" w:cs="宋体"/>
                <w:b/>
                <w:bCs/>
                <w:kern w:val="0"/>
                <w:szCs w:val="21"/>
                <w:lang w:bidi="ar"/>
              </w:rPr>
              <w:t>本次反向竞价报价须为人民币报价，</w:t>
            </w:r>
            <w:r>
              <w:rPr>
                <w:rFonts w:hint="eastAsia" w:ascii="宋体" w:hAnsi="宋体" w:eastAsia="宋体" w:cs="宋体"/>
                <w:b/>
                <w:bCs/>
                <w:kern w:val="0"/>
                <w:szCs w:val="21"/>
                <w:lang w:val="en-US" w:eastAsia="zh-CN" w:bidi="ar"/>
              </w:rPr>
              <w:t>报</w:t>
            </w:r>
            <w:r>
              <w:rPr>
                <w:rFonts w:hint="eastAsia" w:ascii="宋体" w:hAnsi="宋体" w:eastAsia="宋体" w:cs="宋体"/>
                <w:b/>
                <w:bCs/>
                <w:kern w:val="0"/>
                <w:szCs w:val="21"/>
                <w:lang w:bidi="ar"/>
              </w:rPr>
              <w:t>价包含商品到达</w:t>
            </w:r>
            <w:r>
              <w:rPr>
                <w:rFonts w:hint="eastAsia" w:ascii="宋体" w:hAnsi="宋体" w:eastAsia="宋体" w:cs="宋体"/>
                <w:b/>
                <w:bCs/>
                <w:kern w:val="0"/>
                <w:szCs w:val="21"/>
                <w:lang w:val="en-US" w:eastAsia="zh-CN" w:bidi="ar"/>
              </w:rPr>
              <w:t>采购人</w:t>
            </w:r>
            <w:r>
              <w:rPr>
                <w:rFonts w:hint="eastAsia" w:ascii="宋体" w:hAnsi="宋体" w:eastAsia="宋体" w:cs="宋体"/>
                <w:b/>
                <w:bCs/>
                <w:kern w:val="0"/>
                <w:szCs w:val="21"/>
                <w:lang w:bidi="ar"/>
              </w:rPr>
              <w:t>并能正常使用所需的一切费用，包括但不限于商品购置费、包装费、运输费、装卸费、保险费、安装调试费、技术服务费、培训费以及保修费、税费</w:t>
            </w:r>
            <w:r>
              <w:rPr>
                <w:rFonts w:hint="eastAsia" w:ascii="宋体" w:hAnsi="宋体" w:eastAsia="宋体" w:cs="宋体"/>
                <w:b/>
                <w:bCs/>
                <w:kern w:val="0"/>
                <w:szCs w:val="21"/>
                <w:lang w:eastAsia="zh-CN" w:bidi="ar"/>
              </w:rPr>
              <w:t>、</w:t>
            </w:r>
            <w:r>
              <w:rPr>
                <w:rFonts w:hint="eastAsia" w:ascii="宋体" w:hAnsi="宋体" w:eastAsia="宋体" w:cs="宋体"/>
                <w:b/>
                <w:bCs/>
                <w:kern w:val="0"/>
                <w:szCs w:val="21"/>
                <w:lang w:val="en-US" w:eastAsia="zh-CN" w:bidi="ar"/>
              </w:rPr>
              <w:t>管道</w:t>
            </w:r>
            <w:r>
              <w:rPr>
                <w:rFonts w:hint="eastAsia" w:ascii="宋体" w:hAnsi="宋体" w:eastAsia="宋体" w:cs="宋体"/>
                <w:b/>
                <w:bCs/>
                <w:kern w:val="0"/>
                <w:szCs w:val="21"/>
                <w:lang w:bidi="ar"/>
              </w:rPr>
              <w:t>加长费、支架费、其他配件及辅材费、高空作业费、打孔费、拆除及清洁费、电源改造费等。</w:t>
            </w:r>
          </w:p>
          <w:p w14:paraId="7042A11D">
            <w:pPr>
              <w:widowControl/>
              <w:spacing w:line="360" w:lineRule="auto"/>
              <w:textAlignment w:val="top"/>
              <w:rPr>
                <w:rFonts w:ascii="宋体" w:hAnsi="宋体" w:eastAsia="宋体" w:cs="宋体"/>
                <w:szCs w:val="21"/>
              </w:rPr>
            </w:pPr>
            <w:r>
              <w:rPr>
                <w:rFonts w:hint="eastAsia" w:ascii="宋体" w:hAnsi="宋体" w:eastAsia="宋体" w:cs="宋体"/>
                <w:b/>
                <w:bCs/>
                <w:kern w:val="0"/>
                <w:szCs w:val="21"/>
                <w:lang w:bidi="ar"/>
              </w:rPr>
              <w:t>注：投标人自行考虑完成项目所需的辅材、零配件等数量，投标报价中应包含全部内容，中标后采购人不再另行支付额外费用。</w:t>
            </w:r>
          </w:p>
        </w:tc>
      </w:tr>
      <w:tr w14:paraId="34E019F6">
        <w:tblPrEx>
          <w:tblCellMar>
            <w:top w:w="0" w:type="dxa"/>
            <w:left w:w="108" w:type="dxa"/>
            <w:bottom w:w="0" w:type="dxa"/>
            <w:right w:w="108" w:type="dxa"/>
          </w:tblCellMar>
        </w:tblPrEx>
        <w:trPr>
          <w:trHeight w:val="525" w:hRule="atLeast"/>
          <w:jc w:val="center"/>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tcPr>
          <w:p w14:paraId="1A785443">
            <w:pPr>
              <w:widowControl/>
              <w:spacing w:line="360" w:lineRule="auto"/>
              <w:jc w:val="center"/>
              <w:textAlignment w:val="top"/>
              <w:rPr>
                <w:rFonts w:hint="eastAsia" w:ascii="宋体" w:hAnsi="宋体" w:eastAsia="宋体" w:cs="宋体"/>
                <w:szCs w:val="21"/>
                <w:lang w:eastAsia="zh-CN"/>
              </w:rPr>
            </w:pPr>
            <w:r>
              <w:rPr>
                <w:rFonts w:hint="eastAsia" w:ascii="宋体" w:hAnsi="宋体" w:eastAsia="宋体" w:cs="宋体"/>
                <w:kern w:val="0"/>
                <w:szCs w:val="21"/>
                <w:lang w:val="en-US" w:eastAsia="zh-CN" w:bidi="ar"/>
              </w:rPr>
              <w:t>3</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6B9071DC">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货物性能要求</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70AB3DB8">
            <w:pPr>
              <w:widowControl/>
              <w:spacing w:line="360" w:lineRule="auto"/>
              <w:textAlignment w:val="top"/>
              <w:rPr>
                <w:rFonts w:hint="eastAsia" w:ascii="宋体" w:hAnsi="宋体" w:eastAsia="宋体" w:cs="宋体"/>
                <w:szCs w:val="21"/>
                <w:lang w:eastAsia="zh-CN"/>
              </w:rPr>
            </w:pPr>
            <w:r>
              <w:rPr>
                <w:rFonts w:hint="eastAsia" w:ascii="宋体" w:hAnsi="宋体" w:eastAsia="宋体" w:cs="宋体"/>
                <w:b/>
                <w:bCs/>
                <w:kern w:val="0"/>
                <w:szCs w:val="21"/>
                <w:lang w:bidi="ar"/>
              </w:rPr>
              <w:t>（1） 本项目所有货物的品牌、型号已确定，不得做任何变更，否则视为不响应本采购要求；技术参数</w:t>
            </w:r>
            <w:r>
              <w:rPr>
                <w:rFonts w:hint="eastAsia" w:ascii="宋体" w:hAnsi="宋体" w:eastAsia="宋体" w:cs="宋体"/>
                <w:b/>
                <w:bCs/>
                <w:kern w:val="0"/>
                <w:szCs w:val="21"/>
                <w:lang w:val="en-US" w:eastAsia="zh-CN" w:bidi="ar"/>
              </w:rPr>
              <w:t>配置要求</w:t>
            </w:r>
            <w:r>
              <w:rPr>
                <w:rFonts w:hint="eastAsia" w:ascii="宋体" w:hAnsi="宋体" w:eastAsia="宋体" w:cs="宋体"/>
                <w:b/>
                <w:bCs/>
                <w:kern w:val="0"/>
                <w:szCs w:val="21"/>
                <w:lang w:bidi="ar"/>
              </w:rPr>
              <w:t>必须全部满足或优于，否则竞标无效</w:t>
            </w:r>
            <w:r>
              <w:rPr>
                <w:rFonts w:hint="eastAsia" w:ascii="宋体" w:hAnsi="宋体" w:eastAsia="宋体" w:cs="宋体"/>
                <w:b/>
                <w:bCs/>
                <w:kern w:val="0"/>
                <w:szCs w:val="21"/>
                <w:lang w:eastAsia="zh-CN" w:bidi="ar"/>
              </w:rPr>
              <w:t>。</w:t>
            </w:r>
          </w:p>
        </w:tc>
      </w:tr>
      <w:tr w14:paraId="61042F43">
        <w:tblPrEx>
          <w:tblCellMar>
            <w:top w:w="0" w:type="dxa"/>
            <w:left w:w="108" w:type="dxa"/>
            <w:bottom w:w="0" w:type="dxa"/>
            <w:right w:w="108" w:type="dxa"/>
          </w:tblCellMar>
        </w:tblPrEx>
        <w:trPr>
          <w:trHeight w:val="525" w:hRule="atLeast"/>
          <w:jc w:val="center"/>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tcPr>
          <w:p w14:paraId="17F0FC5B">
            <w:pPr>
              <w:spacing w:line="360" w:lineRule="auto"/>
              <w:jc w:val="center"/>
              <w:rPr>
                <w:rFonts w:ascii="宋体" w:hAnsi="宋体" w:eastAsia="宋体" w:cs="宋体"/>
                <w:szCs w:val="21"/>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noWrap/>
          </w:tcPr>
          <w:p w14:paraId="43F56ED1">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1E8BD17C">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（2） 对不能满足参数要求、虚假应标的，采购人将上报监督管理部门，由此所产生</w:t>
            </w:r>
            <w:r>
              <w:rPr>
                <w:rFonts w:hint="eastAsia" w:ascii="宋体" w:hAnsi="宋体" w:eastAsia="宋体" w:cs="宋体"/>
                <w:kern w:val="0"/>
                <w:szCs w:val="21"/>
                <w:lang w:eastAsia="zh-CN" w:bidi="ar"/>
              </w:rPr>
              <w:t>的</w:t>
            </w:r>
            <w:r>
              <w:rPr>
                <w:rFonts w:hint="eastAsia" w:ascii="宋体" w:hAnsi="宋体" w:eastAsia="宋体" w:cs="宋体"/>
                <w:kern w:val="0"/>
                <w:szCs w:val="21"/>
                <w:lang w:bidi="ar"/>
              </w:rPr>
              <w:t>后果由成交供应商自行承担。</w:t>
            </w:r>
          </w:p>
        </w:tc>
      </w:tr>
      <w:tr w14:paraId="59918416">
        <w:tblPrEx>
          <w:tblCellMar>
            <w:top w:w="0" w:type="dxa"/>
            <w:left w:w="108" w:type="dxa"/>
            <w:bottom w:w="0" w:type="dxa"/>
            <w:right w:w="108" w:type="dxa"/>
          </w:tblCellMar>
        </w:tblPrEx>
        <w:trPr>
          <w:trHeight w:val="555" w:hRule="atLeast"/>
          <w:jc w:val="center"/>
        </w:trPr>
        <w:tc>
          <w:tcPr>
            <w:tcW w:w="305" w:type="pct"/>
            <w:vMerge w:val="restart"/>
            <w:tcBorders>
              <w:top w:val="single" w:color="000000" w:sz="4" w:space="0"/>
              <w:left w:val="single" w:color="000000" w:sz="4" w:space="0"/>
              <w:right w:val="single" w:color="000000" w:sz="4" w:space="0"/>
            </w:tcBorders>
            <w:shd w:val="clear" w:color="auto" w:fill="FFFFFF"/>
          </w:tcPr>
          <w:p w14:paraId="41FD9397">
            <w:pPr>
              <w:widowControl/>
              <w:spacing w:line="360" w:lineRule="auto"/>
              <w:jc w:val="center"/>
              <w:textAlignment w:val="top"/>
              <w:rPr>
                <w:rFonts w:hint="eastAsia" w:ascii="宋体" w:hAnsi="宋体" w:eastAsia="宋体" w:cs="宋体"/>
                <w:szCs w:val="21"/>
                <w:lang w:eastAsia="zh-CN"/>
              </w:rPr>
            </w:pPr>
            <w:r>
              <w:rPr>
                <w:rFonts w:hint="eastAsia" w:ascii="宋体" w:hAnsi="宋体" w:eastAsia="宋体" w:cs="宋体"/>
                <w:kern w:val="0"/>
                <w:szCs w:val="21"/>
                <w:lang w:val="en-US" w:eastAsia="zh-CN" w:bidi="ar"/>
              </w:rPr>
              <w:t>4</w:t>
            </w:r>
          </w:p>
        </w:tc>
        <w:tc>
          <w:tcPr>
            <w:tcW w:w="626" w:type="pct"/>
            <w:vMerge w:val="restart"/>
            <w:tcBorders>
              <w:top w:val="single" w:color="000000" w:sz="4" w:space="0"/>
              <w:left w:val="single" w:color="000000" w:sz="4" w:space="0"/>
              <w:right w:val="single" w:color="000000" w:sz="4" w:space="0"/>
            </w:tcBorders>
            <w:shd w:val="clear" w:color="auto" w:fill="FFFFFF"/>
            <w:noWrap/>
          </w:tcPr>
          <w:p w14:paraId="0931ADFB">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交货及安装期要求</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1308E16F">
            <w:pPr>
              <w:widowControl/>
              <w:spacing w:line="360" w:lineRule="auto"/>
              <w:textAlignment w:val="top"/>
              <w:rPr>
                <w:rFonts w:hint="eastAsia" w:ascii="宋体" w:hAnsi="宋体" w:eastAsia="宋体" w:cs="宋体"/>
                <w:szCs w:val="21"/>
                <w:lang w:eastAsia="zh-CN"/>
              </w:rPr>
            </w:pPr>
            <w:r>
              <w:rPr>
                <w:rFonts w:hint="eastAsia" w:ascii="宋体" w:hAnsi="宋体" w:eastAsia="宋体" w:cs="宋体"/>
                <w:kern w:val="0"/>
                <w:szCs w:val="21"/>
                <w:lang w:bidi="ar"/>
              </w:rPr>
              <w:t>（</w:t>
            </w:r>
            <w:r>
              <w:rPr>
                <w:rStyle w:val="29"/>
                <w:rFonts w:hint="eastAsia" w:ascii="宋体" w:hAnsi="宋体" w:eastAsia="宋体" w:cs="宋体"/>
                <w:color w:val="auto"/>
                <w:lang w:bidi="ar"/>
              </w:rPr>
              <w:t>1</w:t>
            </w:r>
            <w:r>
              <w:rPr>
                <w:rFonts w:hint="eastAsia" w:ascii="宋体" w:hAnsi="宋体" w:eastAsia="宋体" w:cs="宋体"/>
                <w:kern w:val="0"/>
                <w:szCs w:val="21"/>
                <w:lang w:bidi="ar"/>
              </w:rPr>
              <w:t>）自合同签订之日起</w:t>
            </w:r>
            <w:r>
              <w:rPr>
                <w:rStyle w:val="29"/>
                <w:rFonts w:hint="eastAsia" w:ascii="宋体" w:hAnsi="宋体" w:eastAsia="宋体" w:cs="宋体"/>
                <w:color w:val="auto"/>
                <w:lang w:bidi="ar"/>
              </w:rPr>
              <w:t>15</w:t>
            </w:r>
            <w:r>
              <w:rPr>
                <w:rFonts w:hint="eastAsia" w:ascii="宋体" w:hAnsi="宋体" w:eastAsia="宋体" w:cs="宋体"/>
                <w:kern w:val="0"/>
                <w:szCs w:val="21"/>
                <w:lang w:bidi="ar"/>
              </w:rPr>
              <w:t>个工作日内完成交货并安装完毕，并达到交付采购人使用标准</w:t>
            </w:r>
            <w:r>
              <w:rPr>
                <w:rFonts w:hint="eastAsia" w:ascii="宋体" w:hAnsi="宋体" w:eastAsia="宋体" w:cs="宋体"/>
                <w:kern w:val="0"/>
                <w:szCs w:val="21"/>
                <w:lang w:val="en-US" w:eastAsia="zh-CN" w:bidi="ar"/>
              </w:rPr>
              <w:t>。</w:t>
            </w:r>
          </w:p>
        </w:tc>
      </w:tr>
      <w:tr w14:paraId="26D24CFF">
        <w:tblPrEx>
          <w:tblCellMar>
            <w:top w:w="0" w:type="dxa"/>
            <w:left w:w="108" w:type="dxa"/>
            <w:bottom w:w="0" w:type="dxa"/>
            <w:right w:w="108" w:type="dxa"/>
          </w:tblCellMar>
        </w:tblPrEx>
        <w:trPr>
          <w:trHeight w:val="810" w:hRule="atLeast"/>
          <w:jc w:val="center"/>
        </w:trPr>
        <w:tc>
          <w:tcPr>
            <w:tcW w:w="305" w:type="pct"/>
            <w:vMerge w:val="continue"/>
            <w:tcBorders>
              <w:left w:val="single" w:color="000000" w:sz="4" w:space="0"/>
              <w:right w:val="single" w:color="000000" w:sz="4" w:space="0"/>
            </w:tcBorders>
            <w:shd w:val="clear" w:color="auto" w:fill="FFFFFF"/>
          </w:tcPr>
          <w:p w14:paraId="5A0DCFEA">
            <w:pPr>
              <w:spacing w:line="360" w:lineRule="auto"/>
              <w:jc w:val="center"/>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1D9E134C">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38A3277D">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w:t>
            </w:r>
            <w:r>
              <w:rPr>
                <w:rStyle w:val="29"/>
                <w:rFonts w:hint="eastAsia" w:ascii="宋体" w:hAnsi="宋体" w:eastAsia="宋体" w:cs="宋体"/>
                <w:color w:val="auto"/>
                <w:lang w:bidi="ar"/>
              </w:rPr>
              <w:t>2</w:t>
            </w:r>
            <w:r>
              <w:rPr>
                <w:rFonts w:hint="eastAsia" w:ascii="宋体" w:hAnsi="宋体" w:eastAsia="宋体" w:cs="宋体"/>
                <w:kern w:val="0"/>
                <w:szCs w:val="21"/>
                <w:lang w:bidi="ar"/>
              </w:rPr>
              <w:t>）本次采购的货物必须</w:t>
            </w:r>
            <w:r>
              <w:rPr>
                <w:rFonts w:hint="eastAsia" w:ascii="宋体" w:hAnsi="宋体" w:eastAsia="宋体" w:cs="宋体"/>
                <w:kern w:val="0"/>
                <w:szCs w:val="21"/>
                <w:lang w:val="en-US" w:eastAsia="zh-CN" w:bidi="ar"/>
              </w:rPr>
              <w:t>由</w:t>
            </w:r>
            <w:r>
              <w:rPr>
                <w:rFonts w:hint="eastAsia" w:ascii="宋体" w:hAnsi="宋体" w:eastAsia="宋体" w:cs="宋体"/>
                <w:kern w:val="0"/>
                <w:szCs w:val="21"/>
                <w:lang w:bidi="ar"/>
              </w:rPr>
              <w:t>成交供应商免费送货上门并提供免费安装调试以及免费培训，不接受物流快递发货以及远程指导安装，否则采购人有权</w:t>
            </w:r>
            <w:r>
              <w:rPr>
                <w:rFonts w:hint="eastAsia" w:ascii="宋体" w:hAnsi="宋体" w:eastAsia="宋体" w:cs="宋体"/>
                <w:kern w:val="0"/>
                <w:szCs w:val="21"/>
                <w:lang w:val="en-US" w:eastAsia="zh-CN" w:bidi="ar"/>
              </w:rPr>
              <w:t>拒绝验收并取消成交资格</w:t>
            </w:r>
            <w:r>
              <w:rPr>
                <w:rFonts w:hint="eastAsia" w:ascii="宋体" w:hAnsi="宋体" w:eastAsia="宋体" w:cs="宋体"/>
                <w:kern w:val="0"/>
                <w:szCs w:val="21"/>
                <w:lang w:bidi="ar"/>
              </w:rPr>
              <w:t>。</w:t>
            </w:r>
          </w:p>
        </w:tc>
      </w:tr>
      <w:tr w14:paraId="751CDBEC">
        <w:tblPrEx>
          <w:tblCellMar>
            <w:top w:w="0" w:type="dxa"/>
            <w:left w:w="108" w:type="dxa"/>
            <w:bottom w:w="0" w:type="dxa"/>
            <w:right w:w="108" w:type="dxa"/>
          </w:tblCellMar>
        </w:tblPrEx>
        <w:trPr>
          <w:trHeight w:val="555" w:hRule="atLeast"/>
          <w:jc w:val="center"/>
        </w:trPr>
        <w:tc>
          <w:tcPr>
            <w:tcW w:w="305" w:type="pct"/>
            <w:vMerge w:val="continue"/>
            <w:tcBorders>
              <w:left w:val="single" w:color="000000" w:sz="4" w:space="0"/>
              <w:right w:val="single" w:color="000000" w:sz="4" w:space="0"/>
            </w:tcBorders>
            <w:shd w:val="clear" w:color="auto" w:fill="FFFFFF"/>
          </w:tcPr>
          <w:p w14:paraId="46A4E46F">
            <w:pPr>
              <w:spacing w:line="360" w:lineRule="auto"/>
              <w:jc w:val="center"/>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068CA0B0">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11936997">
            <w:pPr>
              <w:widowControl/>
              <w:spacing w:line="360" w:lineRule="auto"/>
              <w:textAlignment w:val="top"/>
              <w:rPr>
                <w:rFonts w:ascii="宋体" w:hAnsi="宋体" w:eastAsia="宋体" w:cs="宋体"/>
                <w:szCs w:val="21"/>
                <w:highlight w:val="none"/>
              </w:rPr>
            </w:pPr>
            <w:r>
              <w:rPr>
                <w:rFonts w:hint="eastAsia" w:ascii="宋体" w:hAnsi="宋体" w:eastAsia="宋体" w:cs="宋体"/>
                <w:kern w:val="0"/>
                <w:szCs w:val="21"/>
                <w:highlight w:val="none"/>
                <w:lang w:bidi="ar"/>
              </w:rPr>
              <w:t>（</w:t>
            </w:r>
            <w:r>
              <w:rPr>
                <w:rStyle w:val="29"/>
                <w:rFonts w:hint="eastAsia" w:ascii="宋体" w:hAnsi="宋体" w:eastAsia="宋体" w:cs="宋体"/>
                <w:color w:val="auto"/>
                <w:highlight w:val="none"/>
                <w:lang w:bidi="ar"/>
              </w:rPr>
              <w:t>3</w:t>
            </w:r>
            <w:r>
              <w:rPr>
                <w:rFonts w:hint="eastAsia" w:ascii="宋体" w:hAnsi="宋体" w:eastAsia="宋体" w:cs="宋体"/>
                <w:kern w:val="0"/>
                <w:szCs w:val="21"/>
                <w:highlight w:val="none"/>
                <w:lang w:bidi="ar"/>
              </w:rPr>
              <w:t>）如不能按期交货和安装完毕，则视为违约，造成的一切损失由成交供应商承担。</w:t>
            </w:r>
          </w:p>
        </w:tc>
      </w:tr>
      <w:tr w14:paraId="53B629FC">
        <w:tblPrEx>
          <w:tblCellMar>
            <w:top w:w="0" w:type="dxa"/>
            <w:left w:w="108" w:type="dxa"/>
            <w:bottom w:w="0" w:type="dxa"/>
            <w:right w:w="108" w:type="dxa"/>
          </w:tblCellMar>
        </w:tblPrEx>
        <w:trPr>
          <w:trHeight w:val="875" w:hRule="atLeast"/>
          <w:jc w:val="center"/>
        </w:trPr>
        <w:tc>
          <w:tcPr>
            <w:tcW w:w="305" w:type="pct"/>
            <w:vMerge w:val="continue"/>
            <w:tcBorders>
              <w:left w:val="single" w:color="000000" w:sz="4" w:space="0"/>
              <w:right w:val="single" w:color="000000" w:sz="4" w:space="0"/>
            </w:tcBorders>
            <w:shd w:val="clear" w:color="auto" w:fill="FFFFFF"/>
          </w:tcPr>
          <w:p w14:paraId="7B855F05">
            <w:pPr>
              <w:spacing w:line="360" w:lineRule="auto"/>
              <w:jc w:val="center"/>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7FD852BB">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41384083">
            <w:pPr>
              <w:widowControl/>
              <w:spacing w:line="360" w:lineRule="auto"/>
              <w:textAlignment w:val="top"/>
              <w:rPr>
                <w:rFonts w:ascii="宋体" w:hAnsi="宋体" w:eastAsia="宋体" w:cs="宋体"/>
                <w:szCs w:val="21"/>
                <w:highlight w:val="none"/>
              </w:rPr>
            </w:pPr>
            <w:r>
              <w:rPr>
                <w:rFonts w:hint="eastAsia" w:ascii="宋体" w:hAnsi="宋体" w:eastAsia="宋体" w:cs="宋体"/>
                <w:b/>
                <w:bCs/>
                <w:kern w:val="0"/>
                <w:szCs w:val="21"/>
                <w:highlight w:val="none"/>
                <w:lang w:bidi="ar"/>
              </w:rPr>
              <w:t>（</w:t>
            </w:r>
            <w:r>
              <w:rPr>
                <w:rStyle w:val="29"/>
                <w:rFonts w:hint="eastAsia" w:ascii="宋体" w:hAnsi="宋体" w:eastAsia="宋体" w:cs="宋体"/>
                <w:b/>
                <w:bCs/>
                <w:color w:val="auto"/>
                <w:highlight w:val="none"/>
                <w:lang w:bidi="ar"/>
              </w:rPr>
              <w:t>4</w:t>
            </w:r>
            <w:r>
              <w:rPr>
                <w:rFonts w:hint="eastAsia" w:ascii="宋体" w:hAnsi="宋体" w:eastAsia="宋体" w:cs="宋体"/>
                <w:b/>
                <w:bCs/>
                <w:kern w:val="0"/>
                <w:szCs w:val="21"/>
                <w:highlight w:val="none"/>
                <w:lang w:bidi="ar"/>
              </w:rPr>
              <w:t>）本项目</w:t>
            </w:r>
            <w:r>
              <w:rPr>
                <w:rFonts w:hint="eastAsia" w:ascii="宋体" w:hAnsi="宋体" w:eastAsia="宋体" w:cs="宋体"/>
                <w:b/>
                <w:bCs/>
                <w:kern w:val="0"/>
                <w:szCs w:val="21"/>
                <w:highlight w:val="none"/>
                <w:lang w:eastAsia="zh-CN" w:bidi="ar"/>
              </w:rPr>
              <w:t>涉及</w:t>
            </w:r>
            <w:r>
              <w:rPr>
                <w:rFonts w:hint="eastAsia" w:ascii="宋体" w:hAnsi="宋体" w:eastAsia="宋体" w:cs="宋体"/>
                <w:b/>
                <w:bCs/>
                <w:kern w:val="0"/>
                <w:szCs w:val="21"/>
                <w:highlight w:val="none"/>
                <w:lang w:bidi="ar"/>
              </w:rPr>
              <w:t>设备安装及高空和制冷作业，要求</w:t>
            </w:r>
            <w:r>
              <w:rPr>
                <w:rFonts w:hint="eastAsia" w:ascii="宋体" w:hAnsi="宋体" w:eastAsia="宋体" w:cs="宋体"/>
                <w:b/>
                <w:bCs/>
                <w:kern w:val="0"/>
                <w:szCs w:val="21"/>
                <w:highlight w:val="none"/>
                <w:lang w:val="en-US" w:eastAsia="zh-CN" w:bidi="ar"/>
              </w:rPr>
              <w:t>投标时时</w:t>
            </w:r>
            <w:r>
              <w:rPr>
                <w:rFonts w:hint="eastAsia" w:ascii="宋体" w:hAnsi="宋体" w:eastAsia="宋体" w:cs="宋体"/>
                <w:b/>
                <w:bCs/>
                <w:kern w:val="0"/>
                <w:szCs w:val="21"/>
                <w:highlight w:val="none"/>
                <w:lang w:bidi="ar"/>
              </w:rPr>
              <w:t>高空作业人员</w:t>
            </w:r>
            <w:r>
              <w:rPr>
                <w:rFonts w:hint="eastAsia" w:ascii="宋体" w:hAnsi="宋体" w:eastAsia="宋体" w:cs="宋体"/>
                <w:b/>
                <w:bCs/>
                <w:kern w:val="0"/>
                <w:szCs w:val="21"/>
                <w:highlight w:val="none"/>
                <w:lang w:val="en-US" w:eastAsia="zh-CN" w:bidi="ar"/>
              </w:rPr>
              <w:t>提供</w:t>
            </w:r>
            <w:r>
              <w:rPr>
                <w:rFonts w:hint="eastAsia" w:ascii="宋体" w:hAnsi="宋体" w:eastAsia="宋体" w:cs="宋体"/>
                <w:b/>
                <w:bCs/>
                <w:kern w:val="0"/>
                <w:szCs w:val="21"/>
                <w:highlight w:val="none"/>
                <w:lang w:bidi="ar"/>
              </w:rPr>
              <w:t>高空作业证，其他施工人员</w:t>
            </w:r>
            <w:r>
              <w:rPr>
                <w:rFonts w:hint="eastAsia" w:ascii="宋体" w:hAnsi="宋体" w:eastAsia="宋体" w:cs="宋体"/>
                <w:b/>
                <w:bCs/>
                <w:kern w:val="0"/>
                <w:szCs w:val="21"/>
                <w:highlight w:val="none"/>
                <w:lang w:val="en-US" w:eastAsia="zh-CN" w:bidi="ar"/>
              </w:rPr>
              <w:t>提供</w:t>
            </w:r>
            <w:r>
              <w:rPr>
                <w:rFonts w:hint="eastAsia" w:ascii="宋体" w:hAnsi="宋体" w:eastAsia="宋体" w:cs="宋体"/>
                <w:b/>
                <w:bCs/>
                <w:kern w:val="0"/>
                <w:szCs w:val="21"/>
                <w:highlight w:val="none"/>
                <w:lang w:bidi="ar"/>
              </w:rPr>
              <w:t>上岗作业证书</w:t>
            </w:r>
            <w:r>
              <w:rPr>
                <w:rFonts w:hint="eastAsia" w:ascii="宋体" w:hAnsi="宋体" w:eastAsia="宋体" w:cs="宋体"/>
                <w:b/>
                <w:bCs/>
                <w:kern w:val="0"/>
                <w:szCs w:val="21"/>
                <w:highlight w:val="none"/>
                <w:lang w:eastAsia="zh-CN" w:bidi="ar"/>
              </w:rPr>
              <w:t>，</w:t>
            </w:r>
            <w:r>
              <w:rPr>
                <w:rFonts w:hint="eastAsia" w:ascii="宋体" w:hAnsi="宋体" w:eastAsia="宋体" w:cs="宋体"/>
                <w:b/>
                <w:bCs/>
                <w:kern w:val="0"/>
                <w:szCs w:val="21"/>
                <w:highlight w:val="none"/>
                <w:lang w:val="en-US" w:eastAsia="zh-CN" w:bidi="ar"/>
              </w:rPr>
              <w:t>施工作业时核查原件</w:t>
            </w:r>
            <w:r>
              <w:rPr>
                <w:rFonts w:hint="eastAsia" w:ascii="宋体" w:hAnsi="宋体" w:eastAsia="宋体" w:cs="宋体"/>
                <w:b/>
                <w:bCs/>
                <w:kern w:val="0"/>
                <w:szCs w:val="21"/>
                <w:highlight w:val="none"/>
                <w:lang w:bidi="ar"/>
              </w:rPr>
              <w:t>。</w:t>
            </w:r>
          </w:p>
        </w:tc>
      </w:tr>
      <w:tr w14:paraId="26CDDDD5">
        <w:tblPrEx>
          <w:tblCellMar>
            <w:top w:w="0" w:type="dxa"/>
            <w:left w:w="108" w:type="dxa"/>
            <w:bottom w:w="0" w:type="dxa"/>
            <w:right w:w="108" w:type="dxa"/>
          </w:tblCellMar>
        </w:tblPrEx>
        <w:trPr>
          <w:trHeight w:val="875" w:hRule="atLeast"/>
          <w:jc w:val="center"/>
        </w:trPr>
        <w:tc>
          <w:tcPr>
            <w:tcW w:w="305" w:type="pct"/>
            <w:vMerge w:val="continue"/>
            <w:tcBorders>
              <w:left w:val="single" w:color="000000" w:sz="4" w:space="0"/>
              <w:bottom w:val="single" w:color="000000" w:sz="4" w:space="0"/>
              <w:right w:val="single" w:color="000000" w:sz="4" w:space="0"/>
            </w:tcBorders>
            <w:shd w:val="clear" w:color="auto" w:fill="FFFFFF"/>
          </w:tcPr>
          <w:p w14:paraId="53A21FAB">
            <w:pPr>
              <w:spacing w:line="360" w:lineRule="auto"/>
              <w:jc w:val="center"/>
              <w:rPr>
                <w:rFonts w:ascii="宋体" w:hAnsi="宋体" w:eastAsia="宋体" w:cs="宋体"/>
                <w:szCs w:val="21"/>
              </w:rPr>
            </w:pPr>
          </w:p>
        </w:tc>
        <w:tc>
          <w:tcPr>
            <w:tcW w:w="626" w:type="pct"/>
            <w:vMerge w:val="continue"/>
            <w:tcBorders>
              <w:left w:val="single" w:color="000000" w:sz="4" w:space="0"/>
              <w:bottom w:val="single" w:color="000000" w:sz="4" w:space="0"/>
              <w:right w:val="single" w:color="000000" w:sz="4" w:space="0"/>
            </w:tcBorders>
            <w:shd w:val="clear" w:color="auto" w:fill="FFFFFF"/>
            <w:noWrap/>
          </w:tcPr>
          <w:p w14:paraId="47A21C48">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1E5F8FB3">
            <w:pPr>
              <w:widowControl/>
              <w:spacing w:line="360" w:lineRule="auto"/>
              <w:textAlignment w:val="top"/>
              <w:rPr>
                <w:rFonts w:hint="eastAsia" w:ascii="宋体" w:hAnsi="宋体" w:eastAsia="宋体" w:cs="宋体"/>
                <w:b/>
                <w:bCs/>
                <w:kern w:val="0"/>
                <w:szCs w:val="21"/>
                <w:highlight w:val="none"/>
                <w:lang w:eastAsia="zh-CN" w:bidi="ar"/>
              </w:rPr>
            </w:pPr>
            <w:r>
              <w:rPr>
                <w:rFonts w:hint="eastAsia" w:ascii="宋体" w:hAnsi="宋体" w:eastAsia="宋体" w:cs="宋体"/>
                <w:b/>
                <w:bCs/>
                <w:kern w:val="0"/>
                <w:szCs w:val="21"/>
                <w:highlight w:val="none"/>
                <w:lang w:eastAsia="zh-CN" w:bidi="ar"/>
              </w:rPr>
              <w:t>（</w:t>
            </w:r>
            <w:r>
              <w:rPr>
                <w:rFonts w:hint="eastAsia" w:ascii="宋体" w:hAnsi="宋体" w:eastAsia="宋体" w:cs="宋体"/>
                <w:b/>
                <w:bCs/>
                <w:kern w:val="0"/>
                <w:szCs w:val="21"/>
                <w:highlight w:val="none"/>
                <w:lang w:val="en-US" w:eastAsia="zh-CN" w:bidi="ar"/>
              </w:rPr>
              <w:t>5</w:t>
            </w:r>
            <w:r>
              <w:rPr>
                <w:rFonts w:hint="eastAsia" w:ascii="宋体" w:hAnsi="宋体" w:eastAsia="宋体" w:cs="宋体"/>
                <w:b/>
                <w:bCs/>
                <w:kern w:val="0"/>
                <w:szCs w:val="21"/>
                <w:highlight w:val="none"/>
                <w:lang w:eastAsia="zh-CN" w:bidi="ar"/>
              </w:rPr>
              <w:t>）</w:t>
            </w:r>
            <w:r>
              <w:rPr>
                <w:rFonts w:hint="eastAsia" w:ascii="宋体" w:hAnsi="宋体" w:eastAsia="宋体" w:cs="宋体"/>
                <w:b/>
                <w:bCs/>
                <w:kern w:val="0"/>
                <w:szCs w:val="21"/>
                <w:highlight w:val="none"/>
                <w:lang w:bidi="ar"/>
              </w:rPr>
              <w:t>成交供应商负责安装工人人身、产品安全责任，验收前，产品丢失自行负责。</w:t>
            </w:r>
          </w:p>
        </w:tc>
      </w:tr>
      <w:tr w14:paraId="6F00401E">
        <w:tblPrEx>
          <w:tblCellMar>
            <w:top w:w="0" w:type="dxa"/>
            <w:left w:w="108" w:type="dxa"/>
            <w:bottom w:w="0" w:type="dxa"/>
            <w:right w:w="108" w:type="dxa"/>
          </w:tblCellMar>
        </w:tblPrEx>
        <w:trPr>
          <w:trHeight w:val="54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tcPr>
          <w:p w14:paraId="74D352A7">
            <w:pPr>
              <w:widowControl/>
              <w:spacing w:line="360" w:lineRule="auto"/>
              <w:jc w:val="center"/>
              <w:textAlignment w:val="top"/>
              <w:rPr>
                <w:rFonts w:hint="eastAsia" w:ascii="宋体" w:hAnsi="宋体" w:eastAsia="宋体" w:cs="宋体"/>
                <w:szCs w:val="21"/>
                <w:lang w:eastAsia="zh-CN"/>
              </w:rPr>
            </w:pPr>
            <w:r>
              <w:rPr>
                <w:rFonts w:hint="eastAsia" w:ascii="宋体" w:hAnsi="宋体" w:eastAsia="宋体" w:cs="宋体"/>
                <w:kern w:val="0"/>
                <w:szCs w:val="21"/>
                <w:lang w:val="en-US" w:eastAsia="zh-CN" w:bidi="ar"/>
              </w:rPr>
              <w:t>5</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Pr>
          <w:p w14:paraId="688A7041">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交货及安装地点</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1AA763AA">
            <w:pPr>
              <w:widowControl/>
              <w:spacing w:line="360" w:lineRule="auto"/>
              <w:textAlignment w:val="top"/>
              <w:rPr>
                <w:rFonts w:ascii="宋体" w:hAnsi="宋体" w:eastAsia="宋体" w:cs="宋体"/>
                <w:szCs w:val="21"/>
              </w:rPr>
            </w:pPr>
            <w:r>
              <w:rPr>
                <w:rFonts w:hint="eastAsia" w:ascii="宋体" w:hAnsi="宋体" w:eastAsia="宋体" w:cs="宋体"/>
                <w:kern w:val="0"/>
                <w:szCs w:val="21"/>
                <w:lang w:val="en-US" w:eastAsia="zh-CN" w:bidi="ar"/>
              </w:rPr>
              <w:t>广西南宁市内</w:t>
            </w:r>
            <w:r>
              <w:rPr>
                <w:rFonts w:hint="eastAsia" w:ascii="宋体" w:hAnsi="宋体" w:eastAsia="宋体" w:cs="宋体"/>
                <w:kern w:val="0"/>
                <w:szCs w:val="21"/>
                <w:lang w:bidi="ar"/>
              </w:rPr>
              <w:t>采购人指定地点。</w:t>
            </w:r>
          </w:p>
        </w:tc>
      </w:tr>
      <w:tr w14:paraId="09B79034">
        <w:tblPrEx>
          <w:tblCellMar>
            <w:top w:w="0" w:type="dxa"/>
            <w:left w:w="108" w:type="dxa"/>
            <w:bottom w:w="0" w:type="dxa"/>
            <w:right w:w="108" w:type="dxa"/>
          </w:tblCellMar>
        </w:tblPrEx>
        <w:trPr>
          <w:trHeight w:val="54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tcPr>
          <w:p w14:paraId="578AF1FE">
            <w:pPr>
              <w:widowControl/>
              <w:spacing w:line="360" w:lineRule="auto"/>
              <w:jc w:val="center"/>
              <w:textAlignment w:val="top"/>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6</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Pr>
          <w:p w14:paraId="064118BF">
            <w:pPr>
              <w:widowControl/>
              <w:spacing w:line="360" w:lineRule="auto"/>
              <w:textAlignment w:val="top"/>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履约保证金</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370C2750">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成交人在合同签订后5个工作日内按成交金额的</w:t>
            </w:r>
            <w:r>
              <w:rPr>
                <w:rFonts w:hint="eastAsia" w:ascii="宋体" w:hAnsi="宋体" w:eastAsia="宋体" w:cs="宋体"/>
                <w:kern w:val="0"/>
                <w:sz w:val="21"/>
                <w:szCs w:val="21"/>
                <w:lang w:val="en-US" w:eastAsia="zh-CN" w:bidi="ar"/>
              </w:rPr>
              <w:t>2%（大</w:t>
            </w:r>
            <w:r>
              <w:rPr>
                <w:rFonts w:hint="eastAsia" w:ascii="宋体" w:hAnsi="宋体" w:eastAsia="宋体" w:cs="宋体"/>
                <w:kern w:val="0"/>
                <w:szCs w:val="21"/>
                <w:lang w:bidi="ar"/>
              </w:rPr>
              <w:t>型企业</w:t>
            </w:r>
            <w:r>
              <w:rPr>
                <w:rFonts w:hint="eastAsia" w:ascii="宋体" w:hAnsi="宋体" w:eastAsia="宋体" w:cs="宋体"/>
                <w:kern w:val="0"/>
                <w:szCs w:val="21"/>
                <w:lang w:val="en-US" w:eastAsia="zh-CN" w:bidi="ar"/>
              </w:rPr>
              <w:t>为</w:t>
            </w:r>
            <w:r>
              <w:rPr>
                <w:rFonts w:hint="eastAsia" w:ascii="宋体" w:hAnsi="宋体" w:eastAsia="宋体" w:cs="宋体"/>
                <w:color w:val="auto"/>
                <w:kern w:val="0"/>
                <w:sz w:val="21"/>
                <w:szCs w:val="21"/>
                <w:highlight w:val="none"/>
                <w:lang w:bidi="ar"/>
              </w:rPr>
              <w:t>5%</w:t>
            </w:r>
            <w:r>
              <w:rPr>
                <w:rFonts w:hint="eastAsia" w:ascii="宋体" w:hAnsi="宋体" w:eastAsia="宋体" w:cs="宋体"/>
                <w:kern w:val="0"/>
                <w:sz w:val="21"/>
                <w:szCs w:val="21"/>
                <w:lang w:eastAsia="zh-CN" w:bidi="ar"/>
              </w:rPr>
              <w:t>）</w:t>
            </w:r>
            <w:r>
              <w:rPr>
                <w:rFonts w:hint="eastAsia" w:ascii="宋体" w:hAnsi="宋体" w:eastAsia="宋体" w:cs="宋体"/>
                <w:color w:val="auto"/>
                <w:kern w:val="0"/>
                <w:sz w:val="21"/>
                <w:szCs w:val="21"/>
                <w:highlight w:val="none"/>
                <w:lang w:bidi="ar"/>
              </w:rPr>
              <w:t>缴纳给采购人作为履约保证金，验收合格无质量问题，由成交供应商向采购人提供《广西壮族自治区政府采购项目合同验收书》（详见桂财采〔2015〕22号），采购人在收到合格材料后</w:t>
            </w:r>
            <w:r>
              <w:rPr>
                <w:rFonts w:hint="eastAsia" w:ascii="宋体" w:hAnsi="宋体" w:eastAsia="宋体" w:cs="宋体"/>
                <w:kern w:val="0"/>
                <w:sz w:val="21"/>
                <w:szCs w:val="21"/>
                <w:lang w:val="en-US" w:eastAsia="zh-CN" w:bidi="ar"/>
              </w:rPr>
              <w:t>5</w:t>
            </w:r>
            <w:r>
              <w:rPr>
                <w:rFonts w:hint="eastAsia" w:ascii="宋体" w:hAnsi="宋体" w:eastAsia="宋体" w:cs="宋体"/>
                <w:color w:val="auto"/>
                <w:kern w:val="0"/>
                <w:sz w:val="21"/>
                <w:szCs w:val="21"/>
                <w:highlight w:val="none"/>
                <w:lang w:bidi="ar"/>
              </w:rPr>
              <w:t>个工作日内办理退还手续（不计利息）。</w:t>
            </w:r>
          </w:p>
          <w:p w14:paraId="21EDD31D">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如最终验收与合同不符，由成交供应商承担一切违约责任</w:t>
            </w:r>
            <w:r>
              <w:rPr>
                <w:rFonts w:hint="eastAsia" w:ascii="宋体" w:hAnsi="宋体" w:eastAsia="宋体" w:cs="宋体"/>
                <w:color w:val="auto"/>
                <w:kern w:val="0"/>
                <w:sz w:val="21"/>
                <w:szCs w:val="21"/>
                <w:highlight w:val="none"/>
                <w:lang w:eastAsia="zh-CN" w:bidi="ar"/>
              </w:rPr>
              <w:t>。</w:t>
            </w:r>
          </w:p>
          <w:p w14:paraId="0475ACB0">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履约保证金的形式：供应商可以选择电汇、转账、支票、汇票、本票、保函等形式缴纳或提交。</w:t>
            </w:r>
          </w:p>
          <w:p w14:paraId="356E314D">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履约保证金缴纳的账号信息： </w:t>
            </w:r>
          </w:p>
          <w:p w14:paraId="42976A6E">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开户名称：广西体育高等专科学校</w:t>
            </w:r>
          </w:p>
          <w:p w14:paraId="708DE9C3">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开户银行：建行南宁市新民路支行 </w:t>
            </w:r>
          </w:p>
          <w:p w14:paraId="2EA60B55">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银行账号：4500 1604 2580 5050 2755 </w:t>
            </w:r>
          </w:p>
          <w:p w14:paraId="7A7659D8">
            <w:pPr>
              <w:widowControl/>
              <w:spacing w:line="360" w:lineRule="auto"/>
              <w:textAlignment w:val="top"/>
              <w:rPr>
                <w:rFonts w:hint="eastAsia" w:ascii="宋体" w:hAnsi="宋体" w:eastAsia="宋体" w:cs="宋体"/>
                <w:kern w:val="0"/>
                <w:szCs w:val="21"/>
                <w:lang w:bidi="ar"/>
              </w:rPr>
            </w:pPr>
            <w:r>
              <w:rPr>
                <w:rFonts w:hint="eastAsia" w:ascii="宋体" w:hAnsi="宋体" w:eastAsia="宋体" w:cs="宋体"/>
                <w:color w:val="auto"/>
                <w:kern w:val="0"/>
                <w:sz w:val="21"/>
                <w:szCs w:val="21"/>
                <w:highlight w:val="none"/>
                <w:lang w:bidi="ar"/>
              </w:rPr>
              <w:t>备注：交纳履约保证金时请在备注上注明“</w:t>
            </w:r>
            <w:r>
              <w:rPr>
                <w:rFonts w:hint="eastAsia" w:ascii="宋体" w:hAnsi="宋体" w:eastAsia="宋体" w:cs="宋体"/>
                <w:color w:val="auto"/>
                <w:kern w:val="0"/>
                <w:szCs w:val="21"/>
                <w:highlight w:val="none"/>
                <w:lang w:bidi="ar"/>
              </w:rPr>
              <w:t>相思湖校区教学楼教室空调采购项目</w:t>
            </w:r>
            <w:r>
              <w:rPr>
                <w:rFonts w:hint="eastAsia" w:ascii="宋体" w:hAnsi="宋体" w:eastAsia="宋体" w:cs="宋体"/>
                <w:color w:val="auto"/>
                <w:kern w:val="0"/>
                <w:sz w:val="21"/>
                <w:szCs w:val="21"/>
                <w:highlight w:val="none"/>
                <w:lang w:bidi="ar"/>
              </w:rPr>
              <w:t>履约保证金”。</w:t>
            </w:r>
          </w:p>
        </w:tc>
      </w:tr>
      <w:tr w14:paraId="25572D7D">
        <w:tblPrEx>
          <w:tblCellMar>
            <w:top w:w="0" w:type="dxa"/>
            <w:left w:w="108" w:type="dxa"/>
            <w:bottom w:w="0" w:type="dxa"/>
            <w:right w:w="108" w:type="dxa"/>
          </w:tblCellMar>
        </w:tblPrEx>
        <w:trPr>
          <w:trHeight w:val="525"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tcPr>
          <w:p w14:paraId="1A183783">
            <w:pPr>
              <w:widowControl/>
              <w:spacing w:line="360" w:lineRule="auto"/>
              <w:jc w:val="center"/>
              <w:textAlignment w:val="top"/>
              <w:rPr>
                <w:rFonts w:hint="eastAsia" w:ascii="宋体" w:hAnsi="宋体" w:eastAsia="宋体" w:cs="宋体"/>
                <w:szCs w:val="21"/>
                <w:lang w:eastAsia="zh-CN"/>
              </w:rPr>
            </w:pPr>
            <w:r>
              <w:rPr>
                <w:rFonts w:hint="eastAsia" w:ascii="宋体" w:hAnsi="宋体" w:eastAsia="宋体" w:cs="宋体"/>
                <w:kern w:val="0"/>
                <w:szCs w:val="21"/>
                <w:lang w:val="en-US" w:eastAsia="zh-CN" w:bidi="ar"/>
              </w:rPr>
              <w:t>7</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Pr>
          <w:p w14:paraId="692BE4D3">
            <w:pPr>
              <w:widowControl/>
              <w:spacing w:line="360" w:lineRule="auto"/>
              <w:textAlignment w:val="top"/>
              <w:rPr>
                <w:rFonts w:hint="default" w:ascii="宋体" w:hAnsi="宋体" w:eastAsia="宋体" w:cs="宋体"/>
                <w:szCs w:val="21"/>
                <w:lang w:val="en-US" w:eastAsia="zh-CN"/>
              </w:rPr>
            </w:pPr>
            <w:r>
              <w:rPr>
                <w:rFonts w:hint="eastAsia" w:ascii="宋体" w:hAnsi="宋体" w:eastAsia="宋体" w:cs="宋体"/>
                <w:kern w:val="0"/>
                <w:szCs w:val="21"/>
                <w:lang w:val="en-US" w:eastAsia="zh-CN" w:bidi="ar"/>
              </w:rPr>
              <w:t>付款方式</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60CC9CBF">
            <w:pPr>
              <w:widowControl/>
              <w:spacing w:line="360" w:lineRule="auto"/>
              <w:textAlignment w:val="top"/>
              <w:rPr>
                <w:rFonts w:ascii="宋体" w:hAnsi="宋体" w:eastAsia="宋体" w:cs="宋体"/>
                <w:szCs w:val="21"/>
              </w:rPr>
            </w:pPr>
            <w:r>
              <w:rPr>
                <w:rFonts w:hint="eastAsia" w:ascii="宋体" w:hAnsi="宋体" w:eastAsia="宋体" w:cs="宋体"/>
                <w:kern w:val="0"/>
                <w:szCs w:val="21"/>
                <w:lang w:val="en-US" w:eastAsia="zh-CN" w:bidi="ar"/>
              </w:rPr>
              <w:t>项目</w:t>
            </w:r>
            <w:r>
              <w:rPr>
                <w:rFonts w:hint="eastAsia" w:ascii="宋体" w:hAnsi="宋体" w:eastAsia="宋体" w:cs="宋体"/>
                <w:kern w:val="0"/>
                <w:szCs w:val="21"/>
                <w:lang w:bidi="ar"/>
              </w:rPr>
              <w:t>最终验收合格后 15 个工作日内，</w:t>
            </w:r>
            <w:r>
              <w:rPr>
                <w:rFonts w:hint="eastAsia" w:ascii="宋体" w:hAnsi="宋体" w:eastAsia="宋体" w:cs="宋体"/>
                <w:kern w:val="0"/>
                <w:szCs w:val="21"/>
                <w:lang w:val="en-US" w:eastAsia="zh-CN" w:bidi="ar"/>
              </w:rPr>
              <w:t>采购人依据成交人</w:t>
            </w:r>
            <w:r>
              <w:rPr>
                <w:rFonts w:hint="eastAsia" w:ascii="宋体" w:hAnsi="宋体" w:eastAsia="宋体" w:cs="宋体"/>
                <w:kern w:val="0"/>
                <w:szCs w:val="21"/>
                <w:lang w:bidi="ar"/>
              </w:rPr>
              <w:t>开具的全额发票向</w:t>
            </w:r>
            <w:r>
              <w:rPr>
                <w:rFonts w:hint="eastAsia" w:ascii="宋体" w:hAnsi="宋体" w:eastAsia="宋体" w:cs="宋体"/>
                <w:kern w:val="0"/>
                <w:szCs w:val="21"/>
                <w:lang w:val="en-US" w:eastAsia="zh-CN" w:bidi="ar"/>
              </w:rPr>
              <w:t>成交人一次性</w:t>
            </w:r>
            <w:r>
              <w:rPr>
                <w:rFonts w:hint="eastAsia" w:ascii="宋体" w:hAnsi="宋体" w:eastAsia="宋体" w:cs="宋体"/>
                <w:kern w:val="0"/>
                <w:szCs w:val="21"/>
                <w:lang w:bidi="ar"/>
              </w:rPr>
              <w:t>支付全部合同价款。</w:t>
            </w:r>
          </w:p>
        </w:tc>
      </w:tr>
      <w:tr w14:paraId="0E112EEB">
        <w:tblPrEx>
          <w:tblCellMar>
            <w:top w:w="0" w:type="dxa"/>
            <w:left w:w="108" w:type="dxa"/>
            <w:bottom w:w="0" w:type="dxa"/>
            <w:right w:w="108" w:type="dxa"/>
          </w:tblCellMar>
        </w:tblPrEx>
        <w:trPr>
          <w:trHeight w:val="525"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tcPr>
          <w:p w14:paraId="0C1EF560">
            <w:pPr>
              <w:widowControl/>
              <w:spacing w:line="360" w:lineRule="auto"/>
              <w:jc w:val="center"/>
              <w:textAlignment w:val="top"/>
              <w:rPr>
                <w:rFonts w:hint="eastAsia" w:ascii="宋体" w:hAnsi="宋体" w:eastAsia="宋体" w:cs="宋体"/>
                <w:szCs w:val="21"/>
                <w:lang w:eastAsia="zh-CN"/>
              </w:rPr>
            </w:pPr>
            <w:r>
              <w:rPr>
                <w:rFonts w:hint="eastAsia" w:ascii="宋体" w:hAnsi="宋体" w:eastAsia="宋体" w:cs="宋体"/>
                <w:kern w:val="0"/>
                <w:szCs w:val="21"/>
                <w:lang w:val="en-US" w:eastAsia="zh-CN" w:bidi="ar"/>
              </w:rPr>
              <w:t>8</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Pr>
          <w:p w14:paraId="51758620">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质保期</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75189139">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自货物最终验收合格之日起计算，不少于6年，质保期内免费上门维修，免费更换零部件。</w:t>
            </w:r>
          </w:p>
        </w:tc>
      </w:tr>
      <w:tr w14:paraId="4C6591CC">
        <w:tblPrEx>
          <w:tblCellMar>
            <w:top w:w="0" w:type="dxa"/>
            <w:left w:w="108" w:type="dxa"/>
            <w:bottom w:w="0" w:type="dxa"/>
            <w:right w:w="108" w:type="dxa"/>
          </w:tblCellMar>
        </w:tblPrEx>
        <w:trPr>
          <w:trHeight w:val="300" w:hRule="atLeast"/>
          <w:jc w:val="center"/>
        </w:trPr>
        <w:tc>
          <w:tcPr>
            <w:tcW w:w="305" w:type="pct"/>
            <w:vMerge w:val="restart"/>
            <w:tcBorders>
              <w:top w:val="single" w:color="000000" w:sz="4" w:space="0"/>
              <w:left w:val="single" w:color="000000" w:sz="4" w:space="0"/>
              <w:right w:val="single" w:color="000000" w:sz="4" w:space="0"/>
            </w:tcBorders>
            <w:shd w:val="clear" w:color="auto" w:fill="FFFFFF"/>
          </w:tcPr>
          <w:p w14:paraId="38E21AE2">
            <w:pPr>
              <w:widowControl/>
              <w:spacing w:line="360" w:lineRule="auto"/>
              <w:jc w:val="center"/>
              <w:textAlignment w:val="top"/>
              <w:rPr>
                <w:rFonts w:hint="eastAsia" w:ascii="宋体" w:hAnsi="宋体" w:eastAsia="宋体" w:cs="宋体"/>
                <w:szCs w:val="21"/>
                <w:lang w:eastAsia="zh-CN"/>
              </w:rPr>
            </w:pPr>
            <w:r>
              <w:rPr>
                <w:rFonts w:hint="eastAsia" w:ascii="宋体" w:hAnsi="宋体" w:eastAsia="宋体" w:cs="宋体"/>
                <w:kern w:val="0"/>
                <w:szCs w:val="21"/>
                <w:lang w:val="en-US" w:eastAsia="zh-CN" w:bidi="ar"/>
              </w:rPr>
              <w:t>9</w:t>
            </w:r>
          </w:p>
        </w:tc>
        <w:tc>
          <w:tcPr>
            <w:tcW w:w="626" w:type="pct"/>
            <w:vMerge w:val="restart"/>
            <w:tcBorders>
              <w:top w:val="single" w:color="000000" w:sz="4" w:space="0"/>
              <w:left w:val="single" w:color="000000" w:sz="4" w:space="0"/>
              <w:right w:val="single" w:color="000000" w:sz="4" w:space="0"/>
            </w:tcBorders>
            <w:shd w:val="clear" w:color="auto" w:fill="FFFFFF"/>
            <w:noWrap/>
          </w:tcPr>
          <w:p w14:paraId="17071CFE">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售后服务要求</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2562978C">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按国家有关规定实行产品“三包</w:t>
            </w:r>
            <w:r>
              <w:rPr>
                <w:rFonts w:hint="eastAsia" w:ascii="宋体" w:hAnsi="宋体" w:eastAsia="宋体" w:cs="宋体"/>
                <w:i w:val="0"/>
                <w:iCs w:val="0"/>
                <w:color w:val="auto"/>
                <w:kern w:val="0"/>
                <w:sz w:val="21"/>
                <w:szCs w:val="21"/>
                <w:u w:val="none"/>
                <w:lang w:val="en-US" w:eastAsia="zh-CN" w:bidi="ar"/>
              </w:rPr>
              <w:t>。</w:t>
            </w:r>
          </w:p>
        </w:tc>
      </w:tr>
      <w:tr w14:paraId="7893639F">
        <w:tblPrEx>
          <w:tblCellMar>
            <w:top w:w="0" w:type="dxa"/>
            <w:left w:w="108" w:type="dxa"/>
            <w:bottom w:w="0" w:type="dxa"/>
            <w:right w:w="108" w:type="dxa"/>
          </w:tblCellMar>
        </w:tblPrEx>
        <w:trPr>
          <w:trHeight w:val="1520" w:hRule="atLeast"/>
          <w:jc w:val="center"/>
        </w:trPr>
        <w:tc>
          <w:tcPr>
            <w:tcW w:w="305" w:type="pct"/>
            <w:vMerge w:val="continue"/>
            <w:tcBorders>
              <w:left w:val="single" w:color="000000" w:sz="4" w:space="0"/>
              <w:right w:val="single" w:color="000000" w:sz="4" w:space="0"/>
            </w:tcBorders>
            <w:shd w:val="clear" w:color="auto" w:fill="FFFFFF"/>
          </w:tcPr>
          <w:p w14:paraId="3E73F823">
            <w:pPr>
              <w:spacing w:line="360" w:lineRule="auto"/>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2C6B2D63">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63412BF6">
            <w:pPr>
              <w:widowControl/>
              <w:numPr>
                <w:ilvl w:val="0"/>
                <w:numId w:val="0"/>
              </w:numPr>
              <w:spacing w:line="360" w:lineRule="auto"/>
              <w:ind w:firstLine="420" w:firstLineChars="200"/>
              <w:textAlignment w:val="top"/>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val="en-US" w:eastAsia="zh-CN" w:bidi="ar"/>
              </w:rPr>
              <w:t>1</w:t>
            </w: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bidi="ar"/>
              </w:rPr>
              <w:t>售后服务：</w:t>
            </w:r>
          </w:p>
          <w:p w14:paraId="7E218BC1">
            <w:pPr>
              <w:widowControl/>
              <w:numPr>
                <w:ilvl w:val="0"/>
                <w:numId w:val="0"/>
              </w:numPr>
              <w:spacing w:line="360" w:lineRule="auto"/>
              <w:ind w:firstLine="420" w:firstLineChars="200"/>
              <w:textAlignment w:val="top"/>
              <w:rPr>
                <w:rFonts w:hint="default" w:ascii="宋体" w:hAnsi="宋体" w:eastAsia="宋体" w:cs="宋体"/>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1.1、</w:t>
            </w:r>
            <w:r>
              <w:rPr>
                <w:rFonts w:hint="eastAsia" w:ascii="宋体" w:hAnsi="宋体" w:eastAsia="宋体" w:cs="宋体"/>
                <w:color w:val="auto"/>
                <w:kern w:val="0"/>
                <w:szCs w:val="21"/>
                <w:highlight w:val="none"/>
                <w:lang w:bidi="ar"/>
              </w:rPr>
              <w:t>考虑到项目需要上门安装调试及售后上门维保服务，要求投标人具有本地化服务能力</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0"/>
                <w:szCs w:val="21"/>
                <w:highlight w:val="none"/>
                <w:lang w:val="en-US" w:eastAsia="zh-CN" w:bidi="ar"/>
              </w:rPr>
              <w:t>应为南宁市本地供应商或能在项目验收前</w:t>
            </w:r>
            <w:r>
              <w:rPr>
                <w:rFonts w:hint="eastAsia" w:ascii="宋体" w:hAnsi="宋体" w:eastAsia="宋体" w:cs="宋体"/>
                <w:color w:val="auto"/>
                <w:kern w:val="0"/>
                <w:szCs w:val="21"/>
                <w:highlight w:val="none"/>
                <w:lang w:bidi="ar"/>
              </w:rPr>
              <w:t>在项目所在地成立售后服务网点</w:t>
            </w:r>
            <w:r>
              <w:rPr>
                <w:rFonts w:hint="eastAsia" w:ascii="宋体" w:hAnsi="宋体" w:eastAsia="宋体" w:cs="宋体"/>
                <w:color w:val="auto"/>
                <w:kern w:val="0"/>
                <w:szCs w:val="21"/>
                <w:highlight w:val="none"/>
                <w:lang w:eastAsia="zh-CN" w:bidi="ar"/>
              </w:rPr>
              <w:t>的</w:t>
            </w:r>
            <w:r>
              <w:rPr>
                <w:rFonts w:hint="eastAsia" w:ascii="宋体" w:hAnsi="宋体" w:eastAsia="宋体" w:cs="宋体"/>
                <w:color w:val="auto"/>
                <w:kern w:val="0"/>
                <w:szCs w:val="21"/>
                <w:highlight w:val="none"/>
                <w:lang w:val="en-US" w:eastAsia="zh-CN" w:bidi="ar"/>
              </w:rPr>
              <w:t>外地供应商</w:t>
            </w:r>
            <w:r>
              <w:rPr>
                <w:rFonts w:hint="eastAsia" w:ascii="宋体" w:hAnsi="宋体" w:eastAsia="宋体" w:cs="宋体"/>
                <w:color w:val="auto"/>
                <w:kern w:val="0"/>
                <w:szCs w:val="21"/>
                <w:highlight w:val="none"/>
                <w:lang w:bidi="ar"/>
              </w:rPr>
              <w:t>。</w:t>
            </w:r>
            <w:r>
              <w:rPr>
                <w:rFonts w:hint="eastAsia"/>
                <w:lang w:val="en-US" w:eastAsia="zh-CN"/>
              </w:rPr>
              <w:t>投标人需</w:t>
            </w:r>
            <w:r>
              <w:rPr>
                <w:rFonts w:hint="eastAsia" w:ascii="宋体" w:hAnsi="宋体" w:eastAsia="宋体" w:cs="宋体"/>
                <w:kern w:val="0"/>
                <w:szCs w:val="21"/>
                <w:highlight w:val="none"/>
                <w:lang w:bidi="ar"/>
              </w:rPr>
              <w:t>提供</w:t>
            </w:r>
            <w:r>
              <w:rPr>
                <w:rStyle w:val="29"/>
                <w:rFonts w:hint="eastAsia" w:ascii="宋体" w:hAnsi="宋体" w:eastAsia="宋体" w:cs="宋体"/>
                <w:color w:val="auto"/>
                <w:highlight w:val="none"/>
                <w:lang w:bidi="ar"/>
              </w:rPr>
              <w:t>24</w:t>
            </w:r>
            <w:r>
              <w:rPr>
                <w:rFonts w:hint="eastAsia" w:ascii="宋体" w:hAnsi="宋体" w:eastAsia="宋体" w:cs="宋体"/>
                <w:kern w:val="0"/>
                <w:szCs w:val="21"/>
                <w:highlight w:val="none"/>
                <w:lang w:bidi="ar"/>
              </w:rPr>
              <w:t>小时售后服务。售后维修人员须在接到报修电话后</w:t>
            </w:r>
            <w:r>
              <w:rPr>
                <w:rStyle w:val="29"/>
                <w:rFonts w:hint="eastAsia" w:ascii="宋体" w:hAnsi="宋体" w:eastAsia="宋体" w:cs="宋体"/>
                <w:color w:val="auto"/>
                <w:highlight w:val="none"/>
                <w:lang w:bidi="ar"/>
              </w:rPr>
              <w:t>2</w:t>
            </w:r>
            <w:r>
              <w:rPr>
                <w:rFonts w:hint="eastAsia" w:ascii="宋体" w:hAnsi="宋体" w:eastAsia="宋体" w:cs="宋体"/>
                <w:kern w:val="0"/>
                <w:szCs w:val="21"/>
                <w:highlight w:val="none"/>
                <w:lang w:bidi="ar"/>
              </w:rPr>
              <w:t>小时内赶到现场。按国家及行业标准对故障进行及时处理；在</w:t>
            </w:r>
            <w:r>
              <w:rPr>
                <w:rStyle w:val="29"/>
                <w:rFonts w:hint="eastAsia" w:ascii="宋体" w:hAnsi="宋体" w:eastAsia="宋体" w:cs="宋体"/>
                <w:color w:val="auto"/>
                <w:highlight w:val="none"/>
                <w:lang w:bidi="ar"/>
              </w:rPr>
              <w:t>8</w:t>
            </w:r>
            <w:r>
              <w:rPr>
                <w:rFonts w:hint="eastAsia" w:ascii="宋体" w:hAnsi="宋体" w:eastAsia="宋体" w:cs="宋体"/>
                <w:kern w:val="0"/>
                <w:szCs w:val="21"/>
                <w:highlight w:val="none"/>
                <w:lang w:bidi="ar"/>
              </w:rPr>
              <w:t>小时内不能解决的，供应商须在</w:t>
            </w:r>
            <w:r>
              <w:rPr>
                <w:rStyle w:val="29"/>
                <w:rFonts w:hint="eastAsia" w:ascii="宋体" w:hAnsi="宋体" w:eastAsia="宋体" w:cs="宋体"/>
                <w:color w:val="auto"/>
                <w:highlight w:val="none"/>
                <w:lang w:bidi="ar"/>
              </w:rPr>
              <w:t>2</w:t>
            </w:r>
            <w:r>
              <w:rPr>
                <w:rFonts w:hint="eastAsia" w:ascii="宋体" w:hAnsi="宋体" w:eastAsia="宋体" w:cs="宋体"/>
                <w:kern w:val="0"/>
                <w:szCs w:val="21"/>
                <w:highlight w:val="none"/>
                <w:lang w:bidi="ar"/>
              </w:rPr>
              <w:t>个工作日内提供与原设备技术参数要求相同或高于原设备技术参数要求的备用产品，以保证采购人的正常工作。</w:t>
            </w:r>
          </w:p>
        </w:tc>
      </w:tr>
      <w:tr w14:paraId="02A0F22C">
        <w:tblPrEx>
          <w:tblCellMar>
            <w:top w:w="0" w:type="dxa"/>
            <w:left w:w="108" w:type="dxa"/>
            <w:bottom w:w="0" w:type="dxa"/>
            <w:right w:w="108" w:type="dxa"/>
          </w:tblCellMar>
        </w:tblPrEx>
        <w:trPr>
          <w:trHeight w:val="300" w:hRule="atLeast"/>
          <w:jc w:val="center"/>
        </w:trPr>
        <w:tc>
          <w:tcPr>
            <w:tcW w:w="305" w:type="pct"/>
            <w:vMerge w:val="continue"/>
            <w:tcBorders>
              <w:left w:val="single" w:color="000000" w:sz="4" w:space="0"/>
              <w:right w:val="single" w:color="000000" w:sz="4" w:space="0"/>
            </w:tcBorders>
            <w:shd w:val="clear" w:color="auto" w:fill="FFFFFF"/>
          </w:tcPr>
          <w:p w14:paraId="1FF86BE8">
            <w:pPr>
              <w:spacing w:line="360" w:lineRule="auto"/>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06EFF0C9">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1A310C61">
            <w:pPr>
              <w:widowControl/>
              <w:spacing w:line="360" w:lineRule="auto"/>
              <w:textAlignment w:val="top"/>
              <w:rPr>
                <w:rFonts w:ascii="宋体" w:hAnsi="宋体" w:eastAsia="宋体" w:cs="宋体"/>
                <w:b/>
                <w:bCs/>
                <w:szCs w:val="21"/>
                <w:highlight w:val="none"/>
              </w:rPr>
            </w:pPr>
            <w:r>
              <w:rPr>
                <w:rFonts w:hint="eastAsia" w:ascii="宋体" w:hAnsi="宋体" w:eastAsia="宋体" w:cs="宋体"/>
                <w:b/>
                <w:bCs/>
                <w:kern w:val="0"/>
                <w:szCs w:val="21"/>
                <w:highlight w:val="none"/>
                <w:lang w:bidi="ar"/>
              </w:rPr>
              <w:t>（</w:t>
            </w:r>
            <w:r>
              <w:rPr>
                <w:rStyle w:val="29"/>
                <w:rFonts w:hint="eastAsia" w:ascii="宋体" w:hAnsi="宋体" w:eastAsia="宋体" w:cs="宋体"/>
                <w:b/>
                <w:bCs/>
                <w:color w:val="auto"/>
                <w:highlight w:val="none"/>
                <w:lang w:bidi="ar"/>
              </w:rPr>
              <w:t>2</w:t>
            </w:r>
            <w:r>
              <w:rPr>
                <w:rFonts w:hint="eastAsia" w:ascii="宋体" w:hAnsi="宋体" w:eastAsia="宋体" w:cs="宋体"/>
                <w:b/>
                <w:bCs/>
                <w:kern w:val="0"/>
                <w:szCs w:val="21"/>
                <w:highlight w:val="none"/>
                <w:lang w:bidi="ar"/>
              </w:rPr>
              <w:t>）为了保障产品正规渠道及品质</w:t>
            </w:r>
            <w:r>
              <w:rPr>
                <w:rFonts w:hint="eastAsia" w:ascii="宋体" w:hAnsi="宋体" w:eastAsia="宋体" w:cs="宋体"/>
                <w:b/>
                <w:bCs/>
                <w:kern w:val="0"/>
                <w:szCs w:val="21"/>
                <w:highlight w:val="none"/>
                <w:lang w:eastAsia="zh-CN" w:bidi="ar"/>
              </w:rPr>
              <w:t>，</w:t>
            </w:r>
            <w:r>
              <w:rPr>
                <w:rFonts w:hint="eastAsia" w:ascii="宋体" w:hAnsi="宋体" w:eastAsia="宋体" w:cs="宋体"/>
                <w:b/>
                <w:bCs/>
                <w:kern w:val="0"/>
                <w:szCs w:val="21"/>
                <w:highlight w:val="none"/>
                <w:lang w:val="en-US" w:eastAsia="zh-CN" w:bidi="ar"/>
              </w:rPr>
              <w:t>验收时</w:t>
            </w:r>
            <w:r>
              <w:rPr>
                <w:rFonts w:hint="eastAsia" w:ascii="宋体" w:hAnsi="宋体" w:eastAsia="宋体" w:cs="宋体"/>
                <w:b/>
                <w:bCs/>
                <w:kern w:val="0"/>
                <w:szCs w:val="21"/>
                <w:highlight w:val="none"/>
                <w:lang w:bidi="ar"/>
              </w:rPr>
              <w:t>必须提供以下资料：</w:t>
            </w:r>
          </w:p>
        </w:tc>
      </w:tr>
      <w:tr w14:paraId="2D9415F3">
        <w:tblPrEx>
          <w:tblCellMar>
            <w:top w:w="0" w:type="dxa"/>
            <w:left w:w="108" w:type="dxa"/>
            <w:bottom w:w="0" w:type="dxa"/>
            <w:right w:w="108" w:type="dxa"/>
          </w:tblCellMar>
        </w:tblPrEx>
        <w:trPr>
          <w:trHeight w:val="525" w:hRule="atLeast"/>
          <w:jc w:val="center"/>
        </w:trPr>
        <w:tc>
          <w:tcPr>
            <w:tcW w:w="305" w:type="pct"/>
            <w:vMerge w:val="continue"/>
            <w:tcBorders>
              <w:left w:val="single" w:color="000000" w:sz="4" w:space="0"/>
              <w:right w:val="single" w:color="000000" w:sz="4" w:space="0"/>
            </w:tcBorders>
            <w:shd w:val="clear" w:color="auto" w:fill="FFFFFF"/>
          </w:tcPr>
          <w:p w14:paraId="6C05FD31">
            <w:pPr>
              <w:spacing w:line="360" w:lineRule="auto"/>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13BC6E6E">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5DFCAAE8">
            <w:pPr>
              <w:widowControl/>
              <w:spacing w:line="360" w:lineRule="auto"/>
              <w:ind w:firstLine="422" w:firstLineChars="200"/>
              <w:textAlignment w:val="top"/>
              <w:rPr>
                <w:rFonts w:ascii="宋体" w:hAnsi="宋体" w:eastAsia="宋体" w:cs="宋体"/>
                <w:b/>
                <w:bCs/>
                <w:szCs w:val="21"/>
                <w:highlight w:val="none"/>
              </w:rPr>
            </w:pPr>
            <w:r>
              <w:rPr>
                <w:rFonts w:hint="eastAsia" w:ascii="宋体" w:hAnsi="宋体" w:eastAsia="宋体" w:cs="宋体"/>
                <w:b/>
                <w:bCs/>
                <w:kern w:val="0"/>
                <w:szCs w:val="21"/>
                <w:highlight w:val="none"/>
                <w:lang w:bidi="ar"/>
              </w:rPr>
              <w:t>成交供应商须提供产品厂家授权、售后、供货证明函；</w:t>
            </w:r>
          </w:p>
        </w:tc>
      </w:tr>
      <w:tr w14:paraId="2F458A58">
        <w:tblPrEx>
          <w:tblCellMar>
            <w:top w:w="0" w:type="dxa"/>
            <w:left w:w="108" w:type="dxa"/>
            <w:bottom w:w="0" w:type="dxa"/>
            <w:right w:w="108" w:type="dxa"/>
          </w:tblCellMar>
        </w:tblPrEx>
        <w:trPr>
          <w:trHeight w:val="300" w:hRule="atLeast"/>
          <w:jc w:val="center"/>
        </w:trPr>
        <w:tc>
          <w:tcPr>
            <w:tcW w:w="305" w:type="pct"/>
            <w:vMerge w:val="continue"/>
            <w:tcBorders>
              <w:left w:val="single" w:color="000000" w:sz="4" w:space="0"/>
              <w:right w:val="single" w:color="000000" w:sz="4" w:space="0"/>
            </w:tcBorders>
            <w:shd w:val="clear" w:color="auto" w:fill="FFFFFF"/>
          </w:tcPr>
          <w:p w14:paraId="489D2690">
            <w:pPr>
              <w:spacing w:line="360" w:lineRule="auto"/>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50D522D7">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2E4418C8">
            <w:pPr>
              <w:widowControl/>
              <w:spacing w:line="360" w:lineRule="auto"/>
              <w:ind w:firstLine="422" w:firstLineChars="200"/>
              <w:textAlignment w:val="top"/>
              <w:rPr>
                <w:rFonts w:ascii="宋体" w:hAnsi="宋体" w:eastAsia="宋体" w:cs="宋体"/>
                <w:b/>
                <w:bCs/>
                <w:szCs w:val="21"/>
                <w:highlight w:val="none"/>
              </w:rPr>
            </w:pPr>
            <w:r>
              <w:rPr>
                <w:rFonts w:hint="eastAsia" w:ascii="宋体" w:hAnsi="宋体" w:eastAsia="宋体" w:cs="宋体"/>
                <w:b/>
                <w:bCs/>
                <w:kern w:val="0"/>
                <w:szCs w:val="21"/>
                <w:highlight w:val="none"/>
                <w:lang w:bidi="ar"/>
              </w:rPr>
              <w:t>成交供应商需出具厂家</w:t>
            </w:r>
            <w:r>
              <w:rPr>
                <w:rStyle w:val="29"/>
                <w:rFonts w:hint="eastAsia" w:ascii="宋体" w:hAnsi="宋体" w:eastAsia="宋体" w:cs="宋体"/>
                <w:b/>
                <w:bCs/>
                <w:color w:val="auto"/>
                <w:highlight w:val="none"/>
                <w:lang w:bidi="ar"/>
              </w:rPr>
              <w:t>3C</w:t>
            </w:r>
            <w:r>
              <w:rPr>
                <w:rStyle w:val="29"/>
                <w:rFonts w:hint="eastAsia" w:ascii="宋体" w:hAnsi="宋体" w:eastAsia="宋体" w:cs="宋体"/>
                <w:b/>
                <w:bCs/>
                <w:color w:val="auto"/>
                <w:highlight w:val="none"/>
                <w:lang w:val="en-US" w:eastAsia="zh-CN" w:bidi="ar"/>
              </w:rPr>
              <w:t>强制性产品认证证书</w:t>
            </w:r>
            <w:r>
              <w:rPr>
                <w:rFonts w:hint="eastAsia" w:ascii="宋体" w:hAnsi="宋体" w:eastAsia="宋体" w:cs="宋体"/>
                <w:b/>
                <w:bCs/>
                <w:kern w:val="0"/>
                <w:szCs w:val="21"/>
                <w:highlight w:val="none"/>
                <w:lang w:bidi="ar"/>
              </w:rPr>
              <w:t>。</w:t>
            </w:r>
          </w:p>
        </w:tc>
      </w:tr>
      <w:tr w14:paraId="45C7685B">
        <w:tblPrEx>
          <w:tblCellMar>
            <w:top w:w="0" w:type="dxa"/>
            <w:left w:w="108" w:type="dxa"/>
            <w:bottom w:w="0" w:type="dxa"/>
            <w:right w:w="108" w:type="dxa"/>
          </w:tblCellMar>
        </w:tblPrEx>
        <w:trPr>
          <w:trHeight w:val="525" w:hRule="atLeast"/>
          <w:jc w:val="center"/>
        </w:trPr>
        <w:tc>
          <w:tcPr>
            <w:tcW w:w="305" w:type="pct"/>
            <w:vMerge w:val="continue"/>
            <w:tcBorders>
              <w:left w:val="single" w:color="000000" w:sz="4" w:space="0"/>
              <w:right w:val="single" w:color="000000" w:sz="4" w:space="0"/>
            </w:tcBorders>
            <w:shd w:val="clear" w:color="auto" w:fill="FFFFFF"/>
          </w:tcPr>
          <w:p w14:paraId="43AEC86A">
            <w:pPr>
              <w:spacing w:line="360" w:lineRule="auto"/>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42C935E2">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36BCBDE2">
            <w:pPr>
              <w:widowControl/>
              <w:spacing w:line="360" w:lineRule="auto"/>
              <w:ind w:firstLine="420" w:firstLineChars="200"/>
              <w:textAlignment w:val="top"/>
              <w:rPr>
                <w:rFonts w:ascii="宋体" w:hAnsi="宋体" w:eastAsia="宋体" w:cs="宋体"/>
                <w:szCs w:val="21"/>
                <w:highlight w:val="none"/>
              </w:rPr>
            </w:pPr>
            <w:r>
              <w:rPr>
                <w:rFonts w:hint="eastAsia" w:ascii="宋体" w:hAnsi="宋体" w:eastAsia="宋体" w:cs="宋体"/>
                <w:kern w:val="0"/>
                <w:szCs w:val="21"/>
                <w:highlight w:val="none"/>
                <w:lang w:eastAsia="zh-CN" w:bidi="ar"/>
              </w:rPr>
              <w:t>如</w:t>
            </w:r>
            <w:r>
              <w:rPr>
                <w:rFonts w:hint="eastAsia" w:ascii="宋体" w:hAnsi="宋体" w:eastAsia="宋体" w:cs="宋体"/>
                <w:kern w:val="0"/>
                <w:szCs w:val="21"/>
                <w:highlight w:val="none"/>
                <w:lang w:bidi="ar"/>
              </w:rPr>
              <w:t>无法提供上述材料，采购人不予</w:t>
            </w:r>
            <w:r>
              <w:rPr>
                <w:rFonts w:hint="eastAsia" w:ascii="宋体" w:hAnsi="宋体" w:eastAsia="宋体" w:cs="宋体"/>
                <w:kern w:val="0"/>
                <w:szCs w:val="21"/>
                <w:highlight w:val="none"/>
                <w:lang w:val="en-US" w:eastAsia="zh-CN" w:bidi="ar"/>
              </w:rPr>
              <w:t>验收</w:t>
            </w:r>
            <w:r>
              <w:rPr>
                <w:rFonts w:hint="eastAsia" w:ascii="宋体" w:hAnsi="宋体" w:eastAsia="宋体" w:cs="宋体"/>
                <w:kern w:val="0"/>
                <w:szCs w:val="21"/>
                <w:highlight w:val="none"/>
                <w:lang w:bidi="ar"/>
              </w:rPr>
              <w:t>，并按照逾期交付情形进行处理。</w:t>
            </w:r>
          </w:p>
        </w:tc>
      </w:tr>
      <w:tr w14:paraId="0C24AFA3">
        <w:tblPrEx>
          <w:tblCellMar>
            <w:top w:w="0" w:type="dxa"/>
            <w:left w:w="108" w:type="dxa"/>
            <w:bottom w:w="0" w:type="dxa"/>
            <w:right w:w="108" w:type="dxa"/>
          </w:tblCellMar>
        </w:tblPrEx>
        <w:trPr>
          <w:trHeight w:val="555" w:hRule="atLeast"/>
          <w:jc w:val="center"/>
        </w:trPr>
        <w:tc>
          <w:tcPr>
            <w:tcW w:w="305" w:type="pct"/>
            <w:vMerge w:val="continue"/>
            <w:tcBorders>
              <w:left w:val="single" w:color="000000" w:sz="4" w:space="0"/>
              <w:right w:val="single" w:color="000000" w:sz="4" w:space="0"/>
            </w:tcBorders>
            <w:shd w:val="clear" w:color="auto" w:fill="FFFFFF"/>
          </w:tcPr>
          <w:p w14:paraId="79EA6CFE">
            <w:pPr>
              <w:spacing w:line="360" w:lineRule="auto"/>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4A452AEA">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07F30140">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w:t>
            </w:r>
            <w:r>
              <w:rPr>
                <w:rStyle w:val="29"/>
                <w:rFonts w:hint="eastAsia" w:ascii="宋体" w:hAnsi="宋体" w:eastAsia="宋体" w:cs="宋体"/>
                <w:color w:val="auto"/>
                <w:lang w:bidi="ar"/>
              </w:rPr>
              <w:t>3</w:t>
            </w:r>
            <w:r>
              <w:rPr>
                <w:rFonts w:hint="eastAsia" w:ascii="宋体" w:hAnsi="宋体" w:eastAsia="宋体" w:cs="宋体"/>
                <w:kern w:val="0"/>
                <w:szCs w:val="21"/>
                <w:lang w:bidi="ar"/>
              </w:rPr>
              <w:t>）成交供应商在政府采购经营活动中如有不良行为记录名单或重大违法记录，不得参与此次项目竞标。</w:t>
            </w:r>
          </w:p>
        </w:tc>
      </w:tr>
      <w:tr w14:paraId="3963145D">
        <w:tblPrEx>
          <w:tblCellMar>
            <w:top w:w="0" w:type="dxa"/>
            <w:left w:w="108" w:type="dxa"/>
            <w:bottom w:w="0" w:type="dxa"/>
            <w:right w:w="108" w:type="dxa"/>
          </w:tblCellMar>
        </w:tblPrEx>
        <w:trPr>
          <w:trHeight w:val="680" w:hRule="atLeast"/>
          <w:jc w:val="center"/>
        </w:trPr>
        <w:tc>
          <w:tcPr>
            <w:tcW w:w="305" w:type="pct"/>
            <w:vMerge w:val="continue"/>
            <w:tcBorders>
              <w:left w:val="single" w:color="000000" w:sz="4" w:space="0"/>
              <w:right w:val="single" w:color="000000" w:sz="4" w:space="0"/>
            </w:tcBorders>
            <w:shd w:val="clear" w:color="auto" w:fill="FFFFFF"/>
          </w:tcPr>
          <w:p w14:paraId="2C8FC16D">
            <w:pPr>
              <w:spacing w:line="360" w:lineRule="auto"/>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1D9A1D61">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7010C4E8">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w:t>
            </w:r>
            <w:r>
              <w:rPr>
                <w:rStyle w:val="29"/>
                <w:rFonts w:hint="eastAsia" w:ascii="宋体" w:hAnsi="宋体" w:eastAsia="宋体" w:cs="宋体"/>
                <w:color w:val="auto"/>
                <w:lang w:bidi="ar"/>
              </w:rPr>
              <w:t>4</w:t>
            </w:r>
            <w:r>
              <w:rPr>
                <w:rFonts w:hint="eastAsia" w:ascii="宋体" w:hAnsi="宋体" w:eastAsia="宋体" w:cs="宋体"/>
                <w:kern w:val="0"/>
                <w:szCs w:val="21"/>
                <w:lang w:bidi="ar"/>
              </w:rPr>
              <w:t>）在质保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tc>
      </w:tr>
      <w:tr w14:paraId="241AE7C4">
        <w:tblPrEx>
          <w:tblCellMar>
            <w:top w:w="0" w:type="dxa"/>
            <w:left w:w="108" w:type="dxa"/>
            <w:bottom w:w="0" w:type="dxa"/>
            <w:right w:w="108" w:type="dxa"/>
          </w:tblCellMar>
        </w:tblPrEx>
        <w:trPr>
          <w:trHeight w:val="2838" w:hRule="atLeast"/>
          <w:jc w:val="center"/>
        </w:trPr>
        <w:tc>
          <w:tcPr>
            <w:tcW w:w="305" w:type="pct"/>
            <w:vMerge w:val="continue"/>
            <w:tcBorders>
              <w:left w:val="single" w:color="000000" w:sz="4" w:space="0"/>
              <w:right w:val="single" w:color="000000" w:sz="4" w:space="0"/>
            </w:tcBorders>
            <w:shd w:val="clear" w:color="auto" w:fill="FFFFFF"/>
          </w:tcPr>
          <w:p w14:paraId="4FFB803F">
            <w:pPr>
              <w:spacing w:line="360" w:lineRule="auto"/>
              <w:rPr>
                <w:rFonts w:ascii="宋体" w:hAnsi="宋体" w:eastAsia="宋体" w:cs="宋体"/>
                <w:szCs w:val="21"/>
              </w:rPr>
            </w:pPr>
          </w:p>
        </w:tc>
        <w:tc>
          <w:tcPr>
            <w:tcW w:w="626" w:type="pct"/>
            <w:vMerge w:val="continue"/>
            <w:tcBorders>
              <w:left w:val="single" w:color="000000" w:sz="4" w:space="0"/>
              <w:right w:val="single" w:color="000000" w:sz="4" w:space="0"/>
            </w:tcBorders>
            <w:shd w:val="clear" w:color="auto" w:fill="FFFFFF"/>
            <w:noWrap/>
          </w:tcPr>
          <w:p w14:paraId="5361438B">
            <w:pPr>
              <w:spacing w:line="360" w:lineRule="auto"/>
              <w:rPr>
                <w:rFonts w:ascii="宋体" w:hAnsi="宋体" w:eastAsia="宋体" w:cs="宋体"/>
                <w:szCs w:val="21"/>
              </w:rPr>
            </w:pP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529CA9BA">
            <w:pPr>
              <w:widowControl/>
              <w:spacing w:line="360" w:lineRule="auto"/>
              <w:textAlignment w:val="top"/>
              <w:rPr>
                <w:rFonts w:hint="eastAsia" w:ascii="宋体" w:hAnsi="宋体" w:eastAsia="宋体" w:cs="宋体"/>
                <w:kern w:val="0"/>
                <w:szCs w:val="21"/>
                <w:highlight w:val="none"/>
                <w:lang w:bidi="ar"/>
              </w:rPr>
            </w:pPr>
            <w:r>
              <w:rPr>
                <w:rFonts w:hint="eastAsia" w:ascii="宋体" w:hAnsi="宋体" w:eastAsia="宋体" w:cs="宋体"/>
                <w:kern w:val="0"/>
                <w:szCs w:val="21"/>
                <w:lang w:bidi="ar"/>
              </w:rPr>
              <w:t>（</w:t>
            </w:r>
            <w:r>
              <w:rPr>
                <w:rStyle w:val="29"/>
                <w:rFonts w:hint="eastAsia" w:ascii="宋体" w:hAnsi="宋体" w:eastAsia="宋体" w:cs="宋体"/>
                <w:color w:val="auto"/>
                <w:lang w:bidi="ar"/>
              </w:rPr>
              <w:t>5</w:t>
            </w:r>
            <w:r>
              <w:rPr>
                <w:rFonts w:hint="eastAsia" w:ascii="宋体" w:hAnsi="宋体" w:eastAsia="宋体" w:cs="宋体"/>
                <w:kern w:val="0"/>
                <w:szCs w:val="21"/>
                <w:lang w:bidi="ar"/>
              </w:rPr>
              <w:t>）供应商应充分考虑供货成本及参数要求再进行报价，如供应商低价恶意竞价</w:t>
            </w:r>
            <w:r>
              <w:rPr>
                <w:rFonts w:hint="eastAsia" w:ascii="宋体" w:hAnsi="宋体" w:eastAsia="宋体" w:cs="宋体"/>
                <w:kern w:val="0"/>
                <w:szCs w:val="21"/>
                <w:lang w:eastAsia="zh-CN" w:bidi="ar"/>
              </w:rPr>
              <w:t>且</w:t>
            </w:r>
            <w:r>
              <w:rPr>
                <w:rFonts w:hint="eastAsia" w:ascii="宋体" w:hAnsi="宋体" w:eastAsia="宋体" w:cs="宋体"/>
                <w:kern w:val="0"/>
                <w:szCs w:val="21"/>
                <w:lang w:bidi="ar"/>
              </w:rPr>
              <w:t>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r w14:paraId="738C2F7A">
        <w:tblPrEx>
          <w:tblCellMar>
            <w:top w:w="0" w:type="dxa"/>
            <w:left w:w="108" w:type="dxa"/>
            <w:bottom w:w="0" w:type="dxa"/>
            <w:right w:w="108" w:type="dxa"/>
          </w:tblCellMar>
        </w:tblPrEx>
        <w:trPr>
          <w:trHeight w:val="96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tcPr>
          <w:p w14:paraId="0092CB8A">
            <w:pPr>
              <w:widowControl/>
              <w:spacing w:line="360" w:lineRule="auto"/>
              <w:jc w:val="center"/>
              <w:textAlignment w:val="top"/>
              <w:rPr>
                <w:rFonts w:hint="default" w:ascii="宋体" w:hAnsi="宋体" w:eastAsia="宋体" w:cs="宋体"/>
                <w:szCs w:val="21"/>
                <w:lang w:val="en-US" w:eastAsia="zh-CN"/>
              </w:rPr>
            </w:pPr>
            <w:r>
              <w:rPr>
                <w:rFonts w:hint="eastAsia" w:ascii="宋体" w:hAnsi="宋体" w:eastAsia="宋体" w:cs="宋体"/>
                <w:kern w:val="0"/>
                <w:szCs w:val="21"/>
                <w:lang w:val="en-US" w:eastAsia="zh-CN" w:bidi="ar"/>
              </w:rPr>
              <w:t>10</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Pr>
          <w:p w14:paraId="24796B4D">
            <w:pPr>
              <w:widowControl/>
              <w:spacing w:line="360" w:lineRule="auto"/>
              <w:textAlignment w:val="top"/>
              <w:rPr>
                <w:rFonts w:ascii="宋体" w:hAnsi="宋体" w:eastAsia="宋体" w:cs="宋体"/>
                <w:szCs w:val="21"/>
              </w:rPr>
            </w:pPr>
            <w:r>
              <w:rPr>
                <w:rFonts w:hint="eastAsia" w:ascii="宋体" w:hAnsi="宋体" w:eastAsia="宋体" w:cs="宋体"/>
                <w:kern w:val="0"/>
                <w:szCs w:val="21"/>
                <w:lang w:bidi="ar"/>
              </w:rPr>
              <w:t>节能产品说明</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1C41C93F">
            <w:pPr>
              <w:widowControl/>
              <w:spacing w:line="360" w:lineRule="auto"/>
              <w:textAlignment w:val="top"/>
              <w:rPr>
                <w:rFonts w:hint="default" w:ascii="宋体" w:hAnsi="宋体" w:eastAsia="宋体" w:cs="宋体"/>
                <w:szCs w:val="21"/>
                <w:highlight w:val="none"/>
                <w:lang w:val="en-US" w:eastAsia="zh-CN"/>
              </w:rPr>
            </w:pPr>
            <w:r>
              <w:rPr>
                <w:rFonts w:hint="eastAsia" w:ascii="宋体" w:hAnsi="宋体" w:eastAsia="宋体" w:cs="宋体"/>
                <w:kern w:val="0"/>
                <w:szCs w:val="21"/>
                <w:highlight w:val="none"/>
                <w:lang w:bidi="ar"/>
              </w:rPr>
              <w:t>（</w:t>
            </w:r>
            <w:r>
              <w:rPr>
                <w:rStyle w:val="29"/>
                <w:rFonts w:hint="eastAsia" w:ascii="宋体" w:hAnsi="宋体" w:eastAsia="宋体" w:cs="宋体"/>
                <w:color w:val="auto"/>
                <w:highlight w:val="none"/>
                <w:lang w:bidi="ar"/>
              </w:rPr>
              <w:t>1</w:t>
            </w:r>
            <w:r>
              <w:rPr>
                <w:rFonts w:hint="eastAsia" w:ascii="宋体" w:hAnsi="宋体" w:eastAsia="宋体" w:cs="宋体"/>
                <w:kern w:val="0"/>
                <w:szCs w:val="21"/>
                <w:highlight w:val="none"/>
                <w:lang w:bidi="ar"/>
              </w:rPr>
              <w:t>）根据《财政部 发展改革委 生态环境部 市场监管总局关于调整优化节能产品、环境标志产品政府采购执行机制的通知》（财库〔</w:t>
            </w:r>
            <w:r>
              <w:rPr>
                <w:rStyle w:val="29"/>
                <w:rFonts w:hint="eastAsia" w:ascii="宋体" w:hAnsi="宋体" w:eastAsia="宋体" w:cs="宋体"/>
                <w:color w:val="auto"/>
                <w:highlight w:val="none"/>
                <w:lang w:bidi="ar"/>
              </w:rPr>
              <w:t>2019</w:t>
            </w:r>
            <w:r>
              <w:rPr>
                <w:rFonts w:hint="eastAsia" w:ascii="宋体" w:hAnsi="宋体" w:eastAsia="宋体" w:cs="宋体"/>
                <w:kern w:val="0"/>
                <w:szCs w:val="21"/>
                <w:highlight w:val="none"/>
                <w:lang w:bidi="ar"/>
              </w:rPr>
              <w:t>〕</w:t>
            </w:r>
            <w:r>
              <w:rPr>
                <w:rStyle w:val="29"/>
                <w:rFonts w:hint="eastAsia" w:ascii="宋体" w:hAnsi="宋体" w:eastAsia="宋体" w:cs="宋体"/>
                <w:color w:val="auto"/>
                <w:highlight w:val="none"/>
                <w:lang w:bidi="ar"/>
              </w:rPr>
              <w:t>9</w:t>
            </w:r>
            <w:r>
              <w:rPr>
                <w:rFonts w:hint="eastAsia" w:ascii="宋体" w:hAnsi="宋体" w:eastAsia="宋体" w:cs="宋体"/>
                <w:kern w:val="0"/>
                <w:szCs w:val="21"/>
                <w:highlight w:val="none"/>
                <w:lang w:bidi="ar"/>
              </w:rPr>
              <w:t>号）和《关于印发节能产品政府采购品目清单的通知》（财库〔</w:t>
            </w:r>
            <w:r>
              <w:rPr>
                <w:rStyle w:val="29"/>
                <w:rFonts w:hint="eastAsia" w:ascii="宋体" w:hAnsi="宋体" w:eastAsia="宋体" w:cs="宋体"/>
                <w:color w:val="auto"/>
                <w:highlight w:val="none"/>
                <w:lang w:bidi="ar"/>
              </w:rPr>
              <w:t>2019</w:t>
            </w:r>
            <w:r>
              <w:rPr>
                <w:rFonts w:hint="eastAsia" w:ascii="宋体" w:hAnsi="宋体" w:eastAsia="宋体" w:cs="宋体"/>
                <w:kern w:val="0"/>
                <w:szCs w:val="21"/>
                <w:highlight w:val="none"/>
                <w:lang w:bidi="ar"/>
              </w:rPr>
              <w:t>〕</w:t>
            </w:r>
            <w:r>
              <w:rPr>
                <w:rStyle w:val="29"/>
                <w:rFonts w:hint="eastAsia" w:ascii="宋体" w:hAnsi="宋体" w:eastAsia="宋体" w:cs="宋体"/>
                <w:color w:val="auto"/>
                <w:highlight w:val="none"/>
                <w:lang w:bidi="ar"/>
              </w:rPr>
              <w:t>19</w:t>
            </w:r>
            <w:r>
              <w:rPr>
                <w:rFonts w:hint="eastAsia" w:ascii="宋体" w:hAnsi="宋体" w:eastAsia="宋体" w:cs="宋体"/>
                <w:kern w:val="0"/>
                <w:szCs w:val="21"/>
                <w:highlight w:val="none"/>
                <w:lang w:bidi="ar"/>
              </w:rPr>
              <w:t>号）的规定，</w:t>
            </w:r>
            <w:r>
              <w:rPr>
                <w:rFonts w:hint="eastAsia" w:ascii="宋体" w:hAnsi="宋体" w:eastAsia="宋体" w:cs="宋体"/>
                <w:b/>
                <w:bCs/>
                <w:kern w:val="0"/>
                <w:szCs w:val="21"/>
                <w:highlight w:val="none"/>
                <w:lang w:bidi="ar"/>
              </w:rPr>
              <w:t>采购需求中的产品属于节能产品政府采购品目清单内标注“★”的，须</w:t>
            </w:r>
            <w:r>
              <w:rPr>
                <w:rFonts w:hint="eastAsia" w:ascii="宋体" w:hAnsi="宋体" w:eastAsia="宋体" w:cs="宋体"/>
                <w:b/>
                <w:bCs/>
                <w:kern w:val="0"/>
                <w:szCs w:val="21"/>
                <w:highlight w:val="none"/>
                <w:lang w:val="en-US" w:eastAsia="zh-CN" w:bidi="ar"/>
              </w:rPr>
              <w:t>在投标时</w:t>
            </w:r>
            <w:r>
              <w:rPr>
                <w:rFonts w:hint="eastAsia" w:ascii="宋体" w:hAnsi="宋体" w:eastAsia="宋体" w:cs="宋体"/>
                <w:b/>
                <w:bCs/>
                <w:kern w:val="0"/>
                <w:szCs w:val="21"/>
                <w:highlight w:val="none"/>
                <w:lang w:bidi="ar"/>
              </w:rPr>
              <w:t>提供所竞标产品的节能产品认证证书复印件。</w:t>
            </w:r>
            <w:r>
              <w:rPr>
                <w:rFonts w:hint="eastAsia" w:ascii="宋体" w:hAnsi="宋体" w:eastAsia="宋体" w:cs="宋体"/>
                <w:b/>
                <w:bCs/>
                <w:kern w:val="0"/>
                <w:szCs w:val="21"/>
                <w:highlight w:val="none"/>
                <w:lang w:val="en-US" w:eastAsia="zh-CN" w:bidi="ar"/>
              </w:rPr>
              <w:t>要求成交供应商具备节能技术服务能力，并在供货时提供</w:t>
            </w:r>
            <w:r>
              <w:rPr>
                <w:rFonts w:hint="eastAsia" w:ascii="宋体" w:hAnsi="宋体" w:eastAsia="宋体" w:cs="宋体"/>
                <w:b/>
                <w:bCs/>
                <w:kern w:val="0"/>
                <w:szCs w:val="21"/>
                <w:highlight w:val="none"/>
                <w:lang w:bidi="ar"/>
              </w:rPr>
              <w:t>节能产品认证证书</w:t>
            </w:r>
            <w:r>
              <w:rPr>
                <w:rFonts w:hint="eastAsia" w:ascii="宋体" w:hAnsi="宋体" w:eastAsia="宋体" w:cs="宋体"/>
                <w:b/>
                <w:bCs/>
                <w:kern w:val="0"/>
                <w:szCs w:val="21"/>
                <w:highlight w:val="none"/>
                <w:lang w:val="en-US" w:eastAsia="zh-CN" w:bidi="ar"/>
              </w:rPr>
              <w:t>。</w:t>
            </w:r>
          </w:p>
        </w:tc>
      </w:tr>
      <w:tr w14:paraId="09E5A203">
        <w:tblPrEx>
          <w:tblCellMar>
            <w:top w:w="0" w:type="dxa"/>
            <w:left w:w="108" w:type="dxa"/>
            <w:bottom w:w="0" w:type="dxa"/>
            <w:right w:w="108" w:type="dxa"/>
          </w:tblCellMar>
        </w:tblPrEx>
        <w:trPr>
          <w:trHeight w:val="96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tcPr>
          <w:p w14:paraId="1769242C">
            <w:pPr>
              <w:widowControl/>
              <w:spacing w:line="360" w:lineRule="auto"/>
              <w:jc w:val="center"/>
              <w:textAlignment w:val="top"/>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11</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Pr>
          <w:p w14:paraId="5EEF237A">
            <w:pPr>
              <w:widowControl/>
              <w:spacing w:line="360" w:lineRule="auto"/>
              <w:textAlignment w:val="top"/>
              <w:rPr>
                <w:rFonts w:hint="eastAsia" w:ascii="宋体" w:hAnsi="宋体" w:eastAsia="宋体" w:cs="宋体"/>
                <w:kern w:val="0"/>
                <w:szCs w:val="21"/>
                <w:lang w:bidi="ar"/>
              </w:rPr>
            </w:pPr>
            <w:r>
              <w:rPr>
                <w:rFonts w:hint="eastAsia" w:ascii="宋体" w:hAnsi="宋体" w:eastAsia="宋体" w:cs="宋体"/>
                <w:kern w:val="0"/>
                <w:szCs w:val="21"/>
                <w:highlight w:val="none"/>
                <w:lang w:bidi="ar"/>
              </w:rPr>
              <w:t>采购需求说明</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7EF84D81">
            <w:pPr>
              <w:widowControl/>
              <w:spacing w:line="360" w:lineRule="auto"/>
              <w:textAlignment w:val="top"/>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竞标人必须完全响应采购需求一览表中的品牌型号要求。设备必须是原包装未拆封的全新设备</w:t>
            </w: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bidi="ar"/>
              </w:rPr>
              <w:t>成交供应商必须按采购项目要求的品牌型号供货。对虚假应标者，将通报政采中心和财政厅政府采购监督管理处，并追究相关法律责任。</w:t>
            </w:r>
          </w:p>
        </w:tc>
      </w:tr>
      <w:tr w14:paraId="604FED44">
        <w:tblPrEx>
          <w:tblCellMar>
            <w:top w:w="0" w:type="dxa"/>
            <w:left w:w="108" w:type="dxa"/>
            <w:bottom w:w="0" w:type="dxa"/>
            <w:right w:w="108" w:type="dxa"/>
          </w:tblCellMar>
        </w:tblPrEx>
        <w:trPr>
          <w:trHeight w:val="96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tcPr>
          <w:p w14:paraId="287BA1E4">
            <w:pPr>
              <w:widowControl/>
              <w:spacing w:line="360" w:lineRule="auto"/>
              <w:jc w:val="center"/>
              <w:textAlignment w:val="top"/>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12</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Pr>
          <w:p w14:paraId="31C3357B">
            <w:pPr>
              <w:widowControl/>
              <w:spacing w:line="360" w:lineRule="auto"/>
              <w:textAlignment w:val="top"/>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其他要求及说明</w:t>
            </w:r>
          </w:p>
        </w:tc>
        <w:tc>
          <w:tcPr>
            <w:tcW w:w="4068" w:type="pct"/>
            <w:tcBorders>
              <w:top w:val="single" w:color="000000" w:sz="4" w:space="0"/>
              <w:left w:val="single" w:color="000000" w:sz="4" w:space="0"/>
              <w:bottom w:val="single" w:color="000000" w:sz="4" w:space="0"/>
              <w:right w:val="single" w:color="000000" w:sz="4" w:space="0"/>
            </w:tcBorders>
            <w:shd w:val="clear" w:color="auto" w:fill="FFFFFF"/>
          </w:tcPr>
          <w:p w14:paraId="58E08543">
            <w:pPr>
              <w:widowControl/>
              <w:spacing w:line="360" w:lineRule="auto"/>
              <w:textAlignment w:val="top"/>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本项目需要落实的政府采购政策：政府采购促进中小企业发展；政府采购节能产品清单；绿色建筑和绿色建材政府采购需求标准等。</w:t>
            </w:r>
          </w:p>
        </w:tc>
      </w:tr>
    </w:tbl>
    <w:p w14:paraId="0EA8474A"/>
    <w:p w14:paraId="37CC553B">
      <w:pPr>
        <w:pStyle w:val="17"/>
        <w:jc w:val="both"/>
        <w:rPr>
          <w:rFonts w:hint="eastAsia" w:ascii="宋体" w:hAnsi="宋体" w:eastAsia="宋体" w:cs="宋体"/>
          <w:color w:val="auto"/>
          <w:sz w:val="28"/>
          <w:szCs w:val="28"/>
          <w:lang w:val="en-US" w:eastAsia="zh-CN"/>
        </w:rPr>
      </w:pPr>
    </w:p>
    <w:p w14:paraId="0C225EDE">
      <w:pPr>
        <w:pStyle w:val="17"/>
        <w:jc w:val="both"/>
        <w:rPr>
          <w:rFonts w:hint="eastAsia" w:ascii="宋体" w:hAnsi="宋体" w:eastAsia="宋体" w:cs="宋体"/>
          <w:color w:val="auto"/>
          <w:sz w:val="28"/>
          <w:szCs w:val="28"/>
          <w:lang w:val="en-US" w:eastAsia="zh-CN"/>
        </w:rPr>
      </w:pPr>
    </w:p>
    <w:p w14:paraId="1D3DEBB8">
      <w:pPr>
        <w:pStyle w:val="17"/>
        <w:jc w:val="both"/>
        <w:rPr>
          <w:rFonts w:hint="eastAsia" w:ascii="宋体" w:hAnsi="宋体" w:eastAsia="宋体" w:cs="宋体"/>
          <w:color w:val="auto"/>
          <w:sz w:val="28"/>
          <w:szCs w:val="28"/>
          <w:lang w:val="en-US" w:eastAsia="zh-CN"/>
        </w:rPr>
      </w:pPr>
    </w:p>
    <w:p w14:paraId="690E4A99">
      <w:pPr>
        <w:pStyle w:val="17"/>
        <w:jc w:val="both"/>
        <w:rPr>
          <w:rFonts w:hint="eastAsia" w:ascii="宋体" w:hAnsi="宋体" w:eastAsia="宋体" w:cs="宋体"/>
          <w:color w:val="auto"/>
          <w:sz w:val="28"/>
          <w:szCs w:val="28"/>
          <w:lang w:val="en-US" w:eastAsia="zh-CN"/>
        </w:rPr>
      </w:pPr>
    </w:p>
    <w:p w14:paraId="38B77ECF">
      <w:pPr>
        <w:pStyle w:val="17"/>
        <w:jc w:val="both"/>
        <w:rPr>
          <w:rFonts w:hint="eastAsia" w:ascii="宋体" w:hAnsi="宋体" w:eastAsia="宋体" w:cs="宋体"/>
          <w:color w:val="auto"/>
          <w:sz w:val="28"/>
          <w:szCs w:val="28"/>
          <w:lang w:val="en-US" w:eastAsia="zh-CN"/>
        </w:rPr>
      </w:pPr>
    </w:p>
    <w:p w14:paraId="50260CF6">
      <w:pPr>
        <w:pStyle w:val="17"/>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4AE0A0F3">
      <w:pPr>
        <w:pStyle w:val="17"/>
        <w:jc w:val="both"/>
        <w:rPr>
          <w:rFonts w:hint="eastAsia" w:ascii="宋体" w:hAnsi="宋体" w:eastAsia="宋体" w:cs="宋体"/>
          <w:color w:val="auto"/>
          <w:sz w:val="28"/>
          <w:szCs w:val="28"/>
          <w:lang w:val="en-US" w:eastAsia="zh-CN"/>
        </w:rPr>
      </w:pPr>
    </w:p>
    <w:p w14:paraId="1927A96E">
      <w:pPr>
        <w:spacing w:line="500" w:lineRule="exact"/>
        <w:jc w:val="center"/>
        <w:rPr>
          <w:rFonts w:ascii="仿宋_GB2312" w:hAnsi="仿宋_GB2312" w:eastAsia="仿宋_GB2312"/>
          <w:b/>
          <w:sz w:val="32"/>
          <w:szCs w:val="32"/>
        </w:rPr>
      </w:pPr>
      <w:r>
        <w:rPr>
          <w:rFonts w:hint="eastAsia" w:ascii="仿宋_GB2312" w:hAnsi="仿宋_GB2312" w:eastAsia="仿宋_GB2312"/>
          <w:b/>
          <w:sz w:val="32"/>
          <w:szCs w:val="32"/>
        </w:rPr>
        <w:t>报  价  表</w:t>
      </w:r>
    </w:p>
    <w:p w14:paraId="6052664E">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14:paraId="386D6E00">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tbl>
      <w:tblPr>
        <w:tblStyle w:val="14"/>
        <w:tblpPr w:leftFromText="180" w:rightFromText="180" w:vertAnchor="text" w:horzAnchor="page" w:tblpX="1110" w:tblpY="519"/>
        <w:tblOverlap w:val="never"/>
        <w:tblW w:w="9702" w:type="dxa"/>
        <w:tblInd w:w="0" w:type="dxa"/>
        <w:tblLayout w:type="autofit"/>
        <w:tblCellMar>
          <w:top w:w="0" w:type="dxa"/>
          <w:left w:w="108" w:type="dxa"/>
          <w:bottom w:w="0" w:type="dxa"/>
          <w:right w:w="108" w:type="dxa"/>
        </w:tblCellMar>
      </w:tblPr>
      <w:tblGrid>
        <w:gridCol w:w="456"/>
        <w:gridCol w:w="994"/>
        <w:gridCol w:w="1249"/>
        <w:gridCol w:w="703"/>
        <w:gridCol w:w="510"/>
        <w:gridCol w:w="930"/>
        <w:gridCol w:w="1478"/>
        <w:gridCol w:w="1076"/>
        <w:gridCol w:w="1586"/>
        <w:gridCol w:w="720"/>
      </w:tblGrid>
      <w:tr w14:paraId="1FF4EAE1">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6B506F54">
            <w:pPr>
              <w:pStyle w:val="8"/>
              <w:jc w:val="center"/>
              <w:rPr>
                <w:spacing w:val="-29"/>
              </w:rPr>
            </w:pPr>
            <w:r>
              <w:rPr>
                <w:rFonts w:hint="eastAsia"/>
                <w:spacing w:val="-29"/>
                <w:sz w:val="21"/>
                <w:szCs w:val="22"/>
              </w:rPr>
              <w:t>序号</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E146E4F">
            <w:pPr>
              <w:tabs>
                <w:tab w:val="left" w:pos="180"/>
                <w:tab w:val="left" w:pos="1620"/>
              </w:tabs>
              <w:jc w:val="center"/>
              <w:rPr>
                <w:rFonts w:ascii="宋体" w:hAnsi="宋体"/>
              </w:rPr>
            </w:pPr>
            <w:r>
              <w:rPr>
                <w:rFonts w:hint="eastAsia" w:ascii="宋体" w:hAnsi="宋体"/>
              </w:rPr>
              <w:t>货物名称</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0EFC263">
            <w:pPr>
              <w:tabs>
                <w:tab w:val="left" w:pos="180"/>
                <w:tab w:val="left" w:pos="1620"/>
              </w:tabs>
              <w:jc w:val="center"/>
              <w:rPr>
                <w:rFonts w:ascii="宋体" w:hAnsi="宋体"/>
              </w:rPr>
            </w:pPr>
            <w:r>
              <w:rPr>
                <w:rFonts w:hint="eastAsia" w:ascii="宋体" w:hAnsi="宋体"/>
              </w:rPr>
              <w:t>品牌、型号规格</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7A6120D6">
            <w:pPr>
              <w:tabs>
                <w:tab w:val="left" w:pos="180"/>
                <w:tab w:val="left" w:pos="1620"/>
              </w:tabs>
              <w:jc w:val="center"/>
              <w:rPr>
                <w:rFonts w:ascii="宋体" w:hAnsi="宋体"/>
              </w:rPr>
            </w:pPr>
            <w:r>
              <w:rPr>
                <w:rFonts w:hint="eastAsia" w:ascii="宋体" w:hAnsi="宋体"/>
              </w:rPr>
              <w:t>生产厂家</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1D7BA96">
            <w:pPr>
              <w:tabs>
                <w:tab w:val="left" w:pos="180"/>
                <w:tab w:val="left" w:pos="1620"/>
              </w:tabs>
              <w:jc w:val="center"/>
              <w:rPr>
                <w:rFonts w:hint="eastAsia" w:ascii="宋体" w:hAnsi="宋体"/>
              </w:rPr>
            </w:pPr>
            <w:r>
              <w:rPr>
                <w:rFonts w:hint="eastAsia" w:ascii="宋体" w:hAnsi="宋体"/>
              </w:rPr>
              <w:t>数量①</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1F4A90">
            <w:pPr>
              <w:tabs>
                <w:tab w:val="left" w:pos="180"/>
                <w:tab w:val="left" w:pos="1620"/>
              </w:tabs>
              <w:jc w:val="center"/>
              <w:rPr>
                <w:rFonts w:ascii="宋体" w:hAnsi="宋体"/>
              </w:rPr>
            </w:pPr>
            <w:r>
              <w:rPr>
                <w:rFonts w:hint="eastAsia" w:ascii="宋体" w:hAnsi="宋体"/>
              </w:rPr>
              <w:t>单位</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14:paraId="71F59CB3">
            <w:pPr>
              <w:tabs>
                <w:tab w:val="left" w:pos="180"/>
                <w:tab w:val="left" w:pos="1620"/>
              </w:tabs>
              <w:jc w:val="center"/>
              <w:rPr>
                <w:rFonts w:ascii="宋体" w:hAnsi="宋体"/>
              </w:rPr>
            </w:pPr>
            <w:r>
              <w:rPr>
                <w:rFonts w:hint="eastAsia" w:ascii="宋体" w:hAnsi="宋体"/>
              </w:rPr>
              <w:t>技术参数及性能配置要求</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FB0A9B1">
            <w:pPr>
              <w:tabs>
                <w:tab w:val="left" w:pos="180"/>
                <w:tab w:val="left" w:pos="1620"/>
              </w:tabs>
              <w:jc w:val="center"/>
              <w:rPr>
                <w:rFonts w:ascii="宋体" w:hAnsi="宋体"/>
              </w:rPr>
            </w:pPr>
            <w:r>
              <w:rPr>
                <w:rFonts w:hint="eastAsia" w:ascii="宋体" w:hAnsi="宋体"/>
              </w:rPr>
              <w:t>单价②</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14:paraId="581D14FE">
            <w:pPr>
              <w:pStyle w:val="8"/>
              <w:jc w:val="center"/>
              <w:rPr>
                <w:sz w:val="21"/>
                <w:szCs w:val="22"/>
              </w:rPr>
            </w:pPr>
            <w:r>
              <w:rPr>
                <w:rFonts w:hint="eastAsia"/>
                <w:sz w:val="21"/>
                <w:szCs w:val="22"/>
              </w:rPr>
              <w:t>单项合价</w:t>
            </w:r>
          </w:p>
          <w:p w14:paraId="64870DE0">
            <w:pPr>
              <w:pStyle w:val="8"/>
              <w:jc w:val="center"/>
              <w:rPr>
                <w:sz w:val="21"/>
                <w:szCs w:val="22"/>
              </w:rPr>
            </w:pPr>
            <w:r>
              <w:rPr>
                <w:rFonts w:hint="eastAsia"/>
                <w:sz w:val="21"/>
                <w:szCs w:val="22"/>
              </w:rPr>
              <w:t>（元）</w:t>
            </w:r>
          </w:p>
          <w:p w14:paraId="7BC6D643">
            <w:pPr>
              <w:pStyle w:val="8"/>
              <w:jc w:val="center"/>
            </w:pPr>
            <w:r>
              <w:rPr>
                <w:rFonts w:hint="eastAsia"/>
                <w:sz w:val="21"/>
                <w:szCs w:val="22"/>
              </w:rPr>
              <w:t>③</w:t>
            </w:r>
            <w:r>
              <w:rPr>
                <w:sz w:val="21"/>
                <w:szCs w:val="22"/>
              </w:rPr>
              <w:t>=</w:t>
            </w:r>
            <w:r>
              <w:rPr>
                <w:rFonts w:hint="eastAsia"/>
                <w:sz w:val="21"/>
                <w:szCs w:val="22"/>
              </w:rPr>
              <w:t>①×②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B25633">
            <w:pPr>
              <w:pStyle w:val="8"/>
              <w:jc w:val="center"/>
            </w:pPr>
            <w:r>
              <w:rPr>
                <w:rFonts w:hint="eastAsia"/>
                <w:sz w:val="21"/>
                <w:szCs w:val="22"/>
              </w:rPr>
              <w:t>备注</w:t>
            </w:r>
          </w:p>
        </w:tc>
      </w:tr>
      <w:tr w14:paraId="56BA139D">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6DBED2BC">
            <w:pPr>
              <w:jc w:val="center"/>
              <w:rPr>
                <w:rFonts w:ascii="宋体" w:hAnsi="宋体"/>
                <w:sz w:val="24"/>
              </w:rPr>
            </w:pPr>
            <w:r>
              <w:rPr>
                <w:rFonts w:hint="eastAsia" w:ascii="宋体" w:hAnsi="宋体"/>
                <w:sz w:val="24"/>
              </w:rPr>
              <w:t>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8C7F817">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8DF2729">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9BD3313">
            <w:pPr>
              <w:pStyle w:val="8"/>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4B366DD0">
            <w:pPr>
              <w:pStyle w:val="8"/>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FD5816">
            <w:pPr>
              <w:pStyle w:val="8"/>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14:paraId="3B86C3F8">
            <w:pPr>
              <w:pStyle w:val="8"/>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3B66374">
            <w:pPr>
              <w:pStyle w:val="8"/>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14:paraId="538B8B49">
            <w:pPr>
              <w:pStyle w:val="8"/>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861B3C">
            <w:pPr>
              <w:pStyle w:val="8"/>
              <w:rPr>
                <w:spacing w:val="-10"/>
              </w:rPr>
            </w:pPr>
          </w:p>
        </w:tc>
      </w:tr>
      <w:tr w14:paraId="3605DF39">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02ECA645">
            <w:pPr>
              <w:jc w:val="center"/>
              <w:rPr>
                <w:rFonts w:ascii="宋体" w:hAnsi="宋体"/>
                <w:sz w:val="24"/>
              </w:rPr>
            </w:pPr>
            <w:r>
              <w:rPr>
                <w:rFonts w:hint="eastAsia" w:ascii="宋体" w:hAnsi="宋体"/>
                <w:sz w:val="24"/>
              </w:rPr>
              <w:t>…</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3F83982">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F608A39">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1A379C68">
            <w:pPr>
              <w:pStyle w:val="8"/>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FCC5E29">
            <w:pPr>
              <w:pStyle w:val="8"/>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BBBCD7">
            <w:pPr>
              <w:pStyle w:val="8"/>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14:paraId="32536CC7">
            <w:pPr>
              <w:pStyle w:val="8"/>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E5A1740">
            <w:pPr>
              <w:pStyle w:val="8"/>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14:paraId="7F099C9A">
            <w:pPr>
              <w:pStyle w:val="8"/>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223143">
            <w:pPr>
              <w:pStyle w:val="8"/>
              <w:rPr>
                <w:spacing w:val="-10"/>
              </w:rPr>
            </w:pPr>
          </w:p>
        </w:tc>
      </w:tr>
      <w:tr w14:paraId="5052D759">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C4C43E9">
            <w:pPr>
              <w:jc w:val="center"/>
              <w:rPr>
                <w:rFonts w:ascii="宋体" w:hAnsi="宋体"/>
                <w:sz w:val="24"/>
              </w:rPr>
            </w:pPr>
            <w:r>
              <w:rPr>
                <w:rFonts w:ascii="宋体" w:hAnsi="宋体"/>
                <w:sz w:val="24"/>
              </w:rPr>
              <w:t>N</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536A0F5">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5A98843">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79AD5DF9">
            <w:pPr>
              <w:pStyle w:val="8"/>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2CAE8A6">
            <w:pPr>
              <w:pStyle w:val="8"/>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2E9A74">
            <w:pPr>
              <w:pStyle w:val="8"/>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14:paraId="506A02A8">
            <w:pPr>
              <w:pStyle w:val="8"/>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D1A20A9">
            <w:pPr>
              <w:pStyle w:val="8"/>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14:paraId="0AF1950D">
            <w:pPr>
              <w:pStyle w:val="8"/>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149C3D">
            <w:pPr>
              <w:pStyle w:val="8"/>
              <w:rPr>
                <w:spacing w:val="-10"/>
              </w:rPr>
            </w:pPr>
          </w:p>
        </w:tc>
      </w:tr>
      <w:tr w14:paraId="4492E369">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noWrap w:val="0"/>
            <w:vAlign w:val="center"/>
          </w:tcPr>
          <w:p w14:paraId="2C2D77FE">
            <w:pPr>
              <w:pStyle w:val="8"/>
              <w:rPr>
                <w:spacing w:val="-10"/>
                <w:sz w:val="21"/>
                <w:szCs w:val="22"/>
              </w:rPr>
            </w:pPr>
            <w:r>
              <w:rPr>
                <w:rFonts w:hint="eastAsia"/>
                <w:spacing w:val="-10"/>
                <w:sz w:val="21"/>
                <w:szCs w:val="22"/>
              </w:rPr>
              <w:t>总报价（人民币大写）：                                       （￥                       元）</w:t>
            </w:r>
          </w:p>
        </w:tc>
      </w:tr>
      <w:tr w14:paraId="30B0FD3E">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noWrap w:val="0"/>
            <w:vAlign w:val="center"/>
          </w:tcPr>
          <w:p w14:paraId="001594F5">
            <w:pPr>
              <w:pStyle w:val="8"/>
              <w:rPr>
                <w:sz w:val="21"/>
                <w:szCs w:val="22"/>
              </w:rPr>
            </w:pPr>
            <w:r>
              <w:rPr>
                <w:rFonts w:hint="eastAsia"/>
                <w:sz w:val="21"/>
                <w:szCs w:val="22"/>
              </w:rPr>
              <w:t>交付使用时间：</w:t>
            </w:r>
          </w:p>
        </w:tc>
      </w:tr>
      <w:tr w14:paraId="5BA5A50D">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noWrap w:val="0"/>
            <w:vAlign w:val="center"/>
          </w:tcPr>
          <w:p w14:paraId="35B63211">
            <w:pPr>
              <w:pStyle w:val="8"/>
              <w:rPr>
                <w:sz w:val="21"/>
                <w:szCs w:val="22"/>
              </w:rPr>
            </w:pPr>
            <w:r>
              <w:rPr>
                <w:rFonts w:hint="eastAsia"/>
                <w:sz w:val="21"/>
                <w:szCs w:val="22"/>
              </w:rPr>
              <w:t>交付使用地点：</w:t>
            </w:r>
          </w:p>
        </w:tc>
      </w:tr>
    </w:tbl>
    <w:p w14:paraId="7FC24353">
      <w:pPr>
        <w:spacing w:line="500" w:lineRule="exact"/>
        <w:ind w:firstLine="412"/>
        <w:rPr>
          <w:rFonts w:hint="eastAsia" w:ascii="宋体" w:hAnsi="宋体"/>
          <w:bCs/>
        </w:rPr>
      </w:pPr>
    </w:p>
    <w:p w14:paraId="0F100362">
      <w:pPr>
        <w:spacing w:line="500" w:lineRule="exact"/>
        <w:jc w:val="both"/>
        <w:rPr>
          <w:rFonts w:ascii="宋体" w:hAnsi="宋体"/>
        </w:rPr>
      </w:pPr>
      <w:r>
        <w:rPr>
          <w:rFonts w:hint="eastAsia" w:ascii="宋体" w:hAnsi="宋体"/>
        </w:rPr>
        <w:t>注：1.所有价格均用人民币表示，单位为元，精确到个数位。</w:t>
      </w:r>
    </w:p>
    <w:p w14:paraId="18FDC6D3">
      <w:pPr>
        <w:spacing w:line="500" w:lineRule="exact"/>
        <w:ind w:firstLine="412"/>
        <w:rPr>
          <w:rFonts w:ascii="宋体" w:hAnsi="宋体"/>
        </w:rPr>
      </w:pPr>
      <w:r>
        <w:rPr>
          <w:rFonts w:hint="eastAsia" w:ascii="宋体" w:hAnsi="宋体"/>
          <w:bCs/>
        </w:rPr>
        <w:t>2.报价指货物、服务、随配附件、备品备件、工具、货物运抵指定交货地点、安装、调试的各种费用和售后服务、税金及其它所有成本、费用的总和</w:t>
      </w:r>
      <w:r>
        <w:rPr>
          <w:rFonts w:hint="eastAsia" w:ascii="宋体" w:hAnsi="宋体"/>
        </w:rPr>
        <w:t>。</w:t>
      </w:r>
    </w:p>
    <w:p w14:paraId="6ED9D99A">
      <w:pPr>
        <w:spacing w:before="50" w:after="50" w:line="360" w:lineRule="exact"/>
        <w:ind w:firstLine="420"/>
        <w:jc w:val="left"/>
        <w:rPr>
          <w:rFonts w:ascii="宋体" w:hAnsi="宋体"/>
        </w:rPr>
      </w:pPr>
      <w:r>
        <w:rPr>
          <w:rFonts w:hint="eastAsia" w:ascii="宋体" w:hAnsi="宋体"/>
        </w:rPr>
        <w:t>3.凡需用专用辅材、耗材的专用设备类采购项目，应按采购文件规定的辅材、耗材量或按耗材的常规试用量提供报价。</w:t>
      </w:r>
    </w:p>
    <w:p w14:paraId="3F3ED44A">
      <w:pPr>
        <w:spacing w:before="50" w:after="50" w:line="360" w:lineRule="exact"/>
        <w:ind w:firstLine="420"/>
        <w:jc w:val="left"/>
        <w:rPr>
          <w:rFonts w:ascii="宋体" w:hAnsi="宋体"/>
          <w:b w:val="0"/>
          <w:bCs w:val="0"/>
        </w:rPr>
      </w:pPr>
      <w:r>
        <w:rPr>
          <w:rFonts w:hint="eastAsia" w:ascii="宋体" w:hAnsi="宋体"/>
        </w:rPr>
        <w:t>4.报价表中的“货物名称”、“数量”、“单位”、“单价”、“单项合价”列必须填写；</w:t>
      </w:r>
      <w:r>
        <w:rPr>
          <w:rFonts w:hint="eastAsia" w:ascii="宋体" w:hAnsi="宋体"/>
          <w:b w:val="0"/>
          <w:bCs w:val="0"/>
        </w:rPr>
        <w:t>设备类项目“品牌、型号规格、生产厂家”列必须填写（定制产品和服务除外）。</w:t>
      </w:r>
    </w:p>
    <w:p w14:paraId="57C1535C">
      <w:pPr>
        <w:pStyle w:val="8"/>
        <w:spacing w:line="500" w:lineRule="exact"/>
        <w:ind w:firstLine="420"/>
      </w:pPr>
    </w:p>
    <w:p w14:paraId="2A049127">
      <w:pPr>
        <w:pStyle w:val="8"/>
        <w:spacing w:line="500" w:lineRule="exact"/>
        <w:ind w:firstLine="420"/>
        <w:rPr>
          <w:sz w:val="21"/>
          <w:szCs w:val="22"/>
          <w:u w:val="single"/>
        </w:rPr>
      </w:pPr>
      <w:r>
        <w:rPr>
          <w:rFonts w:hint="eastAsia"/>
          <w:sz w:val="21"/>
          <w:szCs w:val="22"/>
        </w:rPr>
        <w:t>法定代表人或委托代理人（签字）:</w:t>
      </w:r>
      <w:r>
        <w:rPr>
          <w:rFonts w:hint="eastAsia"/>
          <w:sz w:val="21"/>
          <w:szCs w:val="22"/>
          <w:u w:val="single"/>
        </w:rPr>
        <w:t xml:space="preserve">              </w:t>
      </w:r>
    </w:p>
    <w:p w14:paraId="498FE759">
      <w:pPr>
        <w:pStyle w:val="8"/>
        <w:spacing w:line="500" w:lineRule="exact"/>
        <w:ind w:firstLine="420"/>
        <w:rPr>
          <w:sz w:val="21"/>
          <w:szCs w:val="22"/>
          <w:u w:val="single"/>
        </w:rPr>
      </w:pPr>
      <w:r>
        <w:rPr>
          <w:rFonts w:hint="eastAsia"/>
          <w:sz w:val="21"/>
          <w:szCs w:val="22"/>
        </w:rPr>
        <w:t>供应商名称（盖章）：</w:t>
      </w:r>
      <w:r>
        <w:rPr>
          <w:rFonts w:hint="eastAsia"/>
          <w:sz w:val="21"/>
          <w:szCs w:val="22"/>
          <w:u w:val="single"/>
        </w:rPr>
        <w:t xml:space="preserve">               </w:t>
      </w:r>
    </w:p>
    <w:p w14:paraId="6B8F8033">
      <w:pPr>
        <w:spacing w:line="500" w:lineRule="exact"/>
        <w:ind w:firstLine="420"/>
        <w:rPr>
          <w:rFonts w:hint="eastAsia"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2AD4D57">
      <w:pPr>
        <w:spacing w:line="500" w:lineRule="exact"/>
        <w:ind w:firstLine="420"/>
        <w:rPr>
          <w:rStyle w:val="26"/>
          <w:rFonts w:hint="eastAsia" w:ascii="宋体" w:hAnsi="宋体"/>
        </w:rPr>
      </w:pPr>
      <w:r>
        <w:rPr>
          <w:rStyle w:val="26"/>
          <w:rFonts w:hint="eastAsia" w:ascii="宋体" w:hAnsi="宋体"/>
        </w:rPr>
        <w:t xml:space="preserve"> </w:t>
      </w:r>
    </w:p>
    <w:p w14:paraId="75FCFDC7">
      <w:pPr>
        <w:snapToGrid w:val="0"/>
        <w:spacing w:line="300" w:lineRule="auto"/>
        <w:rPr>
          <w:rStyle w:val="26"/>
          <w:rFonts w:hint="eastAsia" w:ascii="宋体" w:hAnsi="宋体"/>
        </w:rPr>
      </w:pPr>
      <w:r>
        <w:rPr>
          <w:rStyle w:val="26"/>
          <w:rFonts w:hint="eastAsia" w:ascii="宋体" w:hAnsi="宋体"/>
        </w:rPr>
        <w:t xml:space="preserve"> </w:t>
      </w:r>
    </w:p>
    <w:p w14:paraId="46519A0E">
      <w:pPr>
        <w:rPr>
          <w:rFonts w:hint="eastAsia"/>
        </w:rPr>
      </w:pPr>
    </w:p>
    <w:p w14:paraId="1E81F35F">
      <w:pPr>
        <w:spacing w:line="300" w:lineRule="auto"/>
        <w:jc w:val="center"/>
        <w:rPr>
          <w:rStyle w:val="26"/>
          <w:rFonts w:hint="eastAsia" w:ascii="仿宋_GB2312" w:hAnsi="宋体" w:eastAsia="仿宋_GB2312"/>
          <w:b/>
          <w:bCs/>
          <w:sz w:val="32"/>
          <w:szCs w:val="32"/>
        </w:rPr>
      </w:pPr>
      <w:r>
        <w:rPr>
          <w:rStyle w:val="26"/>
          <w:rFonts w:hint="eastAsia" w:ascii="仿宋_GB2312" w:hAnsi="宋体" w:eastAsia="仿宋_GB2312"/>
          <w:b/>
          <w:bCs/>
          <w:sz w:val="32"/>
          <w:szCs w:val="32"/>
        </w:rPr>
        <w:t>商务、技术响应、偏离情况说明表</w:t>
      </w:r>
    </w:p>
    <w:p w14:paraId="11615CBD">
      <w:pPr>
        <w:spacing w:line="300" w:lineRule="auto"/>
        <w:rPr>
          <w:rStyle w:val="26"/>
          <w:rFonts w:hint="eastAsia" w:ascii="宋体" w:hAnsi="宋体"/>
        </w:rPr>
      </w:pPr>
      <w:r>
        <w:rPr>
          <w:rStyle w:val="26"/>
          <w:rFonts w:hint="eastAsia" w:ascii="宋体" w:hAnsi="宋体"/>
        </w:rPr>
        <w:t xml:space="preserve"> </w:t>
      </w:r>
    </w:p>
    <w:p w14:paraId="29E0DDCB">
      <w:pPr>
        <w:spacing w:line="500" w:lineRule="exact"/>
        <w:rPr>
          <w:rStyle w:val="26"/>
          <w:rFonts w:hint="eastAsia" w:ascii="宋体" w:hAnsi="宋体"/>
          <w:u w:val="single"/>
        </w:rPr>
      </w:pPr>
      <w:r>
        <w:rPr>
          <w:rStyle w:val="26"/>
          <w:rFonts w:hint="eastAsia" w:ascii="宋体" w:hAnsi="宋体"/>
        </w:rPr>
        <w:t>项目名称:</w:t>
      </w:r>
      <w:r>
        <w:rPr>
          <w:rStyle w:val="26"/>
          <w:rFonts w:hint="eastAsia" w:ascii="宋体" w:hAnsi="宋体"/>
          <w:u w:val="single"/>
        </w:rPr>
        <w:t xml:space="preserve">                    </w:t>
      </w:r>
    </w:p>
    <w:p w14:paraId="57A02EB4">
      <w:pPr>
        <w:spacing w:line="500" w:lineRule="exact"/>
        <w:rPr>
          <w:rStyle w:val="26"/>
          <w:rFonts w:hint="eastAsia" w:ascii="宋体" w:hAnsi="宋体"/>
        </w:rPr>
      </w:pPr>
      <w:r>
        <w:rPr>
          <w:rStyle w:val="26"/>
          <w:rFonts w:hint="eastAsia" w:ascii="宋体" w:hAnsi="宋体"/>
        </w:rPr>
        <w:t xml:space="preserve">项目编号: </w:t>
      </w:r>
      <w:r>
        <w:rPr>
          <w:rStyle w:val="26"/>
          <w:rFonts w:hint="eastAsia" w:ascii="宋体" w:hAnsi="宋体"/>
          <w:u w:val="single"/>
        </w:rPr>
        <w:t xml:space="preserve">                   </w:t>
      </w:r>
      <w:r>
        <w:rPr>
          <w:rStyle w:val="26"/>
          <w:rFonts w:hint="eastAsia" w:ascii="宋体" w:hAnsi="宋体"/>
        </w:rPr>
        <w:t xml:space="preserve">   </w:t>
      </w:r>
    </w:p>
    <w:p w14:paraId="2E082087">
      <w:pPr>
        <w:pStyle w:val="11"/>
        <w:rPr>
          <w:rFonts w:hint="eastAsia"/>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62"/>
        <w:gridCol w:w="2606"/>
        <w:gridCol w:w="2732"/>
        <w:gridCol w:w="1358"/>
        <w:gridCol w:w="1264"/>
      </w:tblGrid>
      <w:tr w14:paraId="2841C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4" w:space="0"/>
              <w:left w:val="single" w:color="auto" w:sz="4" w:space="0"/>
              <w:bottom w:val="single" w:color="auto" w:sz="6" w:space="0"/>
              <w:right w:val="single" w:color="auto" w:sz="6" w:space="0"/>
            </w:tcBorders>
            <w:noWrap w:val="0"/>
            <w:vAlign w:val="center"/>
          </w:tcPr>
          <w:p w14:paraId="6EBB0D61">
            <w:pPr>
              <w:adjustRightInd w:val="0"/>
              <w:snapToGrid w:val="0"/>
              <w:jc w:val="center"/>
              <w:textAlignment w:val="baseline"/>
              <w:outlineLvl w:val="0"/>
              <w:rPr>
                <w:rFonts w:ascii="宋体" w:hAnsi="宋体"/>
              </w:rPr>
            </w:pPr>
            <w:bookmarkStart w:id="0" w:name="_Toc173066401"/>
            <w:r>
              <w:rPr>
                <w:rFonts w:hint="eastAsia" w:ascii="宋体" w:hAnsi="宋体"/>
              </w:rPr>
              <w:t>序号</w:t>
            </w:r>
            <w:bookmarkEnd w:id="0"/>
          </w:p>
        </w:tc>
        <w:tc>
          <w:tcPr>
            <w:tcW w:w="1529" w:type="pct"/>
            <w:tcBorders>
              <w:top w:val="single" w:color="auto" w:sz="4" w:space="0"/>
              <w:left w:val="single" w:color="auto" w:sz="6" w:space="0"/>
              <w:bottom w:val="single" w:color="auto" w:sz="6" w:space="0"/>
              <w:right w:val="single" w:color="auto" w:sz="6" w:space="0"/>
            </w:tcBorders>
            <w:noWrap w:val="0"/>
            <w:vAlign w:val="center"/>
          </w:tcPr>
          <w:p w14:paraId="458B0B88">
            <w:pPr>
              <w:adjustRightInd w:val="0"/>
              <w:snapToGrid w:val="0"/>
              <w:jc w:val="center"/>
              <w:textAlignment w:val="baseline"/>
              <w:outlineLvl w:val="0"/>
              <w:rPr>
                <w:rFonts w:ascii="宋体" w:hAnsi="宋体"/>
              </w:rPr>
            </w:pPr>
            <w:bookmarkStart w:id="1" w:name="_Toc173066402"/>
            <w:r>
              <w:rPr>
                <w:rFonts w:hint="eastAsia" w:ascii="宋体" w:hAnsi="宋体"/>
                <w:lang w:val="en-US" w:eastAsia="zh-CN"/>
              </w:rPr>
              <w:t>采购</w:t>
            </w:r>
            <w:r>
              <w:rPr>
                <w:rFonts w:hint="eastAsia" w:ascii="宋体" w:hAnsi="宋体"/>
              </w:rPr>
              <w:t>文件要求</w:t>
            </w:r>
            <w:bookmarkEnd w:id="1"/>
          </w:p>
        </w:tc>
        <w:tc>
          <w:tcPr>
            <w:tcW w:w="1603" w:type="pct"/>
            <w:tcBorders>
              <w:top w:val="single" w:color="auto" w:sz="4" w:space="0"/>
              <w:left w:val="single" w:color="auto" w:sz="6" w:space="0"/>
              <w:bottom w:val="single" w:color="auto" w:sz="6" w:space="0"/>
              <w:right w:val="single" w:color="auto" w:sz="6" w:space="0"/>
            </w:tcBorders>
            <w:noWrap w:val="0"/>
            <w:vAlign w:val="center"/>
          </w:tcPr>
          <w:p w14:paraId="19172DA8">
            <w:pPr>
              <w:adjustRightInd w:val="0"/>
              <w:snapToGrid w:val="0"/>
              <w:jc w:val="center"/>
              <w:textAlignment w:val="baseline"/>
              <w:outlineLvl w:val="0"/>
              <w:rPr>
                <w:rFonts w:ascii="宋体" w:hAnsi="宋体"/>
              </w:rPr>
            </w:pPr>
            <w:bookmarkStart w:id="2" w:name="_Toc173066403"/>
            <w:r>
              <w:rPr>
                <w:rFonts w:hint="eastAsia" w:ascii="宋体" w:hAnsi="宋体"/>
              </w:rPr>
              <w:t>响应文件具体响应</w:t>
            </w:r>
            <w:bookmarkEnd w:id="2"/>
          </w:p>
        </w:tc>
        <w:tc>
          <w:tcPr>
            <w:tcW w:w="797" w:type="pct"/>
            <w:tcBorders>
              <w:top w:val="single" w:color="auto" w:sz="4" w:space="0"/>
              <w:left w:val="single" w:color="auto" w:sz="6" w:space="0"/>
              <w:bottom w:val="single" w:color="auto" w:sz="6" w:space="0"/>
              <w:right w:val="single" w:color="auto" w:sz="6" w:space="0"/>
            </w:tcBorders>
            <w:noWrap w:val="0"/>
            <w:vAlign w:val="center"/>
          </w:tcPr>
          <w:p w14:paraId="7EB81C5A">
            <w:pPr>
              <w:adjustRightInd w:val="0"/>
              <w:snapToGrid w:val="0"/>
              <w:jc w:val="center"/>
              <w:textAlignment w:val="baseline"/>
              <w:outlineLvl w:val="0"/>
              <w:rPr>
                <w:rFonts w:ascii="宋体" w:hAnsi="宋体"/>
              </w:rPr>
            </w:pPr>
            <w:bookmarkStart w:id="3" w:name="_Toc173066404"/>
            <w:r>
              <w:rPr>
                <w:rFonts w:hint="eastAsia" w:ascii="宋体" w:hAnsi="宋体"/>
              </w:rPr>
              <w:t>响应/偏离</w:t>
            </w:r>
            <w:bookmarkEnd w:id="3"/>
          </w:p>
        </w:tc>
        <w:tc>
          <w:tcPr>
            <w:tcW w:w="741" w:type="pct"/>
            <w:tcBorders>
              <w:top w:val="single" w:color="auto" w:sz="4" w:space="0"/>
              <w:left w:val="single" w:color="auto" w:sz="6" w:space="0"/>
              <w:bottom w:val="single" w:color="auto" w:sz="6" w:space="0"/>
              <w:right w:val="single" w:color="auto" w:sz="4" w:space="0"/>
            </w:tcBorders>
            <w:noWrap w:val="0"/>
            <w:vAlign w:val="center"/>
          </w:tcPr>
          <w:p w14:paraId="7F80246D">
            <w:pPr>
              <w:adjustRightInd w:val="0"/>
              <w:snapToGrid w:val="0"/>
              <w:jc w:val="center"/>
              <w:textAlignment w:val="baseline"/>
              <w:outlineLvl w:val="0"/>
              <w:rPr>
                <w:rFonts w:ascii="宋体" w:hAnsi="宋体"/>
              </w:rPr>
            </w:pPr>
            <w:bookmarkStart w:id="4" w:name="_Toc173066405"/>
            <w:r>
              <w:rPr>
                <w:rFonts w:hint="eastAsia" w:ascii="宋体" w:hAnsi="宋体"/>
              </w:rPr>
              <w:t>说明</w:t>
            </w:r>
            <w:bookmarkEnd w:id="4"/>
          </w:p>
        </w:tc>
      </w:tr>
      <w:tr w14:paraId="20D26F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noWrap w:val="0"/>
            <w:vAlign w:val="center"/>
          </w:tcPr>
          <w:p w14:paraId="3B18C220">
            <w:pPr>
              <w:adjustRightInd w:val="0"/>
              <w:snapToGrid w:val="0"/>
              <w:jc w:val="center"/>
              <w:textAlignment w:val="baseline"/>
              <w:outlineLvl w:val="0"/>
              <w:rPr>
                <w:rFonts w:ascii="宋体" w:hAnsi="宋体"/>
              </w:rPr>
            </w:pPr>
            <w:r>
              <w:rPr>
                <w:rFonts w:hint="eastAsia" w:ascii="宋体" w:hAnsi="宋体"/>
              </w:rPr>
              <w:t>商务部分</w:t>
            </w:r>
            <w:r>
              <w:rPr>
                <w:rFonts w:hint="eastAsia"/>
              </w:rPr>
              <w:t>（商务及其他售后服务要求）</w:t>
            </w:r>
          </w:p>
        </w:tc>
      </w:tr>
      <w:tr w14:paraId="13591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740AB907">
            <w:pPr>
              <w:adjustRightInd w:val="0"/>
              <w:snapToGrid w:val="0"/>
              <w:jc w:val="center"/>
              <w:textAlignment w:val="baseline"/>
              <w:outlineLvl w:val="0"/>
              <w:rPr>
                <w:rFonts w:ascii="宋体" w:hAnsi="宋体"/>
              </w:rPr>
            </w:pPr>
            <w:bookmarkStart w:id="5" w:name="_Toc173066406"/>
            <w:r>
              <w:rPr>
                <w:rFonts w:hint="eastAsia" w:ascii="宋体" w:hAnsi="宋体"/>
              </w:rPr>
              <w:t>1</w:t>
            </w:r>
            <w:bookmarkEnd w:id="5"/>
          </w:p>
        </w:tc>
        <w:tc>
          <w:tcPr>
            <w:tcW w:w="1529" w:type="pct"/>
            <w:tcBorders>
              <w:top w:val="single" w:color="auto" w:sz="6" w:space="0"/>
              <w:left w:val="single" w:color="auto" w:sz="6" w:space="0"/>
              <w:bottom w:val="single" w:color="auto" w:sz="6" w:space="0"/>
              <w:right w:val="single" w:color="auto" w:sz="6" w:space="0"/>
            </w:tcBorders>
            <w:noWrap w:val="0"/>
            <w:vAlign w:val="center"/>
          </w:tcPr>
          <w:p w14:paraId="548C8145">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122C5A9D">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2291AB92">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2BB1C3F5">
            <w:pPr>
              <w:adjustRightInd w:val="0"/>
              <w:snapToGrid w:val="0"/>
              <w:jc w:val="center"/>
              <w:textAlignment w:val="baseline"/>
              <w:outlineLvl w:val="0"/>
              <w:rPr>
                <w:rFonts w:ascii="宋体" w:hAnsi="宋体"/>
              </w:rPr>
            </w:pPr>
          </w:p>
        </w:tc>
      </w:tr>
      <w:tr w14:paraId="25306A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7B214678">
            <w:pPr>
              <w:adjustRightInd w:val="0"/>
              <w:snapToGrid w:val="0"/>
              <w:jc w:val="center"/>
              <w:textAlignment w:val="baseline"/>
              <w:outlineLvl w:val="0"/>
              <w:rPr>
                <w:rFonts w:ascii="宋体" w:hAnsi="宋体"/>
              </w:rPr>
            </w:pPr>
            <w:bookmarkStart w:id="6" w:name="_Toc173066407"/>
            <w:r>
              <w:rPr>
                <w:rFonts w:hint="eastAsia" w:ascii="宋体" w:hAnsi="宋体"/>
              </w:rPr>
              <w:t>2</w:t>
            </w:r>
            <w:bookmarkEnd w:id="6"/>
          </w:p>
        </w:tc>
        <w:tc>
          <w:tcPr>
            <w:tcW w:w="1529" w:type="pct"/>
            <w:tcBorders>
              <w:top w:val="single" w:color="auto" w:sz="6" w:space="0"/>
              <w:left w:val="single" w:color="auto" w:sz="6" w:space="0"/>
              <w:bottom w:val="single" w:color="auto" w:sz="6" w:space="0"/>
              <w:right w:val="single" w:color="auto" w:sz="6" w:space="0"/>
            </w:tcBorders>
            <w:noWrap w:val="0"/>
            <w:vAlign w:val="center"/>
          </w:tcPr>
          <w:p w14:paraId="26CE6635">
            <w:pPr>
              <w:adjustRightInd w:val="0"/>
              <w:snapToGrid w:val="0"/>
              <w:ind w:firstLine="420" w:firstLineChars="20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1EEA31D5">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2B03FD29">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70C01C29">
            <w:pPr>
              <w:adjustRightInd w:val="0"/>
              <w:snapToGrid w:val="0"/>
              <w:jc w:val="center"/>
              <w:textAlignment w:val="baseline"/>
              <w:outlineLvl w:val="0"/>
              <w:rPr>
                <w:rFonts w:ascii="宋体" w:hAnsi="宋体"/>
              </w:rPr>
            </w:pPr>
          </w:p>
        </w:tc>
      </w:tr>
      <w:tr w14:paraId="149FA2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3FFB97B3">
            <w:pPr>
              <w:adjustRightInd w:val="0"/>
              <w:snapToGrid w:val="0"/>
              <w:jc w:val="center"/>
              <w:textAlignment w:val="baseline"/>
              <w:outlineLvl w:val="0"/>
              <w:rPr>
                <w:rFonts w:ascii="宋体" w:hAnsi="宋体"/>
              </w:rPr>
            </w:pPr>
            <w:bookmarkStart w:id="7" w:name="_Toc173066408"/>
            <w:r>
              <w:rPr>
                <w:rFonts w:hint="eastAsia" w:ascii="宋体" w:hAnsi="宋体"/>
              </w:rPr>
              <w:t>3</w:t>
            </w:r>
            <w:bookmarkEnd w:id="7"/>
          </w:p>
        </w:tc>
        <w:tc>
          <w:tcPr>
            <w:tcW w:w="1529" w:type="pct"/>
            <w:tcBorders>
              <w:top w:val="single" w:color="auto" w:sz="6" w:space="0"/>
              <w:left w:val="single" w:color="auto" w:sz="6" w:space="0"/>
              <w:bottom w:val="single" w:color="auto" w:sz="6" w:space="0"/>
              <w:right w:val="single" w:color="auto" w:sz="6" w:space="0"/>
            </w:tcBorders>
            <w:noWrap w:val="0"/>
            <w:vAlign w:val="center"/>
          </w:tcPr>
          <w:p w14:paraId="46796B6F">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720B019B">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142AC235">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7E8113AB">
            <w:pPr>
              <w:adjustRightInd w:val="0"/>
              <w:snapToGrid w:val="0"/>
              <w:jc w:val="center"/>
              <w:textAlignment w:val="baseline"/>
              <w:outlineLvl w:val="0"/>
              <w:rPr>
                <w:rFonts w:ascii="宋体" w:hAnsi="宋体"/>
              </w:rPr>
            </w:pPr>
          </w:p>
        </w:tc>
      </w:tr>
      <w:tr w14:paraId="0AD04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417B3E05">
            <w:pPr>
              <w:adjustRightInd w:val="0"/>
              <w:snapToGrid w:val="0"/>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noWrap w:val="0"/>
            <w:vAlign w:val="center"/>
          </w:tcPr>
          <w:p w14:paraId="6C0251AC">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05F4B132">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4EA1517E">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485906BF">
            <w:pPr>
              <w:adjustRightInd w:val="0"/>
              <w:snapToGrid w:val="0"/>
              <w:jc w:val="center"/>
              <w:textAlignment w:val="baseline"/>
              <w:outlineLvl w:val="0"/>
              <w:rPr>
                <w:rFonts w:ascii="宋体" w:hAnsi="宋体"/>
              </w:rPr>
            </w:pPr>
          </w:p>
        </w:tc>
      </w:tr>
      <w:tr w14:paraId="0D550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textDirection w:val="tbRlV"/>
            <w:vAlign w:val="center"/>
          </w:tcPr>
          <w:p w14:paraId="0A3F569D">
            <w:pPr>
              <w:adjustRightInd w:val="0"/>
              <w:snapToGrid w:val="0"/>
              <w:ind w:left="113" w:right="113"/>
              <w:jc w:val="center"/>
              <w:textAlignment w:val="baseline"/>
              <w:outlineLvl w:val="0"/>
              <w:rPr>
                <w:rFonts w:hint="eastAsia"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noWrap w:val="0"/>
            <w:textDirection w:val="tbRlV"/>
            <w:vAlign w:val="center"/>
          </w:tcPr>
          <w:p w14:paraId="1E3CF2B2">
            <w:pPr>
              <w:adjustRightInd w:val="0"/>
              <w:snapToGrid w:val="0"/>
              <w:ind w:left="113" w:right="113"/>
              <w:jc w:val="center"/>
              <w:textAlignment w:val="baseline"/>
              <w:outlineLvl w:val="0"/>
              <w:rPr>
                <w:rFonts w:hint="eastAsia" w:ascii="宋体" w:hAnsi="宋体"/>
              </w:rPr>
            </w:pPr>
            <w:r>
              <w:rPr>
                <w:rFonts w:hint="eastAsia" w:ascii="宋体" w:hAnsi="宋体"/>
              </w:rPr>
              <w:t>…</w:t>
            </w:r>
          </w:p>
        </w:tc>
        <w:tc>
          <w:tcPr>
            <w:tcW w:w="1603" w:type="pct"/>
            <w:tcBorders>
              <w:top w:val="single" w:color="auto" w:sz="6" w:space="0"/>
              <w:left w:val="single" w:color="auto" w:sz="6" w:space="0"/>
              <w:bottom w:val="single" w:color="auto" w:sz="6" w:space="0"/>
              <w:right w:val="single" w:color="auto" w:sz="6" w:space="0"/>
            </w:tcBorders>
            <w:noWrap w:val="0"/>
            <w:vAlign w:val="center"/>
          </w:tcPr>
          <w:p w14:paraId="3EFBCEA2">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44517435">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13E3D3FF">
            <w:pPr>
              <w:adjustRightInd w:val="0"/>
              <w:snapToGrid w:val="0"/>
              <w:jc w:val="center"/>
              <w:textAlignment w:val="baseline"/>
              <w:outlineLvl w:val="0"/>
              <w:rPr>
                <w:rFonts w:ascii="宋体" w:hAnsi="宋体"/>
              </w:rPr>
            </w:pPr>
          </w:p>
        </w:tc>
      </w:tr>
      <w:tr w14:paraId="460F68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noWrap w:val="0"/>
            <w:vAlign w:val="center"/>
          </w:tcPr>
          <w:p w14:paraId="6B94A93F">
            <w:pPr>
              <w:adjustRightInd w:val="0"/>
              <w:snapToGrid w:val="0"/>
              <w:jc w:val="center"/>
              <w:textAlignment w:val="baseline"/>
              <w:outlineLvl w:val="0"/>
              <w:rPr>
                <w:rFonts w:ascii="宋体" w:hAnsi="宋体"/>
              </w:rPr>
            </w:pPr>
            <w:r>
              <w:rPr>
                <w:rFonts w:hint="eastAsia" w:ascii="宋体" w:hAnsi="宋体"/>
              </w:rPr>
              <w:t>技术部分</w:t>
            </w:r>
            <w:r>
              <w:rPr>
                <w:rFonts w:hint="eastAsia"/>
              </w:rPr>
              <w:t>（技术参数及性能配置要求）</w:t>
            </w:r>
          </w:p>
        </w:tc>
      </w:tr>
      <w:tr w14:paraId="161FF6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75096E09">
            <w:pPr>
              <w:adjustRightInd w:val="0"/>
              <w:snapToGrid w:val="0"/>
              <w:jc w:val="center"/>
              <w:textAlignment w:val="baseline"/>
              <w:outlineLvl w:val="0"/>
              <w:rPr>
                <w:rFonts w:ascii="宋体" w:hAnsi="宋体"/>
              </w:rPr>
            </w:pPr>
            <w:r>
              <w:rPr>
                <w:rFonts w:hint="eastAsia" w:ascii="宋体" w:hAnsi="宋体"/>
              </w:rPr>
              <w:t>1</w:t>
            </w:r>
          </w:p>
        </w:tc>
        <w:tc>
          <w:tcPr>
            <w:tcW w:w="1529" w:type="pct"/>
            <w:tcBorders>
              <w:top w:val="single" w:color="auto" w:sz="6" w:space="0"/>
              <w:left w:val="single" w:color="auto" w:sz="6" w:space="0"/>
              <w:bottom w:val="single" w:color="auto" w:sz="6" w:space="0"/>
              <w:right w:val="single" w:color="auto" w:sz="6" w:space="0"/>
            </w:tcBorders>
            <w:noWrap w:val="0"/>
            <w:vAlign w:val="center"/>
          </w:tcPr>
          <w:p w14:paraId="1A78672B">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36489457">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63CF16C6">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793366CD">
            <w:pPr>
              <w:adjustRightInd w:val="0"/>
              <w:snapToGrid w:val="0"/>
              <w:jc w:val="center"/>
              <w:textAlignment w:val="baseline"/>
              <w:outlineLvl w:val="0"/>
              <w:rPr>
                <w:rFonts w:ascii="宋体" w:hAnsi="宋体"/>
              </w:rPr>
            </w:pPr>
          </w:p>
        </w:tc>
      </w:tr>
      <w:tr w14:paraId="4F46D2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49FDFAC3">
            <w:pPr>
              <w:adjustRightInd w:val="0"/>
              <w:snapToGrid w:val="0"/>
              <w:jc w:val="center"/>
              <w:textAlignment w:val="baseline"/>
              <w:outlineLvl w:val="0"/>
              <w:rPr>
                <w:rFonts w:ascii="宋体" w:hAnsi="宋体"/>
              </w:rPr>
            </w:pPr>
            <w:r>
              <w:rPr>
                <w:rFonts w:hint="eastAsia" w:ascii="宋体" w:hAnsi="宋体"/>
              </w:rPr>
              <w:t>2</w:t>
            </w:r>
          </w:p>
        </w:tc>
        <w:tc>
          <w:tcPr>
            <w:tcW w:w="1529" w:type="pct"/>
            <w:tcBorders>
              <w:top w:val="single" w:color="auto" w:sz="6" w:space="0"/>
              <w:left w:val="single" w:color="auto" w:sz="6" w:space="0"/>
              <w:bottom w:val="single" w:color="auto" w:sz="6" w:space="0"/>
              <w:right w:val="single" w:color="auto" w:sz="6" w:space="0"/>
            </w:tcBorders>
            <w:noWrap w:val="0"/>
            <w:vAlign w:val="center"/>
          </w:tcPr>
          <w:p w14:paraId="7FF016B4">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6D58F86C">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53B768FB">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6193067C">
            <w:pPr>
              <w:adjustRightInd w:val="0"/>
              <w:snapToGrid w:val="0"/>
              <w:jc w:val="center"/>
              <w:textAlignment w:val="baseline"/>
              <w:outlineLvl w:val="0"/>
              <w:rPr>
                <w:rFonts w:ascii="宋体" w:hAnsi="宋体"/>
              </w:rPr>
            </w:pPr>
          </w:p>
        </w:tc>
      </w:tr>
      <w:tr w14:paraId="64373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2436D949">
            <w:pPr>
              <w:adjustRightInd w:val="0"/>
              <w:snapToGrid w:val="0"/>
              <w:jc w:val="center"/>
              <w:textAlignment w:val="baseline"/>
              <w:outlineLvl w:val="0"/>
              <w:rPr>
                <w:rFonts w:ascii="宋体" w:hAnsi="宋体"/>
              </w:rPr>
            </w:pPr>
            <w:r>
              <w:rPr>
                <w:rFonts w:hint="eastAsia" w:ascii="宋体" w:hAnsi="宋体"/>
              </w:rPr>
              <w:t>3</w:t>
            </w:r>
          </w:p>
        </w:tc>
        <w:tc>
          <w:tcPr>
            <w:tcW w:w="1529" w:type="pct"/>
            <w:tcBorders>
              <w:top w:val="single" w:color="auto" w:sz="6" w:space="0"/>
              <w:left w:val="single" w:color="auto" w:sz="6" w:space="0"/>
              <w:bottom w:val="single" w:color="auto" w:sz="6" w:space="0"/>
              <w:right w:val="single" w:color="auto" w:sz="6" w:space="0"/>
            </w:tcBorders>
            <w:noWrap w:val="0"/>
            <w:vAlign w:val="center"/>
          </w:tcPr>
          <w:p w14:paraId="35488BE7">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43127775">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5932C1A9">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016247F0">
            <w:pPr>
              <w:adjustRightInd w:val="0"/>
              <w:snapToGrid w:val="0"/>
              <w:jc w:val="center"/>
              <w:textAlignment w:val="baseline"/>
              <w:outlineLvl w:val="0"/>
              <w:rPr>
                <w:rFonts w:ascii="宋体" w:hAnsi="宋体"/>
              </w:rPr>
            </w:pPr>
          </w:p>
        </w:tc>
      </w:tr>
      <w:tr w14:paraId="31D791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30" w:type="pct"/>
            <w:tcBorders>
              <w:top w:val="single" w:color="auto" w:sz="6" w:space="0"/>
              <w:left w:val="single" w:color="auto" w:sz="4" w:space="0"/>
              <w:bottom w:val="single" w:color="auto" w:sz="4" w:space="0"/>
              <w:right w:val="single" w:color="auto" w:sz="6" w:space="0"/>
            </w:tcBorders>
            <w:noWrap w:val="0"/>
            <w:vAlign w:val="center"/>
          </w:tcPr>
          <w:p w14:paraId="2D5C724C">
            <w:pPr>
              <w:adjustRightInd w:val="0"/>
              <w:snapToGrid w:val="0"/>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4" w:space="0"/>
              <w:right w:val="single" w:color="auto" w:sz="6" w:space="0"/>
            </w:tcBorders>
            <w:noWrap w:val="0"/>
            <w:vAlign w:val="center"/>
          </w:tcPr>
          <w:p w14:paraId="34BF960D">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4" w:space="0"/>
              <w:right w:val="single" w:color="auto" w:sz="6" w:space="0"/>
            </w:tcBorders>
            <w:noWrap w:val="0"/>
            <w:vAlign w:val="center"/>
          </w:tcPr>
          <w:p w14:paraId="31C53704">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4" w:space="0"/>
              <w:right w:val="single" w:color="auto" w:sz="4" w:space="0"/>
            </w:tcBorders>
            <w:noWrap w:val="0"/>
            <w:vAlign w:val="center"/>
          </w:tcPr>
          <w:p w14:paraId="3AB59942">
            <w:pPr>
              <w:adjustRightInd w:val="0"/>
              <w:snapToGrid w:val="0"/>
              <w:jc w:val="center"/>
              <w:textAlignment w:val="baseline"/>
              <w:outlineLvl w:val="0"/>
              <w:rPr>
                <w:rFonts w:ascii="宋体" w:hAnsi="宋体"/>
              </w:rPr>
            </w:pPr>
          </w:p>
        </w:tc>
        <w:tc>
          <w:tcPr>
            <w:tcW w:w="741" w:type="pct"/>
            <w:tcBorders>
              <w:top w:val="single" w:color="auto" w:sz="6" w:space="0"/>
              <w:left w:val="nil"/>
              <w:bottom w:val="single" w:color="auto" w:sz="4" w:space="0"/>
              <w:right w:val="single" w:color="auto" w:sz="4" w:space="0"/>
            </w:tcBorders>
            <w:noWrap w:val="0"/>
            <w:vAlign w:val="center"/>
          </w:tcPr>
          <w:p w14:paraId="3D72ED0F">
            <w:pPr>
              <w:adjustRightInd w:val="0"/>
              <w:snapToGrid w:val="0"/>
              <w:jc w:val="center"/>
              <w:textAlignment w:val="baseline"/>
              <w:outlineLvl w:val="0"/>
              <w:rPr>
                <w:rFonts w:ascii="宋体" w:hAnsi="宋体"/>
              </w:rPr>
            </w:pPr>
          </w:p>
        </w:tc>
      </w:tr>
    </w:tbl>
    <w:p w14:paraId="363B36E8">
      <w:pPr>
        <w:spacing w:line="360" w:lineRule="exact"/>
        <w:rPr>
          <w:rFonts w:hint="eastAsia" w:ascii="宋体" w:hAnsi="宋体"/>
          <w:color w:val="auto"/>
          <w:szCs w:val="21"/>
          <w:highlight w:val="none"/>
        </w:rPr>
      </w:pPr>
    </w:p>
    <w:p w14:paraId="531EEAB1">
      <w:pPr>
        <w:spacing w:line="360" w:lineRule="exact"/>
        <w:rPr>
          <w:rFonts w:ascii="宋体" w:hAnsi="宋体"/>
          <w:color w:val="auto"/>
          <w:szCs w:val="21"/>
          <w:highlight w:val="none"/>
        </w:rPr>
      </w:pPr>
      <w:r>
        <w:rPr>
          <w:rFonts w:hint="eastAsia" w:ascii="宋体" w:hAnsi="宋体"/>
          <w:color w:val="auto"/>
          <w:szCs w:val="21"/>
          <w:highlight w:val="none"/>
        </w:rPr>
        <w:t>说明：</w:t>
      </w:r>
      <w:r>
        <w:rPr>
          <w:rFonts w:hint="eastAsia" w:ascii="宋体" w:hAnsi="宋体"/>
          <w:color w:val="auto"/>
          <w:highlight w:val="none"/>
        </w:rPr>
        <w:t>1、应写明</w:t>
      </w:r>
      <w:r>
        <w:rPr>
          <w:rFonts w:hint="eastAsia" w:ascii="宋体" w:hAnsi="宋体"/>
          <w:color w:val="auto"/>
          <w:szCs w:val="21"/>
          <w:highlight w:val="none"/>
        </w:rPr>
        <w:t>响应文件对</w:t>
      </w:r>
      <w:r>
        <w:rPr>
          <w:rFonts w:hint="eastAsia"/>
          <w:color w:val="auto"/>
          <w:highlight w:val="none"/>
        </w:rPr>
        <w:t>商务</w:t>
      </w:r>
      <w:r>
        <w:rPr>
          <w:rFonts w:hint="eastAsia" w:ascii="宋体" w:hAnsi="宋体"/>
          <w:color w:val="auto"/>
          <w:highlight w:val="none"/>
        </w:rPr>
        <w:t>与技术要求的</w:t>
      </w:r>
      <w:r>
        <w:rPr>
          <w:rFonts w:hint="eastAsia" w:ascii="宋体" w:hAnsi="宋体"/>
          <w:color w:val="auto"/>
          <w:szCs w:val="21"/>
          <w:highlight w:val="none"/>
        </w:rPr>
        <w:t>响应和偏离情况</w:t>
      </w:r>
      <w:r>
        <w:rPr>
          <w:rFonts w:hint="eastAsia"/>
          <w:bCs/>
          <w:color w:val="auto"/>
          <w:szCs w:val="21"/>
          <w:highlight w:val="none"/>
        </w:rPr>
        <w:t>；</w:t>
      </w:r>
    </w:p>
    <w:p w14:paraId="134ABBCA">
      <w:pPr>
        <w:pStyle w:val="23"/>
        <w:numPr>
          <w:ilvl w:val="0"/>
          <w:numId w:val="3"/>
        </w:numPr>
        <w:spacing w:line="360" w:lineRule="exact"/>
        <w:rPr>
          <w:rStyle w:val="26"/>
          <w:rFonts w:hint="eastAsia" w:hAnsi="宋体"/>
          <w:lang w:eastAsia="zh-CN"/>
        </w:rPr>
      </w:pPr>
      <w:r>
        <w:rPr>
          <w:rFonts w:hint="eastAsia" w:ascii="宋体" w:hAnsi="宋体" w:eastAsia="宋体"/>
          <w:color w:val="auto"/>
          <w:sz w:val="21"/>
          <w:szCs w:val="21"/>
          <w:highlight w:val="none"/>
        </w:rPr>
        <w:t>应对照</w:t>
      </w:r>
      <w:r>
        <w:rPr>
          <w:rFonts w:hint="eastAsia" w:ascii="宋体" w:hAnsi="宋体" w:eastAsia="宋体"/>
          <w:color w:val="auto"/>
          <w:sz w:val="21"/>
          <w:szCs w:val="21"/>
          <w:highlight w:val="none"/>
          <w:lang w:val="en-US" w:eastAsia="zh-CN"/>
        </w:rPr>
        <w:t>采购</w:t>
      </w:r>
      <w:r>
        <w:rPr>
          <w:rFonts w:hint="eastAsia" w:ascii="宋体" w:hAnsi="宋体" w:eastAsia="宋体"/>
          <w:color w:val="auto"/>
          <w:sz w:val="21"/>
          <w:szCs w:val="21"/>
          <w:highlight w:val="none"/>
        </w:rPr>
        <w:t>文件“技术规格、参数及要求”，逐条说明所提供货物和服务已对</w:t>
      </w:r>
      <w:r>
        <w:rPr>
          <w:rFonts w:hint="eastAsia" w:ascii="宋体" w:hAnsi="宋体" w:eastAsia="宋体"/>
          <w:color w:val="auto"/>
          <w:sz w:val="21"/>
          <w:szCs w:val="21"/>
          <w:highlight w:val="none"/>
          <w:lang w:val="en-US" w:eastAsia="zh-CN"/>
        </w:rPr>
        <w:t>采购</w:t>
      </w:r>
      <w:r>
        <w:rPr>
          <w:rFonts w:hint="eastAsia" w:ascii="宋体" w:hAnsi="宋体" w:eastAsia="宋体"/>
          <w:color w:val="auto"/>
          <w:sz w:val="21"/>
          <w:szCs w:val="21"/>
          <w:highlight w:val="none"/>
        </w:rPr>
        <w:t>文件的商务、技术做出了实质性的响应，并申明商务、技术条文的响应和偏离。特别对有具体商务、技术参数要求的</w:t>
      </w:r>
      <w:r>
        <w:rPr>
          <w:rFonts w:hint="eastAsia" w:ascii="宋体" w:hAnsi="宋体" w:eastAsia="宋体"/>
          <w:b w:val="0"/>
          <w:bCs w:val="0"/>
          <w:color w:val="auto"/>
          <w:sz w:val="21"/>
          <w:szCs w:val="21"/>
          <w:highlight w:val="none"/>
        </w:rPr>
        <w:t>，供应商必须提供对应的详细应答。如</w:t>
      </w:r>
      <w:r>
        <w:rPr>
          <w:rFonts w:hint="eastAsia" w:ascii="宋体" w:hAnsi="宋体" w:eastAsia="宋体"/>
          <w:color w:val="auto"/>
          <w:sz w:val="21"/>
          <w:szCs w:val="21"/>
          <w:highlight w:val="none"/>
        </w:rPr>
        <w:t>果仅注明“符合”、“满足”或简单复制</w:t>
      </w:r>
      <w:r>
        <w:rPr>
          <w:rFonts w:hint="eastAsia" w:ascii="宋体" w:hAnsi="宋体" w:eastAsia="宋体"/>
          <w:color w:val="auto"/>
          <w:sz w:val="21"/>
          <w:szCs w:val="21"/>
          <w:highlight w:val="none"/>
          <w:lang w:val="en-US" w:eastAsia="zh-CN"/>
        </w:rPr>
        <w:t>采购</w:t>
      </w:r>
      <w:r>
        <w:rPr>
          <w:rFonts w:hint="eastAsia" w:ascii="宋体" w:hAnsi="宋体" w:eastAsia="宋体"/>
          <w:color w:val="auto"/>
          <w:sz w:val="21"/>
          <w:szCs w:val="21"/>
          <w:highlight w:val="none"/>
        </w:rPr>
        <w:t>文件要求，将</w:t>
      </w:r>
      <w:r>
        <w:rPr>
          <w:rFonts w:hint="eastAsia" w:ascii="宋体" w:hAnsi="宋体" w:eastAsia="宋体"/>
          <w:color w:val="auto"/>
          <w:sz w:val="21"/>
          <w:szCs w:val="21"/>
          <w:highlight w:val="none"/>
          <w:lang w:eastAsia="zh-CN"/>
        </w:rPr>
        <w:t>有可能</w:t>
      </w:r>
      <w:r>
        <w:rPr>
          <w:rFonts w:hint="eastAsia" w:ascii="宋体" w:hAnsi="宋体" w:eastAsia="宋体"/>
          <w:color w:val="auto"/>
          <w:sz w:val="21"/>
          <w:szCs w:val="21"/>
          <w:highlight w:val="none"/>
        </w:rPr>
        <w:t>导致</w:t>
      </w:r>
      <w:r>
        <w:rPr>
          <w:rFonts w:hint="eastAsia" w:ascii="宋体" w:hAnsi="宋体" w:eastAsia="宋体"/>
          <w:color w:val="auto"/>
          <w:sz w:val="21"/>
          <w:szCs w:val="21"/>
          <w:highlight w:val="none"/>
          <w:lang w:val="en-US" w:eastAsia="zh-CN"/>
        </w:rPr>
        <w:t>竞价</w:t>
      </w:r>
      <w:r>
        <w:rPr>
          <w:rFonts w:hint="eastAsia" w:ascii="宋体" w:hAnsi="宋体" w:eastAsia="宋体"/>
          <w:color w:val="auto"/>
          <w:sz w:val="21"/>
          <w:szCs w:val="21"/>
          <w:highlight w:val="none"/>
        </w:rPr>
        <w:t>被拒绝</w:t>
      </w:r>
      <w:r>
        <w:rPr>
          <w:rStyle w:val="26"/>
          <w:rFonts w:hAnsi="宋体"/>
        </w:rPr>
        <w:t xml:space="preserve"> </w:t>
      </w:r>
      <w:r>
        <w:rPr>
          <w:rStyle w:val="26"/>
          <w:rFonts w:hint="eastAsia" w:hAnsi="宋体"/>
          <w:lang w:eastAsia="zh-CN"/>
        </w:rPr>
        <w:t>。</w:t>
      </w:r>
    </w:p>
    <w:p w14:paraId="2BA4F2D7">
      <w:pPr>
        <w:pStyle w:val="23"/>
        <w:numPr>
          <w:ilvl w:val="0"/>
          <w:numId w:val="0"/>
        </w:numPr>
        <w:spacing w:line="360" w:lineRule="exact"/>
        <w:rPr>
          <w:rStyle w:val="26"/>
          <w:rFonts w:hint="eastAsia" w:hAnsi="宋体"/>
          <w:lang w:eastAsia="zh-CN"/>
        </w:rPr>
      </w:pPr>
    </w:p>
    <w:p w14:paraId="66F1B89E">
      <w:pPr>
        <w:pStyle w:val="23"/>
        <w:numPr>
          <w:ilvl w:val="0"/>
          <w:numId w:val="0"/>
        </w:numPr>
        <w:spacing w:line="360" w:lineRule="exact"/>
        <w:rPr>
          <w:rStyle w:val="26"/>
          <w:rFonts w:hint="eastAsia" w:hAnsi="宋体"/>
          <w:lang w:eastAsia="zh-CN"/>
        </w:rPr>
      </w:pPr>
    </w:p>
    <w:p w14:paraId="5A708310">
      <w:pPr>
        <w:pStyle w:val="23"/>
        <w:numPr>
          <w:ilvl w:val="0"/>
          <w:numId w:val="0"/>
        </w:numPr>
        <w:spacing w:line="360" w:lineRule="exact"/>
        <w:rPr>
          <w:rStyle w:val="26"/>
          <w:rFonts w:hint="eastAsia" w:hAnsi="宋体"/>
          <w:lang w:eastAsia="zh-CN"/>
        </w:rPr>
      </w:pPr>
    </w:p>
    <w:p w14:paraId="0C26E835">
      <w:pPr>
        <w:pStyle w:val="23"/>
        <w:spacing w:line="360" w:lineRule="exact"/>
        <w:rPr>
          <w:rStyle w:val="26"/>
          <w:rFonts w:hint="eastAsia" w:hAnsi="宋体"/>
        </w:rPr>
      </w:pPr>
    </w:p>
    <w:p w14:paraId="6DAE4365">
      <w:pPr>
        <w:pStyle w:val="8"/>
        <w:spacing w:line="360" w:lineRule="exact"/>
        <w:ind w:firstLine="1470"/>
        <w:rPr>
          <w:sz w:val="21"/>
          <w:szCs w:val="22"/>
        </w:rPr>
      </w:pPr>
      <w:r>
        <w:rPr>
          <w:rFonts w:hint="eastAsia"/>
          <w:sz w:val="21"/>
          <w:szCs w:val="22"/>
        </w:rPr>
        <w:t>法定代表人或委托代理人签字:</w:t>
      </w:r>
      <w:r>
        <w:rPr>
          <w:rFonts w:hint="eastAsia"/>
          <w:sz w:val="21"/>
          <w:szCs w:val="22"/>
          <w:u w:val="single"/>
        </w:rPr>
        <w:t xml:space="preserve">                          </w:t>
      </w:r>
      <w:r>
        <w:rPr>
          <w:rFonts w:hint="eastAsia"/>
          <w:sz w:val="21"/>
          <w:szCs w:val="22"/>
        </w:rPr>
        <w:t xml:space="preserve">  </w:t>
      </w:r>
    </w:p>
    <w:p w14:paraId="49477CA4">
      <w:pPr>
        <w:pStyle w:val="8"/>
        <w:spacing w:line="500" w:lineRule="exact"/>
        <w:ind w:firstLine="1470"/>
        <w:rPr>
          <w:sz w:val="21"/>
          <w:szCs w:val="22"/>
          <w:u w:val="single"/>
        </w:rPr>
      </w:pPr>
      <w:r>
        <w:rPr>
          <w:rFonts w:hint="eastAsia"/>
          <w:sz w:val="21"/>
          <w:szCs w:val="22"/>
        </w:rPr>
        <w:t>供应商名称（盖章）：</w:t>
      </w:r>
      <w:r>
        <w:rPr>
          <w:rFonts w:hint="eastAsia"/>
          <w:sz w:val="21"/>
          <w:szCs w:val="22"/>
          <w:u w:val="single"/>
        </w:rPr>
        <w:t xml:space="preserve">                              </w:t>
      </w:r>
    </w:p>
    <w:p w14:paraId="60C98BB9">
      <w:pPr>
        <w:pStyle w:val="8"/>
        <w:spacing w:line="360" w:lineRule="exact"/>
        <w:ind w:firstLine="4935"/>
        <w:rPr>
          <w:sz w:val="21"/>
          <w:szCs w:val="22"/>
          <w:u w:val="single"/>
        </w:rPr>
      </w:pPr>
    </w:p>
    <w:p w14:paraId="0C6BBEC2">
      <w:pPr>
        <w:pStyle w:val="8"/>
        <w:spacing w:line="360" w:lineRule="exact"/>
        <w:ind w:firstLine="4935"/>
        <w:rPr>
          <w:sz w:val="21"/>
          <w:szCs w:val="22"/>
          <w:u w:val="single"/>
        </w:rPr>
      </w:pPr>
      <w:r>
        <w:rPr>
          <w:rFonts w:hint="eastAsia"/>
          <w:sz w:val="21"/>
          <w:szCs w:val="22"/>
          <w:u w:val="single"/>
        </w:rPr>
        <w:t xml:space="preserve">      </w:t>
      </w:r>
      <w:r>
        <w:rPr>
          <w:rFonts w:hint="eastAsia"/>
          <w:sz w:val="21"/>
          <w:szCs w:val="22"/>
        </w:rPr>
        <w:t>年</w:t>
      </w:r>
      <w:r>
        <w:rPr>
          <w:rFonts w:hint="eastAsia"/>
          <w:sz w:val="21"/>
          <w:szCs w:val="22"/>
          <w:u w:val="single"/>
        </w:rPr>
        <w:t xml:space="preserve">   </w:t>
      </w:r>
      <w:r>
        <w:rPr>
          <w:rFonts w:hint="eastAsia"/>
          <w:sz w:val="21"/>
          <w:szCs w:val="22"/>
        </w:rPr>
        <w:t>月</w:t>
      </w:r>
      <w:r>
        <w:rPr>
          <w:rFonts w:hint="eastAsia"/>
          <w:sz w:val="21"/>
          <w:szCs w:val="22"/>
          <w:u w:val="single"/>
        </w:rPr>
        <w:t xml:space="preserve">   </w:t>
      </w:r>
      <w:r>
        <w:rPr>
          <w:rFonts w:hint="eastAsia"/>
          <w:sz w:val="21"/>
          <w:szCs w:val="22"/>
        </w:rPr>
        <w:t>日</w:t>
      </w:r>
    </w:p>
    <w:p w14:paraId="07B480CC">
      <w:pPr>
        <w:spacing w:line="360" w:lineRule="auto"/>
        <w:rPr>
          <w:rStyle w:val="26"/>
          <w:rFonts w:ascii="宋体" w:hAnsi="宋体"/>
        </w:rPr>
      </w:pPr>
      <w:r>
        <w:rPr>
          <w:rStyle w:val="26"/>
          <w:rFonts w:hint="eastAsia" w:ascii="宋体" w:hAnsi="宋体"/>
        </w:rPr>
        <w:t xml:space="preserve"> </w:t>
      </w:r>
    </w:p>
    <w:p w14:paraId="51E6FE75">
      <w:pPr>
        <w:spacing w:line="300" w:lineRule="auto"/>
        <w:rPr>
          <w:rStyle w:val="26"/>
          <w:rFonts w:hint="eastAsia" w:ascii="宋体" w:hAnsi="宋体"/>
        </w:rPr>
      </w:pPr>
      <w:r>
        <w:rPr>
          <w:rStyle w:val="26"/>
          <w:rFonts w:hint="eastAsia" w:ascii="宋体" w:hAnsi="宋体"/>
        </w:rPr>
        <w:t xml:space="preserve">  </w:t>
      </w:r>
    </w:p>
    <w:p w14:paraId="5236EC43">
      <w:pPr>
        <w:spacing w:line="300" w:lineRule="auto"/>
        <w:rPr>
          <w:rStyle w:val="26"/>
          <w:rFonts w:hint="eastAsia" w:ascii="宋体" w:hAnsi="宋体"/>
        </w:rPr>
      </w:pPr>
    </w:p>
    <w:p w14:paraId="6CA8BA19">
      <w:pPr>
        <w:snapToGrid w:val="0"/>
        <w:spacing w:line="300" w:lineRule="auto"/>
        <w:jc w:val="center"/>
        <w:rPr>
          <w:rStyle w:val="26"/>
          <w:rFonts w:hint="eastAsia" w:ascii="仿宋_GB2312" w:hAnsi="宋体" w:eastAsia="仿宋_GB2312"/>
          <w:b/>
          <w:bCs/>
          <w:sz w:val="32"/>
          <w:szCs w:val="32"/>
        </w:rPr>
      </w:pPr>
      <w:r>
        <w:rPr>
          <w:rStyle w:val="26"/>
          <w:rFonts w:hint="eastAsia" w:ascii="仿宋_GB2312" w:hAnsi="宋体" w:eastAsia="仿宋_GB2312"/>
          <w:b/>
          <w:bCs/>
          <w:sz w:val="32"/>
          <w:szCs w:val="32"/>
        </w:rPr>
        <w:t>法定代表人(负责人)授权委托书</w:t>
      </w:r>
    </w:p>
    <w:p w14:paraId="4187E58E">
      <w:pPr>
        <w:snapToGrid w:val="0"/>
        <w:spacing w:line="520" w:lineRule="exact"/>
        <w:rPr>
          <w:rStyle w:val="26"/>
          <w:rFonts w:hint="eastAsia" w:ascii="宋体" w:hAnsi="宋体"/>
        </w:rPr>
      </w:pPr>
      <w:r>
        <w:rPr>
          <w:rStyle w:val="26"/>
          <w:rFonts w:hint="eastAsia" w:ascii="宋体" w:hAnsi="宋体"/>
        </w:rPr>
        <w:t xml:space="preserve"> </w:t>
      </w:r>
    </w:p>
    <w:p w14:paraId="2AD20160">
      <w:pPr>
        <w:spacing w:line="520" w:lineRule="exact"/>
        <w:rPr>
          <w:rFonts w:ascii="宋体" w:hAnsi="宋体"/>
        </w:rPr>
      </w:pPr>
      <w:r>
        <w:rPr>
          <w:rFonts w:hint="eastAsia" w:ascii="宋体" w:hAnsi="宋体"/>
          <w:u w:val="single"/>
        </w:rPr>
        <w:t>广西</w:t>
      </w:r>
      <w:r>
        <w:rPr>
          <w:rFonts w:hint="eastAsia" w:ascii="宋体" w:hAnsi="宋体"/>
          <w:u w:val="single"/>
          <w:lang w:val="en-US" w:eastAsia="zh-CN"/>
        </w:rPr>
        <w:t>体育高等专科学校</w:t>
      </w:r>
      <w:r>
        <w:rPr>
          <w:rFonts w:hint="eastAsia" w:ascii="宋体" w:hAnsi="宋体"/>
        </w:rPr>
        <w:t>：</w:t>
      </w:r>
    </w:p>
    <w:p w14:paraId="6DC5825F">
      <w:pPr>
        <w:spacing w:line="520" w:lineRule="exact"/>
        <w:ind w:firstLine="42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（项目名称、项目编号）</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14:paraId="6A0A61EA">
      <w:pPr>
        <w:spacing w:line="520" w:lineRule="exact"/>
        <w:rPr>
          <w:rFonts w:ascii="宋体" w:hAnsi="宋体"/>
        </w:rPr>
      </w:pPr>
    </w:p>
    <w:p w14:paraId="331C508C">
      <w:pPr>
        <w:spacing w:line="520" w:lineRule="exact"/>
        <w:rPr>
          <w:rFonts w:ascii="宋体" w:hAnsi="宋体"/>
        </w:rPr>
      </w:pPr>
      <w:r>
        <w:rPr>
          <w:rFonts w:hint="eastAsia" w:ascii="宋体" w:hAnsi="宋体"/>
        </w:rPr>
        <w:t>供应商（盖章）：</w:t>
      </w:r>
      <w:r>
        <w:rPr>
          <w:rFonts w:hint="eastAsia" w:ascii="宋体" w:hAnsi="宋体"/>
          <w:u w:val="single"/>
        </w:rPr>
        <w:t xml:space="preserve">               </w:t>
      </w:r>
    </w:p>
    <w:p w14:paraId="7DD6C3EF">
      <w:pPr>
        <w:spacing w:line="520" w:lineRule="exact"/>
        <w:rPr>
          <w:rFonts w:ascii="宋体" w:hAnsi="宋体"/>
        </w:rPr>
      </w:pPr>
      <w:r>
        <w:rPr>
          <w:rFonts w:hint="eastAsia" w:ascii="宋体" w:hAnsi="宋体"/>
        </w:rPr>
        <w:t>法定代表人（签字或签章）：</w:t>
      </w:r>
      <w:r>
        <w:rPr>
          <w:rFonts w:hint="eastAsia" w:ascii="宋体" w:hAnsi="宋体"/>
          <w:u w:val="single"/>
        </w:rPr>
        <w:t xml:space="preserve">       </w:t>
      </w:r>
    </w:p>
    <w:p w14:paraId="03A01E17">
      <w:pPr>
        <w:spacing w:line="520" w:lineRule="exact"/>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0AF2BE0">
      <w:pPr>
        <w:spacing w:line="520" w:lineRule="exact"/>
        <w:rPr>
          <w:rFonts w:ascii="宋体" w:hAnsi="宋体"/>
        </w:rPr>
      </w:pPr>
    </w:p>
    <w:p w14:paraId="3772DCC3">
      <w:pPr>
        <w:spacing w:line="520" w:lineRule="exact"/>
        <w:rPr>
          <w:rFonts w:ascii="宋体" w:hAnsi="宋体"/>
        </w:rPr>
      </w:pPr>
      <w:r>
        <w:rPr>
          <w:rFonts w:hint="eastAsia" w:ascii="宋体" w:hAnsi="宋体"/>
        </w:rPr>
        <w:t>附：委托代理人工作单位</w:t>
      </w:r>
      <w:r>
        <w:rPr>
          <w:rFonts w:hint="eastAsia" w:ascii="宋体" w:hAnsi="宋体"/>
          <w:u w:val="single"/>
        </w:rPr>
        <w:t xml:space="preserve">               </w:t>
      </w:r>
    </w:p>
    <w:p w14:paraId="279ED02F">
      <w:pPr>
        <w:spacing w:line="520" w:lineRule="exact"/>
        <w:ind w:firstLine="42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p>
    <w:p w14:paraId="39EF2132">
      <w:pPr>
        <w:spacing w:line="520" w:lineRule="exact"/>
        <w:ind w:firstLine="420"/>
        <w:rPr>
          <w:rFonts w:hint="eastAsia" w:ascii="宋体" w:hAnsi="宋体"/>
          <w:u w:val="single"/>
        </w:rPr>
      </w:pPr>
      <w:r>
        <w:rPr>
          <w:rFonts w:hint="eastAsia" w:ascii="宋体" w:hAnsi="宋体"/>
        </w:rPr>
        <w:t>身份证号码：</w:t>
      </w:r>
      <w:r>
        <w:rPr>
          <w:rFonts w:hint="eastAsia" w:ascii="宋体" w:hAnsi="宋体"/>
          <w:u w:val="single"/>
        </w:rPr>
        <w:t xml:space="preserve">                              </w:t>
      </w:r>
    </w:p>
    <w:p w14:paraId="22149076">
      <w:pPr>
        <w:spacing w:line="520" w:lineRule="exact"/>
        <w:ind w:firstLine="420"/>
        <w:rPr>
          <w:rFonts w:ascii="宋体" w:hAnsi="宋体"/>
          <w:u w:val="single"/>
        </w:rPr>
      </w:pPr>
    </w:p>
    <w:tbl>
      <w:tblPr>
        <w:tblStyle w:val="14"/>
        <w:tblpPr w:leftFromText="180" w:rightFromText="180" w:vertAnchor="text" w:horzAnchor="page" w:tblpX="1860" w:tblpY="540"/>
        <w:tblOverlap w:val="never"/>
        <w:tblW w:w="8981" w:type="dxa"/>
        <w:tblInd w:w="0" w:type="dxa"/>
        <w:tblLayout w:type="autofit"/>
        <w:tblCellMar>
          <w:top w:w="0" w:type="dxa"/>
          <w:left w:w="108" w:type="dxa"/>
          <w:bottom w:w="0" w:type="dxa"/>
          <w:right w:w="108" w:type="dxa"/>
        </w:tblCellMar>
      </w:tblPr>
      <w:tblGrid>
        <w:gridCol w:w="8981"/>
      </w:tblGrid>
      <w:tr w14:paraId="2154BD9B">
        <w:tblPrEx>
          <w:tblCellMar>
            <w:top w:w="0" w:type="dxa"/>
            <w:left w:w="108" w:type="dxa"/>
            <w:bottom w:w="0" w:type="dxa"/>
            <w:right w:w="108" w:type="dxa"/>
          </w:tblCellMar>
        </w:tblPrEx>
        <w:trPr>
          <w:trHeight w:val="1893" w:hRule="atLeast"/>
        </w:trPr>
        <w:tc>
          <w:tcPr>
            <w:tcW w:w="8981" w:type="dxa"/>
            <w:tcBorders>
              <w:top w:val="single" w:color="000000" w:sz="4" w:space="0"/>
              <w:left w:val="single" w:color="000000" w:sz="4" w:space="0"/>
              <w:bottom w:val="single" w:color="000000" w:sz="4" w:space="0"/>
              <w:right w:val="single" w:color="000000" w:sz="4" w:space="0"/>
            </w:tcBorders>
            <w:noWrap w:val="0"/>
            <w:vAlign w:val="top"/>
          </w:tcPr>
          <w:p w14:paraId="793B4C2A">
            <w:pPr>
              <w:spacing w:line="300" w:lineRule="auto"/>
              <w:rPr>
                <w:rFonts w:ascii="宋体" w:hAnsi="宋体"/>
              </w:rPr>
            </w:pPr>
            <w:r>
              <w:rPr>
                <w:rFonts w:hint="eastAsia" w:ascii="宋体" w:hAnsi="宋体"/>
              </w:rPr>
              <w:t>委托代理人的正面及反面身份证复印件</w:t>
            </w:r>
          </w:p>
        </w:tc>
      </w:tr>
    </w:tbl>
    <w:p w14:paraId="57800971">
      <w:pPr>
        <w:spacing w:line="300" w:lineRule="auto"/>
        <w:ind w:left="480" w:hanging="480"/>
        <w:rPr>
          <w:rFonts w:ascii="宋体" w:hAnsi="宋体"/>
        </w:rPr>
      </w:pPr>
    </w:p>
    <w:p w14:paraId="1195548E">
      <w:pPr>
        <w:spacing w:line="300" w:lineRule="auto"/>
        <w:rPr>
          <w:rFonts w:ascii="宋体" w:hAnsi="宋体"/>
        </w:rPr>
      </w:pPr>
    </w:p>
    <w:p w14:paraId="3A1BA39D">
      <w:pPr>
        <w:pStyle w:val="23"/>
        <w:spacing w:line="300" w:lineRule="auto"/>
        <w:rPr>
          <w:rStyle w:val="26"/>
          <w:rFonts w:hAnsi="宋体"/>
        </w:rPr>
      </w:pPr>
      <w:r>
        <w:rPr>
          <w:rStyle w:val="26"/>
          <w:rFonts w:hAnsi="宋体"/>
        </w:rPr>
        <w:t xml:space="preserve"> </w:t>
      </w:r>
    </w:p>
    <w:p w14:paraId="7E22B48D">
      <w:pPr>
        <w:pStyle w:val="23"/>
        <w:spacing w:line="300" w:lineRule="auto"/>
        <w:rPr>
          <w:rStyle w:val="26"/>
          <w:rFonts w:hAnsi="宋体"/>
        </w:rPr>
      </w:pPr>
      <w:r>
        <w:rPr>
          <w:rStyle w:val="26"/>
          <w:rFonts w:hAnsi="宋体"/>
        </w:rPr>
        <w:t xml:space="preserve"> </w:t>
      </w:r>
    </w:p>
    <w:p w14:paraId="7ECCF591">
      <w:pPr>
        <w:pStyle w:val="23"/>
        <w:spacing w:line="300" w:lineRule="auto"/>
        <w:rPr>
          <w:rStyle w:val="26"/>
          <w:rFonts w:hAnsi="宋体"/>
        </w:rPr>
      </w:pPr>
      <w:r>
        <w:rPr>
          <w:rStyle w:val="26"/>
          <w:rFonts w:hAnsi="宋体"/>
        </w:rPr>
        <w:t xml:space="preserve"> </w:t>
      </w:r>
    </w:p>
    <w:p w14:paraId="0DC4DD3E">
      <w:pPr>
        <w:pStyle w:val="23"/>
        <w:spacing w:line="300" w:lineRule="auto"/>
        <w:rPr>
          <w:rStyle w:val="26"/>
          <w:rFonts w:hAnsi="宋体"/>
        </w:rPr>
      </w:pPr>
      <w:r>
        <w:rPr>
          <w:rStyle w:val="26"/>
          <w:rFonts w:hAnsi="宋体"/>
        </w:rPr>
        <w:t xml:space="preserve"> </w:t>
      </w:r>
    </w:p>
    <w:p w14:paraId="2EC0CB0D">
      <w:pPr>
        <w:pStyle w:val="23"/>
        <w:spacing w:line="300" w:lineRule="auto"/>
        <w:rPr>
          <w:rStyle w:val="26"/>
          <w:rFonts w:hAnsi="宋体"/>
        </w:rPr>
      </w:pPr>
      <w:r>
        <w:rPr>
          <w:rStyle w:val="26"/>
          <w:rFonts w:hAnsi="宋体"/>
        </w:rPr>
        <w:t xml:space="preserve"> </w:t>
      </w:r>
    </w:p>
    <w:p w14:paraId="29B1C527">
      <w:pPr>
        <w:pStyle w:val="23"/>
        <w:spacing w:line="300" w:lineRule="auto"/>
        <w:rPr>
          <w:rStyle w:val="26"/>
          <w:rFonts w:hAnsi="宋体"/>
        </w:rPr>
      </w:pPr>
      <w:r>
        <w:rPr>
          <w:rStyle w:val="26"/>
          <w:rFonts w:hAnsi="宋体"/>
        </w:rPr>
        <w:t xml:space="preserve"> </w:t>
      </w:r>
    </w:p>
    <w:p w14:paraId="40600915">
      <w:pPr>
        <w:pStyle w:val="23"/>
        <w:spacing w:line="300" w:lineRule="auto"/>
        <w:rPr>
          <w:rStyle w:val="26"/>
          <w:rFonts w:ascii="宋体" w:hAnsi="宋体"/>
        </w:rPr>
      </w:pPr>
      <w:r>
        <w:rPr>
          <w:rStyle w:val="26"/>
          <w:rFonts w:hint="eastAsia" w:hAnsi="宋体"/>
        </w:rPr>
        <w:t xml:space="preserve"> </w:t>
      </w:r>
    </w:p>
    <w:p w14:paraId="475F965E">
      <w:pPr>
        <w:pStyle w:val="23"/>
        <w:spacing w:line="300" w:lineRule="auto"/>
        <w:rPr>
          <w:rStyle w:val="26"/>
          <w:rFonts w:hint="eastAsia" w:ascii="宋体" w:hAnsi="宋体"/>
        </w:rPr>
      </w:pPr>
      <w:r>
        <w:rPr>
          <w:rStyle w:val="26"/>
          <w:rFonts w:hAnsi="宋体"/>
        </w:rPr>
        <w:t xml:space="preserve">  </w:t>
      </w:r>
    </w:p>
    <w:p w14:paraId="1C36EF94">
      <w:pPr>
        <w:snapToGrid w:val="0"/>
        <w:spacing w:line="360" w:lineRule="exact"/>
        <w:jc w:val="center"/>
        <w:rPr>
          <w:rStyle w:val="26"/>
          <w:rFonts w:hint="eastAsia" w:ascii="宋体" w:hAnsi="宋体"/>
          <w:b/>
          <w:bCs/>
          <w:kern w:val="0"/>
          <w:sz w:val="28"/>
          <w:szCs w:val="28"/>
        </w:rPr>
      </w:pPr>
      <w:r>
        <w:rPr>
          <w:rStyle w:val="26"/>
          <w:rFonts w:hint="eastAsia" w:ascii="宋体" w:hAnsi="宋体"/>
          <w:kern w:val="0"/>
          <w:sz w:val="28"/>
          <w:szCs w:val="28"/>
        </w:rPr>
        <w:t>参加政府采购活动前三年内在经营活动中没有</w:t>
      </w:r>
      <w:r>
        <w:rPr>
          <w:rStyle w:val="26"/>
          <w:rFonts w:hint="eastAsia" w:ascii="宋体" w:hAnsi="宋体"/>
          <w:b/>
          <w:bCs/>
          <w:kern w:val="0"/>
          <w:sz w:val="28"/>
          <w:szCs w:val="28"/>
        </w:rPr>
        <w:t>重大违法记录的书面声明</w:t>
      </w:r>
    </w:p>
    <w:p w14:paraId="3C59920E">
      <w:pPr>
        <w:snapToGrid w:val="0"/>
        <w:spacing w:line="360" w:lineRule="exact"/>
        <w:jc w:val="center"/>
        <w:rPr>
          <w:rStyle w:val="26"/>
          <w:rFonts w:hint="eastAsia" w:ascii="宋体" w:hAnsi="宋体"/>
        </w:rPr>
      </w:pPr>
      <w:r>
        <w:rPr>
          <w:rStyle w:val="26"/>
          <w:rFonts w:hint="eastAsia" w:ascii="宋体" w:hAnsi="宋体"/>
        </w:rPr>
        <w:t>（格式自拟，必须提供）</w:t>
      </w:r>
    </w:p>
    <w:p w14:paraId="4C6864E9">
      <w:pPr>
        <w:snapToGrid w:val="0"/>
        <w:spacing w:line="360" w:lineRule="exact"/>
        <w:ind w:firstLine="411" w:firstLineChars="196"/>
        <w:jc w:val="center"/>
        <w:rPr>
          <w:rStyle w:val="26"/>
          <w:rFonts w:hint="eastAsia" w:ascii="宋体" w:hAnsi="宋体"/>
        </w:rPr>
      </w:pPr>
      <w:r>
        <w:rPr>
          <w:rStyle w:val="26"/>
          <w:rFonts w:hint="eastAsia" w:ascii="宋体" w:hAnsi="宋体"/>
        </w:rPr>
        <w:t xml:space="preserve"> </w:t>
      </w:r>
    </w:p>
    <w:p w14:paraId="4EF6C926">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14AC041B">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2BBC2D2F">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624C7863">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5089A998">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3EF7EE92">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1AA22800">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531E1848">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34BC34CC">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5789342F">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1139D094">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2D779768">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430BCA44">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1E10EF62">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5258AE4C">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3FCE48CE">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4C527824">
      <w:pPr>
        <w:snapToGrid w:val="0"/>
        <w:spacing w:line="360" w:lineRule="exact"/>
        <w:ind w:firstLine="567" w:firstLineChars="270"/>
        <w:jc w:val="left"/>
        <w:rPr>
          <w:rStyle w:val="26"/>
          <w:rFonts w:hint="eastAsia" w:ascii="宋体" w:hAnsi="宋体"/>
          <w:kern w:val="0"/>
        </w:rPr>
      </w:pPr>
      <w:r>
        <w:rPr>
          <w:rStyle w:val="26"/>
          <w:rFonts w:hint="eastAsia" w:ascii="宋体" w:hAnsi="宋体"/>
          <w:kern w:val="0"/>
        </w:rPr>
        <w:t>说明：1.竞标人应按照相关法规规定如实做出声明。</w:t>
      </w:r>
    </w:p>
    <w:p w14:paraId="31989F36">
      <w:pPr>
        <w:snapToGrid w:val="0"/>
        <w:spacing w:line="360" w:lineRule="exact"/>
        <w:ind w:firstLine="1134" w:firstLineChars="540"/>
        <w:jc w:val="left"/>
        <w:rPr>
          <w:rStyle w:val="26"/>
          <w:rFonts w:hint="eastAsia" w:ascii="宋体" w:hAnsi="宋体"/>
          <w:kern w:val="0"/>
        </w:rPr>
      </w:pPr>
      <w:r>
        <w:rPr>
          <w:rStyle w:val="26"/>
          <w:rFonts w:hint="eastAsia" w:ascii="宋体" w:hAnsi="宋体"/>
          <w:kern w:val="0"/>
        </w:rPr>
        <w:t>2．按照采购文件的规定盖章（自然人竞标的无需盖章，需要签字）。</w:t>
      </w:r>
    </w:p>
    <w:p w14:paraId="0111E01B">
      <w:pPr>
        <w:snapToGrid w:val="0"/>
        <w:spacing w:before="50" w:after="156" w:line="360" w:lineRule="exact"/>
        <w:ind w:firstLine="1134" w:firstLineChars="540"/>
        <w:jc w:val="left"/>
        <w:rPr>
          <w:rStyle w:val="26"/>
          <w:rFonts w:hint="eastAsia" w:ascii="宋体" w:hAnsi="宋体"/>
          <w:kern w:val="0"/>
        </w:rPr>
      </w:pPr>
      <w:r>
        <w:rPr>
          <w:rStyle w:val="26"/>
          <w:rFonts w:hint="eastAsia" w:ascii="宋体" w:hAnsi="宋体"/>
          <w:kern w:val="0"/>
        </w:rPr>
        <w:t xml:space="preserve"> </w:t>
      </w:r>
    </w:p>
    <w:p w14:paraId="18FDFC9E">
      <w:pPr>
        <w:snapToGrid w:val="0"/>
        <w:spacing w:before="50" w:after="156" w:line="360" w:lineRule="exact"/>
        <w:ind w:firstLine="1134" w:firstLineChars="540"/>
        <w:jc w:val="left"/>
        <w:rPr>
          <w:rStyle w:val="26"/>
          <w:rFonts w:hint="eastAsia" w:ascii="宋体" w:hAnsi="宋体"/>
          <w:kern w:val="0"/>
        </w:rPr>
      </w:pPr>
    </w:p>
    <w:p w14:paraId="053288FA">
      <w:pPr>
        <w:snapToGrid w:val="0"/>
        <w:spacing w:before="50" w:after="156" w:line="360" w:lineRule="exact"/>
        <w:ind w:firstLine="1134" w:firstLineChars="540"/>
        <w:jc w:val="left"/>
        <w:rPr>
          <w:rStyle w:val="26"/>
          <w:rFonts w:hint="eastAsia" w:ascii="宋体" w:hAnsi="宋体"/>
          <w:kern w:val="0"/>
        </w:rPr>
      </w:pPr>
    </w:p>
    <w:p w14:paraId="4809108E">
      <w:pPr>
        <w:snapToGrid w:val="0"/>
        <w:spacing w:before="50" w:after="156" w:line="360" w:lineRule="exact"/>
        <w:ind w:firstLine="1134" w:firstLineChars="540"/>
        <w:jc w:val="left"/>
        <w:rPr>
          <w:rStyle w:val="26"/>
          <w:rFonts w:hint="eastAsia" w:ascii="宋体" w:hAnsi="宋体"/>
          <w:kern w:val="0"/>
        </w:rPr>
      </w:pPr>
    </w:p>
    <w:p w14:paraId="52EA054A">
      <w:pPr>
        <w:pStyle w:val="11"/>
        <w:rPr>
          <w:rFonts w:hint="eastAsia"/>
        </w:rPr>
      </w:pPr>
    </w:p>
    <w:p w14:paraId="46A12912">
      <w:pPr>
        <w:rPr>
          <w:rFonts w:hint="eastAsia"/>
        </w:rPr>
      </w:pPr>
    </w:p>
    <w:p w14:paraId="151DA330">
      <w:pPr>
        <w:pStyle w:val="27"/>
        <w:spacing w:after="0"/>
      </w:pPr>
      <w:r>
        <w:t>中小企业声明函</w:t>
      </w:r>
    </w:p>
    <w:p w14:paraId="56CE4723">
      <w:pPr>
        <w:pStyle w:val="27"/>
        <w:spacing w:after="0"/>
      </w:pPr>
    </w:p>
    <w:p w14:paraId="276E3A2A">
      <w:pPr>
        <w:pStyle w:val="28"/>
        <w:spacing w:line="506" w:lineRule="exact"/>
        <w:ind w:firstLine="640"/>
        <w:jc w:val="both"/>
        <w:rPr>
          <w:sz w:val="21"/>
          <w:szCs w:val="21"/>
        </w:rPr>
      </w:pPr>
      <w:r>
        <w:rPr>
          <w:sz w:val="21"/>
          <w:szCs w:val="21"/>
        </w:rPr>
        <w:t>本公司（联合体）郑重声明，根据《政府采购促进中小企业发展管理办法》（财库〔2020〕46号）的规定，本公司 （联合体）参加</w:t>
      </w:r>
      <w:r>
        <w:rPr>
          <w:sz w:val="21"/>
          <w:szCs w:val="21"/>
          <w:u w:val="single"/>
        </w:rPr>
        <w:t>（单位名称）</w:t>
      </w:r>
      <w:r>
        <w:rPr>
          <w:sz w:val="21"/>
          <w:szCs w:val="21"/>
        </w:rPr>
        <w:t>的</w:t>
      </w:r>
      <w:r>
        <w:rPr>
          <w:sz w:val="21"/>
          <w:szCs w:val="21"/>
          <w:u w:val="single"/>
        </w:rPr>
        <w:t>（项目名称）</w:t>
      </w:r>
      <w:r>
        <w:rPr>
          <w:sz w:val="21"/>
          <w:szCs w:val="21"/>
        </w:rPr>
        <w:t>釆购活动,提供的货物全部由符合政策要求的中小企业制造。相关企业（含联合体中的中小企业、签订分包意向协议的中小企业）的具体情况如下</w:t>
      </w:r>
      <w:bookmarkStart w:id="8" w:name="bookmark1"/>
      <w:bookmarkEnd w:id="8"/>
      <w:r>
        <w:rPr>
          <w:rFonts w:hint="eastAsia"/>
          <w:sz w:val="21"/>
          <w:szCs w:val="21"/>
        </w:rPr>
        <w:t>：</w:t>
      </w:r>
    </w:p>
    <w:p w14:paraId="1B6EFED0">
      <w:pPr>
        <w:pStyle w:val="28"/>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rPr>
        <w:t>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14:paraId="0A01A3A2">
      <w:pPr>
        <w:pStyle w:val="28"/>
        <w:spacing w:line="506" w:lineRule="exact"/>
        <w:ind w:firstLine="640"/>
        <w:jc w:val="both"/>
        <w:rPr>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w:t>
      </w:r>
      <w:r>
        <w:rPr>
          <w:sz w:val="21"/>
          <w:szCs w:val="21"/>
          <w:u w:val="single"/>
        </w:rPr>
        <w:t>行业</w:t>
      </w:r>
      <w:r>
        <w:rPr>
          <w:rFonts w:hint="eastAsia"/>
          <w:sz w:val="21"/>
          <w:szCs w:val="21"/>
        </w:rPr>
        <w:t>；</w:t>
      </w:r>
      <w:r>
        <w:rPr>
          <w:sz w:val="21"/>
          <w:szCs w:val="21"/>
        </w:rPr>
        <w:t>制造商为</w:t>
      </w:r>
      <w:r>
        <w:rPr>
          <w:sz w:val="21"/>
          <w:szCs w:val="21"/>
          <w:u w:val="single"/>
        </w:rPr>
        <w:t>（企业名称）</w:t>
      </w:r>
      <w:r>
        <w:rPr>
          <w:sz w:val="21"/>
          <w:szCs w:val="21"/>
        </w:rPr>
        <w:t>、从业人员</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 企业、微型企业）</w:t>
      </w:r>
      <w:r>
        <w:rPr>
          <w:rFonts w:hint="eastAsia"/>
          <w:sz w:val="21"/>
          <w:szCs w:val="21"/>
        </w:rPr>
        <w:t>；</w:t>
      </w:r>
    </w:p>
    <w:p w14:paraId="048560C5">
      <w:pPr>
        <w:pStyle w:val="28"/>
        <w:spacing w:line="506" w:lineRule="exact"/>
        <w:ind w:firstLine="640"/>
        <w:jc w:val="both"/>
        <w:rPr>
          <w:sz w:val="21"/>
          <w:szCs w:val="21"/>
        </w:rPr>
      </w:pPr>
      <w:r>
        <w:rPr>
          <w:rFonts w:hint="eastAsia"/>
          <w:sz w:val="21"/>
          <w:szCs w:val="21"/>
        </w:rPr>
        <w:t>......</w:t>
      </w:r>
    </w:p>
    <w:p w14:paraId="3C8D3639">
      <w:pPr>
        <w:pStyle w:val="28"/>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14:paraId="6A7ACEA7">
      <w:pPr>
        <w:pStyle w:val="28"/>
        <w:spacing w:after="40" w:line="499" w:lineRule="exact"/>
        <w:ind w:firstLine="640"/>
        <w:jc w:val="both"/>
        <w:rPr>
          <w:rFonts w:hint="eastAsia"/>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14:paraId="0C86FC20">
      <w:pPr>
        <w:pStyle w:val="28"/>
        <w:spacing w:after="40" w:line="499" w:lineRule="exact"/>
        <w:ind w:firstLine="640"/>
        <w:jc w:val="both"/>
        <w:rPr>
          <w:sz w:val="21"/>
          <w:szCs w:val="21"/>
        </w:rPr>
      </w:pPr>
    </w:p>
    <w:p w14:paraId="70BA4C67">
      <w:pPr>
        <w:pStyle w:val="28"/>
        <w:spacing w:line="506" w:lineRule="exact"/>
        <w:ind w:firstLine="640"/>
        <w:jc w:val="both"/>
        <w:rPr>
          <w:sz w:val="21"/>
          <w:szCs w:val="21"/>
        </w:rPr>
      </w:pPr>
      <w:r>
        <w:rPr>
          <w:rFonts w:hint="eastAsia"/>
          <w:sz w:val="21"/>
          <w:szCs w:val="21"/>
        </w:rPr>
        <w:t xml:space="preserve">                          </w:t>
      </w:r>
      <w:r>
        <w:rPr>
          <w:sz w:val="21"/>
          <w:szCs w:val="21"/>
        </w:rPr>
        <w:t>企业名称（盖章）：</w:t>
      </w:r>
    </w:p>
    <w:p w14:paraId="6F47B64A">
      <w:pPr>
        <w:pStyle w:val="28"/>
        <w:spacing w:line="506" w:lineRule="exact"/>
        <w:ind w:firstLine="640"/>
        <w:jc w:val="both"/>
        <w:rPr>
          <w:sz w:val="21"/>
          <w:szCs w:val="21"/>
        </w:rPr>
      </w:pPr>
      <w:r>
        <w:rPr>
          <w:rFonts w:hint="eastAsia"/>
          <w:sz w:val="21"/>
          <w:szCs w:val="21"/>
        </w:rPr>
        <w:t xml:space="preserve">                          日期：</w:t>
      </w:r>
    </w:p>
    <w:p w14:paraId="521F8FE7">
      <w:pPr>
        <w:pStyle w:val="27"/>
        <w:spacing w:after="0"/>
        <w:rPr>
          <w:rFonts w:hint="eastAsia"/>
          <w:sz w:val="21"/>
          <w:szCs w:val="21"/>
        </w:rPr>
      </w:pPr>
    </w:p>
    <w:p w14:paraId="3BB29DF7">
      <w:pPr>
        <w:pStyle w:val="27"/>
        <w:spacing w:after="0"/>
        <w:rPr>
          <w:rFonts w:hint="eastAsia"/>
        </w:rPr>
      </w:pPr>
    </w:p>
    <w:p w14:paraId="5C4C6FF4">
      <w:pPr>
        <w:pStyle w:val="27"/>
        <w:adjustRightInd w:val="0"/>
        <w:snapToGrid w:val="0"/>
        <w:spacing w:after="0" w:line="360" w:lineRule="exact"/>
        <w:jc w:val="left"/>
        <w:rPr>
          <w:rFonts w:hint="eastAsia"/>
          <w:sz w:val="21"/>
          <w:szCs w:val="21"/>
        </w:rPr>
      </w:pPr>
      <w:r>
        <w:rPr>
          <w:sz w:val="21"/>
          <w:szCs w:val="21"/>
        </w:rPr>
        <w:t>备注：</w:t>
      </w:r>
    </w:p>
    <w:p w14:paraId="7C0DFC7C">
      <w:pPr>
        <w:pStyle w:val="27"/>
        <w:adjustRightInd w:val="0"/>
        <w:snapToGrid w:val="0"/>
        <w:spacing w:after="0" w:line="360" w:lineRule="exact"/>
        <w:jc w:val="left"/>
        <w:rPr>
          <w:rFonts w:hint="eastAsia"/>
          <w:sz w:val="21"/>
          <w:szCs w:val="21"/>
        </w:rPr>
      </w:pPr>
      <w:r>
        <w:rPr>
          <w:rFonts w:hint="eastAsia"/>
          <w:sz w:val="21"/>
          <w:szCs w:val="21"/>
        </w:rPr>
        <w:t>1</w:t>
      </w:r>
      <w:r>
        <w:rPr>
          <w:rFonts w:hint="eastAsia"/>
          <w:sz w:val="21"/>
          <w:szCs w:val="21"/>
          <w:lang w:eastAsia="zh-CN"/>
        </w:rPr>
        <w:t>.</w:t>
      </w:r>
      <w:r>
        <w:rPr>
          <w:sz w:val="21"/>
          <w:szCs w:val="21"/>
        </w:rPr>
        <w:t>从业人员、营业收入、资产总额填报上一年度数据，无上一年度数据的新成立企业可不填报。</w:t>
      </w:r>
    </w:p>
    <w:p w14:paraId="43FADDEE">
      <w:pPr>
        <w:pStyle w:val="27"/>
        <w:adjustRightInd w:val="0"/>
        <w:snapToGrid w:val="0"/>
        <w:spacing w:after="0" w:line="360" w:lineRule="exact"/>
        <w:jc w:val="left"/>
        <w:rPr>
          <w:rFonts w:hint="eastAsia"/>
          <w:sz w:val="21"/>
          <w:szCs w:val="21"/>
        </w:rPr>
      </w:pPr>
      <w:r>
        <w:rPr>
          <w:rFonts w:hint="eastAsia"/>
          <w:sz w:val="21"/>
          <w:szCs w:val="21"/>
        </w:rPr>
        <w:t>2</w:t>
      </w:r>
      <w:r>
        <w:rPr>
          <w:rFonts w:hint="eastAsia"/>
          <w:sz w:val="21"/>
          <w:szCs w:val="21"/>
          <w:lang w:eastAsia="zh-CN"/>
        </w:rPr>
        <w:t>.</w:t>
      </w:r>
      <w:r>
        <w:rPr>
          <w:rFonts w:hint="eastAsia"/>
          <w:sz w:val="21"/>
          <w:szCs w:val="21"/>
        </w:rPr>
        <w:t>采购文件中明确的所属行业名称是根据《关于印发中小企业划型标准规定的通知》（工信部联企业[2011]300号）规定确定。</w:t>
      </w:r>
    </w:p>
    <w:p w14:paraId="114D1B18"/>
    <w:p w14:paraId="045D7950">
      <w:pPr>
        <w:pStyle w:val="7"/>
        <w:rPr>
          <w:rFonts w:hint="default"/>
          <w:lang w:val="en-US" w:eastAsia="zh-CN"/>
        </w:rPr>
      </w:pPr>
    </w:p>
    <w:p w14:paraId="05AFBD98">
      <w:pPr>
        <w:pStyle w:val="17"/>
        <w:jc w:val="center"/>
        <w:rPr>
          <w:rFonts w:hint="default" w:ascii="宋体" w:hAnsi="宋体" w:eastAsia="宋体" w:cs="宋体"/>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2AAEAC-EED6-4AB1-9666-81D186AD20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2D025F9-EEBA-4D14-839B-8D63066D1BA4}"/>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622F69D6-9C1E-4811-AEF0-BC8DFCCDDF78}"/>
  </w:font>
  <w:font w:name="仿宋_GB2312">
    <w:panose1 w:val="02010609030101010101"/>
    <w:charset w:val="86"/>
    <w:family w:val="auto"/>
    <w:pitch w:val="default"/>
    <w:sig w:usb0="00000001" w:usb1="080E0000" w:usb2="00000000" w:usb3="00000000" w:csb0="00040000" w:csb1="00000000"/>
    <w:embedRegular r:id="rId4" w:fontKey="{9DE42025-FF85-4006-B2ED-F1F9B74A54A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209D2"/>
    <w:multiLevelType w:val="singleLevel"/>
    <w:tmpl w:val="F57209D2"/>
    <w:lvl w:ilvl="0" w:tentative="0">
      <w:start w:val="6"/>
      <w:numFmt w:val="chineseCounting"/>
      <w:suff w:val="nothing"/>
      <w:lvlText w:val="（%1）"/>
      <w:lvlJc w:val="left"/>
      <w:rPr>
        <w:rFonts w:hint="eastAsia"/>
      </w:rPr>
    </w:lvl>
  </w:abstractNum>
  <w:abstractNum w:abstractNumId="1">
    <w:nsid w:val="FBFD1A38"/>
    <w:multiLevelType w:val="singleLevel"/>
    <w:tmpl w:val="FBFD1A38"/>
    <w:lvl w:ilvl="0" w:tentative="0">
      <w:start w:val="2"/>
      <w:numFmt w:val="decimal"/>
      <w:suff w:val="nothing"/>
      <w:lvlText w:val="%1、"/>
      <w:lvlJc w:val="left"/>
    </w:lvl>
  </w:abstractNum>
  <w:abstractNum w:abstractNumId="2">
    <w:nsid w:val="32E50364"/>
    <w:multiLevelType w:val="singleLevel"/>
    <w:tmpl w:val="32E50364"/>
    <w:lvl w:ilvl="0" w:tentative="0">
      <w:start w:val="1"/>
      <w:numFmt w:val="chineseCounting"/>
      <w:suff w:val="nothing"/>
      <w:lvlText w:val="%1、"/>
      <w:lvlJc w:val="left"/>
      <w:rPr>
        <w:rFonts w:hint="eastAsia" w:ascii="黑体" w:hAnsi="黑体" w:eastAsia="黑体" w:cs="黑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ZjBjODU4ZjdjNDY2ZWYzYTNjZWViYTA0ZmZhZWQifQ=="/>
  </w:docVars>
  <w:rsids>
    <w:rsidRoot w:val="3CFA1C7F"/>
    <w:rsid w:val="00207719"/>
    <w:rsid w:val="003155B7"/>
    <w:rsid w:val="006722C6"/>
    <w:rsid w:val="0072202F"/>
    <w:rsid w:val="00814B5E"/>
    <w:rsid w:val="008B25F9"/>
    <w:rsid w:val="00A42231"/>
    <w:rsid w:val="00AB31FA"/>
    <w:rsid w:val="00AE483F"/>
    <w:rsid w:val="00B2149A"/>
    <w:rsid w:val="00B721C2"/>
    <w:rsid w:val="00B94B80"/>
    <w:rsid w:val="00C95CB2"/>
    <w:rsid w:val="00CC07CB"/>
    <w:rsid w:val="00DA0C41"/>
    <w:rsid w:val="00E12C74"/>
    <w:rsid w:val="00EF4E60"/>
    <w:rsid w:val="01562128"/>
    <w:rsid w:val="026E4759"/>
    <w:rsid w:val="03492E96"/>
    <w:rsid w:val="048E64C4"/>
    <w:rsid w:val="05AF2780"/>
    <w:rsid w:val="05D21995"/>
    <w:rsid w:val="067271F6"/>
    <w:rsid w:val="067F3FDD"/>
    <w:rsid w:val="06C22312"/>
    <w:rsid w:val="07465271"/>
    <w:rsid w:val="079D6496"/>
    <w:rsid w:val="087D5E88"/>
    <w:rsid w:val="091062F1"/>
    <w:rsid w:val="09297778"/>
    <w:rsid w:val="095F5326"/>
    <w:rsid w:val="09BD5378"/>
    <w:rsid w:val="0A3C142E"/>
    <w:rsid w:val="0A526FD3"/>
    <w:rsid w:val="0AC6685D"/>
    <w:rsid w:val="0C604D41"/>
    <w:rsid w:val="0CC0121F"/>
    <w:rsid w:val="0E1A66CC"/>
    <w:rsid w:val="0E7D6595"/>
    <w:rsid w:val="0F1924D9"/>
    <w:rsid w:val="0F4B73D0"/>
    <w:rsid w:val="0F5101E3"/>
    <w:rsid w:val="102E06F8"/>
    <w:rsid w:val="11B002B0"/>
    <w:rsid w:val="11CD2C37"/>
    <w:rsid w:val="127C4B5E"/>
    <w:rsid w:val="133A46BB"/>
    <w:rsid w:val="13662F80"/>
    <w:rsid w:val="13AD5CC8"/>
    <w:rsid w:val="150E4244"/>
    <w:rsid w:val="160749F3"/>
    <w:rsid w:val="16505471"/>
    <w:rsid w:val="16A927D5"/>
    <w:rsid w:val="16E23BE7"/>
    <w:rsid w:val="17161E47"/>
    <w:rsid w:val="171D0AC2"/>
    <w:rsid w:val="186D0E68"/>
    <w:rsid w:val="18AF670A"/>
    <w:rsid w:val="19E85F53"/>
    <w:rsid w:val="1A0D104E"/>
    <w:rsid w:val="1A9E13F7"/>
    <w:rsid w:val="1AA7627F"/>
    <w:rsid w:val="1BB63708"/>
    <w:rsid w:val="1BB66DEB"/>
    <w:rsid w:val="1BED3741"/>
    <w:rsid w:val="1C8B1061"/>
    <w:rsid w:val="1DDF19E5"/>
    <w:rsid w:val="1DF80E8A"/>
    <w:rsid w:val="1F5F3947"/>
    <w:rsid w:val="1F6139B2"/>
    <w:rsid w:val="1FB81168"/>
    <w:rsid w:val="202D7291"/>
    <w:rsid w:val="20AD11B7"/>
    <w:rsid w:val="20CC09D7"/>
    <w:rsid w:val="21A3116F"/>
    <w:rsid w:val="22382658"/>
    <w:rsid w:val="23C77342"/>
    <w:rsid w:val="24A4462B"/>
    <w:rsid w:val="259F3EF0"/>
    <w:rsid w:val="26740622"/>
    <w:rsid w:val="26C112F0"/>
    <w:rsid w:val="27A07FCC"/>
    <w:rsid w:val="287C0E16"/>
    <w:rsid w:val="29F67C54"/>
    <w:rsid w:val="2A2200F9"/>
    <w:rsid w:val="2A243C70"/>
    <w:rsid w:val="2B187ADB"/>
    <w:rsid w:val="2B99248D"/>
    <w:rsid w:val="2BE24845"/>
    <w:rsid w:val="2CF43C8D"/>
    <w:rsid w:val="2EAD34E0"/>
    <w:rsid w:val="2EBA4B25"/>
    <w:rsid w:val="2ED55D66"/>
    <w:rsid w:val="30AA201F"/>
    <w:rsid w:val="30AF78C6"/>
    <w:rsid w:val="30D22E4B"/>
    <w:rsid w:val="310C1516"/>
    <w:rsid w:val="31874BAF"/>
    <w:rsid w:val="32525607"/>
    <w:rsid w:val="32B172D4"/>
    <w:rsid w:val="334C17E1"/>
    <w:rsid w:val="356741EA"/>
    <w:rsid w:val="36105B97"/>
    <w:rsid w:val="361173BF"/>
    <w:rsid w:val="36D23270"/>
    <w:rsid w:val="36E43F53"/>
    <w:rsid w:val="38075DF9"/>
    <w:rsid w:val="386C7437"/>
    <w:rsid w:val="387D0AC1"/>
    <w:rsid w:val="38E85CE9"/>
    <w:rsid w:val="39535189"/>
    <w:rsid w:val="3967317B"/>
    <w:rsid w:val="39D8292A"/>
    <w:rsid w:val="3A886B6C"/>
    <w:rsid w:val="3B225304"/>
    <w:rsid w:val="3C245BFA"/>
    <w:rsid w:val="3CB82BF3"/>
    <w:rsid w:val="3CFA1C7F"/>
    <w:rsid w:val="3EFF57A1"/>
    <w:rsid w:val="3F00308C"/>
    <w:rsid w:val="40210268"/>
    <w:rsid w:val="42586852"/>
    <w:rsid w:val="42CE71A2"/>
    <w:rsid w:val="43AB73A7"/>
    <w:rsid w:val="445D1E68"/>
    <w:rsid w:val="44A10648"/>
    <w:rsid w:val="44C229CD"/>
    <w:rsid w:val="465A40A5"/>
    <w:rsid w:val="47105324"/>
    <w:rsid w:val="47653056"/>
    <w:rsid w:val="47BD74A0"/>
    <w:rsid w:val="47DF5BCC"/>
    <w:rsid w:val="489613E3"/>
    <w:rsid w:val="489F15DE"/>
    <w:rsid w:val="48CF3400"/>
    <w:rsid w:val="49BD484D"/>
    <w:rsid w:val="4A5E745F"/>
    <w:rsid w:val="4B610924"/>
    <w:rsid w:val="4C821985"/>
    <w:rsid w:val="4D040F9E"/>
    <w:rsid w:val="4D0B577E"/>
    <w:rsid w:val="4EDB36DC"/>
    <w:rsid w:val="4F1939FF"/>
    <w:rsid w:val="4F795172"/>
    <w:rsid w:val="502217CF"/>
    <w:rsid w:val="521A402F"/>
    <w:rsid w:val="52814132"/>
    <w:rsid w:val="53914B60"/>
    <w:rsid w:val="539A6683"/>
    <w:rsid w:val="53EF6EAF"/>
    <w:rsid w:val="553F7B7C"/>
    <w:rsid w:val="565E637A"/>
    <w:rsid w:val="56CA3EAC"/>
    <w:rsid w:val="57883566"/>
    <w:rsid w:val="57E30B8A"/>
    <w:rsid w:val="584561E9"/>
    <w:rsid w:val="58A26E21"/>
    <w:rsid w:val="59D23E34"/>
    <w:rsid w:val="59DD00DB"/>
    <w:rsid w:val="5A817F0E"/>
    <w:rsid w:val="5ACE6C1A"/>
    <w:rsid w:val="5B6A7475"/>
    <w:rsid w:val="5BC42F48"/>
    <w:rsid w:val="5C432A1A"/>
    <w:rsid w:val="5CF00A85"/>
    <w:rsid w:val="5D0B65EE"/>
    <w:rsid w:val="5E3357CB"/>
    <w:rsid w:val="5F784D55"/>
    <w:rsid w:val="5FD3739C"/>
    <w:rsid w:val="601F1852"/>
    <w:rsid w:val="607D7F84"/>
    <w:rsid w:val="60CE5DB0"/>
    <w:rsid w:val="61BD3A18"/>
    <w:rsid w:val="62AC65F7"/>
    <w:rsid w:val="62CA03C3"/>
    <w:rsid w:val="633F4D43"/>
    <w:rsid w:val="65020FC4"/>
    <w:rsid w:val="653F6CDD"/>
    <w:rsid w:val="66382C7B"/>
    <w:rsid w:val="66561BC6"/>
    <w:rsid w:val="67505739"/>
    <w:rsid w:val="680610BC"/>
    <w:rsid w:val="69140A20"/>
    <w:rsid w:val="69232124"/>
    <w:rsid w:val="6A2273DD"/>
    <w:rsid w:val="6A75300F"/>
    <w:rsid w:val="6BF21ABC"/>
    <w:rsid w:val="6C065149"/>
    <w:rsid w:val="6D0E5DBA"/>
    <w:rsid w:val="6FC2367C"/>
    <w:rsid w:val="703424C0"/>
    <w:rsid w:val="71622DC9"/>
    <w:rsid w:val="71630E4A"/>
    <w:rsid w:val="727B4203"/>
    <w:rsid w:val="728240EB"/>
    <w:rsid w:val="72AB332E"/>
    <w:rsid w:val="738A4B61"/>
    <w:rsid w:val="73D35789"/>
    <w:rsid w:val="73DD5A9F"/>
    <w:rsid w:val="74BD4B45"/>
    <w:rsid w:val="74F90A72"/>
    <w:rsid w:val="769F1DDE"/>
    <w:rsid w:val="76D46C00"/>
    <w:rsid w:val="7707377C"/>
    <w:rsid w:val="791667E8"/>
    <w:rsid w:val="7AC85CBA"/>
    <w:rsid w:val="7B431F41"/>
    <w:rsid w:val="7BA46D01"/>
    <w:rsid w:val="7BB315DF"/>
    <w:rsid w:val="7CF3625E"/>
    <w:rsid w:val="7D986B9E"/>
    <w:rsid w:val="7E6576C4"/>
    <w:rsid w:val="7F9C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sz w:val="32"/>
      <w:szCs w:val="32"/>
    </w:rPr>
  </w:style>
  <w:style w:type="paragraph" w:styleId="4">
    <w:name w:val="heading 4"/>
    <w:basedOn w:val="1"/>
    <w:next w:val="1"/>
    <w:autoRedefine/>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Calibri" w:hAnsi="Calibri"/>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rPr>
      <w:rFonts w:ascii="Times New Roman" w:hAnsi="Times New Roman" w:eastAsia="宋体" w:cs="Times New Roman"/>
    </w:rPr>
  </w:style>
  <w:style w:type="paragraph" w:styleId="8">
    <w:name w:val="Plain Text"/>
    <w:basedOn w:val="1"/>
    <w:next w:val="3"/>
    <w:link w:val="24"/>
    <w:autoRedefine/>
    <w:qFormat/>
    <w:uiPriority w:val="0"/>
    <w:rPr>
      <w:rFonts w:ascii="宋体" w:hAnsi="Courier New"/>
      <w:kern w:val="0"/>
      <w:sz w:val="20"/>
      <w:szCs w:val="21"/>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tabs>
        <w:tab w:val="center" w:pos="4153"/>
        <w:tab w:val="right" w:pos="8306"/>
      </w:tabs>
      <w:snapToGrid w:val="0"/>
      <w:spacing w:beforeLines="0" w:afterLines="0"/>
    </w:pPr>
    <w:rPr>
      <w:rFonts w:hint="default"/>
      <w:sz w:val="18"/>
      <w:szCs w:val="24"/>
    </w:rPr>
  </w:style>
  <w:style w:type="paragraph" w:styleId="11">
    <w:name w:val="toc 1"/>
    <w:basedOn w:val="1"/>
    <w:next w:val="1"/>
    <w:unhideWhenUsed/>
    <w:qFormat/>
    <w:uiPriority w:val="39"/>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1章"/>
    <w:basedOn w:val="1"/>
    <w:qFormat/>
    <w:uiPriority w:val="0"/>
    <w:pPr>
      <w:spacing w:line="480" w:lineRule="exact"/>
      <w:jc w:val="center"/>
      <w:outlineLvl w:val="0"/>
    </w:pPr>
    <w:rPr>
      <w:rFonts w:ascii="黑体" w:hAnsi="黑体" w:eastAsia="黑体"/>
      <w:b/>
      <w:bCs/>
      <w:sz w:val="36"/>
      <w:szCs w:val="36"/>
    </w:rPr>
  </w:style>
  <w:style w:type="paragraph" w:customStyle="1" w:styleId="18">
    <w:name w:val="样式 (符号) 宋体 四号"/>
    <w:basedOn w:val="1"/>
    <w:qFormat/>
    <w:uiPriority w:val="0"/>
    <w:pPr>
      <w:spacing w:line="360" w:lineRule="auto"/>
      <w:ind w:firstLine="200" w:firstLineChars="200"/>
    </w:pPr>
    <w:rPr>
      <w:rFonts w:hAnsi="宋体" w:cs="宋体"/>
      <w:szCs w:val="20"/>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正文 首行缩进:  2 字符"/>
    <w:basedOn w:val="1"/>
    <w:qFormat/>
    <w:uiPriority w:val="0"/>
    <w:pPr>
      <w:ind w:firstLine="200" w:firstLineChars="200"/>
    </w:pPr>
    <w:rPr>
      <w:rFonts w:cs="宋体"/>
      <w:sz w:val="24"/>
    </w:rPr>
  </w:style>
  <w:style w:type="paragraph" w:customStyle="1" w:styleId="21">
    <w:name w:val="表格文字"/>
    <w:basedOn w:val="1"/>
    <w:autoRedefine/>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character" w:customStyle="1" w:styleId="22">
    <w:name w:val="NormalCharacter"/>
    <w:autoRedefine/>
    <w:qFormat/>
    <w:uiPriority w:val="0"/>
    <w:rPr>
      <w:rFonts w:ascii="Times New Roman" w:hAnsi="Times New Roman" w:eastAsia="宋体" w:cs="Times New Roman"/>
    </w:rPr>
  </w:style>
  <w:style w:type="paragraph" w:customStyle="1" w:styleId="23">
    <w:name w:val="PlainText"/>
    <w:basedOn w:val="1"/>
    <w:autoRedefine/>
    <w:qFormat/>
    <w:uiPriority w:val="0"/>
    <w:pPr>
      <w:widowControl/>
      <w:textAlignment w:val="baseline"/>
    </w:pPr>
    <w:rPr>
      <w:rFonts w:ascii="宋体" w:hAnsi="Courier New" w:eastAsia="宋体" w:cs="Times New Roman"/>
      <w:szCs w:val="21"/>
    </w:rPr>
  </w:style>
  <w:style w:type="character" w:customStyle="1" w:styleId="24">
    <w:name w:val="纯文本 Char"/>
    <w:basedOn w:val="16"/>
    <w:link w:val="8"/>
    <w:autoRedefine/>
    <w:qFormat/>
    <w:uiPriority w:val="0"/>
    <w:rPr>
      <w:rFonts w:ascii="宋体" w:hAnsi="Courier New"/>
      <w:szCs w:val="21"/>
    </w:rPr>
  </w:style>
  <w:style w:type="paragraph" w:styleId="25">
    <w:name w:val="List Paragraph"/>
    <w:basedOn w:val="1"/>
    <w:autoRedefine/>
    <w:qFormat/>
    <w:uiPriority w:val="34"/>
    <w:pPr>
      <w:ind w:firstLine="420" w:firstLineChars="200"/>
    </w:pPr>
  </w:style>
  <w:style w:type="character" w:customStyle="1" w:styleId="26">
    <w:name w:val="15"/>
    <w:basedOn w:val="16"/>
    <w:qFormat/>
    <w:uiPriority w:val="0"/>
    <w:rPr>
      <w:rFonts w:hint="default" w:ascii="Times New Roman" w:hAnsi="Times New Roman" w:cs="Times New Roman"/>
    </w:rPr>
  </w:style>
  <w:style w:type="paragraph" w:customStyle="1" w:styleId="27">
    <w:name w:val="Body text|3"/>
    <w:basedOn w:val="1"/>
    <w:qFormat/>
    <w:uiPriority w:val="0"/>
    <w:pPr>
      <w:spacing w:after="460"/>
      <w:jc w:val="center"/>
    </w:pPr>
    <w:rPr>
      <w:rFonts w:ascii="宋体" w:hAnsi="宋体" w:eastAsia="宋体"/>
      <w:kern w:val="0"/>
      <w:sz w:val="34"/>
      <w:szCs w:val="34"/>
    </w:rPr>
  </w:style>
  <w:style w:type="paragraph" w:customStyle="1" w:styleId="28">
    <w:name w:val="Body text|1"/>
    <w:basedOn w:val="1"/>
    <w:qFormat/>
    <w:uiPriority w:val="0"/>
    <w:pPr>
      <w:spacing w:line="353" w:lineRule="auto"/>
      <w:ind w:firstLine="400"/>
      <w:jc w:val="left"/>
    </w:pPr>
    <w:rPr>
      <w:rFonts w:ascii="宋体" w:hAnsi="宋体" w:eastAsia="宋体"/>
      <w:kern w:val="0"/>
      <w:sz w:val="30"/>
      <w:szCs w:val="30"/>
    </w:rPr>
  </w:style>
  <w:style w:type="character" w:customStyle="1" w:styleId="29">
    <w:name w:val="font21"/>
    <w:basedOn w:val="16"/>
    <w:autoRedefine/>
    <w:qFormat/>
    <w:uiPriority w:val="0"/>
    <w:rPr>
      <w:rFonts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3905-F8E4-41A5-B428-8B6965C3F5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4782</Words>
  <Characters>5048</Characters>
  <Lines>50</Lines>
  <Paragraphs>14</Paragraphs>
  <TotalTime>180</TotalTime>
  <ScaleCrop>false</ScaleCrop>
  <LinksUpToDate>false</LinksUpToDate>
  <CharactersWithSpaces>5592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2024-06-17T12:46:00Z</dcterms:created>
  <dc:creator>邓泽平</dc:creator>
  <cp:lastModifiedBy> </cp:lastModifiedBy>
  <dcterms:modified xsi:type="dcterms:W3CDTF">2025-05-13T07:16:55Z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0B594F99F5BB412986ED0A0BDA7303C2_13</vt:lpwstr>
  </property>
  <property fmtid="{D5CDD505-2E9C-101B-9397-08002B2CF9AE}" pid="4" name="KSOTemplateDocerSaveRecord">
    <vt:lpwstr>eyJoZGlkIjoiNWViOGY5Zjg0MDU4OTkxNmQwZDE0NDc4MmMwY2YzODEifQ==</vt:lpwstr>
  </property>
</Properties>
</file>