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4F" w:rsidRDefault="00A53038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办公</w:t>
      </w:r>
      <w:r w:rsidR="000355FA">
        <w:rPr>
          <w:rFonts w:hint="eastAsia"/>
          <w:b/>
          <w:bCs/>
          <w:sz w:val="30"/>
          <w:szCs w:val="30"/>
        </w:rPr>
        <w:t>家具</w:t>
      </w:r>
      <w:r w:rsidR="00551C55">
        <w:rPr>
          <w:rFonts w:hint="eastAsia"/>
          <w:b/>
          <w:bCs/>
          <w:sz w:val="30"/>
          <w:szCs w:val="30"/>
        </w:rPr>
        <w:t>采购需求清单</w:t>
      </w:r>
    </w:p>
    <w:tbl>
      <w:tblPr>
        <w:tblStyle w:val="a3"/>
        <w:tblW w:w="14306" w:type="dxa"/>
        <w:tblInd w:w="-164" w:type="dxa"/>
        <w:tblLayout w:type="fixed"/>
        <w:tblLook w:val="04A0"/>
      </w:tblPr>
      <w:tblGrid>
        <w:gridCol w:w="416"/>
        <w:gridCol w:w="834"/>
        <w:gridCol w:w="1035"/>
        <w:gridCol w:w="5784"/>
        <w:gridCol w:w="3456"/>
        <w:gridCol w:w="765"/>
        <w:gridCol w:w="630"/>
        <w:gridCol w:w="1386"/>
      </w:tblGrid>
      <w:tr w:rsidR="00551C55" w:rsidTr="00551C55">
        <w:trPr>
          <w:trHeight w:val="823"/>
        </w:trPr>
        <w:tc>
          <w:tcPr>
            <w:tcW w:w="416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34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货物名称</w:t>
            </w:r>
          </w:p>
        </w:tc>
        <w:tc>
          <w:tcPr>
            <w:tcW w:w="1035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</w:tc>
        <w:tc>
          <w:tcPr>
            <w:tcW w:w="5784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技术参数、性能、配置</w:t>
            </w:r>
          </w:p>
        </w:tc>
        <w:tc>
          <w:tcPr>
            <w:tcW w:w="3456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参考图片</w:t>
            </w:r>
          </w:p>
        </w:tc>
        <w:tc>
          <w:tcPr>
            <w:tcW w:w="765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购买数量</w:t>
            </w:r>
          </w:p>
        </w:tc>
        <w:tc>
          <w:tcPr>
            <w:tcW w:w="630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386" w:type="dxa"/>
            <w:vAlign w:val="center"/>
          </w:tcPr>
          <w:p w:rsidR="00551C55" w:rsidRDefault="00551C55" w:rsidP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控制金额（元）</w:t>
            </w:r>
          </w:p>
        </w:tc>
      </w:tr>
      <w:tr w:rsidR="00551C55" w:rsidTr="00551C55">
        <w:trPr>
          <w:trHeight w:val="2266"/>
        </w:trPr>
        <w:tc>
          <w:tcPr>
            <w:tcW w:w="416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会议桌</w:t>
            </w:r>
          </w:p>
        </w:tc>
        <w:tc>
          <w:tcPr>
            <w:tcW w:w="1035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</w:rPr>
              <w:t>永亨</w:t>
            </w:r>
          </w:p>
        </w:tc>
        <w:tc>
          <w:tcPr>
            <w:tcW w:w="5784" w:type="dxa"/>
            <w:vAlign w:val="center"/>
          </w:tcPr>
          <w:p w:rsidR="00551C55" w:rsidRPr="00A70D2B" w:rsidRDefault="00551C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0D2B">
              <w:rPr>
                <w:rFonts w:ascii="宋体" w:eastAsia="宋体" w:hAnsi="宋体" w:cs="宋体" w:hint="eastAsia"/>
                <w:kern w:val="0"/>
                <w:szCs w:val="21"/>
              </w:rPr>
              <w:t>规格：4200*1600*760mm</w:t>
            </w:r>
            <w:r w:rsidR="00A70D2B" w:rsidRPr="00A70D2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A70D2B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A70D2B" w:rsidRPr="00A70D2B">
              <w:rPr>
                <w:rFonts w:ascii="宋体" w:eastAsia="宋体" w:hAnsi="宋体" w:cs="宋体" w:hint="eastAsia"/>
                <w:kern w:val="0"/>
                <w:szCs w:val="21"/>
              </w:rPr>
              <w:t>颜色：胡桃色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1、基材：采用</w:t>
            </w:r>
            <w:r>
              <w:rPr>
                <w:rFonts w:ascii="宋体" w:hAnsi="宋体" w:cs="宋体"/>
                <w:kern w:val="0"/>
                <w:szCs w:val="21"/>
              </w:rPr>
              <w:t>E1级</w:t>
            </w:r>
            <w:r>
              <w:rPr>
                <w:rFonts w:ascii="宋体" w:hAnsi="宋体" w:cs="宋体" w:hint="eastAsia"/>
                <w:kern w:val="0"/>
                <w:szCs w:val="21"/>
              </w:rPr>
              <w:t>中密度纤维板，0.6mm木皮饰面，环保水性漆涂饰。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2、工艺：中盖板采用黑色超纤皮装饰，与台面齐平；下装黑色部分仿皮漆工艺；台面距挡板距离：短边≥390mm，长边≥265mm；一端挡板开维修门。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3、▲中密度纤维板：符合GB/T 11718-2021、GB/T 35601-2017标准；密度0.65～0.80g/cm³，板内密度偏差±10%，静曲强度μʟ=23.0MPa，弹性模量μʟ=1800MPa，吸水厚度膨胀率μᵤ=9.0%，防潮性能合格，尺寸稳定性合格，表面吸收性能合格，甲醛释放量≤0.124mg/m³，挥发性有机化合物（72h）的苯≤10μg/m³，甲苯≤20μg/m³，二甲苯≤20μg/m³，总挥发性有机化合物（TVOC）≤100μg/m³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4、▲木皮：符合GB/T 13010-2020标准，垂直度偏差不大于1.5mm/m，外观质量符合旋切单板要求，单板含水率≤16%。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瀹嬩綋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5、▲水性漆：符合GB/T 23999-2009、GB 18581-2020标准；VOC含量≤250g/L，总铅（Pb）含量（限色漆、腻子和醇酸清漆）≤90mg/kg，可溶性重金属含量（镉Cd、铬Cr、汞Hg）合格，苯系物总和含量[限苯、甲苯、二甲苯（含乙苯）]≤250mg/kg，不挥发物≥30％，贮存稳定性[（50±2）℃，7d]无异常，附着力（划格间距2mm）≤1级，耐水性无异常，耐碱性无异常，耐醇性无异常，耐干热性[（70±2）℃，15min]≤2级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瀹嬩綋" w:hint="eastAsia"/>
                <w:kern w:val="0"/>
                <w:szCs w:val="21"/>
              </w:rPr>
              <w:t>6、</w:t>
            </w:r>
            <w:r>
              <w:rPr>
                <w:rFonts w:ascii="宋体" w:hAnsi="宋体" w:cs="宋体" w:hint="eastAsia"/>
                <w:kern w:val="0"/>
                <w:szCs w:val="21"/>
              </w:rPr>
              <w:t>▲超纤皮：符合QB/T 4045-2010标准要求，甲醛≤75mg/kg，可萃取的重金属（锑、砷、铅、镉、铬、铬六价、钴、铜、镍、汞）含量合格，重金属总量（铅、镉）含量合格，可裂解出致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癌芳香胺的偶氮染料≤30mg/kg，五氯苯酚≤0.5mg/kg，色牢度（沾色）（耐水、耐酸汗液、耐碱汗液、耐干摩擦）≥4级。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7、五金配件：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7.1 ▲三合一连接件：符合GB/T 28203-2011、GB/T 10125-2021、GB/T 6461-2002标准，主要尺寸与角度（锁紧角度）合格，三合一偏心连接件偏心体抗压强度≥240N，三合一偏心连接件预埋螺母抗拉强度≥550N，三合一偏心连接件中连接螺杆螺纹与预埋螺母的抗拉强度≥700N，三合一偏心连接件中偏心体与连接螺杆的扭矩≥7.0N·m，经过人造气氛腐蚀试验（中性盐雾NSS、乙酸盐雾AASS、铜加速乙酸盐雾CASS），保护评级达到10级，外观评级达到10级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7.2 ▲线盒：符合GB/T 10125-2021标准要求，经人造气氛腐蚀试验（中性盐雾NSS、乙酸盐雾AASS、铜加速乙酸盐雾CASS），保护评级达到10级，外观评级达到10级。</w:t>
            </w:r>
          </w:p>
          <w:p w:rsidR="00551C55" w:rsidRDefault="00551C5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8、▲会议桌：符合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GB/T 3324-2017 </w:t>
            </w:r>
            <w:r>
              <w:rPr>
                <w:rFonts w:ascii="宋体" w:hAnsi="宋体" w:cs="宋体" w:hint="eastAsia"/>
                <w:kern w:val="0"/>
                <w:szCs w:val="21"/>
              </w:rPr>
              <w:t>《木家具通用技术条件》标准要求，产品外形尺寸偏差、邻边垂直度、翘曲度、平整度、底脚平稳性、漆膜附着力、漆膜抗冲击、桌类垂直静载荷试验、桌类水平静载荷试验、桌面垂直冲击试验、桌腿跌落试验、桌类垂直加载稳定性试验等均检测合格，木制件甲醛释放量≤</w:t>
            </w:r>
            <w:r>
              <w:rPr>
                <w:rFonts w:ascii="宋体" w:hAnsi="宋体" w:cs="宋体"/>
                <w:kern w:val="0"/>
                <w:szCs w:val="21"/>
              </w:rPr>
              <w:t>1.5mg/L，木制件涂层可溶性重金属含量(可溶性铅、可溶性镉、可溶性铬、可溶性汞)检测合格。</w:t>
            </w:r>
          </w:p>
        </w:tc>
        <w:tc>
          <w:tcPr>
            <w:tcW w:w="3456" w:type="dxa"/>
            <w:vAlign w:val="center"/>
          </w:tcPr>
          <w:p w:rsidR="00551C55" w:rsidRDefault="00551C5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218565" cy="914400"/>
                  <wp:effectExtent l="0" t="0" r="635" b="0"/>
                  <wp:docPr id="1" name="图片 11" descr="IMG_5271(20230321-0845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5271(20230321-08455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9468.00</w:t>
            </w:r>
          </w:p>
        </w:tc>
      </w:tr>
      <w:tr w:rsidR="00551C55" w:rsidTr="00551C55">
        <w:trPr>
          <w:trHeight w:val="1191"/>
        </w:trPr>
        <w:tc>
          <w:tcPr>
            <w:tcW w:w="416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会议椅</w:t>
            </w:r>
          </w:p>
        </w:tc>
        <w:tc>
          <w:tcPr>
            <w:tcW w:w="1035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永亨</w:t>
            </w:r>
          </w:p>
        </w:tc>
        <w:tc>
          <w:tcPr>
            <w:tcW w:w="5784" w:type="dxa"/>
            <w:vAlign w:val="center"/>
          </w:tcPr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741D2">
              <w:rPr>
                <w:rFonts w:ascii="宋体" w:hAnsi="宋体" w:cs="宋体" w:hint="eastAsia"/>
                <w:kern w:val="0"/>
                <w:szCs w:val="21"/>
              </w:rPr>
              <w:t>规格： 500*550*930Hmm</w:t>
            </w:r>
            <w:r w:rsidR="00A70D2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A70D2B" w:rsidRPr="00A70D2B">
              <w:rPr>
                <w:rFonts w:ascii="宋体" w:eastAsia="宋体" w:hAnsi="宋体" w:cs="宋体" w:hint="eastAsia"/>
                <w:kern w:val="0"/>
                <w:szCs w:val="21"/>
              </w:rPr>
              <w:t>颜色：胡桃色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▲1、基材：</w:t>
            </w:r>
            <w:r>
              <w:rPr>
                <w:rFonts w:ascii="宋体" w:hAnsi="宋体" w:cs="宋体" w:hint="eastAsia"/>
                <w:szCs w:val="21"/>
              </w:rPr>
              <w:t>采用优质橡胶木。</w:t>
            </w:r>
            <w:r>
              <w:rPr>
                <w:rFonts w:ascii="宋体" w:hAnsi="宋体" w:cs="宋体" w:hint="eastAsia"/>
                <w:kern w:val="0"/>
                <w:szCs w:val="21"/>
              </w:rPr>
              <w:t>橡胶木：木材抗弯弹性模量≥</w:t>
            </w:r>
            <w:r>
              <w:rPr>
                <w:rFonts w:ascii="宋体" w:hAnsi="宋体" w:cs="宋体"/>
                <w:kern w:val="0"/>
                <w:szCs w:val="21"/>
              </w:rPr>
              <w:t>14000Mpa，木材抗弯强度≥98Mpa，木材气干密度≥0.55g/cm³。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▲2、家具用胶粘剂：符合HG/T 2727-2010、GB 18583-2008标准，总挥发性有机物≤110g/L，苯≤0.20g/kg，黏度≥0.5Pa·s，不挥发物≥35％，游离甲醛≤1.0g/kg，压缩剪切强度的干强度≥10MPa、湿强度≥3MPa。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▲3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水性漆：符合GB/T 23999-2009、GB 18581-2020标准；VOC含量≤250g/L，总铅（Pb）含量（限色漆、腻子和醇酸清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漆）≤90mg/kg，可溶性重金属含量（镉Cd、铬Cr、汞Hg）合格，苯系物总和含量[限苯、甲苯、二甲苯（含乙苯）]≤250mg/kg，不挥发物≥30％，贮存稳定性[（50±2）℃，7d]无异常，附着力（划格间距2mm）≤1级，耐水性无异常，耐碱性无异常，耐醇性无异常，耐干热性[（70±2）℃，15min]≤2级。</w:t>
            </w:r>
          </w:p>
        </w:tc>
        <w:tc>
          <w:tcPr>
            <w:tcW w:w="3456" w:type="dxa"/>
            <w:vAlign w:val="center"/>
          </w:tcPr>
          <w:p w:rsidR="00551C55" w:rsidRDefault="00551C5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933450" cy="1398270"/>
                  <wp:effectExtent l="0" t="0" r="0" b="11430"/>
                  <wp:docPr id="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7760.00</w:t>
            </w:r>
          </w:p>
        </w:tc>
      </w:tr>
      <w:tr w:rsidR="00551C55" w:rsidTr="00551C55">
        <w:trPr>
          <w:trHeight w:val="1296"/>
        </w:trPr>
        <w:tc>
          <w:tcPr>
            <w:tcW w:w="416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四门文件柜</w:t>
            </w:r>
          </w:p>
        </w:tc>
        <w:tc>
          <w:tcPr>
            <w:tcW w:w="1035" w:type="dxa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永亨</w:t>
            </w:r>
          </w:p>
        </w:tc>
        <w:tc>
          <w:tcPr>
            <w:tcW w:w="5784" w:type="dxa"/>
            <w:vAlign w:val="center"/>
          </w:tcPr>
          <w:p w:rsidR="00551C55" w:rsidRDefault="00A70D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  <w:r w:rsidR="00551C55" w:rsidRPr="000741D2">
              <w:rPr>
                <w:rFonts w:ascii="宋体" w:hAnsi="宋体" w:cs="宋体"/>
                <w:kern w:val="0"/>
                <w:szCs w:val="21"/>
              </w:rPr>
              <w:t>850*390*1850</w:t>
            </w:r>
            <w:r w:rsidR="00551C55">
              <w:rPr>
                <w:rFonts w:ascii="宋体" w:hAnsi="宋体" w:cs="宋体" w:hint="eastAsia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70D2B">
              <w:rPr>
                <w:rFonts w:ascii="宋体" w:eastAsia="宋体" w:hAnsi="宋体" w:cs="宋体" w:hint="eastAsia"/>
                <w:kern w:val="0"/>
                <w:szCs w:val="21"/>
              </w:rPr>
              <w:t>颜色：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灰白</w:t>
            </w:r>
            <w:r w:rsidR="00A32B5D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A32B5D" w:rsidRPr="00A32B5D">
              <w:rPr>
                <w:rFonts w:ascii="宋体" w:eastAsia="宋体" w:hAnsi="宋体" w:cs="宋体" w:hint="eastAsia"/>
                <w:kern w:val="0"/>
                <w:szCs w:val="21"/>
              </w:rPr>
              <w:t>有三层，上下层全封闭两门，内置一块可调节层板，底部加厚有护角，中间层有两个抽屉。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1、主要材料：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1.1 </w:t>
            </w:r>
            <w:r>
              <w:rPr>
                <w:rFonts w:ascii="宋体" w:hAnsi="宋体" w:cs="宋体" w:hint="eastAsia"/>
                <w:kern w:val="0"/>
                <w:szCs w:val="21"/>
              </w:rPr>
              <w:t>门板不低于0</w:t>
            </w:r>
            <w:r>
              <w:rPr>
                <w:rFonts w:ascii="宋体" w:hAnsi="宋体" w:cs="宋体"/>
                <w:kern w:val="0"/>
                <w:szCs w:val="21"/>
              </w:rPr>
              <w:t>.7mm</w:t>
            </w:r>
            <w:r>
              <w:rPr>
                <w:rFonts w:ascii="宋体" w:hAnsi="宋体" w:cs="宋体" w:hint="eastAsia"/>
                <w:kern w:val="0"/>
                <w:szCs w:val="21"/>
              </w:rPr>
              <w:t>，侧板不低于0</w:t>
            </w:r>
            <w:r>
              <w:rPr>
                <w:rFonts w:ascii="宋体" w:hAnsi="宋体" w:cs="宋体"/>
                <w:kern w:val="0"/>
                <w:szCs w:val="21"/>
              </w:rPr>
              <w:t>.6mm</w:t>
            </w:r>
            <w:r>
              <w:rPr>
                <w:rFonts w:ascii="宋体" w:hAnsi="宋体" w:cs="宋体" w:hint="eastAsia"/>
                <w:kern w:val="0"/>
                <w:szCs w:val="21"/>
              </w:rPr>
              <w:t>，其他部件不低于0</w:t>
            </w:r>
            <w:r>
              <w:rPr>
                <w:rFonts w:ascii="宋体" w:hAnsi="宋体" w:cs="宋体"/>
                <w:kern w:val="0"/>
                <w:szCs w:val="21"/>
              </w:rPr>
              <w:t>.5mm,</w:t>
            </w:r>
            <w:r>
              <w:rPr>
                <w:rFonts w:ascii="宋体" w:hAnsi="宋体" w:cs="宋体" w:hint="eastAsia"/>
                <w:kern w:val="0"/>
                <w:szCs w:val="21"/>
              </w:rPr>
              <w:t>均采用优质冷轧钢板，以上均为裸板厚度。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1.2 </w:t>
            </w:r>
            <w:r>
              <w:rPr>
                <w:rFonts w:ascii="宋体" w:hAnsi="宋体" w:cs="宋体" w:hint="eastAsia"/>
                <w:kern w:val="0"/>
                <w:szCs w:val="21"/>
              </w:rPr>
              <w:t>▲冷轧钢板：符合GB/T 11253-2019、GB/T 10125-2021标准，力学性能（规定塑性延伸强度、抗拉强度、断后伸长率）合格弯，表面结构的平均粗糙度Ra≤0.9μm，通过人造气氛腐蚀试验（中性盐雾NSS、乙酸盐雾AASS、铜加速乙酸盐雾CASS），保护评级达到10级，外观评级达到10级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2、工艺要求：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Cs w:val="21"/>
              </w:rPr>
              <w:t>采用多工位表面处理工艺：水洗-预脱脂-主脱脂-水洗-表调-皮膜-水洗-沥水-烘干-喷粉-粉末固化。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Cs w:val="21"/>
              </w:rPr>
              <w:t>▲粉末涂料：符合HG/T 2006-2022、GB/T 35602-2017 标准，附着力（干附着力）≤1级，铅笔硬度≥H，耐冲击性合格，杯突试验≥4mm,弯曲试验≤4mm，光泽度合格，耐磨性合格，耐酸性合格，耐碱性合格，耐沸水性合格，耐湿性（室内用）500h无异常，耐人工气侯老化性合格；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重金属元素含量（铅、镉、六价铬、汞、砷、钡、硒、锑、钴）合格。</w:t>
            </w:r>
          </w:p>
          <w:p w:rsidR="00551C55" w:rsidRDefault="00551C5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3、▲搁板：</w:t>
            </w:r>
            <w:r>
              <w:rPr>
                <w:rFonts w:ascii="宋体" w:hAnsi="宋体" w:hint="eastAsia"/>
                <w:szCs w:val="21"/>
              </w:rPr>
              <w:t>符合GB/T 3325-2017标准要求，金属件喷涂层外观性能要求合格，涂层中可溶性重金属（可溶性铅、可溶性镉、可溶性铬、可溶性汞）检测合格。</w:t>
            </w:r>
          </w:p>
          <w:p w:rsidR="00551C55" w:rsidRDefault="00551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瀹嬩綋" w:hint="eastAsia"/>
                <w:kern w:val="0"/>
                <w:szCs w:val="21"/>
              </w:rPr>
              <w:lastRenderedPageBreak/>
              <w:t>4、</w:t>
            </w:r>
            <w:r>
              <w:rPr>
                <w:rFonts w:ascii="宋体" w:hAnsi="宋体" w:cs="宋体" w:hint="eastAsia"/>
                <w:kern w:val="0"/>
                <w:szCs w:val="21"/>
              </w:rPr>
              <w:t>▲钢制文件柜：符合GB/T 3325-2017 《金属家具通用技术条件》标准要求，产品外形尺寸偏差、邻边垂直度、翘曲度、平整度、位差度、分缝、着地平稳性、结构安全、金属喷漆（塑）涂层硬度、金属喷漆（塑）涂层附着力、搁板定位试验、搁板弯曲试验、搁板支承件强度试验、顶板和底板静载荷试验、结构和底架强度试验、柜类跌落试验、拉门垂直加载试验、拉门水平加载试验、拉门猛关试验、拉门耐久性试验、柜类稳定性等均检测合格，涂层和覆面层中可溶性重金属（可溶性铅、可溶性镉、可溶性铬、可溶性汞）检测合格。</w:t>
            </w:r>
          </w:p>
        </w:tc>
        <w:tc>
          <w:tcPr>
            <w:tcW w:w="3456" w:type="dxa"/>
            <w:vAlign w:val="center"/>
          </w:tcPr>
          <w:p w:rsidR="00551C55" w:rsidRDefault="00551C5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162050" cy="1876425"/>
                  <wp:effectExtent l="0" t="0" r="0" b="9525"/>
                  <wp:docPr id="3" name="图片 1" descr="16286566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1628656617(1)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13560.00</w:t>
            </w:r>
          </w:p>
        </w:tc>
      </w:tr>
      <w:tr w:rsidR="00551C55" w:rsidTr="00551C55">
        <w:trPr>
          <w:trHeight w:val="571"/>
        </w:trPr>
        <w:tc>
          <w:tcPr>
            <w:tcW w:w="2285" w:type="dxa"/>
            <w:gridSpan w:val="3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合计</w:t>
            </w:r>
          </w:p>
        </w:tc>
        <w:tc>
          <w:tcPr>
            <w:tcW w:w="9240" w:type="dxa"/>
            <w:gridSpan w:val="2"/>
            <w:vAlign w:val="center"/>
          </w:tcPr>
          <w:p w:rsidR="00551C55" w:rsidRDefault="00551C55">
            <w:pPr>
              <w:jc w:val="center"/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51C55" w:rsidRDefault="00551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30788.00</w:t>
            </w:r>
          </w:p>
        </w:tc>
      </w:tr>
    </w:tbl>
    <w:p w:rsidR="000741D2" w:rsidRDefault="000741D2"/>
    <w:p w:rsidR="00794D97" w:rsidRPr="00794D97" w:rsidRDefault="000741D2" w:rsidP="00794D97">
      <w:pPr>
        <w:spacing w:line="380" w:lineRule="exact"/>
        <w:jc w:val="left"/>
        <w:rPr>
          <w:rFonts w:ascii="宋体" w:eastAsia="宋体" w:hAnsi="宋体"/>
          <w:bCs/>
          <w:sz w:val="24"/>
        </w:rPr>
      </w:pPr>
      <w:r w:rsidRPr="000741D2">
        <w:rPr>
          <w:rFonts w:ascii="宋体" w:eastAsia="宋体" w:hAnsi="宋体" w:hint="eastAsia"/>
          <w:sz w:val="28"/>
          <w:szCs w:val="28"/>
        </w:rPr>
        <w:t>响应附件要求：</w:t>
      </w:r>
      <w:r w:rsidR="00794D97" w:rsidRPr="00794D97">
        <w:rPr>
          <w:rFonts w:ascii="宋体" w:eastAsia="宋体" w:hAnsi="宋体" w:hint="eastAsia"/>
          <w:bCs/>
          <w:sz w:val="24"/>
        </w:rPr>
        <w:t>本项目供应商报价仅限</w:t>
      </w:r>
      <w:r w:rsidR="00794D97" w:rsidRPr="00794D97">
        <w:rPr>
          <w:rFonts w:ascii="宋体" w:eastAsia="宋体" w:hAnsi="宋体" w:hint="eastAsia"/>
          <w:sz w:val="24"/>
        </w:rPr>
        <w:t>永亨品牌</w:t>
      </w:r>
      <w:r w:rsidR="00794D97" w:rsidRPr="00794D97">
        <w:rPr>
          <w:rFonts w:ascii="宋体" w:eastAsia="宋体" w:hAnsi="宋体" w:hint="eastAsia"/>
          <w:bCs/>
          <w:sz w:val="24"/>
        </w:rPr>
        <w:t>报价，不接受永亨品牌外的产品，供应商不得以任何理由更改货物的品牌、配置，</w:t>
      </w:r>
      <w:r w:rsidR="00794D97" w:rsidRPr="00794D97">
        <w:rPr>
          <w:rFonts w:ascii="宋体" w:eastAsia="宋体" w:hAnsi="宋体" w:hint="eastAsia"/>
          <w:sz w:val="24"/>
        </w:rPr>
        <w:t>报价时必须提供报价品牌产品授权书和商标注册证</w:t>
      </w:r>
      <w:r w:rsidR="00794D97" w:rsidRPr="00794D97">
        <w:rPr>
          <w:rFonts w:ascii="宋体" w:eastAsia="宋体" w:hAnsi="宋体" w:hint="eastAsia"/>
          <w:bCs/>
          <w:sz w:val="24"/>
        </w:rPr>
        <w:t>，否则报价将无效。所有商务条款须全部响应，否则，报价无效且视为虚假应标，采购人将相关情况上报政府采购监管部门并按规定处理。</w:t>
      </w:r>
    </w:p>
    <w:p w:rsidR="00F0464F" w:rsidRPr="000741D2" w:rsidRDefault="00A70D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。</w:t>
      </w:r>
    </w:p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p w:rsidR="00F0464F" w:rsidRDefault="00F0464F"/>
    <w:tbl>
      <w:tblPr>
        <w:tblStyle w:val="a3"/>
        <w:tblW w:w="15235" w:type="dxa"/>
        <w:tblInd w:w="-164" w:type="dxa"/>
        <w:tblLayout w:type="fixed"/>
        <w:tblLook w:val="04A0"/>
      </w:tblPr>
      <w:tblGrid>
        <w:gridCol w:w="1078"/>
        <w:gridCol w:w="12819"/>
        <w:gridCol w:w="1338"/>
      </w:tblGrid>
      <w:tr w:rsidR="00F0464F">
        <w:trPr>
          <w:trHeight w:val="416"/>
        </w:trPr>
        <w:tc>
          <w:tcPr>
            <w:tcW w:w="13897" w:type="dxa"/>
            <w:gridSpan w:val="2"/>
            <w:vAlign w:val="center"/>
          </w:tcPr>
          <w:p w:rsidR="00F0464F" w:rsidRDefault="00FC4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商务要求</w:t>
            </w:r>
          </w:p>
        </w:tc>
        <w:tc>
          <w:tcPr>
            <w:tcW w:w="1338" w:type="dxa"/>
            <w:vAlign w:val="center"/>
          </w:tcPr>
          <w:p w:rsidR="00F0464F" w:rsidRDefault="00F046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F0464F">
        <w:trPr>
          <w:trHeight w:val="90"/>
        </w:trPr>
        <w:tc>
          <w:tcPr>
            <w:tcW w:w="1078" w:type="dxa"/>
            <w:vAlign w:val="center"/>
          </w:tcPr>
          <w:p w:rsidR="00F0464F" w:rsidRDefault="00FC425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14157" w:type="dxa"/>
            <w:gridSpan w:val="2"/>
            <w:vAlign w:val="center"/>
          </w:tcPr>
          <w:p w:rsidR="00F0464F" w:rsidRDefault="00FC4259" w:rsidP="00A70D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产品国家有关“三包”规定，执行“三包”；质保期自货物验收合格之日起计算，不少于</w:t>
            </w:r>
            <w:r w:rsidR="002509E5"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年（若产品生产厂家免费质保期超过此年限的，合同履行过程中按厂家规定执行；若成交人质保期承诺优于产品生产厂家质保年限的，以成交人承诺执行）；质保期过后提供终身维护。</w:t>
            </w:r>
          </w:p>
        </w:tc>
      </w:tr>
      <w:tr w:rsidR="00F0464F">
        <w:trPr>
          <w:trHeight w:val="2806"/>
        </w:trPr>
        <w:tc>
          <w:tcPr>
            <w:tcW w:w="1078" w:type="dxa"/>
            <w:vAlign w:val="center"/>
          </w:tcPr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售后服务要求</w:t>
            </w:r>
          </w:p>
        </w:tc>
        <w:tc>
          <w:tcPr>
            <w:tcW w:w="14157" w:type="dxa"/>
            <w:gridSpan w:val="2"/>
            <w:vAlign w:val="center"/>
          </w:tcPr>
          <w:p w:rsidR="00F0464F" w:rsidRDefault="00FC4259">
            <w:pPr>
              <w:numPr>
                <w:ilvl w:val="0"/>
                <w:numId w:val="1"/>
              </w:numPr>
              <w:spacing w:line="400" w:lineRule="exac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免费送货上门，免费安装、调试；</w:t>
            </w:r>
            <w:r>
              <w:rPr>
                <w:rFonts w:ascii="宋体" w:eastAsia="宋体" w:hAnsi="宋体" w:cs="宋体" w:hint="eastAsia"/>
                <w:szCs w:val="21"/>
              </w:rPr>
              <w:t>根据采购人的实际需求安装到位。</w:t>
            </w:r>
            <w:r>
              <w:rPr>
                <w:rFonts w:hAnsi="宋体" w:cs="宋体" w:hint="eastAsia"/>
                <w:szCs w:val="21"/>
              </w:rPr>
              <w:t>提供保修服务，</w:t>
            </w:r>
            <w:r>
              <w:rPr>
                <w:rFonts w:hAnsi="宋体" w:cs="宋体" w:hint="eastAsia"/>
                <w:bCs/>
                <w:szCs w:val="21"/>
              </w:rPr>
              <w:t>质</w:t>
            </w:r>
            <w:r>
              <w:rPr>
                <w:rFonts w:hAnsi="宋体" w:cs="宋体" w:hint="eastAsia"/>
                <w:szCs w:val="21"/>
              </w:rPr>
              <w:t>保期内免费维修，终身维护。</w:t>
            </w:r>
          </w:p>
          <w:p w:rsidR="00F0464F" w:rsidRDefault="00FC4259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</w:t>
            </w:r>
            <w:r>
              <w:rPr>
                <w:rFonts w:hAnsi="宋体" w:cs="宋体" w:hint="eastAsia"/>
                <w:szCs w:val="21"/>
              </w:rPr>
              <w:t>提供的货物是全新、完整、未使用过的产品，产品符合国家、行业有关规定及厂家承诺实行“三包”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F0464F" w:rsidRDefault="00FC4259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免费安装调试和培训：到货后，供货商需在接到用户通知后5个工作日内进行安装调试；提供用户管理人员的现场操作使用及基本维护的免费培训。</w:t>
            </w:r>
          </w:p>
          <w:p w:rsidR="00F0464F" w:rsidRDefault="00FC4259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故障通知在30分钟内响应，如遇与所供产品有关的问题无法远程解决的，在接用户通知后,2小时赶到现场提供免费服务；4小时内未解决的中标人应提供详细的应急解决方案，12小时内修复使用，若12小时内无法排除故障的，则应提供相应的备用设备以保证采购方的正常使用，因中标人工作延误，造成采购人损失的，中标人应负赔偿责任。</w:t>
            </w:r>
          </w:p>
          <w:p w:rsidR="00F0464F" w:rsidRDefault="00FC4259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5.项目供货及安装过程中产生的残留物或垃圾，需由供货商自行清理。</w:t>
            </w:r>
          </w:p>
        </w:tc>
      </w:tr>
      <w:tr w:rsidR="00F0464F" w:rsidTr="002509E5">
        <w:trPr>
          <w:trHeight w:val="652"/>
        </w:trPr>
        <w:tc>
          <w:tcPr>
            <w:tcW w:w="1078" w:type="dxa"/>
            <w:shd w:val="clear" w:color="auto" w:fill="auto"/>
            <w:vAlign w:val="center"/>
          </w:tcPr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交货时间及地点</w:t>
            </w:r>
          </w:p>
        </w:tc>
        <w:tc>
          <w:tcPr>
            <w:tcW w:w="14157" w:type="dxa"/>
            <w:gridSpan w:val="2"/>
            <w:shd w:val="clear" w:color="auto" w:fill="auto"/>
            <w:vAlign w:val="center"/>
          </w:tcPr>
          <w:p w:rsidR="00F0464F" w:rsidRDefault="00FC4259" w:rsidP="00A70D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1.交货时间：自签订合同之日起 7</w:t>
            </w:r>
            <w:r w:rsidR="00A70D2B">
              <w:rPr>
                <w:rFonts w:ascii="宋体" w:eastAsia="宋体" w:hAnsi="宋体" w:cs="宋体" w:hint="eastAsia"/>
                <w:szCs w:val="21"/>
              </w:rPr>
              <w:t>个工作日</w:t>
            </w:r>
            <w:r>
              <w:rPr>
                <w:rFonts w:ascii="宋体" w:eastAsia="宋体" w:hAnsi="宋体" w:cs="宋体" w:hint="eastAsia"/>
                <w:szCs w:val="21"/>
              </w:rPr>
              <w:t>全部交货安装完成并验收合格。2.交货地点：采购人指定地点</w:t>
            </w:r>
          </w:p>
        </w:tc>
      </w:tr>
      <w:tr w:rsidR="00F0464F">
        <w:trPr>
          <w:trHeight w:val="766"/>
        </w:trPr>
        <w:tc>
          <w:tcPr>
            <w:tcW w:w="1078" w:type="dxa"/>
            <w:shd w:val="clear" w:color="auto" w:fill="auto"/>
            <w:vAlign w:val="center"/>
          </w:tcPr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14157" w:type="dxa"/>
            <w:gridSpan w:val="2"/>
            <w:shd w:val="clear" w:color="auto" w:fill="auto"/>
            <w:vAlign w:val="center"/>
          </w:tcPr>
          <w:p w:rsidR="00F0464F" w:rsidRDefault="00FC4259">
            <w:p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1.本项目供应商报价仅限</w:t>
            </w:r>
            <w:r>
              <w:rPr>
                <w:rFonts w:ascii="宋体" w:eastAsia="宋体" w:hAnsi="宋体" w:hint="eastAsia"/>
                <w:b/>
              </w:rPr>
              <w:t>永亨品牌</w:t>
            </w:r>
            <w:r>
              <w:rPr>
                <w:rFonts w:ascii="宋体" w:eastAsia="宋体" w:hAnsi="宋体" w:hint="eastAsia"/>
                <w:bCs/>
              </w:rPr>
              <w:t>报价，不接受永亨品牌外的产品，供应商不得以任何理由更改货物的品牌、配置，</w:t>
            </w:r>
            <w:r>
              <w:rPr>
                <w:rFonts w:ascii="宋体" w:eastAsia="宋体" w:hAnsi="宋体" w:hint="eastAsia"/>
                <w:b/>
              </w:rPr>
              <w:t>报价时必须提供报价品牌产品授权书和商标注册证</w:t>
            </w:r>
            <w:r>
              <w:rPr>
                <w:rFonts w:ascii="宋体" w:eastAsia="宋体" w:hAnsi="宋体" w:hint="eastAsia"/>
                <w:bCs/>
              </w:rPr>
              <w:t>，否则报价将无效。</w:t>
            </w:r>
          </w:p>
          <w:p w:rsidR="00F0464F" w:rsidRDefault="00FC4259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所有商务条款须全部响应，否则，报价无效且视为虚假应标，采购人将相关情况上报政府采购监管部门并按规定处理。</w:t>
            </w:r>
          </w:p>
          <w:p w:rsidR="00F0464F" w:rsidRDefault="00FC4259">
            <w:pPr>
              <w:spacing w:line="380" w:lineRule="exact"/>
              <w:jc w:val="left"/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 w:hint="eastAsia"/>
                <w:bCs/>
              </w:rPr>
              <w:t>3.供货商提供的货物需全部满足核心参数的要求，并在报价时时</w:t>
            </w:r>
            <w:r>
              <w:rPr>
                <w:rFonts w:eastAsia="宋体" w:hint="eastAsia"/>
              </w:rPr>
              <w:t>上传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日以后出具的检测检测报告复印件，不提供或不合要求的业主可作为废标处理，并按规定对投标公司予以处罚和进行网上通报处理。</w:t>
            </w:r>
            <w:bookmarkStart w:id="0" w:name="_GoBack"/>
            <w:bookmarkEnd w:id="0"/>
          </w:p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>▲中密度纤维板：符合GB/T 11718-2021、GB/T 35601-2017标准；密度0.65～0.80g/cm³，板内密度偏差±10%，静曲强度μʟ=23.0MPa，弹性模量μʟ=1800MPa，吸水厚度膨胀率μᵤ=9.0%，防潮性能合格，尺寸稳定性合格，表面吸收性能合格，甲醛释放量≤0.124mg/m³，挥发性有机化合物（72h）的苯≤10μg/m³，甲苯≤20μg/m³，二甲苯≤20μg/m³，总挥发性有机化合物（TVOC）≤100μg/m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</w:t>
            </w:r>
            <w:r>
              <w:rPr>
                <w:rFonts w:ascii="宋体" w:hAnsi="宋体" w:cs="宋体" w:hint="eastAsia"/>
                <w:kern w:val="0"/>
                <w:szCs w:val="21"/>
              </w:rPr>
              <w:t>▲木皮：符合GB/T 13010-2020标准，垂直度偏差不大于1.5mm/m，外观质量符合旋切单板要求，单板含水率≤16%。</w:t>
            </w:r>
            <w:r>
              <w:rPr>
                <w:rFonts w:ascii="宋体" w:eastAsia="宋体" w:hAnsi="宋体" w:cs="宋体" w:hint="eastAsia"/>
                <w:szCs w:val="21"/>
              </w:rPr>
              <w:t>（3）封边条：符合QB/T 4463-2013标准，塑料封边条外观合格、耐干热性合格、耐磨性合格、耐开裂性（耐龟裂性）合格、耐老化性合格、耐冷热循环性合格、耐光色牢度（灰色样卡）合格、封边条甲醛释放量≤1.5mg/L、可迁移元素（可溶性重金属）（铅Pb、镉Cd、铬Cr、汞Hg、砷As、钡Ba、锑Sb、硒Se）合格、邻苯二甲酸酯（DBP、BBP、DEHP、DNOP、DINP和DIDP）的总量≤0.1％。</w:t>
            </w:r>
          </w:p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</w:t>
            </w:r>
            <w:r>
              <w:rPr>
                <w:rFonts w:ascii="宋体" w:hAnsi="宋体" w:cs="宋体" w:hint="eastAsia"/>
                <w:kern w:val="0"/>
                <w:szCs w:val="21"/>
              </w:rPr>
              <w:t>▲水性漆：符合GB/T 23999-2009、GB 18581-2020标准；VOC含量≤250g/L，总铅（Pb）含量（限色漆、腻子和醇酸清漆）≤90mg/kg，可溶性重金属含量（镉Cd、铬Cr、汞Hg）合格，苯系物总和含量[限苯、甲苯、二甲苯（含乙苯）]≤250mg/kg，不挥发物≥30％，贮存稳定性[（50±2）℃，7d]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无异常，附着力（划格间距2mm）≤1级，耐水性无异常，耐碱性无异常，耐醇性无异常，耐干热性[（70±2）℃，15min]≤2级。</w:t>
            </w:r>
          </w:p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（5）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▲三合一连接件：符合GB/T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28203-2011、GB/T 10125-2021、GB/T 6461-2002标准，主要尺寸与角度（锁紧角度）合格，三合一偏心连接件偏心体抗压强度≥240N，三合一偏心连接件预埋螺母抗拉强度≥550N，三合一偏心连接件中连接螺杆螺纹与预埋螺母的抗拉强度≥700N，三合一偏心连接件中偏心体与连接螺杆的扭矩≥7.0N·m，经过人造气氛腐蚀试验（中性盐雾NSS、乙酸盐雾AASS、铜加速乙酸盐雾CASS），保护评级达到10级，外观评级达到10级。</w:t>
            </w:r>
          </w:p>
          <w:p w:rsidR="00F0464F" w:rsidRDefault="00FC42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（6）▲橡胶木：木材抗弯弹性模量≥</w:t>
            </w:r>
            <w:r>
              <w:rPr>
                <w:rFonts w:ascii="宋体" w:hAnsi="宋体" w:cs="宋体"/>
                <w:kern w:val="0"/>
                <w:szCs w:val="21"/>
              </w:rPr>
              <w:t>14000Mpa，木材抗弯强度≥98Mpa，木材气干密度≥0.55g/cm³。</w:t>
            </w:r>
          </w:p>
          <w:p w:rsidR="00F0464F" w:rsidRDefault="00FC425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（7）</w:t>
            </w:r>
            <w:r>
              <w:rPr>
                <w:rFonts w:ascii="宋体" w:hAnsi="宋体" w:cs="宋体" w:hint="eastAsia"/>
                <w:kern w:val="0"/>
                <w:szCs w:val="21"/>
              </w:rPr>
              <w:t>▲家具用胶粘剂：符合HG/T 2727-2010、GB 18583-2008标准，总挥发性有机物≤110g/L，苯≤0.20g/kg，黏度≥0.5Pa·s，不挥发物≥35％，游离甲醛≤1.0g/kg，压缩剪切强度的干强度≥10MPa、湿强度≥3MPa。</w:t>
            </w:r>
          </w:p>
          <w:p w:rsidR="00F0464F" w:rsidRDefault="00FC42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（8）</w:t>
            </w:r>
            <w:r>
              <w:rPr>
                <w:rFonts w:ascii="宋体" w:hAnsi="宋体" w:cs="宋体" w:hint="eastAsia"/>
                <w:kern w:val="0"/>
                <w:szCs w:val="21"/>
              </w:rPr>
              <w:t>▲线盒：符合GB/T 10125-2021标准要求，经人造气氛腐蚀试验（中性盐雾NSS、乙酸盐雾AASS、铜加速乙酸盐雾CASS），保护评级达到10级，外观评级达到10级。</w:t>
            </w:r>
          </w:p>
          <w:p w:rsidR="00F0464F" w:rsidRDefault="00FC42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（9）▲线盒：符合GB/T 10125-2021标准要求，经人造气氛腐蚀试验（中性盐雾NSS、乙酸盐雾AASS、铜加速乙酸盐雾CASS），保护评级达到10级，外观评级达到10级。</w:t>
            </w:r>
          </w:p>
          <w:p w:rsidR="00F0464F" w:rsidRDefault="00FC42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（10）▲冷轧钢板：符合GB/T 11253-2019、GB/T 10125-2021标准，力学性能（规定塑性延伸强度、抗拉强度、断后伸长率）合格弯，表面结构的平均粗糙度Ra≤0.9μm，通过人造气氛腐蚀试验（中性盐雾NSS、乙酸盐雾AASS、铜加速乙酸盐雾CASS），保护评级达到10级，外观评级达到10级。</w:t>
            </w:r>
          </w:p>
          <w:p w:rsidR="00F0464F" w:rsidRDefault="00FC42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（11）▲粉末涂料：符合HG/T 2006-2022、GB/T 35602-2017 标准，附着力（干附着力）≤1级，铅笔硬度≥H，耐冲击性合格，杯突试验≥4mm,弯曲试验≤4mm，光泽度合格，耐磨性合格，耐酸性合格，耐碱性合格，耐沸水性合格，耐湿性（室内用）500h无异常，耐人工气侯老化性合格；</w:t>
            </w:r>
          </w:p>
          <w:p w:rsidR="00F0464F" w:rsidRDefault="00FC42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重金属元素含量（铅、镉、六价铬、汞、砷、钡、硒、锑、钴）合格。</w:t>
            </w:r>
          </w:p>
          <w:p w:rsidR="00F0464F" w:rsidRDefault="00FC425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▲搁板：</w:t>
            </w:r>
            <w:r>
              <w:rPr>
                <w:rFonts w:ascii="宋体" w:hAnsi="宋体" w:hint="eastAsia"/>
                <w:szCs w:val="21"/>
              </w:rPr>
              <w:t>符合GB/T 3325-2017标准要求，金属件喷涂层外观性能要求合格，涂层中可溶性重金属（可溶性铅、可溶性镉、可溶性铬、可溶性汞）检测合格。</w:t>
            </w:r>
          </w:p>
          <w:p w:rsidR="00F0464F" w:rsidRDefault="00FC425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▲超纤皮：符合QB/T 4045-2010标准要求，甲醛≤75mg/kg，可萃取的重金属（锑、砷、铅、镉、铬、铬六价、钴、铜、镍、汞）含量合格，重金属总量（铅、镉）含量合格，可裂解出致癌芳香胺的偶氮染料≤30mg/kg，五氯苯酚≤0.5mg/kg，色牢度（沾色）（耐水、耐酸汗液、耐碱汗液、耐干摩擦）≥4级。</w:t>
            </w:r>
          </w:p>
          <w:p w:rsidR="00F0464F" w:rsidRDefault="00FC425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▲会议桌：符合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GB/T 3324-2017 </w:t>
            </w:r>
            <w:r>
              <w:rPr>
                <w:rFonts w:ascii="宋体" w:hAnsi="宋体" w:cs="宋体" w:hint="eastAsia"/>
                <w:kern w:val="0"/>
                <w:szCs w:val="21"/>
              </w:rPr>
              <w:t>《木家具通用技术条件》标准要求，产品外形尺寸偏差、邻边垂直度、翘曲度、平整度、底脚平稳性、漆膜附着力、漆膜抗冲击、桌类垂直静载荷试验、桌类水平静载荷试验、桌面垂直冲击试验、桌腿跌落试验、桌类垂直加载稳定性试验等均检测合格，木制件甲醛释放量≤</w:t>
            </w:r>
            <w:r>
              <w:rPr>
                <w:rFonts w:ascii="宋体" w:hAnsi="宋体" w:cs="宋体"/>
                <w:kern w:val="0"/>
                <w:szCs w:val="21"/>
              </w:rPr>
              <w:t>1.5mg/L，木制件涂层可溶性重金属含量(可溶性铅、可溶性镉、可溶性铬、可溶性汞)检测合格。</w:t>
            </w:r>
          </w:p>
          <w:p w:rsidR="00F0464F" w:rsidRDefault="00FC4259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▲钢制文件柜：符合GB/T 3325-2017 《金属家具通用技术条件》标准要求，产品外形尺寸偏差、邻边垂直度、翘曲度、平整度、位差度、分缝、着地平稳性、结构安全、金属喷漆（塑）涂层硬度、金属喷漆（塑）涂层附着力、搁板定位试验、搁板弯曲试验、搁板支承件强度试验、顶板和底板静载荷试验、结构和底架强度试验、柜类跌落试验、拉门垂直加载试验、拉门水平加载试验、拉门猛关试验、拉门耐久性试验、柜类稳定性等均检测合格，涂层和覆面层中可溶性重金属（可溶性铅、可溶性镉、可溶性铬、可溶性汞）检测合格。</w:t>
            </w:r>
          </w:p>
        </w:tc>
      </w:tr>
    </w:tbl>
    <w:p w:rsidR="00F0464F" w:rsidRPr="00E732F2" w:rsidRDefault="00F0464F"/>
    <w:sectPr w:rsidR="00F0464F" w:rsidRPr="00E732F2" w:rsidSect="00F0464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BD" w:rsidRDefault="00073CBD" w:rsidP="00FF64BA">
      <w:r>
        <w:separator/>
      </w:r>
    </w:p>
  </w:endnote>
  <w:endnote w:type="continuationSeparator" w:id="1">
    <w:p w:rsidR="00073CBD" w:rsidRDefault="00073CBD" w:rsidP="00FF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BD" w:rsidRDefault="00073CBD" w:rsidP="00FF64BA">
      <w:r>
        <w:separator/>
      </w:r>
    </w:p>
  </w:footnote>
  <w:footnote w:type="continuationSeparator" w:id="1">
    <w:p w:rsidR="00073CBD" w:rsidRDefault="00073CBD" w:rsidP="00FF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14C34"/>
    <w:multiLevelType w:val="singleLevel"/>
    <w:tmpl w:val="84314C34"/>
    <w:lvl w:ilvl="0">
      <w:start w:val="12"/>
      <w:numFmt w:val="decimal"/>
      <w:suff w:val="nothing"/>
      <w:lvlText w:val="（%1）"/>
      <w:lvlJc w:val="left"/>
    </w:lvl>
  </w:abstractNum>
  <w:abstractNum w:abstractNumId="1">
    <w:nsid w:val="9B3B58B5"/>
    <w:multiLevelType w:val="singleLevel"/>
    <w:tmpl w:val="9B3B58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9C5E06"/>
    <w:multiLevelType w:val="singleLevel"/>
    <w:tmpl w:val="CE9C5E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55F83BD8"/>
    <w:rsid w:val="000355FA"/>
    <w:rsid w:val="00046426"/>
    <w:rsid w:val="00072853"/>
    <w:rsid w:val="00073CBD"/>
    <w:rsid w:val="000741D2"/>
    <w:rsid w:val="00156D80"/>
    <w:rsid w:val="002509E5"/>
    <w:rsid w:val="00324EF7"/>
    <w:rsid w:val="003720A1"/>
    <w:rsid w:val="00372AFC"/>
    <w:rsid w:val="003813C0"/>
    <w:rsid w:val="003C077A"/>
    <w:rsid w:val="00435559"/>
    <w:rsid w:val="004542CB"/>
    <w:rsid w:val="00454441"/>
    <w:rsid w:val="00551C55"/>
    <w:rsid w:val="00794D97"/>
    <w:rsid w:val="007E20EE"/>
    <w:rsid w:val="009E4380"/>
    <w:rsid w:val="00A32B5D"/>
    <w:rsid w:val="00A53038"/>
    <w:rsid w:val="00A64262"/>
    <w:rsid w:val="00A70D2B"/>
    <w:rsid w:val="00A75F21"/>
    <w:rsid w:val="00BE0B00"/>
    <w:rsid w:val="00C625E9"/>
    <w:rsid w:val="00E732F2"/>
    <w:rsid w:val="00F0464F"/>
    <w:rsid w:val="00F53683"/>
    <w:rsid w:val="00FC4259"/>
    <w:rsid w:val="00FF64BA"/>
    <w:rsid w:val="55F8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46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F64BA"/>
    <w:rPr>
      <w:sz w:val="18"/>
      <w:szCs w:val="18"/>
    </w:rPr>
  </w:style>
  <w:style w:type="character" w:customStyle="1" w:styleId="Char">
    <w:name w:val="批注框文本 Char"/>
    <w:basedOn w:val="a0"/>
    <w:link w:val="a4"/>
    <w:rsid w:val="00FF64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FF6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F64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FF6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F64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914</Words>
  <Characters>5211</Characters>
  <Application>Microsoft Office Word</Application>
  <DocSecurity>0</DocSecurity>
  <Lines>43</Lines>
  <Paragraphs>12</Paragraphs>
  <ScaleCrop>false</ScaleCrop>
  <Company>微软中国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18</cp:revision>
  <cp:lastPrinted>2025-06-12T02:07:00Z</cp:lastPrinted>
  <dcterms:created xsi:type="dcterms:W3CDTF">2025-06-09T07:13:00Z</dcterms:created>
  <dcterms:modified xsi:type="dcterms:W3CDTF">2025-06-12T02:53:00Z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626C500C622345709BB7CF068801ED13_11</vt:lpwstr>
  </property>
  <property fmtid="{D5CDD505-2E9C-101B-9397-08002B2CF9AE}" pid="4" name="KSOTemplateDocerSaveRecord">
    <vt:lpwstr>eyJoZGlkIjoiM2UzZjg1NGVjMDJhYmM1NGY0Y2RiNWQ5YjExNmE2MTIiLCJ1c2VySWQiOiIyMTIwOTg3MSJ9</vt:lpwstr>
  </property>
</Properties>
</file>