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4B09">
      <w:pPr>
        <w:pageBreakBefore/>
        <w:spacing w:line="500" w:lineRule="exact"/>
        <w:rPr>
          <w:rFonts w:asciiTheme="minorEastAsia" w:hAnsiTheme="minorEastAsia"/>
          <w:b/>
          <w:sz w:val="32"/>
          <w:szCs w:val="32"/>
        </w:rPr>
      </w:pPr>
      <w:r>
        <w:rPr>
          <w:rFonts w:hint="eastAsia" w:ascii="仿宋_GB2312" w:hAnsi="宋体" w:eastAsia="仿宋_GB2312"/>
          <w:b/>
          <w:sz w:val="32"/>
          <w:szCs w:val="32"/>
        </w:rPr>
        <w:t xml:space="preserve">        </w:t>
      </w:r>
      <w:r>
        <w:rPr>
          <w:rFonts w:hint="eastAsia" w:asciiTheme="minorEastAsia" w:hAnsiTheme="minorEastAsia"/>
          <w:b/>
          <w:sz w:val="32"/>
          <w:szCs w:val="32"/>
        </w:rPr>
        <w:t xml:space="preserve">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货物（服务）采购需求表[2024版]</w:t>
      </w:r>
    </w:p>
    <w:tbl>
      <w:tblPr>
        <w:tblStyle w:val="7"/>
        <w:tblW w:w="9498"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189"/>
        <w:gridCol w:w="900"/>
        <w:gridCol w:w="763"/>
        <w:gridCol w:w="2393"/>
        <w:gridCol w:w="1418"/>
        <w:gridCol w:w="567"/>
        <w:gridCol w:w="850"/>
        <w:gridCol w:w="851"/>
      </w:tblGrid>
      <w:tr w14:paraId="54084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567" w:type="dxa"/>
            <w:vAlign w:val="center"/>
          </w:tcPr>
          <w:p w14:paraId="76ED563B">
            <w:pPr>
              <w:jc w:val="center"/>
            </w:pPr>
            <w:r>
              <w:rPr>
                <w:rFonts w:hint="eastAsia"/>
              </w:rPr>
              <w:t>一</w:t>
            </w:r>
          </w:p>
        </w:tc>
        <w:tc>
          <w:tcPr>
            <w:tcW w:w="1189" w:type="dxa"/>
            <w:vAlign w:val="center"/>
          </w:tcPr>
          <w:p w14:paraId="0A121DF5">
            <w:pPr>
              <w:jc w:val="center"/>
            </w:pPr>
            <w:r>
              <w:rPr>
                <w:rFonts w:hint="eastAsia"/>
              </w:rPr>
              <w:t>项目名称</w:t>
            </w:r>
          </w:p>
        </w:tc>
        <w:tc>
          <w:tcPr>
            <w:tcW w:w="4056" w:type="dxa"/>
            <w:gridSpan w:val="3"/>
            <w:vAlign w:val="center"/>
          </w:tcPr>
          <w:p w14:paraId="7413F1AE">
            <w:pPr>
              <w:jc w:val="center"/>
              <w:rPr>
                <w:rFonts w:hint="default" w:eastAsiaTheme="minorEastAsia"/>
                <w:lang w:val="en-US" w:eastAsia="zh-CN"/>
              </w:rPr>
            </w:pPr>
            <w:r>
              <w:rPr>
                <w:rFonts w:hint="eastAsia"/>
                <w:lang w:val="en-US" w:eastAsia="zh-CN"/>
              </w:rPr>
              <w:t>公共教室课桌椅、方凳采购</w:t>
            </w:r>
          </w:p>
        </w:tc>
        <w:tc>
          <w:tcPr>
            <w:tcW w:w="1418" w:type="dxa"/>
            <w:vAlign w:val="center"/>
          </w:tcPr>
          <w:p w14:paraId="3C2B8A76">
            <w:pPr>
              <w:jc w:val="center"/>
            </w:pPr>
          </w:p>
        </w:tc>
        <w:tc>
          <w:tcPr>
            <w:tcW w:w="2268" w:type="dxa"/>
            <w:gridSpan w:val="3"/>
            <w:vAlign w:val="center"/>
          </w:tcPr>
          <w:p w14:paraId="6D6B9A38">
            <w:pPr>
              <w:jc w:val="center"/>
              <w:rPr>
                <w:rFonts w:hint="default" w:eastAsiaTheme="minorEastAsia"/>
                <w:lang w:val="en-US" w:eastAsia="zh-CN"/>
              </w:rPr>
            </w:pPr>
          </w:p>
        </w:tc>
      </w:tr>
      <w:tr w14:paraId="64572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DED3631">
            <w:pPr>
              <w:jc w:val="center"/>
            </w:pPr>
            <w:r>
              <w:rPr>
                <w:rFonts w:hint="eastAsia"/>
              </w:rPr>
              <w:t>二</w:t>
            </w:r>
          </w:p>
        </w:tc>
        <w:tc>
          <w:tcPr>
            <w:tcW w:w="1189" w:type="dxa"/>
            <w:vAlign w:val="center"/>
          </w:tcPr>
          <w:p w14:paraId="7044CC44">
            <w:pPr>
              <w:jc w:val="center"/>
            </w:pPr>
            <w:r>
              <w:rPr>
                <w:rFonts w:hint="eastAsia"/>
              </w:rPr>
              <w:t>采购预算</w:t>
            </w:r>
          </w:p>
          <w:p w14:paraId="1A5D3E12">
            <w:pPr>
              <w:jc w:val="center"/>
            </w:pPr>
            <w:r>
              <w:rPr>
                <w:rFonts w:hint="eastAsia"/>
              </w:rPr>
              <w:t>（万元）</w:t>
            </w:r>
          </w:p>
        </w:tc>
        <w:tc>
          <w:tcPr>
            <w:tcW w:w="4056" w:type="dxa"/>
            <w:gridSpan w:val="3"/>
            <w:vAlign w:val="center"/>
          </w:tcPr>
          <w:p w14:paraId="06230BA3">
            <w:pPr>
              <w:jc w:val="center"/>
              <w:rPr>
                <w:rFonts w:hint="default" w:eastAsiaTheme="minorEastAsia"/>
                <w:lang w:val="en-US" w:eastAsia="zh-CN"/>
              </w:rPr>
            </w:pPr>
            <w:r>
              <w:rPr>
                <w:rFonts w:hint="eastAsia"/>
                <w:lang w:val="en-US" w:eastAsia="zh-CN"/>
              </w:rPr>
              <w:t>53.67</w:t>
            </w:r>
          </w:p>
        </w:tc>
        <w:tc>
          <w:tcPr>
            <w:tcW w:w="1418" w:type="dxa"/>
            <w:vAlign w:val="center"/>
          </w:tcPr>
          <w:p w14:paraId="0982308E">
            <w:pPr>
              <w:jc w:val="center"/>
            </w:pPr>
          </w:p>
        </w:tc>
        <w:tc>
          <w:tcPr>
            <w:tcW w:w="2268" w:type="dxa"/>
            <w:gridSpan w:val="3"/>
            <w:vAlign w:val="center"/>
          </w:tcPr>
          <w:p w14:paraId="628D5DDF">
            <w:pPr>
              <w:jc w:val="center"/>
              <w:rPr>
                <w:rFonts w:hint="default" w:eastAsiaTheme="minorEastAsia"/>
                <w:lang w:val="en-US" w:eastAsia="zh-CN"/>
              </w:rPr>
            </w:pPr>
          </w:p>
        </w:tc>
      </w:tr>
      <w:tr w14:paraId="0379D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6F9FAD">
            <w:pPr>
              <w:jc w:val="center"/>
            </w:pPr>
            <w:r>
              <w:rPr>
                <w:rFonts w:hint="eastAsia"/>
              </w:rPr>
              <w:t>三</w:t>
            </w:r>
          </w:p>
        </w:tc>
        <w:tc>
          <w:tcPr>
            <w:tcW w:w="1189" w:type="dxa"/>
            <w:vAlign w:val="center"/>
          </w:tcPr>
          <w:p w14:paraId="784DAF39">
            <w:pPr>
              <w:jc w:val="center"/>
            </w:pPr>
            <w:r>
              <w:rPr>
                <w:rFonts w:hint="eastAsia" w:ascii="宋体" w:hAnsi="宋体"/>
                <w:szCs w:val="21"/>
              </w:rPr>
              <w:t>采购需求一览表</w:t>
            </w:r>
          </w:p>
        </w:tc>
        <w:tc>
          <w:tcPr>
            <w:tcW w:w="7742" w:type="dxa"/>
            <w:gridSpan w:val="7"/>
            <w:vAlign w:val="center"/>
          </w:tcPr>
          <w:p w14:paraId="574815D1">
            <w:pPr>
              <w:jc w:val="center"/>
            </w:pPr>
            <w:r>
              <w:rPr>
                <w:rFonts w:hint="eastAsia" w:ascii="宋体" w:hAnsi="宋体"/>
                <w:b/>
                <w:bCs/>
                <w:color w:val="000000"/>
                <w:szCs w:val="21"/>
              </w:rPr>
              <w:t>带★号参数为实质性内容要求，投标时必须满足，在重点项前标注★号。</w:t>
            </w:r>
          </w:p>
        </w:tc>
      </w:tr>
      <w:tr w14:paraId="7D840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567" w:type="dxa"/>
            <w:vAlign w:val="center"/>
          </w:tcPr>
          <w:p w14:paraId="73AE417E">
            <w:pPr>
              <w:jc w:val="center"/>
            </w:pPr>
          </w:p>
        </w:tc>
        <w:tc>
          <w:tcPr>
            <w:tcW w:w="1189" w:type="dxa"/>
            <w:vAlign w:val="center"/>
          </w:tcPr>
          <w:p w14:paraId="7F136D24">
            <w:pPr>
              <w:jc w:val="center"/>
            </w:pPr>
            <w:r>
              <w:rPr>
                <w:rFonts w:hint="eastAsia" w:ascii="宋体" w:hAnsi="宋体" w:cs="宋体"/>
                <w:kern w:val="0"/>
                <w:szCs w:val="21"/>
                <w:lang w:val="zh-CN"/>
              </w:rPr>
              <w:t>货物名称</w:t>
            </w:r>
          </w:p>
        </w:tc>
        <w:tc>
          <w:tcPr>
            <w:tcW w:w="900" w:type="dxa"/>
          </w:tcPr>
          <w:p w14:paraId="274EED59">
            <w:pPr>
              <w:jc w:val="center"/>
            </w:pPr>
            <w:r>
              <w:rPr>
                <w:rFonts w:hint="eastAsia" w:ascii="宋体" w:hAnsi="宋体" w:cs="宋体"/>
                <w:kern w:val="0"/>
                <w:szCs w:val="21"/>
                <w:lang w:val="zh-CN"/>
              </w:rPr>
              <w:t>数量</w:t>
            </w:r>
          </w:p>
        </w:tc>
        <w:tc>
          <w:tcPr>
            <w:tcW w:w="763" w:type="dxa"/>
            <w:vAlign w:val="center"/>
          </w:tcPr>
          <w:p w14:paraId="19F43F22">
            <w:pPr>
              <w:jc w:val="center"/>
            </w:pPr>
            <w:r>
              <w:rPr>
                <w:rFonts w:hint="eastAsia" w:ascii="宋体" w:hAnsi="宋体" w:cs="宋体"/>
                <w:kern w:val="0"/>
                <w:szCs w:val="21"/>
                <w:lang w:val="zh-CN"/>
              </w:rPr>
              <w:t>单位</w:t>
            </w:r>
          </w:p>
        </w:tc>
        <w:tc>
          <w:tcPr>
            <w:tcW w:w="4378" w:type="dxa"/>
            <w:gridSpan w:val="3"/>
            <w:vAlign w:val="center"/>
          </w:tcPr>
          <w:p w14:paraId="4A26BFFC">
            <w:pPr>
              <w:jc w:val="center"/>
            </w:pPr>
            <w:r>
              <w:rPr>
                <w:rFonts w:hint="eastAsia" w:ascii="宋体" w:hAnsi="宋体" w:cs="宋体"/>
                <w:kern w:val="0"/>
                <w:szCs w:val="21"/>
                <w:lang w:val="zh-CN"/>
              </w:rPr>
              <w:t>技术参数及性能配置要求</w:t>
            </w:r>
          </w:p>
        </w:tc>
        <w:tc>
          <w:tcPr>
            <w:tcW w:w="850" w:type="dxa"/>
            <w:vAlign w:val="center"/>
          </w:tcPr>
          <w:p w14:paraId="4BA00F12">
            <w:pPr>
              <w:jc w:val="center"/>
            </w:pPr>
            <w:r>
              <w:rPr>
                <w:rFonts w:hint="eastAsia"/>
              </w:rPr>
              <w:t>单价</w:t>
            </w:r>
          </w:p>
        </w:tc>
        <w:tc>
          <w:tcPr>
            <w:tcW w:w="851" w:type="dxa"/>
            <w:vAlign w:val="center"/>
          </w:tcPr>
          <w:p w14:paraId="566F0E4A">
            <w:pPr>
              <w:jc w:val="center"/>
            </w:pPr>
            <w:r>
              <w:rPr>
                <w:rFonts w:hint="eastAsia"/>
              </w:rPr>
              <w:t>总价</w:t>
            </w:r>
          </w:p>
        </w:tc>
      </w:tr>
      <w:tr w14:paraId="44BC7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CA0FD47">
            <w:pPr>
              <w:jc w:val="center"/>
            </w:pPr>
            <w:r>
              <w:rPr>
                <w:rFonts w:hint="eastAsia"/>
              </w:rPr>
              <w:t>1</w:t>
            </w:r>
          </w:p>
        </w:tc>
        <w:tc>
          <w:tcPr>
            <w:tcW w:w="1189" w:type="dxa"/>
            <w:vAlign w:val="center"/>
          </w:tcPr>
          <w:p w14:paraId="1C7D26E8">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单</w:t>
            </w:r>
            <w:r>
              <w:rPr>
                <w:rFonts w:hint="eastAsia" w:ascii="宋体" w:hAnsi="宋体" w:cs="宋体"/>
                <w:color w:val="000000" w:themeColor="text1"/>
                <w:szCs w:val="21"/>
                <w14:textFill>
                  <w14:solidFill>
                    <w14:schemeClr w14:val="tx1"/>
                  </w14:solidFill>
                </w14:textFill>
              </w:rPr>
              <w:t>人课桌</w:t>
            </w:r>
          </w:p>
          <w:p w14:paraId="58F999E2">
            <w:pPr>
              <w:jc w:val="both"/>
            </w:pPr>
          </w:p>
        </w:tc>
        <w:tc>
          <w:tcPr>
            <w:tcW w:w="900" w:type="dxa"/>
            <w:vAlign w:val="center"/>
          </w:tcPr>
          <w:p w14:paraId="355A3E52">
            <w:pPr>
              <w:jc w:val="center"/>
              <w:rPr>
                <w:rFonts w:hint="default" w:eastAsiaTheme="minorEastAsia"/>
                <w:lang w:val="en-US" w:eastAsia="zh-CN"/>
              </w:rPr>
            </w:pPr>
            <w:r>
              <w:rPr>
                <w:rFonts w:hint="eastAsia"/>
                <w:lang w:val="en-US" w:eastAsia="zh-CN"/>
              </w:rPr>
              <w:t>940</w:t>
            </w:r>
          </w:p>
        </w:tc>
        <w:tc>
          <w:tcPr>
            <w:tcW w:w="763" w:type="dxa"/>
            <w:vAlign w:val="center"/>
          </w:tcPr>
          <w:p w14:paraId="6215A02F">
            <w:pPr>
              <w:jc w:val="both"/>
              <w:rPr>
                <w:rFonts w:hint="eastAsia" w:eastAsiaTheme="minorEastAsia"/>
                <w:lang w:val="en-US" w:eastAsia="zh-CN"/>
              </w:rPr>
            </w:pPr>
            <w:r>
              <w:rPr>
                <w:rFonts w:hint="eastAsia"/>
                <w:lang w:val="en-US" w:eastAsia="zh-CN"/>
              </w:rPr>
              <w:t>张</w:t>
            </w:r>
          </w:p>
        </w:tc>
        <w:tc>
          <w:tcPr>
            <w:tcW w:w="4378" w:type="dxa"/>
            <w:gridSpan w:val="3"/>
            <w:vAlign w:val="top"/>
          </w:tcPr>
          <w:p w14:paraId="2F3A6456">
            <w:pPr>
              <w:jc w:val="left"/>
              <w:rPr>
                <w:rFonts w:hint="eastAsia" w:ascii="宋体" w:hAnsi="宋体" w:cs="宋体"/>
                <w:color w:val="auto"/>
                <w:szCs w:val="21"/>
              </w:rPr>
            </w:pPr>
            <w:r>
              <w:rPr>
                <w:rFonts w:hint="eastAsia" w:ascii="宋体" w:hAnsi="宋体" w:cs="宋体"/>
                <w:color w:val="auto"/>
                <w:szCs w:val="21"/>
              </w:rPr>
              <w:t>★1.规格： W</w:t>
            </w:r>
            <w:r>
              <w:rPr>
                <w:rFonts w:hint="eastAsia" w:ascii="宋体" w:hAnsi="宋体" w:cs="宋体"/>
                <w:color w:val="auto"/>
                <w:szCs w:val="21"/>
                <w:lang w:val="en-US" w:eastAsia="zh-CN"/>
              </w:rPr>
              <w:t>660</w:t>
            </w:r>
            <w:r>
              <w:rPr>
                <w:rFonts w:hint="eastAsia" w:ascii="宋体" w:hAnsi="宋体" w:cs="宋体"/>
                <w:color w:val="auto"/>
                <w:szCs w:val="21"/>
              </w:rPr>
              <w:t>×D4</w:t>
            </w:r>
            <w:r>
              <w:rPr>
                <w:rFonts w:hint="eastAsia" w:ascii="宋体" w:hAnsi="宋体" w:cs="宋体"/>
                <w:color w:val="auto"/>
                <w:szCs w:val="21"/>
                <w:lang w:val="en-US" w:eastAsia="zh-CN"/>
              </w:rPr>
              <w:t>53</w:t>
            </w:r>
            <w:r>
              <w:rPr>
                <w:rFonts w:hint="eastAsia" w:ascii="宋体" w:hAnsi="宋体" w:cs="宋体"/>
                <w:color w:val="auto"/>
                <w:szCs w:val="21"/>
              </w:rPr>
              <w:t>×H7</w:t>
            </w:r>
            <w:r>
              <w:rPr>
                <w:rFonts w:hint="eastAsia" w:ascii="宋体" w:hAnsi="宋体" w:cs="宋体"/>
                <w:color w:val="auto"/>
                <w:szCs w:val="21"/>
                <w:lang w:val="en-US" w:eastAsia="zh-CN"/>
              </w:rPr>
              <w:t>6</w:t>
            </w:r>
            <w:r>
              <w:rPr>
                <w:rFonts w:hint="eastAsia" w:ascii="宋体" w:hAnsi="宋体" w:cs="宋体"/>
                <w:color w:val="auto"/>
                <w:szCs w:val="21"/>
              </w:rPr>
              <w:t>0（±5mm），桌面颜色可选。</w:t>
            </w:r>
          </w:p>
          <w:p w14:paraId="05B8C3E7">
            <w:pPr>
              <w:rPr>
                <w:rFonts w:hint="eastAsia" w:ascii="宋体" w:hAnsi="宋体" w:eastAsia="宋体" w:cs="宋体"/>
                <w:b w:val="0"/>
                <w:color w:val="auto"/>
                <w:szCs w:val="21"/>
                <w:lang w:val="en-US" w:eastAsia="zh-CN" w:bidi="zh-CN"/>
              </w:rPr>
            </w:pPr>
            <w:r>
              <w:rPr>
                <w:rFonts w:hint="eastAsia" w:ascii="宋体" w:hAnsi="宋体" w:cs="宋体"/>
                <w:color w:val="auto"/>
                <w:szCs w:val="21"/>
              </w:rPr>
              <w:t>★</w:t>
            </w:r>
            <w:r>
              <w:rPr>
                <w:rFonts w:hint="eastAsia" w:ascii="宋体" w:hAnsi="宋体" w:cs="宋体"/>
                <w:color w:val="auto"/>
                <w:kern w:val="0"/>
                <w:szCs w:val="21"/>
              </w:rPr>
              <w:t>2.桌面板：</w:t>
            </w:r>
            <w:r>
              <w:rPr>
                <w:rFonts w:hint="eastAsia" w:ascii="宋体" w:hAnsi="宋体" w:cs="宋体"/>
                <w:color w:val="auto"/>
                <w:kern w:val="0"/>
                <w:szCs w:val="21"/>
                <w:lang w:val="en-US" w:eastAsia="zh-CN"/>
              </w:rPr>
              <w:t>整体</w:t>
            </w:r>
            <w:r>
              <w:rPr>
                <w:rFonts w:hint="eastAsia" w:ascii="宋体" w:hAnsi="宋体" w:cs="宋体"/>
                <w:color w:val="auto"/>
                <w:kern w:val="0"/>
                <w:szCs w:val="21"/>
              </w:rPr>
              <w:t>尺寸W</w:t>
            </w:r>
            <w:r>
              <w:rPr>
                <w:rFonts w:hint="eastAsia" w:ascii="宋体" w:hAnsi="宋体" w:cs="宋体"/>
                <w:color w:val="auto"/>
                <w:kern w:val="0"/>
                <w:szCs w:val="21"/>
                <w:lang w:val="en-US" w:eastAsia="zh-CN"/>
              </w:rPr>
              <w:t>66</w:t>
            </w:r>
            <w:r>
              <w:rPr>
                <w:rFonts w:hint="eastAsia" w:ascii="宋体" w:hAnsi="宋体" w:cs="宋体"/>
                <w:color w:val="auto"/>
                <w:kern w:val="0"/>
                <w:szCs w:val="21"/>
              </w:rPr>
              <w:t>0mm×D4</w:t>
            </w:r>
            <w:r>
              <w:rPr>
                <w:rFonts w:hint="eastAsia" w:ascii="宋体" w:hAnsi="宋体" w:cs="宋体"/>
                <w:color w:val="auto"/>
                <w:kern w:val="0"/>
                <w:szCs w:val="21"/>
                <w:lang w:val="en-US" w:eastAsia="zh-CN"/>
              </w:rPr>
              <w:t>53</w:t>
            </w:r>
            <w:r>
              <w:rPr>
                <w:rFonts w:hint="eastAsia" w:ascii="宋体" w:hAnsi="宋体" w:cs="宋体"/>
                <w:color w:val="auto"/>
                <w:kern w:val="0"/>
                <w:szCs w:val="21"/>
              </w:rPr>
              <w:t>mm×T2</w:t>
            </w:r>
            <w:r>
              <w:rPr>
                <w:rFonts w:hint="eastAsia" w:ascii="宋体" w:hAnsi="宋体" w:cs="宋体"/>
                <w:color w:val="auto"/>
                <w:kern w:val="0"/>
                <w:szCs w:val="21"/>
                <w:lang w:val="en-US" w:eastAsia="zh-CN"/>
              </w:rPr>
              <w:t>1</w:t>
            </w:r>
            <w:r>
              <w:rPr>
                <w:rFonts w:hint="eastAsia" w:ascii="宋体" w:hAnsi="宋体" w:cs="宋体"/>
                <w:color w:val="auto"/>
                <w:kern w:val="0"/>
                <w:szCs w:val="21"/>
              </w:rPr>
              <w:t>mm，</w:t>
            </w:r>
            <w:r>
              <w:rPr>
                <w:rFonts w:hint="eastAsia" w:ascii="宋体" w:hAnsi="宋体" w:cs="宋体"/>
                <w:color w:val="auto"/>
                <w:kern w:val="0"/>
                <w:szCs w:val="21"/>
                <w:lang w:bidi="zh-CN"/>
              </w:rPr>
              <w:t>采用优质环保型中密度纤维板</w:t>
            </w:r>
            <w:r>
              <w:rPr>
                <w:rFonts w:hint="eastAsia" w:ascii="宋体" w:hAnsi="宋体" w:cs="宋体"/>
                <w:color w:val="auto"/>
                <w:kern w:val="0"/>
                <w:szCs w:val="21"/>
              </w:rPr>
              <w:t>，</w:t>
            </w:r>
            <w:r>
              <w:rPr>
                <w:rFonts w:hint="eastAsia" w:ascii="宋体" w:hAnsi="宋体" w:cs="宋体"/>
                <w:color w:val="auto"/>
                <w:kern w:val="0"/>
                <w:szCs w:val="21"/>
                <w:lang w:bidi="zh-CN"/>
              </w:rPr>
              <w:t>板材的各项技术指标须符合GB/T11718-2021《中密度纤维板》国标的要求。板材的甲醛释放量须达到国家强制性标准GB/T 39600—2021《人造板及其制品甲醛释放量分级》E₀级的要求，板材的防霉性能符合LY/T 2230-2013《人造板防霉性能评价》1级的要求。</w:t>
            </w:r>
            <w:r>
              <w:rPr>
                <w:rFonts w:hint="eastAsia" w:hAnsi="宋体" w:cs="宋体"/>
                <w:b w:val="0"/>
                <w:color w:val="auto"/>
                <w:szCs w:val="21"/>
              </w:rPr>
              <w:t>桌面板</w:t>
            </w:r>
            <w:r>
              <w:rPr>
                <w:rFonts w:hint="eastAsia" w:hAnsi="宋体" w:cs="宋体"/>
                <w:b w:val="0"/>
                <w:color w:val="auto"/>
                <w:szCs w:val="21"/>
                <w:lang w:bidi="zh-CN"/>
              </w:rPr>
              <w:t>采用</w:t>
            </w:r>
            <w:r>
              <w:rPr>
                <w:rFonts w:hint="eastAsia" w:hAnsi="宋体" w:cs="宋体"/>
                <w:b w:val="0"/>
                <w:color w:val="auto"/>
                <w:szCs w:val="21"/>
                <w:lang w:val="en-US" w:bidi="zh-CN"/>
              </w:rPr>
              <w:t>四周注塑</w:t>
            </w:r>
            <w:r>
              <w:rPr>
                <w:rFonts w:hint="eastAsia" w:hAnsi="宋体" w:cs="宋体"/>
                <w:b w:val="0"/>
                <w:color w:val="auto"/>
                <w:szCs w:val="21"/>
                <w:lang w:bidi="zh-CN"/>
              </w:rPr>
              <w:t>封边，</w:t>
            </w:r>
            <w:r>
              <w:rPr>
                <w:rFonts w:hint="eastAsia" w:hAnsi="宋体" w:cs="宋体"/>
                <w:b w:val="0"/>
                <w:color w:val="auto"/>
                <w:szCs w:val="21"/>
                <w:lang w:val="en-US" w:bidi="zh-CN"/>
              </w:rPr>
              <w:t>桌面板带有一定弧度，弧度具体尺寸：前后宽度最宽为</w:t>
            </w:r>
            <w:r>
              <w:rPr>
                <w:rFonts w:hint="eastAsia" w:ascii="宋体" w:hAnsi="宋体" w:eastAsia="宋体" w:cs="宋体"/>
                <w:b w:val="0"/>
                <w:color w:val="auto"/>
                <w:szCs w:val="21"/>
                <w:lang w:val="en-US" w:bidi="zh-CN"/>
              </w:rPr>
              <w:t>W450±</w:t>
            </w:r>
            <w:r>
              <w:rPr>
                <w:rFonts w:hint="eastAsia" w:ascii="宋体" w:hAnsi="宋体" w:eastAsia="宋体" w:cs="宋体"/>
                <w:b w:val="0"/>
                <w:color w:val="auto"/>
                <w:szCs w:val="21"/>
                <w:lang w:val="en-US" w:eastAsia="zh-CN" w:bidi="zh-CN"/>
              </w:rPr>
              <w:t>2</w:t>
            </w:r>
            <w:r>
              <w:rPr>
                <w:rFonts w:hint="eastAsia" w:ascii="宋体" w:hAnsi="宋体" w:eastAsia="宋体" w:cs="宋体"/>
                <w:b w:val="0"/>
                <w:color w:val="auto"/>
                <w:szCs w:val="21"/>
                <w:lang w:val="en-US" w:bidi="zh-CN"/>
              </w:rPr>
              <w:t>mm</w:t>
            </w:r>
            <w:r>
              <w:rPr>
                <w:rFonts w:hint="eastAsia" w:ascii="宋体" w:hAnsi="宋体" w:eastAsia="宋体" w:cs="宋体"/>
                <w:b w:val="0"/>
                <w:color w:val="auto"/>
                <w:szCs w:val="21"/>
                <w:lang w:val="en-US" w:eastAsia="zh-CN" w:bidi="zh-CN"/>
              </w:rPr>
              <w:t>,最窄处为</w:t>
            </w:r>
            <w:r>
              <w:rPr>
                <w:rFonts w:hint="eastAsia" w:ascii="宋体" w:hAnsi="宋体" w:eastAsia="宋体" w:cs="宋体"/>
                <w:b w:val="0"/>
                <w:color w:val="auto"/>
                <w:szCs w:val="21"/>
                <w:lang w:val="en-US" w:bidi="zh-CN"/>
              </w:rPr>
              <w:t>W445±</w:t>
            </w:r>
            <w:r>
              <w:rPr>
                <w:rFonts w:hint="eastAsia" w:ascii="宋体" w:hAnsi="宋体" w:eastAsia="宋体" w:cs="宋体"/>
                <w:b w:val="0"/>
                <w:color w:val="auto"/>
                <w:szCs w:val="21"/>
                <w:lang w:val="en-US" w:eastAsia="zh-CN" w:bidi="zh-CN"/>
              </w:rPr>
              <w:t>2</w:t>
            </w:r>
            <w:r>
              <w:rPr>
                <w:rFonts w:hint="eastAsia" w:ascii="宋体" w:hAnsi="宋体" w:eastAsia="宋体" w:cs="宋体"/>
                <w:b w:val="0"/>
                <w:color w:val="auto"/>
                <w:szCs w:val="21"/>
                <w:lang w:val="en-US" w:bidi="zh-CN"/>
              </w:rPr>
              <w:t>mm</w:t>
            </w:r>
            <w:r>
              <w:rPr>
                <w:rFonts w:hint="eastAsia" w:ascii="宋体" w:hAnsi="宋体" w:eastAsia="宋体" w:cs="宋体"/>
                <w:b w:val="0"/>
                <w:color w:val="auto"/>
                <w:szCs w:val="21"/>
                <w:lang w:val="en-US" w:eastAsia="zh-CN" w:bidi="zh-CN"/>
              </w:rPr>
              <w:t>。</w:t>
            </w:r>
          </w:p>
          <w:p w14:paraId="1252223C">
            <w:pPr>
              <w:pStyle w:val="5"/>
              <w:spacing w:line="240" w:lineRule="auto"/>
              <w:ind w:firstLine="0" w:firstLineChars="0"/>
              <w:rPr>
                <w:rFonts w:hint="eastAsia" w:hAnsi="宋体" w:cs="宋体"/>
                <w:b w:val="0"/>
                <w:color w:val="auto"/>
                <w:szCs w:val="21"/>
              </w:rPr>
            </w:pPr>
            <w:r>
              <w:rPr>
                <w:rFonts w:hint="eastAsia" w:hAnsi="宋体" w:cs="宋体"/>
                <w:b w:val="0"/>
                <w:color w:val="auto"/>
                <w:szCs w:val="21"/>
              </w:rPr>
              <w:t>3.桌面板饰面：</w:t>
            </w:r>
            <w:r>
              <w:rPr>
                <w:rFonts w:hint="eastAsia" w:hAnsi="宋体" w:cs="宋体"/>
                <w:b w:val="0"/>
                <w:bCs/>
                <w:color w:val="auto"/>
                <w:szCs w:val="21"/>
              </w:rPr>
              <w:t>采用优质饰面用浸渍胶膜纸，纸的甲醛释放量须符合GB/T28995-2012《人造板饰面专用纸》标准A级的要求，要求纸的甲醛释放量≤1.5mg/L，（颜色可选）</w:t>
            </w:r>
            <w:r>
              <w:rPr>
                <w:rFonts w:hint="eastAsia" w:hAnsi="宋体" w:cs="宋体"/>
                <w:b w:val="0"/>
                <w:color w:val="auto"/>
                <w:szCs w:val="21"/>
              </w:rPr>
              <w:t>。</w:t>
            </w:r>
          </w:p>
          <w:p w14:paraId="73F815C2">
            <w:pPr>
              <w:pStyle w:val="5"/>
              <w:spacing w:line="240" w:lineRule="auto"/>
              <w:ind w:firstLine="0" w:firstLineChars="0"/>
              <w:rPr>
                <w:rFonts w:hint="default" w:hAnsi="宋体" w:eastAsia="宋体" w:cs="宋体"/>
                <w:b w:val="0"/>
                <w:color w:val="auto"/>
                <w:szCs w:val="21"/>
                <w:lang w:val="en-US" w:eastAsia="zh-CN"/>
              </w:rPr>
            </w:pPr>
            <w:r>
              <w:rPr>
                <w:rFonts w:hint="eastAsia" w:hAnsi="宋体" w:cs="宋体"/>
                <w:b w:val="0"/>
                <w:color w:val="auto"/>
                <w:szCs w:val="21"/>
              </w:rPr>
              <w:t>4.</w:t>
            </w:r>
            <w:r>
              <w:rPr>
                <w:rFonts w:hint="eastAsia" w:hAnsi="宋体" w:cs="宋体"/>
                <w:b w:val="0"/>
                <w:bCs w:val="0"/>
                <w:color w:val="auto"/>
                <w:szCs w:val="21"/>
                <w:lang w:val="en-US" w:eastAsia="zh-CN"/>
              </w:rPr>
              <w:t>书网尺寸：W545</w:t>
            </w:r>
            <w:r>
              <w:rPr>
                <w:rFonts w:hint="eastAsia" w:ascii="宋体" w:hAnsi="宋体" w:cs="宋体"/>
                <w:b w:val="0"/>
                <w:bCs w:val="0"/>
                <w:color w:val="auto"/>
                <w:szCs w:val="21"/>
              </w:rPr>
              <w:t>×</w:t>
            </w:r>
            <w:r>
              <w:rPr>
                <w:rFonts w:hint="eastAsia" w:hAnsi="宋体" w:cs="宋体"/>
                <w:b w:val="0"/>
                <w:bCs w:val="0"/>
                <w:color w:val="auto"/>
                <w:szCs w:val="21"/>
                <w:lang w:val="en-US" w:eastAsia="zh-CN"/>
              </w:rPr>
              <w:t>280</w:t>
            </w:r>
            <w:r>
              <w:rPr>
                <w:rFonts w:hint="eastAsia" w:ascii="宋体" w:hAnsi="宋体" w:cs="宋体"/>
                <w:b w:val="0"/>
                <w:bCs w:val="0"/>
                <w:color w:val="auto"/>
                <w:szCs w:val="21"/>
              </w:rPr>
              <w:t>（±5mm）</w:t>
            </w:r>
            <w:r>
              <w:rPr>
                <w:rFonts w:hint="eastAsia" w:hAnsi="宋体" w:cs="宋体"/>
                <w:b w:val="0"/>
                <w:bCs w:val="0"/>
                <w:color w:val="auto"/>
                <w:szCs w:val="21"/>
                <w:lang w:val="en-US" w:eastAsia="zh-CN"/>
              </w:rPr>
              <w:t>;两侧连接件采用优质钢板五金模具冲压成型，中间由2根方管和10根圆管焊接成型，达到固定和支撑作用。</w:t>
            </w:r>
          </w:p>
          <w:p w14:paraId="19A3FDAE">
            <w:pPr>
              <w:rPr>
                <w:rFonts w:hint="default" w:ascii="宋体" w:hAnsi="宋体" w:cs="宋体"/>
                <w:color w:val="auto"/>
                <w:sz w:val="21"/>
                <w:szCs w:val="21"/>
                <w:lang w:val="en-US"/>
              </w:rPr>
            </w:pPr>
            <w:r>
              <w:rPr>
                <w:rFonts w:hint="eastAsia" w:ascii="宋体" w:hAnsi="宋体" w:cs="宋体"/>
                <w:color w:val="auto"/>
                <w:szCs w:val="21"/>
              </w:rPr>
              <w:t>★5.</w:t>
            </w:r>
            <w:r>
              <w:rPr>
                <w:rFonts w:hint="eastAsia" w:ascii="宋体" w:hAnsi="宋体" w:cs="宋体"/>
                <w:color w:val="auto"/>
                <w:kern w:val="0"/>
                <w:szCs w:val="21"/>
              </w:rPr>
              <w:t>桌</w:t>
            </w:r>
            <w:r>
              <w:rPr>
                <w:rFonts w:hint="eastAsia" w:ascii="宋体" w:hAnsi="宋体" w:cs="宋体"/>
                <w:color w:val="auto"/>
                <w:kern w:val="0"/>
                <w:szCs w:val="21"/>
                <w:lang w:val="en-US" w:eastAsia="zh-CN"/>
              </w:rPr>
              <w:t>架</w:t>
            </w:r>
            <w:r>
              <w:rPr>
                <w:rFonts w:hint="eastAsia" w:ascii="宋体" w:hAnsi="宋体" w:cs="宋体"/>
                <w:color w:val="auto"/>
                <w:kern w:val="0"/>
                <w:szCs w:val="21"/>
              </w:rPr>
              <w:t>：</w:t>
            </w:r>
            <w:r>
              <w:rPr>
                <w:rFonts w:hint="eastAsia" w:ascii="宋体" w:hAnsi="宋体" w:cs="宋体"/>
                <w:color w:val="auto"/>
                <w:kern w:val="0"/>
                <w:szCs w:val="21"/>
                <w:lang w:val="en-US" w:eastAsia="zh-CN"/>
              </w:rPr>
              <w:t>采用方椭形钢管模具拉弯成型；桌面到地面高度760</w:t>
            </w:r>
            <w:r>
              <w:rPr>
                <w:rFonts w:hint="eastAsia" w:ascii="宋体" w:hAnsi="宋体" w:cs="宋体"/>
                <w:b w:val="0"/>
                <w:bCs w:val="0"/>
                <w:color w:val="auto"/>
                <w:szCs w:val="21"/>
              </w:rPr>
              <w:t>±5mm</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桌脚贴地部钢管尺寸为W27</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mm×D</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mm×</w:t>
            </w:r>
            <w:r>
              <w:rPr>
                <w:rFonts w:hint="eastAsia" w:ascii="宋体" w:hAnsi="宋体" w:cs="宋体"/>
                <w:color w:val="auto"/>
                <w:szCs w:val="21"/>
                <w:lang w:val="en-US" w:eastAsia="zh-CN"/>
              </w:rPr>
              <w:t>T1.5</w:t>
            </w:r>
            <w:r>
              <w:rPr>
                <w:rFonts w:hint="eastAsia" w:ascii="宋体" w:hAnsi="宋体" w:cs="宋体"/>
                <w:color w:val="auto"/>
                <w:kern w:val="0"/>
                <w:szCs w:val="21"/>
                <w:lang w:val="en-US" w:eastAsia="zh-CN"/>
              </w:rPr>
              <w:t>方椭形钢管，桌架两侧带挂钩。</w:t>
            </w:r>
          </w:p>
          <w:p w14:paraId="38D55396">
            <w:pPr>
              <w:pStyle w:val="4"/>
              <w:ind w:left="0" w:leftChars="0"/>
              <w:rPr>
                <w:rFonts w:hint="eastAsia" w:ascii="宋体" w:hAnsi="宋体" w:cs="宋体"/>
                <w:color w:val="auto"/>
                <w:kern w:val="0"/>
                <w:sz w:val="21"/>
                <w:szCs w:val="21"/>
                <w:lang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rPr>
              <w:t>.</w:t>
            </w:r>
            <w:r>
              <w:rPr>
                <w:rFonts w:hint="eastAsia" w:ascii="宋体" w:hAnsi="宋体" w:cs="宋体"/>
                <w:color w:val="auto"/>
                <w:sz w:val="21"/>
                <w:szCs w:val="21"/>
                <w:lang w:val="en-US" w:eastAsia="zh-CN"/>
              </w:rPr>
              <w:t>金属表面：</w:t>
            </w:r>
            <w:r>
              <w:rPr>
                <w:rFonts w:hint="eastAsia" w:ascii="宋体" w:hAnsi="宋体" w:cs="宋体"/>
                <w:color w:val="auto"/>
                <w:kern w:val="0"/>
                <w:sz w:val="21"/>
                <w:szCs w:val="21"/>
              </w:rPr>
              <w:t>表面经打磨、抛光、除蜡、清洗、经高温静电喷粉工艺处理</w:t>
            </w:r>
            <w:r>
              <w:rPr>
                <w:rFonts w:hint="eastAsia" w:ascii="宋体" w:hAnsi="宋体" w:cs="宋体"/>
                <w:color w:val="auto"/>
                <w:kern w:val="0"/>
                <w:sz w:val="21"/>
                <w:szCs w:val="21"/>
                <w:lang w:eastAsia="zh-CN"/>
              </w:rPr>
              <w:t>。</w:t>
            </w:r>
          </w:p>
          <w:p w14:paraId="60697FD2">
            <w:pPr>
              <w:pStyle w:val="4"/>
              <w:ind w:left="0" w:lef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lang w:val="en-US" w:eastAsia="zh-CN"/>
              </w:rPr>
              <w:t>桌子前脚垫：采用PP塑料一次压制成型，尺寸为：W31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lang w:val="en-US" w:eastAsia="zh-CN"/>
              </w:rPr>
              <w:t>H52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L</w:t>
            </w:r>
            <w:r>
              <w:rPr>
                <w:rFonts w:hint="eastAsia" w:asciiTheme="minorEastAsia" w:hAnsiTheme="minorEastAsia" w:eastAsiaTheme="minorEastAsia" w:cstheme="minorEastAsia"/>
                <w:color w:val="auto"/>
                <w:sz w:val="21"/>
                <w:szCs w:val="21"/>
                <w:lang w:val="en-US" w:eastAsia="zh-CN"/>
              </w:rPr>
              <w:t>107 (±3mm);椅子后脚垫：采用PP塑料一体压铸成型，尺寸为：W36</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lang w:val="en-US" w:eastAsia="zh-CN"/>
              </w:rPr>
              <w:t>H91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L</w:t>
            </w:r>
            <w:r>
              <w:rPr>
                <w:rFonts w:hint="eastAsia" w:asciiTheme="minorEastAsia" w:hAnsiTheme="minorEastAsia" w:eastAsiaTheme="minorEastAsia" w:cstheme="minorEastAsia"/>
                <w:color w:val="auto"/>
                <w:sz w:val="21"/>
                <w:szCs w:val="21"/>
                <w:lang w:val="en-US" w:eastAsia="zh-CN"/>
              </w:rPr>
              <w:t>164 (±3mm)</w:t>
            </w:r>
          </w:p>
          <w:p w14:paraId="66476867">
            <w:pPr>
              <w:numPr>
                <w:ilvl w:val="0"/>
                <w:numId w:val="0"/>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产品参考图片：</w:t>
            </w:r>
          </w:p>
          <w:p w14:paraId="4765CC25">
            <w:pPr>
              <w:numPr>
                <w:ilvl w:val="0"/>
                <w:numId w:val="0"/>
              </w:numPr>
              <w:jc w:val="both"/>
              <w:rPr>
                <w:rFonts w:hint="eastAsia" w:asciiTheme="minorEastAsia" w:hAnsiTheme="minorEastAsia" w:eastAsiaTheme="minorEastAsia" w:cstheme="minorEastAsia"/>
                <w:color w:val="FF0000"/>
                <w:sz w:val="21"/>
                <w:szCs w:val="21"/>
              </w:rPr>
            </w:pPr>
            <w:r>
              <w:drawing>
                <wp:inline distT="0" distB="0" distL="114300" distR="114300">
                  <wp:extent cx="979170" cy="1090295"/>
                  <wp:effectExtent l="0" t="0" r="1143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79170" cy="1090295"/>
                          </a:xfrm>
                          <a:prstGeom prst="rect">
                            <a:avLst/>
                          </a:prstGeom>
                          <a:noFill/>
                          <a:ln>
                            <a:noFill/>
                          </a:ln>
                        </pic:spPr>
                      </pic:pic>
                    </a:graphicData>
                  </a:graphic>
                </wp:inline>
              </w:drawing>
            </w:r>
          </w:p>
        </w:tc>
        <w:tc>
          <w:tcPr>
            <w:tcW w:w="850" w:type="dxa"/>
            <w:vAlign w:val="center"/>
          </w:tcPr>
          <w:p w14:paraId="44897B0F">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330</w:t>
            </w:r>
          </w:p>
        </w:tc>
        <w:tc>
          <w:tcPr>
            <w:tcW w:w="851" w:type="dxa"/>
            <w:vAlign w:val="center"/>
          </w:tcPr>
          <w:p w14:paraId="6942DA45">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310200</w:t>
            </w:r>
          </w:p>
        </w:tc>
      </w:tr>
      <w:tr w14:paraId="2563C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5BB6BD">
            <w:pPr>
              <w:jc w:val="center"/>
            </w:pPr>
            <w:r>
              <w:rPr>
                <w:rFonts w:hint="eastAsia"/>
              </w:rPr>
              <w:t>2</w:t>
            </w:r>
          </w:p>
        </w:tc>
        <w:tc>
          <w:tcPr>
            <w:tcW w:w="1189" w:type="dxa"/>
            <w:vAlign w:val="center"/>
          </w:tcPr>
          <w:p w14:paraId="357E25B6">
            <w:pPr>
              <w:jc w:val="center"/>
            </w:pPr>
            <w:r>
              <w:rPr>
                <w:rFonts w:hint="eastAsia"/>
                <w:lang w:val="en-US" w:eastAsia="zh-CN"/>
              </w:rPr>
              <w:t>课椅</w:t>
            </w:r>
          </w:p>
        </w:tc>
        <w:tc>
          <w:tcPr>
            <w:tcW w:w="900" w:type="dxa"/>
            <w:vAlign w:val="center"/>
          </w:tcPr>
          <w:p w14:paraId="437981AC">
            <w:pPr>
              <w:jc w:val="center"/>
              <w:rPr>
                <w:rFonts w:hint="default" w:eastAsiaTheme="minorEastAsia"/>
                <w:lang w:val="en-US" w:eastAsia="zh-CN"/>
              </w:rPr>
            </w:pPr>
            <w:r>
              <w:rPr>
                <w:rFonts w:hint="eastAsia"/>
                <w:lang w:val="en-US" w:eastAsia="zh-CN"/>
              </w:rPr>
              <w:t>948</w:t>
            </w:r>
          </w:p>
        </w:tc>
        <w:tc>
          <w:tcPr>
            <w:tcW w:w="763" w:type="dxa"/>
            <w:vAlign w:val="center"/>
          </w:tcPr>
          <w:p w14:paraId="2770730F">
            <w:pPr>
              <w:jc w:val="both"/>
            </w:pPr>
            <w:r>
              <w:rPr>
                <w:rFonts w:hint="eastAsia"/>
                <w:lang w:val="en-US" w:eastAsia="zh-CN"/>
              </w:rPr>
              <w:t>张</w:t>
            </w:r>
          </w:p>
        </w:tc>
        <w:tc>
          <w:tcPr>
            <w:tcW w:w="4378" w:type="dxa"/>
            <w:gridSpan w:val="3"/>
            <w:vAlign w:val="top"/>
          </w:tcPr>
          <w:p w14:paraId="1EA3F36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★1.规格：W4</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×D</w:t>
            </w:r>
            <w:r>
              <w:rPr>
                <w:rFonts w:hint="eastAsia" w:ascii="宋体" w:hAnsi="宋体" w:cs="宋体"/>
                <w:color w:val="000000" w:themeColor="text1"/>
                <w:szCs w:val="21"/>
                <w:lang w:val="en-US" w:eastAsia="zh-CN"/>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0×H</w:t>
            </w:r>
            <w:r>
              <w:rPr>
                <w:rFonts w:hint="eastAsia" w:ascii="宋体" w:hAnsi="宋体" w:cs="宋体"/>
                <w:color w:val="000000" w:themeColor="text1"/>
                <w:szCs w:val="21"/>
                <w:lang w:val="en-US" w:eastAsia="zh-CN"/>
                <w14:textFill>
                  <w14:solidFill>
                    <w14:schemeClr w14:val="tx1"/>
                  </w14:solidFill>
                </w14:textFill>
              </w:rPr>
              <w:t>795</w:t>
            </w:r>
            <w:r>
              <w:rPr>
                <w:rFonts w:hint="eastAsia" w:ascii="宋体" w:hAnsi="宋体" w:cs="宋体"/>
                <w:color w:val="000000" w:themeColor="text1"/>
                <w:szCs w:val="21"/>
                <w14:textFill>
                  <w14:solidFill>
                    <w14:schemeClr w14:val="tx1"/>
                  </w14:solidFill>
                </w14:textFill>
              </w:rPr>
              <w:t>(±5mm)</w:t>
            </w:r>
          </w:p>
          <w:p w14:paraId="612DBF1A">
            <w:pPr>
              <w:numPr>
                <w:ilvl w:val="0"/>
                <w:numId w:val="0"/>
              </w:numPr>
              <w:rPr>
                <w:rFonts w:hint="eastAsia"/>
                <w:lang w:val="en-US" w:eastAsia="zh-CN"/>
              </w:rPr>
            </w:pPr>
            <w:r>
              <w:rPr>
                <w:rFonts w:hint="eastAsia"/>
                <w:lang w:val="en-US" w:eastAsia="zh-CN"/>
              </w:rPr>
              <w:t>2.根据人体形态工程学原理设计制造，椅背和椅座之弧度完全符合人体生理曲线。椅脚采用工字脚着地的方式；椅座、椅背采用内嵌式无钢架衔接方式，螺丝固定，保证椅座、椅背的连接牢固，并自带提手，方便搬动。</w:t>
            </w:r>
          </w:p>
          <w:p w14:paraId="521AC96F">
            <w:pPr>
              <w:numPr>
                <w:ilvl w:val="0"/>
                <w:numId w:val="0"/>
              </w:numPr>
              <w:rPr>
                <w:rFonts w:hint="default"/>
                <w:lang w:val="en-US" w:eastAsia="zh-CN"/>
              </w:rPr>
            </w:pPr>
            <w:r>
              <w:rPr>
                <w:rFonts w:hint="eastAsia" w:ascii="宋体" w:hAnsi="宋体" w:cs="宋体"/>
                <w:color w:val="000000" w:themeColor="text1"/>
                <w:szCs w:val="21"/>
                <w14:textFill>
                  <w14:solidFill>
                    <w14:schemeClr w14:val="tx1"/>
                  </w14:solidFill>
                </w14:textFill>
              </w:rPr>
              <w:t>★3.</w:t>
            </w:r>
            <w:r>
              <w:rPr>
                <w:rFonts w:hint="eastAsia"/>
                <w:lang w:val="en-US" w:eastAsia="zh-CN"/>
              </w:rPr>
              <w:t>椅座、提手件：采用全新PP工程塑料一次压注成型、椅座宽度最宽处为423±2mm，后面高度为290±2mm。中间内凸凹型符合人体结构曲线设计，提手件位于椅座的后面上方。</w:t>
            </w:r>
          </w:p>
          <w:p w14:paraId="552C6E33">
            <w:pPr>
              <w:tabs>
                <w:tab w:val="left" w:pos="5938"/>
              </w:tabs>
              <w:bidi w:val="0"/>
              <w:jc w:val="left"/>
              <w:rPr>
                <w:rFonts w:hint="eastAsia"/>
                <w:lang w:val="en-US" w:eastAsia="zh-CN"/>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lang w:val="en-US" w:eastAsia="zh-CN"/>
              </w:rPr>
              <w:t>椅背、定位销、一个螺丝固定孔位：采用全新PP工程塑料一次压注成型，下部分宽度最宽处为406±3mm，总高度360 ±3mm。背部有两个定位销设计，上部定位销的宽度为45 ±2mm，下部定位销的宽度为65±2mm，中间凹凸顶腰设计，符合人体结构曲线设计，表面设有圆形透气孔，椅背透气孔采用冲孔和半冲孔的方式有规律的排列，中部有梯形区域未冲孔，具体尺寸为54×113×155(±5mm)。</w:t>
            </w:r>
          </w:p>
          <w:p w14:paraId="04FF259D">
            <w:pPr>
              <w:rPr>
                <w:rFonts w:hint="eastAsia"/>
                <w:lang w:val="en-US" w:eastAsia="zh-CN"/>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lang w:val="en-US" w:eastAsia="zh-CN"/>
              </w:rPr>
              <w:t>椅架：椅子管材表面涂装：钢管架，表面经酸洗、脱脂、磷化处理、耐腐蚀、防锈。外表采用颗粒粉末，经高温粉末烤漆，具体尺寸为27×41(±2mm)×1.5</w:t>
            </w:r>
            <w:r>
              <w:rPr>
                <w:rFonts w:hint="eastAsia" w:ascii="宋体" w:hAnsi="宋体" w:cs="宋体"/>
                <w:kern w:val="0"/>
                <w:szCs w:val="21"/>
                <w:lang w:val="en-US" w:eastAsia="zh-CN"/>
              </w:rPr>
              <w:t>方椭形钢管</w:t>
            </w:r>
            <w:r>
              <w:rPr>
                <w:rFonts w:hint="eastAsia"/>
                <w:lang w:val="en-US" w:eastAsia="zh-CN"/>
              </w:rPr>
              <w:t>。</w:t>
            </w:r>
          </w:p>
          <w:p w14:paraId="662829CA">
            <w:pPr>
              <w:pStyle w:val="4"/>
              <w:ind w:left="0" w:lef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bCs w:val="0"/>
                <w:sz w:val="21"/>
                <w:szCs w:val="21"/>
              </w:rPr>
              <w:t>.</w:t>
            </w:r>
            <w:r>
              <w:rPr>
                <w:rFonts w:hint="eastAsia" w:asciiTheme="minorEastAsia" w:hAnsiTheme="minorEastAsia" w:eastAsiaTheme="minorEastAsia" w:cstheme="minorEastAsia"/>
                <w:sz w:val="21"/>
                <w:szCs w:val="21"/>
                <w:lang w:val="en-US" w:eastAsia="zh-CN"/>
              </w:rPr>
              <w:t>桌子前脚垫：</w:t>
            </w:r>
            <w:r>
              <w:rPr>
                <w:rFonts w:hint="eastAsia" w:asciiTheme="minorEastAsia" w:hAnsiTheme="minorEastAsia" w:eastAsiaTheme="minorEastAsia" w:cstheme="minorEastAsia"/>
                <w:color w:val="auto"/>
                <w:sz w:val="21"/>
                <w:szCs w:val="21"/>
                <w:lang w:val="en-US" w:eastAsia="zh-CN"/>
              </w:rPr>
              <w:t>采用PP塑料一次压制成型，尺寸为：W31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lang w:val="en-US" w:eastAsia="zh-CN"/>
              </w:rPr>
              <w:t>H52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L</w:t>
            </w:r>
            <w:r>
              <w:rPr>
                <w:rFonts w:hint="eastAsia" w:asciiTheme="minorEastAsia" w:hAnsiTheme="minorEastAsia" w:eastAsiaTheme="minorEastAsia" w:cstheme="minorEastAsia"/>
                <w:color w:val="auto"/>
                <w:sz w:val="21"/>
                <w:szCs w:val="21"/>
                <w:lang w:val="en-US" w:eastAsia="zh-CN"/>
              </w:rPr>
              <w:t>107 (±3mm);椅子后脚垫：采用PP塑料一体压铸成型，尺寸为：W36</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lang w:val="en-US" w:eastAsia="zh-CN"/>
              </w:rPr>
              <w:t>H91</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L</w:t>
            </w:r>
            <w:r>
              <w:rPr>
                <w:rFonts w:hint="eastAsia" w:asciiTheme="minorEastAsia" w:hAnsiTheme="minorEastAsia" w:eastAsiaTheme="minorEastAsia" w:cstheme="minorEastAsia"/>
                <w:color w:val="auto"/>
                <w:sz w:val="21"/>
                <w:szCs w:val="21"/>
                <w:lang w:val="en-US" w:eastAsia="zh-CN"/>
              </w:rPr>
              <w:t>164 (±3mm)</w:t>
            </w:r>
          </w:p>
          <w:p w14:paraId="4DF5ECF7">
            <w:pPr>
              <w:numPr>
                <w:ilvl w:val="0"/>
                <w:numId w:val="0"/>
              </w:numPr>
              <w:jc w:val="both"/>
              <w:rPr>
                <w:rFonts w:hint="eastAsia"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产品参考图片：</w:t>
            </w:r>
          </w:p>
          <w:p w14:paraId="1589C35D">
            <w:pPr>
              <w:numPr>
                <w:ilvl w:val="0"/>
                <w:numId w:val="0"/>
              </w:numPr>
              <w:jc w:val="both"/>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eastAsiaTheme="minorEastAsia"/>
                <w:color w:val="000000" w:themeColor="text1"/>
                <w:szCs w:val="21"/>
                <w:lang w:eastAsia="zh-CN"/>
                <w14:textFill>
                  <w14:solidFill>
                    <w14:schemeClr w14:val="tx1"/>
                  </w14:solidFill>
                </w14:textFill>
              </w:rPr>
              <w:drawing>
                <wp:inline distT="0" distB="0" distL="114300" distR="114300">
                  <wp:extent cx="972820" cy="971550"/>
                  <wp:effectExtent l="0" t="0" r="17780" b="0"/>
                  <wp:docPr id="3" name="图片 3" descr="812c44411804cd1bc1fb117b2253b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2c44411804cd1bc1fb117b2253b64e"/>
                          <pic:cNvPicPr>
                            <a:picLocks noChangeAspect="1"/>
                          </pic:cNvPicPr>
                        </pic:nvPicPr>
                        <pic:blipFill>
                          <a:blip r:embed="rId6"/>
                          <a:stretch>
                            <a:fillRect/>
                          </a:stretch>
                        </pic:blipFill>
                        <pic:spPr>
                          <a:xfrm>
                            <a:off x="0" y="0"/>
                            <a:ext cx="972820" cy="971550"/>
                          </a:xfrm>
                          <a:prstGeom prst="rect">
                            <a:avLst/>
                          </a:prstGeom>
                        </pic:spPr>
                      </pic:pic>
                    </a:graphicData>
                  </a:graphic>
                </wp:inline>
              </w:drawing>
            </w:r>
          </w:p>
        </w:tc>
        <w:tc>
          <w:tcPr>
            <w:tcW w:w="850" w:type="dxa"/>
            <w:vAlign w:val="center"/>
          </w:tcPr>
          <w:p w14:paraId="75EB8F05">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225</w:t>
            </w:r>
          </w:p>
        </w:tc>
        <w:tc>
          <w:tcPr>
            <w:tcW w:w="851" w:type="dxa"/>
            <w:vAlign w:val="center"/>
          </w:tcPr>
          <w:p w14:paraId="68DA9A71">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213300</w:t>
            </w:r>
          </w:p>
        </w:tc>
      </w:tr>
      <w:tr w14:paraId="3C4EE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3C0087">
            <w:pPr>
              <w:jc w:val="center"/>
              <w:rPr>
                <w:rFonts w:hint="eastAsia" w:eastAsiaTheme="minorEastAsia"/>
                <w:lang w:eastAsia="zh-CN"/>
              </w:rPr>
            </w:pPr>
            <w:r>
              <w:rPr>
                <w:rFonts w:hint="eastAsia"/>
                <w:lang w:val="en-US" w:eastAsia="zh-CN"/>
              </w:rPr>
              <w:t>3</w:t>
            </w:r>
          </w:p>
        </w:tc>
        <w:tc>
          <w:tcPr>
            <w:tcW w:w="1189" w:type="dxa"/>
            <w:vAlign w:val="center"/>
          </w:tcPr>
          <w:p w14:paraId="3BED4A15">
            <w:pPr>
              <w:jc w:val="center"/>
              <w:rPr>
                <w:rFonts w:hint="default" w:eastAsiaTheme="minorEastAsia"/>
                <w:lang w:val="en-US" w:eastAsia="zh-CN"/>
              </w:rPr>
            </w:pPr>
            <w:r>
              <w:rPr>
                <w:rFonts w:hint="eastAsia"/>
                <w:lang w:val="en-US" w:eastAsia="zh-CN"/>
              </w:rPr>
              <w:t>方凳</w:t>
            </w:r>
          </w:p>
        </w:tc>
        <w:tc>
          <w:tcPr>
            <w:tcW w:w="900" w:type="dxa"/>
            <w:vAlign w:val="center"/>
          </w:tcPr>
          <w:p w14:paraId="193FD808">
            <w:pPr>
              <w:jc w:val="center"/>
              <w:rPr>
                <w:rFonts w:hint="default" w:eastAsiaTheme="minorEastAsia"/>
                <w:lang w:val="en-US" w:eastAsia="zh-CN"/>
              </w:rPr>
            </w:pPr>
            <w:r>
              <w:rPr>
                <w:rFonts w:hint="eastAsia"/>
                <w:lang w:val="en-US" w:eastAsia="zh-CN"/>
              </w:rPr>
              <w:t>240</w:t>
            </w:r>
          </w:p>
        </w:tc>
        <w:tc>
          <w:tcPr>
            <w:tcW w:w="763" w:type="dxa"/>
            <w:vAlign w:val="center"/>
          </w:tcPr>
          <w:p w14:paraId="414F5A90">
            <w:pPr>
              <w:jc w:val="both"/>
            </w:pPr>
            <w:r>
              <w:rPr>
                <w:rFonts w:hint="eastAsia"/>
                <w:lang w:val="en-US" w:eastAsia="zh-CN"/>
              </w:rPr>
              <w:t>张</w:t>
            </w:r>
          </w:p>
        </w:tc>
        <w:tc>
          <w:tcPr>
            <w:tcW w:w="4378" w:type="dxa"/>
            <w:gridSpan w:val="3"/>
            <w:vAlign w:val="top"/>
          </w:tcPr>
          <w:p w14:paraId="6605E70F">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1、规格尺寸：</w:t>
            </w:r>
            <w:r>
              <w:rPr>
                <w:rFonts w:hint="eastAsia" w:ascii="宋体" w:hAnsi="宋体" w:cs="宋体"/>
                <w:color w:val="000000" w:themeColor="text1"/>
                <w:szCs w:val="21"/>
                <w:lang w:val="en-US" w:eastAsia="zh-CN"/>
                <w14:textFill>
                  <w14:solidFill>
                    <w14:schemeClr w14:val="tx1"/>
                  </w14:solidFill>
                </w14:textFill>
              </w:rPr>
              <w:t>W</w:t>
            </w:r>
            <w:r>
              <w:rPr>
                <w:rFonts w:hint="eastAsia"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H</w:t>
            </w:r>
            <w:r>
              <w:rPr>
                <w:rFonts w:hint="eastAsia"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lang w:val="en-US" w:eastAsia="zh-CN"/>
                <w14:textFill>
                  <w14:solidFill>
                    <w14:schemeClr w14:val="tx1"/>
                  </w14:solidFill>
                </w14:textFill>
              </w:rPr>
              <w:t>0(</w:t>
            </w:r>
            <w:r>
              <w:rPr>
                <w:rFonts w:hint="eastAsia" w:asciiTheme="minorEastAsia" w:hAnsiTheme="minorEastAsia" w:eastAsiaTheme="minorEastAsia" w:cstheme="minorEastAsia"/>
                <w:sz w:val="21"/>
                <w:szCs w:val="21"/>
                <w:lang w:val="en-US" w:eastAsia="zh-CN"/>
              </w:rPr>
              <w:t>±</w:t>
            </w:r>
            <w:r>
              <w:rPr>
                <w:rFonts w:hint="eastAsia" w:ascii="宋体" w:hAnsi="宋体" w:cs="宋体"/>
                <w:color w:val="000000" w:themeColor="text1"/>
                <w:szCs w:val="21"/>
                <w:lang w:val="en-US" w:eastAsia="zh-CN"/>
                <w14:textFill>
                  <w14:solidFill>
                    <w14:schemeClr w14:val="tx1"/>
                  </w14:solidFill>
                </w14:textFill>
              </w:rPr>
              <w:t>5m</w:t>
            </w:r>
            <w:r>
              <w:rPr>
                <w:rFonts w:hint="eastAsia" w:ascii="宋体" w:hAnsi="宋体" w:cs="宋体"/>
                <w:color w:val="000000" w:themeColor="text1"/>
                <w:szCs w:val="21"/>
                <w14:textFill>
                  <w14:solidFill>
                    <w14:schemeClr w14:val="tx1"/>
                  </w14:solidFill>
                </w14:textFill>
              </w:rPr>
              <w:t>m);</w:t>
            </w:r>
          </w:p>
          <w:p w14:paraId="0B7E0916">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2、凳面颜色：灰白色；</w:t>
            </w:r>
          </w:p>
          <w:p w14:paraId="63A1D6D5">
            <w:pPr>
              <w:numPr>
                <w:ilvl w:val="0"/>
                <w:numId w:val="0"/>
              </w:num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3、框架：钢架结构，钢架采用25*25*0.8</w:t>
            </w:r>
            <w:r>
              <w:rPr>
                <w:rFonts w:hint="eastAsia" w:ascii="宋体" w:hAnsi="宋体" w:cs="宋体"/>
                <w:color w:val="000000" w:themeColor="text1"/>
                <w:szCs w:val="21"/>
                <w:lang w:val="en-US" w:eastAsia="zh-CN"/>
                <w14:textFill>
                  <w14:solidFill>
                    <w14:schemeClr w14:val="tx1"/>
                  </w14:solidFill>
                </w14:textFill>
              </w:rPr>
              <w:t>mm</w:t>
            </w:r>
            <w:r>
              <w:rPr>
                <w:rFonts w:hint="eastAsia" w:ascii="宋体" w:hAnsi="宋体" w:cs="宋体"/>
                <w:color w:val="000000" w:themeColor="text1"/>
                <w:szCs w:val="21"/>
                <w14:textFill>
                  <w14:solidFill>
                    <w14:schemeClr w14:val="tx1"/>
                  </w14:solidFill>
                </w14:textFill>
              </w:rPr>
              <w:t>厚镀锌钢管焊接而成，表面环氧树脂粉末静电喷涂，高温固化，附着力高，耐划，耐酸碱，美观耐用，防滑脚垫。凳面采用</w:t>
            </w:r>
            <w:r>
              <w:rPr>
                <w:rFonts w:hint="eastAsia" w:ascii="宋体" w:hAnsi="宋体" w:cs="宋体"/>
                <w:color w:val="000000" w:themeColor="text1"/>
                <w:szCs w:val="21"/>
                <w:lang w:val="en-US" w:eastAsia="zh-CN"/>
                <w14:textFill>
                  <w14:solidFill>
                    <w14:schemeClr w14:val="tx1"/>
                  </w14:solidFill>
                </w14:textFill>
              </w:rPr>
              <w:t>18mm</w:t>
            </w:r>
            <w:r>
              <w:rPr>
                <w:rFonts w:hint="eastAsia" w:ascii="宋体" w:hAnsi="宋体" w:cs="宋体"/>
                <w:color w:val="000000" w:themeColor="text1"/>
                <w:szCs w:val="21"/>
                <w14:textFill>
                  <w14:solidFill>
                    <w14:schemeClr w14:val="tx1"/>
                  </w14:solidFill>
                </w14:textFill>
              </w:rPr>
              <w:t>厚多层实木板。</w:t>
            </w:r>
          </w:p>
          <w:p w14:paraId="3622D629">
            <w:pPr>
              <w:numPr>
                <w:ilvl w:val="0"/>
                <w:numId w:val="0"/>
              </w:num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w:t>
            </w: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产品参考图片：</w:t>
            </w:r>
          </w:p>
          <w:p w14:paraId="1E275B2C">
            <w:pPr>
              <w:numPr>
                <w:ilvl w:val="0"/>
                <w:numId w:val="0"/>
              </w:numPr>
              <w:jc w:val="both"/>
              <w:rPr>
                <w:rFonts w:hint="eastAsia" w:ascii="宋体" w:hAnsi="宋体" w:cs="宋体"/>
                <w:color w:val="000000" w:themeColor="text1"/>
                <w:szCs w:val="21"/>
                <w14:textFill>
                  <w14:solidFill>
                    <w14:schemeClr w14:val="tx1"/>
                  </w14:solidFill>
                </w14:textFill>
              </w:rPr>
            </w:pPr>
          </w:p>
          <w:p w14:paraId="70B215FD">
            <w:pPr>
              <w:numPr>
                <w:ilvl w:val="0"/>
                <w:numId w:val="0"/>
              </w:numPr>
              <w:jc w:val="both"/>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eastAsiaTheme="minorEastAsia"/>
                <w:color w:val="000000" w:themeColor="text1"/>
                <w:szCs w:val="21"/>
                <w:lang w:eastAsia="zh-CN"/>
                <w14:textFill>
                  <w14:solidFill>
                    <w14:schemeClr w14:val="tx1"/>
                  </w14:solidFill>
                </w14:textFill>
              </w:rPr>
              <w:drawing>
                <wp:inline distT="0" distB="0" distL="114300" distR="114300">
                  <wp:extent cx="1158240" cy="995045"/>
                  <wp:effectExtent l="0" t="0" r="3810" b="14605"/>
                  <wp:docPr id="4" name="图片 4" descr="d7b0853e6b06d75eb6a40cd2f3114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b0853e6b06d75eb6a40cd2f3114fc3"/>
                          <pic:cNvPicPr>
                            <a:picLocks noChangeAspect="1"/>
                          </pic:cNvPicPr>
                        </pic:nvPicPr>
                        <pic:blipFill>
                          <a:blip r:embed="rId7"/>
                          <a:stretch>
                            <a:fillRect/>
                          </a:stretch>
                        </pic:blipFill>
                        <pic:spPr>
                          <a:xfrm>
                            <a:off x="0" y="0"/>
                            <a:ext cx="1158240" cy="995045"/>
                          </a:xfrm>
                          <a:prstGeom prst="rect">
                            <a:avLst/>
                          </a:prstGeom>
                        </pic:spPr>
                      </pic:pic>
                    </a:graphicData>
                  </a:graphic>
                </wp:inline>
              </w:drawing>
            </w:r>
          </w:p>
        </w:tc>
        <w:tc>
          <w:tcPr>
            <w:tcW w:w="850" w:type="dxa"/>
            <w:vAlign w:val="center"/>
          </w:tcPr>
          <w:p w14:paraId="12EAE966">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55</w:t>
            </w:r>
          </w:p>
        </w:tc>
        <w:tc>
          <w:tcPr>
            <w:tcW w:w="851" w:type="dxa"/>
            <w:vAlign w:val="center"/>
          </w:tcPr>
          <w:p w14:paraId="5908A92C">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24"/>
                <w:szCs w:val="24"/>
                <w:u w:val="none"/>
                <w:lang w:val="en-US" w:eastAsia="zh-CN" w:bidi="ar"/>
              </w:rPr>
              <w:t>13200</w:t>
            </w:r>
          </w:p>
        </w:tc>
      </w:tr>
      <w:tr w14:paraId="6FA96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567" w:type="dxa"/>
            <w:vAlign w:val="center"/>
          </w:tcPr>
          <w:p w14:paraId="155B1AED">
            <w:pPr>
              <w:jc w:val="center"/>
              <w:rPr>
                <w:rFonts w:hint="default" w:eastAsiaTheme="minorEastAsia"/>
                <w:lang w:val="en-US" w:eastAsia="zh-CN"/>
              </w:rPr>
            </w:pPr>
            <w:r>
              <w:rPr>
                <w:rFonts w:hint="eastAsia"/>
                <w:lang w:val="en-US" w:eastAsia="zh-CN"/>
              </w:rPr>
              <w:t>4</w:t>
            </w:r>
          </w:p>
        </w:tc>
        <w:tc>
          <w:tcPr>
            <w:tcW w:w="1189" w:type="dxa"/>
            <w:vAlign w:val="center"/>
          </w:tcPr>
          <w:p w14:paraId="250A97F1">
            <w:pPr>
              <w:jc w:val="center"/>
              <w:rPr>
                <w:rFonts w:hint="default" w:eastAsiaTheme="minorEastAsia"/>
                <w:lang w:val="en-US" w:eastAsia="zh-CN"/>
              </w:rPr>
            </w:pPr>
            <w:r>
              <w:rPr>
                <w:rFonts w:hint="eastAsia"/>
                <w:lang w:val="en-US" w:eastAsia="zh-CN"/>
              </w:rPr>
              <w:t>合计</w:t>
            </w:r>
          </w:p>
        </w:tc>
        <w:tc>
          <w:tcPr>
            <w:tcW w:w="900" w:type="dxa"/>
            <w:vAlign w:val="center"/>
          </w:tcPr>
          <w:p w14:paraId="2273B65E">
            <w:pPr>
              <w:jc w:val="center"/>
              <w:rPr>
                <w:rFonts w:hint="default" w:eastAsiaTheme="minorEastAsia"/>
                <w:lang w:val="en-US" w:eastAsia="zh-CN"/>
              </w:rPr>
            </w:pPr>
            <w:r>
              <w:rPr>
                <w:rFonts w:hint="eastAsia"/>
                <w:lang w:val="en-US" w:eastAsia="zh-CN"/>
              </w:rPr>
              <w:t>2180</w:t>
            </w:r>
          </w:p>
        </w:tc>
        <w:tc>
          <w:tcPr>
            <w:tcW w:w="763" w:type="dxa"/>
            <w:vAlign w:val="center"/>
          </w:tcPr>
          <w:p w14:paraId="4C28085E">
            <w:pPr>
              <w:jc w:val="center"/>
              <w:rPr>
                <w:rFonts w:hint="default" w:eastAsiaTheme="minorEastAsia"/>
                <w:lang w:val="en-US" w:eastAsia="zh-CN"/>
              </w:rPr>
            </w:pPr>
            <w:r>
              <w:rPr>
                <w:rFonts w:hint="eastAsia"/>
                <w:lang w:val="en-US" w:eastAsia="zh-CN"/>
              </w:rPr>
              <w:t>张</w:t>
            </w:r>
          </w:p>
        </w:tc>
        <w:tc>
          <w:tcPr>
            <w:tcW w:w="4378" w:type="dxa"/>
            <w:gridSpan w:val="3"/>
            <w:vAlign w:val="center"/>
          </w:tcPr>
          <w:p w14:paraId="36D5DE48">
            <w:pPr>
              <w:jc w:val="center"/>
            </w:pPr>
          </w:p>
        </w:tc>
        <w:tc>
          <w:tcPr>
            <w:tcW w:w="1701" w:type="dxa"/>
            <w:gridSpan w:val="2"/>
            <w:vAlign w:val="center"/>
          </w:tcPr>
          <w:p w14:paraId="0A0EAA56">
            <w:pPr>
              <w:jc w:val="center"/>
              <w:rPr>
                <w:rFonts w:hint="default" w:eastAsiaTheme="minorEastAsia"/>
                <w:lang w:val="en-US" w:eastAsia="zh-CN"/>
              </w:rPr>
            </w:pPr>
            <w:r>
              <w:rPr>
                <w:rFonts w:hint="eastAsia"/>
                <w:lang w:val="en-US" w:eastAsia="zh-CN"/>
              </w:rPr>
              <w:t>536700</w:t>
            </w:r>
          </w:p>
        </w:tc>
      </w:tr>
      <w:tr w14:paraId="2812D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498" w:type="dxa"/>
            <w:gridSpan w:val="9"/>
            <w:vAlign w:val="center"/>
          </w:tcPr>
          <w:p w14:paraId="2B292F05">
            <w:pPr>
              <w:jc w:val="left"/>
              <w:rPr>
                <w:rFonts w:hint="eastAsia"/>
                <w:szCs w:val="21"/>
              </w:rPr>
            </w:pPr>
            <w:r>
              <w:rPr>
                <w:rFonts w:hint="eastAsia" w:ascii="宋体" w:hAnsi="宋体" w:cs="宋体"/>
                <w:b/>
                <w:bCs/>
                <w:color w:val="000000" w:themeColor="text1"/>
                <w:szCs w:val="21"/>
                <w14:textFill>
                  <w14:solidFill>
                    <w14:schemeClr w14:val="tx1"/>
                  </w14:solidFill>
                </w14:textFill>
              </w:rPr>
              <w:t>备注：本采购需求中产品尺寸（除标记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符号外）仅供参考；材质的要求及材质的厚度须满足或优于；产品性能须满足或优于用户要求；引用的所有标准，如有更新或替换时，应执行最新标准。</w:t>
            </w:r>
          </w:p>
        </w:tc>
      </w:tr>
      <w:tr w14:paraId="6A0D1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1B71A3E">
            <w:pPr>
              <w:jc w:val="center"/>
            </w:pPr>
            <w:r>
              <w:rPr>
                <w:rFonts w:hint="eastAsia"/>
              </w:rPr>
              <w:t>四</w:t>
            </w:r>
          </w:p>
        </w:tc>
        <w:tc>
          <w:tcPr>
            <w:tcW w:w="1189" w:type="dxa"/>
            <w:vAlign w:val="center"/>
          </w:tcPr>
          <w:p w14:paraId="7876AA71">
            <w:pPr>
              <w:jc w:val="center"/>
            </w:pPr>
            <w:r>
              <w:rPr>
                <w:rFonts w:hint="eastAsia" w:ascii="宋体" w:hAnsi="宋体" w:cs="Arial"/>
                <w:b/>
                <w:bCs/>
                <w:szCs w:val="21"/>
              </w:rPr>
              <w:t>投标人资格要求</w:t>
            </w:r>
          </w:p>
        </w:tc>
        <w:tc>
          <w:tcPr>
            <w:tcW w:w="7742" w:type="dxa"/>
            <w:gridSpan w:val="7"/>
            <w:vAlign w:val="center"/>
          </w:tcPr>
          <w:p w14:paraId="7B759CCB">
            <w:pPr>
              <w:jc w:val="left"/>
              <w:rPr>
                <w:rFonts w:hint="default"/>
                <w:lang w:val="en-US"/>
              </w:rPr>
            </w:pPr>
            <w:r>
              <w:rPr>
                <w:rFonts w:hint="eastAsia"/>
                <w:szCs w:val="21"/>
              </w:rPr>
              <w:t>具有</w:t>
            </w:r>
            <w:r>
              <w:rPr>
                <w:rFonts w:hint="eastAsia"/>
                <w:szCs w:val="21"/>
                <w:lang w:val="en-US" w:eastAsia="zh-CN"/>
              </w:rPr>
              <w:t>生产或销售家具的企业和单位</w:t>
            </w:r>
          </w:p>
        </w:tc>
      </w:tr>
      <w:tr w14:paraId="6E2B6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4878994">
            <w:pPr>
              <w:jc w:val="center"/>
            </w:pPr>
            <w:r>
              <w:rPr>
                <w:rFonts w:hint="eastAsia"/>
              </w:rPr>
              <w:t>五</w:t>
            </w:r>
          </w:p>
        </w:tc>
        <w:tc>
          <w:tcPr>
            <w:tcW w:w="1189" w:type="dxa"/>
            <w:vAlign w:val="center"/>
          </w:tcPr>
          <w:p w14:paraId="2EB5A62B">
            <w:pPr>
              <w:jc w:val="center"/>
            </w:pPr>
            <w:r>
              <w:rPr>
                <w:rFonts w:hint="eastAsia"/>
              </w:rPr>
              <w:t>现场勘查需求</w:t>
            </w:r>
          </w:p>
        </w:tc>
        <w:tc>
          <w:tcPr>
            <w:tcW w:w="7742" w:type="dxa"/>
            <w:gridSpan w:val="7"/>
            <w:vAlign w:val="center"/>
          </w:tcPr>
          <w:p w14:paraId="09B48A54">
            <w:pPr>
              <w:jc w:val="left"/>
              <w:rPr>
                <w:rFonts w:hint="default" w:eastAsiaTheme="minorEastAsia"/>
                <w:lang w:val="en-US" w:eastAsia="zh-CN"/>
              </w:rPr>
            </w:pPr>
            <w:r>
              <w:rPr>
                <w:rFonts w:hint="eastAsia"/>
                <w:lang w:val="en-US" w:eastAsia="zh-CN"/>
              </w:rPr>
              <w:t>否</w:t>
            </w:r>
          </w:p>
        </w:tc>
      </w:tr>
      <w:tr w14:paraId="755D0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3679A9D">
            <w:pPr>
              <w:jc w:val="center"/>
            </w:pPr>
            <w:r>
              <w:rPr>
                <w:rFonts w:hint="eastAsia"/>
              </w:rPr>
              <w:t>六</w:t>
            </w:r>
          </w:p>
        </w:tc>
        <w:tc>
          <w:tcPr>
            <w:tcW w:w="8931" w:type="dxa"/>
            <w:gridSpan w:val="8"/>
            <w:vAlign w:val="center"/>
          </w:tcPr>
          <w:p w14:paraId="08A32206">
            <w:pPr>
              <w:jc w:val="left"/>
            </w:pPr>
            <w:r>
              <w:rPr>
                <w:rFonts w:hint="eastAsia" w:ascii="宋体" w:hAnsi="宋体"/>
                <w:szCs w:val="21"/>
              </w:rPr>
              <w:t>售后服务及其它要求表（填写空格，可根据采购情况调整）</w:t>
            </w:r>
          </w:p>
        </w:tc>
      </w:tr>
      <w:tr w14:paraId="0B803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0A4E0A">
            <w:pPr>
              <w:jc w:val="center"/>
            </w:pPr>
            <w:r>
              <w:rPr>
                <w:rFonts w:hint="eastAsia"/>
              </w:rPr>
              <w:t>1</w:t>
            </w:r>
          </w:p>
        </w:tc>
        <w:tc>
          <w:tcPr>
            <w:tcW w:w="1189" w:type="dxa"/>
            <w:vAlign w:val="center"/>
          </w:tcPr>
          <w:p w14:paraId="026095DA">
            <w:pPr>
              <w:tabs>
                <w:tab w:val="left" w:pos="2576"/>
              </w:tabs>
              <w:spacing w:line="360" w:lineRule="exact"/>
              <w:jc w:val="center"/>
              <w:rPr>
                <w:rFonts w:ascii="宋体" w:hAnsi="宋体"/>
                <w:szCs w:val="21"/>
              </w:rPr>
            </w:pPr>
            <w:r>
              <w:rPr>
                <w:rFonts w:hint="eastAsia" w:ascii="宋体" w:hAnsi="宋体"/>
                <w:szCs w:val="21"/>
              </w:rPr>
              <w:t>交付使用时间及地点：</w:t>
            </w:r>
          </w:p>
        </w:tc>
        <w:tc>
          <w:tcPr>
            <w:tcW w:w="7742" w:type="dxa"/>
            <w:gridSpan w:val="7"/>
            <w:vAlign w:val="center"/>
          </w:tcPr>
          <w:p w14:paraId="4E6172DC">
            <w:pPr>
              <w:tabs>
                <w:tab w:val="left" w:pos="2576"/>
              </w:tabs>
              <w:spacing w:line="360" w:lineRule="exact"/>
              <w:jc w:val="left"/>
              <w:rPr>
                <w:rFonts w:ascii="宋体" w:hAnsi="宋体" w:cs="宋体"/>
                <w:szCs w:val="21"/>
              </w:rPr>
            </w:pPr>
            <w:r>
              <w:rPr>
                <w:rFonts w:hint="eastAsia" w:ascii="宋体" w:hAnsi="宋体" w:cs="宋体"/>
                <w:szCs w:val="21"/>
              </w:rPr>
              <w:t>交付使用时间：自签订合同之日起</w:t>
            </w:r>
            <w:r>
              <w:rPr>
                <w:rFonts w:hint="eastAsia" w:ascii="宋体" w:hAnsi="宋体" w:cs="宋体"/>
                <w:szCs w:val="21"/>
                <w:u w:val="single"/>
              </w:rPr>
              <w:t xml:space="preserve"> </w:t>
            </w:r>
            <w:r>
              <w:rPr>
                <w:rFonts w:hint="eastAsia" w:ascii="宋体" w:hAnsi="宋体" w:cs="宋体"/>
                <w:szCs w:val="21"/>
                <w:u w:val="single"/>
                <w:lang w:val="en-US" w:eastAsia="zh-CN"/>
              </w:rPr>
              <w:t>30</w:t>
            </w:r>
            <w:r>
              <w:rPr>
                <w:rFonts w:hint="eastAsia" w:ascii="宋体" w:hAnsi="宋体" w:cs="宋体"/>
                <w:szCs w:val="21"/>
                <w:u w:val="single"/>
              </w:rPr>
              <w:t xml:space="preserve"> </w:t>
            </w:r>
            <w:r>
              <w:rPr>
                <w:rFonts w:hint="eastAsia" w:ascii="宋体" w:hAnsi="宋体" w:cs="宋体"/>
                <w:szCs w:val="21"/>
              </w:rPr>
              <w:t>个日历日内。交货地点：广西生态工程职业技术学院</w:t>
            </w:r>
            <w:r>
              <w:rPr>
                <w:rFonts w:hint="eastAsia" w:ascii="宋体" w:hAnsi="宋体" w:cs="宋体"/>
                <w:szCs w:val="21"/>
                <w:lang w:val="en-US" w:eastAsia="zh-CN"/>
              </w:rPr>
              <w:t xml:space="preserve"> </w:t>
            </w:r>
            <w:r>
              <w:rPr>
                <w:rFonts w:hint="eastAsia" w:ascii="宋体" w:hAnsi="宋体" w:cs="宋体"/>
                <w:szCs w:val="21"/>
                <w:u w:val="single"/>
                <w:lang w:val="en-US" w:eastAsia="zh-CN"/>
              </w:rPr>
              <w:t>指定地点</w:t>
            </w:r>
            <w:r>
              <w:rPr>
                <w:rFonts w:hint="eastAsia" w:ascii="宋体" w:hAnsi="宋体" w:cs="宋体"/>
                <w:szCs w:val="21"/>
                <w:u w:val="single"/>
              </w:rPr>
              <w:t xml:space="preserve"> </w:t>
            </w:r>
            <w:r>
              <w:rPr>
                <w:rFonts w:hint="eastAsia" w:ascii="宋体" w:hAnsi="宋体" w:cs="宋体"/>
                <w:szCs w:val="21"/>
              </w:rPr>
              <w:t>。</w:t>
            </w:r>
          </w:p>
        </w:tc>
      </w:tr>
      <w:tr w14:paraId="127EF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FEF229F">
            <w:pPr>
              <w:jc w:val="center"/>
            </w:pPr>
            <w:r>
              <w:rPr>
                <w:rFonts w:hint="eastAsia"/>
              </w:rPr>
              <w:t>2</w:t>
            </w:r>
          </w:p>
        </w:tc>
        <w:tc>
          <w:tcPr>
            <w:tcW w:w="1189" w:type="dxa"/>
            <w:vAlign w:val="center"/>
          </w:tcPr>
          <w:p w14:paraId="240FFF96">
            <w:pPr>
              <w:jc w:val="center"/>
            </w:pPr>
            <w:r>
              <w:rPr>
                <w:rFonts w:hint="eastAsia" w:ascii="宋体" w:hAnsi="宋体"/>
                <w:szCs w:val="21"/>
              </w:rPr>
              <w:t>质量保证期</w:t>
            </w:r>
          </w:p>
        </w:tc>
        <w:tc>
          <w:tcPr>
            <w:tcW w:w="7742" w:type="dxa"/>
            <w:gridSpan w:val="7"/>
          </w:tcPr>
          <w:p w14:paraId="14CCDE75">
            <w:pPr>
              <w:jc w:val="left"/>
              <w:rPr>
                <w:rFonts w:hint="eastAsia" w:eastAsiaTheme="minorEastAsia"/>
                <w:lang w:eastAsia="zh-CN"/>
              </w:rPr>
            </w:pPr>
            <w:r>
              <w:rPr>
                <w:rFonts w:hint="eastAsia" w:ascii="宋体" w:hAnsi="宋体"/>
                <w:szCs w:val="21"/>
              </w:rPr>
              <w:t>整个分标质量保证期：</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年（自最终验收合格之日算），分项货物有要求按分项要求。在质保期内设备运行发生故障，中标人必须免费提供维修服务。投标人投标时必须承诺对本项目设备提供终身服务，保修期外的服务费用由采购人和中标人另行商议。</w:t>
            </w:r>
          </w:p>
        </w:tc>
      </w:tr>
      <w:tr w14:paraId="70E69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B762BEA">
            <w:pPr>
              <w:jc w:val="center"/>
            </w:pPr>
            <w:r>
              <w:rPr>
                <w:rFonts w:hint="eastAsia"/>
              </w:rPr>
              <w:t>3</w:t>
            </w:r>
          </w:p>
        </w:tc>
        <w:tc>
          <w:tcPr>
            <w:tcW w:w="1189" w:type="dxa"/>
            <w:vAlign w:val="center"/>
          </w:tcPr>
          <w:p w14:paraId="6F7F74F0">
            <w:pPr>
              <w:jc w:val="center"/>
              <w:rPr>
                <w:rFonts w:ascii="宋体" w:hAnsi="宋体"/>
                <w:szCs w:val="21"/>
              </w:rPr>
            </w:pPr>
            <w:r>
              <w:rPr>
                <w:rFonts w:hint="eastAsia" w:ascii="宋体" w:hAnsi="宋体"/>
                <w:szCs w:val="21"/>
              </w:rPr>
              <w:t>付款条件</w:t>
            </w:r>
          </w:p>
        </w:tc>
        <w:tc>
          <w:tcPr>
            <w:tcW w:w="7742" w:type="dxa"/>
            <w:gridSpan w:val="7"/>
          </w:tcPr>
          <w:p w14:paraId="07B61F97">
            <w:pPr>
              <w:jc w:val="left"/>
              <w:rPr>
                <w:rFonts w:ascii="宋体" w:hAnsi="宋体"/>
                <w:szCs w:val="21"/>
              </w:rPr>
            </w:pPr>
            <w:r>
              <w:rPr>
                <w:rFonts w:hint="eastAsia"/>
                <w:szCs w:val="21"/>
              </w:rPr>
              <w:t>本项目无预付款，乙方在安装完毕并通过验收合格后三个工作日内将增值税专用发票开具给甲方，甲方在收到增值税专用发票后三十个工作日内一次性付清乙方的全部货款。</w:t>
            </w:r>
          </w:p>
        </w:tc>
      </w:tr>
      <w:tr w14:paraId="78950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567" w:type="dxa"/>
            <w:vAlign w:val="center"/>
          </w:tcPr>
          <w:p w14:paraId="590EEC23">
            <w:pPr>
              <w:jc w:val="center"/>
            </w:pPr>
            <w:r>
              <w:rPr>
                <w:rFonts w:hint="eastAsia"/>
              </w:rPr>
              <w:t>4</w:t>
            </w:r>
          </w:p>
        </w:tc>
        <w:tc>
          <w:tcPr>
            <w:tcW w:w="1189" w:type="dxa"/>
            <w:vAlign w:val="center"/>
          </w:tcPr>
          <w:p w14:paraId="2C85D9F3">
            <w:pPr>
              <w:jc w:val="center"/>
              <w:rPr>
                <w:rFonts w:ascii="宋体" w:hAnsi="宋体"/>
                <w:szCs w:val="21"/>
              </w:rPr>
            </w:pPr>
            <w:r>
              <w:rPr>
                <w:rFonts w:hint="eastAsia" w:ascii="宋体" w:hAnsi="宋体"/>
                <w:szCs w:val="21"/>
              </w:rPr>
              <w:t>履约保证金</w:t>
            </w:r>
          </w:p>
        </w:tc>
        <w:tc>
          <w:tcPr>
            <w:tcW w:w="7742" w:type="dxa"/>
            <w:gridSpan w:val="7"/>
          </w:tcPr>
          <w:p w14:paraId="260713F3">
            <w:pPr>
              <w:autoSpaceDE w:val="0"/>
              <w:spacing w:line="320" w:lineRule="exact"/>
              <w:jc w:val="left"/>
              <w:rPr>
                <w:rFonts w:hint="eastAsia" w:ascii="宋体" w:hAnsi="宋体" w:eastAsia="等线"/>
                <w:szCs w:val="21"/>
                <w:lang w:eastAsia="zh-CN"/>
              </w:rPr>
            </w:pPr>
            <w:r>
              <w:rPr>
                <w:rFonts w:hint="eastAsia" w:ascii="宋体" w:hAnsi="宋体"/>
                <w:szCs w:val="21"/>
              </w:rPr>
              <w:t>合同签订之前，乙方按合同金额的5%以转账、保函或电汇方式向采购人交纳履约保证金（中小企业履约保证金为合同金额的2%），履约保证金在验收合格且履行完毕合同全部义务后五个工作日内无息返还。</w:t>
            </w:r>
          </w:p>
        </w:tc>
      </w:tr>
      <w:tr w14:paraId="4B0BE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567" w:type="dxa"/>
            <w:vAlign w:val="center"/>
          </w:tcPr>
          <w:p w14:paraId="0959E0FA">
            <w:pPr>
              <w:jc w:val="center"/>
            </w:pPr>
            <w:r>
              <w:rPr>
                <w:rFonts w:hint="eastAsia"/>
              </w:rPr>
              <w:t>5</w:t>
            </w:r>
          </w:p>
        </w:tc>
        <w:tc>
          <w:tcPr>
            <w:tcW w:w="1189" w:type="dxa"/>
            <w:vAlign w:val="center"/>
          </w:tcPr>
          <w:p w14:paraId="58188B32">
            <w:pPr>
              <w:jc w:val="center"/>
              <w:rPr>
                <w:rFonts w:ascii="宋体" w:hAnsi="宋体"/>
                <w:szCs w:val="21"/>
              </w:rPr>
            </w:pPr>
            <w:r>
              <w:rPr>
                <w:rFonts w:hint="eastAsia" w:ascii="宋体" w:hAnsi="宋体"/>
                <w:szCs w:val="21"/>
              </w:rPr>
              <w:t>售后服务要求</w:t>
            </w:r>
          </w:p>
        </w:tc>
        <w:tc>
          <w:tcPr>
            <w:tcW w:w="7742" w:type="dxa"/>
            <w:gridSpan w:val="7"/>
            <w:vAlign w:val="center"/>
          </w:tcPr>
          <w:p w14:paraId="40A0D5BB">
            <w:pPr>
              <w:tabs>
                <w:tab w:val="left" w:pos="2576"/>
              </w:tabs>
              <w:spacing w:line="360" w:lineRule="exact"/>
              <w:jc w:val="left"/>
              <w:rPr>
                <w:rFonts w:ascii="宋体" w:hAnsi="宋体"/>
                <w:szCs w:val="21"/>
              </w:rPr>
            </w:pPr>
            <w:r>
              <w:rPr>
                <w:rFonts w:hint="eastAsia" w:ascii="宋体" w:hAnsi="宋体"/>
                <w:szCs w:val="21"/>
              </w:rPr>
              <w:t>1、免费送货上门，免费安装调试</w:t>
            </w:r>
            <w:r>
              <w:rPr>
                <w:rFonts w:hint="eastAsia" w:ascii="宋体" w:hAnsi="宋体" w:cs="宋体"/>
                <w:kern w:val="0"/>
                <w:szCs w:val="21"/>
              </w:rPr>
              <w:t>，提供必要的零配件或备件供应</w:t>
            </w:r>
            <w:r>
              <w:rPr>
                <w:rFonts w:hint="eastAsia" w:ascii="宋体" w:hAnsi="宋体"/>
                <w:szCs w:val="21"/>
              </w:rPr>
              <w:t>。</w:t>
            </w:r>
          </w:p>
          <w:p w14:paraId="7534353B">
            <w:pPr>
              <w:tabs>
                <w:tab w:val="left" w:pos="2576"/>
              </w:tabs>
              <w:spacing w:line="360" w:lineRule="exact"/>
              <w:jc w:val="left"/>
              <w:rPr>
                <w:rFonts w:ascii="宋体" w:hAnsi="宋体"/>
                <w:szCs w:val="21"/>
              </w:rPr>
            </w:pPr>
            <w:r>
              <w:rPr>
                <w:rFonts w:hint="eastAsia" w:ascii="宋体" w:hAnsi="宋体"/>
                <w:szCs w:val="21"/>
              </w:rPr>
              <w:t>2、投标产品必须是具备厂家合法渠道的全新正品，必须按厂家承诺实行“三包”。</w:t>
            </w:r>
          </w:p>
          <w:p w14:paraId="6022B52B">
            <w:pPr>
              <w:jc w:val="both"/>
              <w:rPr>
                <w:rFonts w:ascii="宋体" w:hAnsi="宋体"/>
                <w:szCs w:val="21"/>
              </w:rPr>
            </w:pPr>
            <w:r>
              <w:rPr>
                <w:rFonts w:hint="eastAsia" w:ascii="宋体" w:hAnsi="宋体"/>
                <w:szCs w:val="21"/>
              </w:rPr>
              <w:t>3、要求中标人对采购人的服务通知，紧急故障处理：必须在4小时之内赴现场处理，不需要更换备件的条件下应在12小时内解除故障，需要更换备件时应在24小时内解除故障。</w:t>
            </w:r>
          </w:p>
        </w:tc>
      </w:tr>
      <w:tr w14:paraId="59E89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67" w:type="dxa"/>
            <w:vAlign w:val="center"/>
          </w:tcPr>
          <w:p w14:paraId="2216F052">
            <w:pPr>
              <w:jc w:val="center"/>
            </w:pPr>
            <w:r>
              <w:rPr>
                <w:rFonts w:hint="eastAsia"/>
              </w:rPr>
              <w:t>6</w:t>
            </w:r>
          </w:p>
        </w:tc>
        <w:tc>
          <w:tcPr>
            <w:tcW w:w="1189" w:type="dxa"/>
            <w:vAlign w:val="center"/>
          </w:tcPr>
          <w:p w14:paraId="650E2B64">
            <w:pPr>
              <w:jc w:val="center"/>
              <w:rPr>
                <w:rFonts w:ascii="宋体" w:hAnsi="宋体"/>
                <w:szCs w:val="21"/>
              </w:rPr>
            </w:pPr>
            <w:r>
              <w:rPr>
                <w:rFonts w:hint="eastAsia" w:ascii="宋体" w:hAnsi="宋体"/>
                <w:szCs w:val="21"/>
              </w:rPr>
              <w:t>其他要求</w:t>
            </w:r>
          </w:p>
        </w:tc>
        <w:tc>
          <w:tcPr>
            <w:tcW w:w="7742" w:type="dxa"/>
            <w:gridSpan w:val="7"/>
            <w:vAlign w:val="center"/>
          </w:tcPr>
          <w:p w14:paraId="14F61A4A">
            <w:pPr>
              <w:jc w:val="left"/>
              <w:rPr>
                <w:rFonts w:hint="eastAsia"/>
                <w:szCs w:val="21"/>
              </w:rPr>
            </w:pPr>
            <w:r>
              <w:rPr>
                <w:rFonts w:hint="eastAsia"/>
                <w:szCs w:val="21"/>
              </w:rPr>
              <w:t>1.报价必须包含所有设备、随配附件、备品备件、运输、工具、报装、安装、调试、各种附材、附加培训、售后服务、税金及其他所有可能发生的一切费用。采购人不再支付任何费用。</w:t>
            </w:r>
          </w:p>
          <w:p w14:paraId="405B3ED5">
            <w:pPr>
              <w:jc w:val="left"/>
              <w:rPr>
                <w:rFonts w:hint="eastAsia"/>
                <w:szCs w:val="21"/>
              </w:rPr>
            </w:pPr>
            <w:r>
              <w:rPr>
                <w:rFonts w:hint="eastAsia"/>
                <w:szCs w:val="21"/>
              </w:rPr>
              <w:t>2</w:t>
            </w:r>
            <w:r>
              <w:rPr>
                <w:rFonts w:hint="eastAsia"/>
                <w:szCs w:val="21"/>
                <w:lang w:val="zh-CN"/>
              </w:rPr>
              <w:t>.</w:t>
            </w:r>
            <w:r>
              <w:rPr>
                <w:rFonts w:hint="eastAsia"/>
                <w:szCs w:val="21"/>
                <w:lang w:val="en-US" w:eastAsia="zh-CN"/>
              </w:rPr>
              <w:t>中标</w:t>
            </w:r>
            <w:r>
              <w:rPr>
                <w:rFonts w:hint="eastAsia"/>
                <w:szCs w:val="21"/>
                <w:lang w:val="zh-CN"/>
              </w:rPr>
              <w:t>人保证向采购人提供的货物是全新、完整、未使用过的。</w:t>
            </w:r>
          </w:p>
          <w:p w14:paraId="078642D4">
            <w:pPr>
              <w:jc w:val="left"/>
              <w:rPr>
                <w:rFonts w:hint="eastAsia"/>
                <w:szCs w:val="21"/>
              </w:rPr>
            </w:pPr>
            <w:r>
              <w:rPr>
                <w:rFonts w:hint="eastAsia"/>
                <w:szCs w:val="21"/>
              </w:rPr>
              <w:t>3.本项目不接受进口产品（即通过中国海关报关验放进入中国境内且产自关境外的产品）参与竞标。</w:t>
            </w:r>
          </w:p>
          <w:p w14:paraId="44BE8380">
            <w:pPr>
              <w:jc w:val="left"/>
              <w:rPr>
                <w:rFonts w:hint="eastAsia"/>
                <w:szCs w:val="21"/>
              </w:rPr>
            </w:pPr>
            <w:r>
              <w:rPr>
                <w:rFonts w:hint="eastAsia"/>
                <w:color w:val="auto"/>
                <w:szCs w:val="21"/>
              </w:rPr>
              <w:t>4.中标供应商在收到成交通知之日起</w:t>
            </w:r>
            <w:r>
              <w:rPr>
                <w:rFonts w:hint="eastAsia"/>
                <w:color w:val="auto"/>
                <w:szCs w:val="21"/>
                <w:lang w:val="en-US" w:eastAsia="zh-CN"/>
              </w:rPr>
              <w:t>7</w:t>
            </w:r>
            <w:r>
              <w:rPr>
                <w:rFonts w:hint="eastAsia"/>
                <w:color w:val="auto"/>
                <w:szCs w:val="21"/>
              </w:rPr>
              <w:t>个</w:t>
            </w:r>
            <w:r>
              <w:rPr>
                <w:rFonts w:hint="eastAsia"/>
                <w:color w:val="auto"/>
                <w:szCs w:val="21"/>
                <w:lang w:val="en-US" w:eastAsia="zh-CN"/>
              </w:rPr>
              <w:t>日历</w:t>
            </w:r>
            <w:r>
              <w:rPr>
                <w:rFonts w:hint="eastAsia"/>
                <w:color w:val="auto"/>
                <w:szCs w:val="21"/>
              </w:rPr>
              <w:t>日内签订合同，</w:t>
            </w:r>
            <w:r>
              <w:rPr>
                <w:rFonts w:hint="eastAsia"/>
                <w:szCs w:val="21"/>
              </w:rPr>
              <w:t>签订合同时必须提供生产厂家针对本项目供货证明原件，及售后服务承诺书原件加盖生产厂家公章，提供本次项目产品的生产厂家相应参数产品检测报告，如不能提供本次产品检测报告的情况下确认成交，将依法向政采云平台及政府采购管理部门进行举报并予以禁止报价、扣除诚信分等处罚，政采云全平台各区划联动生效。</w:t>
            </w:r>
          </w:p>
          <w:p w14:paraId="5BC7A016">
            <w:pPr>
              <w:jc w:val="left"/>
              <w:rPr>
                <w:rFonts w:hint="eastAsia"/>
                <w:szCs w:val="21"/>
              </w:rPr>
            </w:pPr>
            <w:r>
              <w:rPr>
                <w:rFonts w:hint="eastAsia"/>
                <w:szCs w:val="21"/>
              </w:rPr>
              <w:t>5.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14555CFD">
            <w:pPr>
              <w:jc w:val="left"/>
              <w:rPr>
                <w:rFonts w:hint="eastAsia"/>
                <w:szCs w:val="21"/>
              </w:rPr>
            </w:pPr>
            <w:r>
              <w:rPr>
                <w:rFonts w:hint="eastAsia"/>
                <w:szCs w:val="21"/>
              </w:rPr>
              <w:t>6.</w:t>
            </w:r>
            <w:r>
              <w:rPr>
                <w:rFonts w:hint="eastAsia"/>
                <w:szCs w:val="21"/>
                <w:lang w:val="en-US" w:eastAsia="zh-CN"/>
              </w:rPr>
              <w:t>中标</w:t>
            </w:r>
            <w:r>
              <w:rPr>
                <w:rFonts w:hint="eastAsia"/>
                <w:szCs w:val="21"/>
              </w:rPr>
              <w:t>供应商在制作前应联系使用部门确定货品的尺寸、型号、款式及颜色等。</w:t>
            </w:r>
          </w:p>
          <w:p w14:paraId="29DD0617">
            <w:pPr>
              <w:jc w:val="left"/>
              <w:rPr>
                <w:rFonts w:hint="eastAsia"/>
                <w:szCs w:val="21"/>
              </w:rPr>
            </w:pPr>
            <w:r>
              <w:rPr>
                <w:rFonts w:hint="eastAsia"/>
                <w:szCs w:val="21"/>
              </w:rPr>
              <w:t>7.产品到货后，</w:t>
            </w:r>
            <w:r>
              <w:rPr>
                <w:rFonts w:hint="eastAsia"/>
                <w:szCs w:val="21"/>
                <w:lang w:val="en-US" w:eastAsia="zh-CN"/>
              </w:rPr>
              <w:t>中标</w:t>
            </w:r>
            <w:r>
              <w:rPr>
                <w:rFonts w:hint="eastAsia"/>
                <w:szCs w:val="21"/>
              </w:rPr>
              <w:t>供应商和采购人应在现场进行清点，清点过程中如果发现因包装或运输不当引起的产品外观或内部的损坏，成交供应商应负责更换，若发现错发/漏发情况，成交供应商应负责更换和补发。</w:t>
            </w:r>
          </w:p>
          <w:p w14:paraId="1F3F7254">
            <w:pPr>
              <w:jc w:val="left"/>
              <w:rPr>
                <w:rFonts w:hint="eastAsia"/>
                <w:szCs w:val="21"/>
              </w:rPr>
            </w:pPr>
            <w:r>
              <w:rPr>
                <w:rFonts w:hint="eastAsia"/>
                <w:szCs w:val="21"/>
              </w:rPr>
              <w:t>8.</w:t>
            </w:r>
            <w:r>
              <w:rPr>
                <w:rFonts w:hint="eastAsia"/>
                <w:szCs w:val="21"/>
                <w:lang w:val="en-US" w:eastAsia="zh-CN"/>
              </w:rPr>
              <w:t>中标</w:t>
            </w:r>
            <w:r>
              <w:rPr>
                <w:rFonts w:hint="eastAsia"/>
                <w:szCs w:val="21"/>
              </w:rPr>
              <w:t>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w:t>
            </w:r>
            <w:r>
              <w:rPr>
                <w:rFonts w:hint="eastAsia"/>
                <w:szCs w:val="21"/>
                <w:lang w:val="en-US" w:eastAsia="zh-CN"/>
              </w:rPr>
              <w:t>中标</w:t>
            </w:r>
            <w:r>
              <w:rPr>
                <w:rFonts w:hint="eastAsia"/>
                <w:szCs w:val="21"/>
              </w:rPr>
              <w:t>供应商需在采购合同中书面承诺采购方免受第三方提出侵犯其著作权、专利权、商标权或设计权的纠纷。</w:t>
            </w:r>
          </w:p>
          <w:p w14:paraId="3EEC23AC">
            <w:pPr>
              <w:jc w:val="left"/>
              <w:rPr>
                <w:rFonts w:hint="eastAsia"/>
                <w:szCs w:val="21"/>
                <w:lang w:eastAsia="zh-CN"/>
              </w:rPr>
            </w:pPr>
            <w:r>
              <w:rPr>
                <w:rFonts w:hint="eastAsia"/>
                <w:color w:val="auto"/>
                <w:szCs w:val="21"/>
              </w:rPr>
              <w:t>9、</w:t>
            </w:r>
            <w:r>
              <w:rPr>
                <w:rFonts w:hint="eastAsia"/>
                <w:color w:val="auto"/>
                <w:szCs w:val="21"/>
                <w:lang w:val="en-US" w:eastAsia="zh-CN"/>
              </w:rPr>
              <w:t>在签订合同后，中标供应商的5个日历日内提供单人课桌、课椅样品各一张，样品经采购人验收合格后作为批量生产及验收的依据，如出现所提供资料信息虚假或样品不符技术参数要求或无法提供相应样品等情况，视为虚假投标，解除合同并扣罚全部</w:t>
            </w:r>
            <w:r>
              <w:rPr>
                <w:rFonts w:hint="eastAsia" w:ascii="宋体" w:hAnsi="宋体"/>
                <w:color w:val="auto"/>
                <w:szCs w:val="21"/>
              </w:rPr>
              <w:t>履约保证金</w:t>
            </w:r>
            <w:r>
              <w:rPr>
                <w:rFonts w:hint="eastAsia" w:ascii="宋体" w:hAnsi="宋体"/>
                <w:color w:val="auto"/>
                <w:szCs w:val="21"/>
                <w:lang w:eastAsia="zh-CN"/>
              </w:rPr>
              <w:t>。</w:t>
            </w:r>
          </w:p>
        </w:tc>
      </w:tr>
      <w:tr w14:paraId="623C7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67" w:type="dxa"/>
            <w:vAlign w:val="center"/>
          </w:tcPr>
          <w:p w14:paraId="07C8A8C4">
            <w:pPr>
              <w:jc w:val="center"/>
              <w:rPr>
                <w:rFonts w:hint="eastAsia" w:eastAsiaTheme="minorEastAsia"/>
                <w:lang w:val="en-US" w:eastAsia="zh-CN"/>
              </w:rPr>
            </w:pPr>
            <w:r>
              <w:rPr>
                <w:rFonts w:hint="eastAsia"/>
                <w:lang w:val="en-US" w:eastAsia="zh-CN"/>
              </w:rPr>
              <w:t>7</w:t>
            </w:r>
          </w:p>
        </w:tc>
        <w:tc>
          <w:tcPr>
            <w:tcW w:w="1189" w:type="dxa"/>
            <w:vAlign w:val="center"/>
          </w:tcPr>
          <w:p w14:paraId="363109DA">
            <w:pPr>
              <w:jc w:val="center"/>
              <w:rPr>
                <w:rFonts w:hint="default" w:ascii="宋体" w:hAnsi="宋体" w:eastAsiaTheme="minorEastAsia"/>
                <w:szCs w:val="21"/>
                <w:lang w:val="en-US" w:eastAsia="zh-CN"/>
              </w:rPr>
            </w:pPr>
            <w:r>
              <w:rPr>
                <w:rFonts w:hint="eastAsia" w:ascii="宋体" w:hAnsi="宋体"/>
                <w:szCs w:val="21"/>
                <w:lang w:val="en-US" w:eastAsia="zh-CN"/>
              </w:rPr>
              <w:t>检测报告</w:t>
            </w:r>
          </w:p>
        </w:tc>
        <w:tc>
          <w:tcPr>
            <w:tcW w:w="7742" w:type="dxa"/>
            <w:gridSpan w:val="7"/>
            <w:vAlign w:val="center"/>
          </w:tcPr>
          <w:p w14:paraId="76E75C1D">
            <w:pPr>
              <w:jc w:val="left"/>
              <w:rPr>
                <w:rFonts w:hint="eastAsia"/>
                <w:szCs w:val="21"/>
              </w:rPr>
            </w:pPr>
            <w:r>
              <w:rPr>
                <w:rFonts w:hint="eastAsia"/>
                <w:szCs w:val="21"/>
              </w:rPr>
              <w:t>1、检测报告：</w:t>
            </w:r>
            <w:r>
              <w:rPr>
                <w:rFonts w:hint="eastAsia"/>
                <w:szCs w:val="21"/>
                <w:lang w:val="en-US" w:eastAsia="zh-CN"/>
              </w:rPr>
              <w:t>中标</w:t>
            </w:r>
            <w:r>
              <w:rPr>
                <w:rFonts w:hint="eastAsia"/>
                <w:szCs w:val="21"/>
              </w:rPr>
              <w:t>供应商在签订合同时必须提供下述20</w:t>
            </w:r>
            <w:r>
              <w:rPr>
                <w:rFonts w:hint="eastAsia"/>
                <w:szCs w:val="21"/>
                <w:lang w:val="en"/>
              </w:rPr>
              <w:t>2</w:t>
            </w:r>
            <w:r>
              <w:rPr>
                <w:rFonts w:hint="eastAsia"/>
                <w:szCs w:val="21"/>
              </w:rPr>
              <w:t>1年1月1日以来具有检测资质的第三方检验机构出具的合格检测报告扫描件或其他电子文件，并加盖竞标人公章。</w:t>
            </w:r>
          </w:p>
          <w:p w14:paraId="24C5C6EA">
            <w:pPr>
              <w:jc w:val="left"/>
              <w:rPr>
                <w:rFonts w:hint="eastAsia"/>
                <w:szCs w:val="21"/>
              </w:rPr>
            </w:pPr>
            <w:r>
              <w:rPr>
                <w:rFonts w:hint="eastAsia"/>
                <w:szCs w:val="21"/>
              </w:rPr>
              <w:t>（1）成品检测报告：</w:t>
            </w:r>
          </w:p>
          <w:p w14:paraId="526CB495">
            <w:pPr>
              <w:jc w:val="left"/>
              <w:rPr>
                <w:rFonts w:hint="eastAsia"/>
                <w:szCs w:val="21"/>
              </w:rPr>
            </w:pPr>
            <w:r>
              <w:rPr>
                <w:rFonts w:hint="eastAsia"/>
                <w:szCs w:val="21"/>
              </w:rPr>
              <w:t>1）提供“</w:t>
            </w:r>
            <w:r>
              <w:rPr>
                <w:rFonts w:hint="eastAsia"/>
                <w:szCs w:val="21"/>
                <w:lang w:val="en-US" w:eastAsia="zh-CN"/>
              </w:rPr>
              <w:t>单</w:t>
            </w:r>
            <w:r>
              <w:rPr>
                <w:rFonts w:hint="eastAsia"/>
                <w:szCs w:val="21"/>
              </w:rPr>
              <w:t>人课桌”合格检测报告复印件，检测依据符合：GB/T35607-2017《绿色产品评价家具》、QB/T4071-2021《课桌椅》的标准。检测内容包括但不限于：表面理化性能、家具涂层可迁移元素、可接触的实木部件中五氯苯酚(PCP)*、甲醛释放量(气候箱法)、苯、甲苯、二甲苯、总挥发性有机化合物(TVOC)。（检测报告可以一份，也可以多份）</w:t>
            </w:r>
          </w:p>
          <w:p w14:paraId="2F588D19">
            <w:pPr>
              <w:jc w:val="left"/>
              <w:rPr>
                <w:rFonts w:hint="eastAsia"/>
                <w:szCs w:val="21"/>
              </w:rPr>
            </w:pPr>
            <w:r>
              <w:rPr>
                <w:rFonts w:hint="eastAsia"/>
                <w:szCs w:val="21"/>
              </w:rPr>
              <w:t>2）提供“课椅”合格检测报告复印件，检测依据为：GB/T35607-2017《绿色产品评价家具》、QB/T4071-2021《课桌椅》的标准。检测内容包括但不限于：甲醛释放量(气候箱法)、苯、甲苯、二甲苯、总挥发性有机化合物(TVOC)、家具涂层可迁移元素、可接触的实木部件中五氯苯酚(PCP)*（检测报告可以一份，也可以多份）</w:t>
            </w:r>
          </w:p>
          <w:p w14:paraId="7329D12B">
            <w:pPr>
              <w:jc w:val="left"/>
              <w:rPr>
                <w:rFonts w:hint="eastAsia"/>
                <w:szCs w:val="21"/>
              </w:rPr>
            </w:pPr>
            <w:r>
              <w:rPr>
                <w:rFonts w:hint="eastAsia"/>
                <w:szCs w:val="21"/>
              </w:rPr>
              <w:t>（2）原材料检测报告：</w:t>
            </w:r>
          </w:p>
          <w:p w14:paraId="0A263AAF">
            <w:pPr>
              <w:jc w:val="left"/>
              <w:rPr>
                <w:rFonts w:hint="eastAsia"/>
                <w:szCs w:val="21"/>
              </w:rPr>
            </w:pPr>
            <w:r>
              <w:rPr>
                <w:rFonts w:hint="eastAsia"/>
                <w:szCs w:val="21"/>
                <w:lang w:val="en-US" w:eastAsia="zh-CN"/>
              </w:rPr>
              <w:t>1）提供桌面板材符合GB/T11718-2021《中密度纤维板》、GB/T 39600—2021《人造板及其制品甲醛释放量分级》E₀级、LY/T 2230-2013《人造板防霉性能评价》1级的检测报告。（检测报告</w:t>
            </w:r>
            <w:r>
              <w:rPr>
                <w:rFonts w:hint="eastAsia"/>
                <w:szCs w:val="21"/>
              </w:rPr>
              <w:t>可以一份，也可以多份）</w:t>
            </w:r>
          </w:p>
          <w:p w14:paraId="4802620C">
            <w:pPr>
              <w:jc w:val="left"/>
              <w:rPr>
                <w:rFonts w:hint="eastAsia"/>
                <w:szCs w:val="21"/>
              </w:rPr>
            </w:pPr>
            <w:r>
              <w:rPr>
                <w:rFonts w:hint="eastAsia"/>
                <w:szCs w:val="21"/>
                <w:lang w:val="en-US" w:eastAsia="zh-CN"/>
              </w:rPr>
              <w:t>2</w:t>
            </w:r>
            <w:r>
              <w:rPr>
                <w:rFonts w:hint="eastAsia"/>
                <w:szCs w:val="21"/>
              </w:rPr>
              <w:t>）提供“实木多层板或胶合板”检验报告复印件，检测依据符合GB/T9846-2015 《普通胶合板》、GB/T39600-2021《人造板及其制品甲醛释放量分级》、GB/T18580-2017《室内装饰装修材料人造板及其制品中甲醛释放限量》、GB/T17657-2013《人造板及饰面人造板理化性能试验方法》及GB/T35601-2017《绿色产品评价 人造板和木质地板》的标准。（检测报告可以一份，也可以多份）</w:t>
            </w:r>
          </w:p>
          <w:p w14:paraId="4C454153">
            <w:pPr>
              <w:jc w:val="left"/>
              <w:rPr>
                <w:rFonts w:hint="eastAsia"/>
                <w:szCs w:val="21"/>
              </w:rPr>
            </w:pPr>
            <w:r>
              <w:rPr>
                <w:rFonts w:hint="eastAsia"/>
                <w:szCs w:val="21"/>
                <w:lang w:val="en-US" w:eastAsia="zh-CN"/>
              </w:rPr>
              <w:t>3</w:t>
            </w:r>
            <w:r>
              <w:rPr>
                <w:rFonts w:hint="eastAsia"/>
                <w:szCs w:val="21"/>
              </w:rPr>
              <w:t>）提供“钢板”检验报告复印件，检测依据符合GB/T708-2019《冷轧钢板和钢带的尺寸、外形、重量及允许偏差》的标准。（检测报告可以一份，也可以多份）</w:t>
            </w:r>
          </w:p>
          <w:p w14:paraId="35AF7A4B">
            <w:pPr>
              <w:jc w:val="left"/>
              <w:rPr>
                <w:rFonts w:hint="eastAsia"/>
                <w:szCs w:val="21"/>
              </w:rPr>
            </w:pPr>
            <w:r>
              <w:rPr>
                <w:rFonts w:hint="eastAsia"/>
                <w:szCs w:val="21"/>
                <w:lang w:val="en-US" w:eastAsia="zh-CN"/>
              </w:rPr>
              <w:t>4</w:t>
            </w:r>
            <w:r>
              <w:rPr>
                <w:rFonts w:hint="eastAsia"/>
                <w:szCs w:val="21"/>
              </w:rPr>
              <w:t>）提供“三聚氰胺面板”检验报告复印件，检测依据符合GB/T15102-2017《浸渍胶膜纸饰面纤维板和刨花板》、GB18580-2017《室内装饰装修材料人造板及其制品中甲醛释放限量》的标准。（检测报告可以一份，也可以多份）</w:t>
            </w:r>
          </w:p>
          <w:p w14:paraId="6D6AC820">
            <w:pPr>
              <w:jc w:val="left"/>
              <w:rPr>
                <w:rFonts w:hint="eastAsia"/>
                <w:szCs w:val="21"/>
              </w:rPr>
            </w:pPr>
            <w:r>
              <w:rPr>
                <w:rFonts w:hint="eastAsia"/>
                <w:szCs w:val="21"/>
                <w:lang w:val="en-US" w:eastAsia="zh-CN"/>
              </w:rPr>
              <w:t>5</w:t>
            </w:r>
            <w:r>
              <w:rPr>
                <w:rFonts w:hint="eastAsia"/>
                <w:szCs w:val="21"/>
              </w:rPr>
              <w:t>）提供“塑粉”检验报告复印件，检测依据符合HG∕T 2006-2022《热固性粉末涂料》的标准。</w:t>
            </w:r>
          </w:p>
          <w:p w14:paraId="2B5E6DA4">
            <w:pPr>
              <w:jc w:val="left"/>
              <w:rPr>
                <w:rFonts w:hint="eastAsia"/>
                <w:szCs w:val="21"/>
              </w:rPr>
            </w:pPr>
            <w:r>
              <w:rPr>
                <w:rFonts w:hint="eastAsia"/>
                <w:szCs w:val="21"/>
                <w:lang w:val="en-US" w:eastAsia="zh-CN"/>
              </w:rPr>
              <w:t>6</w:t>
            </w:r>
            <w:r>
              <w:rPr>
                <w:rFonts w:hint="eastAsia"/>
                <w:szCs w:val="21"/>
              </w:rPr>
              <w:t>）提供“涂料”合格检测报告复印件，检测依据为：GB/T1741-2020 《漆膜耐霉菌性测定法》标准。</w:t>
            </w:r>
          </w:p>
          <w:p w14:paraId="60A0EAB1">
            <w:pPr>
              <w:jc w:val="left"/>
              <w:rPr>
                <w:rFonts w:hint="eastAsia"/>
                <w:szCs w:val="21"/>
              </w:rPr>
            </w:pPr>
            <w:r>
              <w:rPr>
                <w:rFonts w:hint="eastAsia"/>
                <w:szCs w:val="21"/>
              </w:rPr>
              <w:t>2、说明：</w:t>
            </w:r>
          </w:p>
          <w:p w14:paraId="18587865">
            <w:pPr>
              <w:jc w:val="left"/>
              <w:rPr>
                <w:rFonts w:hint="eastAsia"/>
                <w:szCs w:val="21"/>
              </w:rPr>
            </w:pPr>
            <w:r>
              <w:rPr>
                <w:rFonts w:hint="eastAsia"/>
                <w:szCs w:val="21"/>
              </w:rPr>
              <w:t>（1）未提供检测报告的，作投标无效处理。</w:t>
            </w:r>
          </w:p>
          <w:p w14:paraId="150F8A58">
            <w:pPr>
              <w:jc w:val="left"/>
              <w:rPr>
                <w:rFonts w:hint="eastAsia"/>
                <w:szCs w:val="21"/>
              </w:rPr>
            </w:pPr>
            <w:r>
              <w:rPr>
                <w:rFonts w:hint="eastAsia"/>
                <w:szCs w:val="21"/>
              </w:rPr>
              <w:t>（2）检验报告的名称与要求不相同的，只要检测内容相同则视为相符；检测报告的送检单位为</w:t>
            </w:r>
            <w:r>
              <w:rPr>
                <w:rFonts w:hint="eastAsia"/>
                <w:szCs w:val="21"/>
                <w:lang w:val="en"/>
              </w:rPr>
              <w:t>竞标</w:t>
            </w:r>
            <w:r>
              <w:rPr>
                <w:rFonts w:hint="eastAsia"/>
                <w:szCs w:val="21"/>
              </w:rPr>
              <w:t>人或生产厂家、原材料商。</w:t>
            </w:r>
          </w:p>
          <w:p w14:paraId="21C25DB6">
            <w:pPr>
              <w:jc w:val="left"/>
              <w:rPr>
                <w:rFonts w:hint="eastAsia"/>
                <w:szCs w:val="21"/>
              </w:rPr>
            </w:pPr>
            <w:r>
              <w:rPr>
                <w:rFonts w:hint="eastAsia"/>
                <w:szCs w:val="21"/>
              </w:rPr>
              <w:t>（3）采购人有权要求中标人提供发票原件或其他佐证材料原件核查，并有权向出具票据的单位进行查验复核（若发现存在虚假应标的，采购人有权追究其法律责任并向监督部门举报）。</w:t>
            </w:r>
          </w:p>
        </w:tc>
      </w:tr>
      <w:tr w14:paraId="4C986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67" w:type="dxa"/>
            <w:vAlign w:val="center"/>
          </w:tcPr>
          <w:p w14:paraId="34FA7659">
            <w:pPr>
              <w:jc w:val="center"/>
              <w:rPr>
                <w:rFonts w:hint="default"/>
                <w:lang w:val="en-US" w:eastAsia="zh-CN"/>
              </w:rPr>
            </w:pPr>
            <w:r>
              <w:rPr>
                <w:rFonts w:hint="eastAsia"/>
                <w:lang w:val="en-US" w:eastAsia="zh-CN"/>
              </w:rPr>
              <w:t>8</w:t>
            </w:r>
          </w:p>
        </w:tc>
        <w:tc>
          <w:tcPr>
            <w:tcW w:w="1189" w:type="dxa"/>
            <w:vAlign w:val="center"/>
          </w:tcPr>
          <w:p w14:paraId="7A1A6434">
            <w:pPr>
              <w:jc w:val="center"/>
              <w:rPr>
                <w:rFonts w:hint="eastAsia" w:ascii="宋体" w:hAnsi="宋体"/>
                <w:szCs w:val="21"/>
                <w:lang w:val="en-US" w:eastAsia="zh-CN"/>
              </w:rPr>
            </w:pPr>
            <w:r>
              <w:rPr>
                <w:rFonts w:hint="eastAsia" w:ascii="宋体" w:hAnsi="宋体" w:cs="宋体"/>
                <w:color w:val="000000" w:themeColor="text1"/>
                <w:szCs w:val="21"/>
                <w14:textFill>
                  <w14:solidFill>
                    <w14:schemeClr w14:val="tx1"/>
                  </w14:solidFill>
                </w14:textFill>
              </w:rPr>
              <w:t>验收标准</w:t>
            </w:r>
          </w:p>
        </w:tc>
        <w:tc>
          <w:tcPr>
            <w:tcW w:w="7742" w:type="dxa"/>
            <w:gridSpan w:val="7"/>
            <w:vAlign w:val="center"/>
          </w:tcPr>
          <w:p w14:paraId="53F8CBB5">
            <w:pPr>
              <w:jc w:val="left"/>
              <w:rPr>
                <w:rFonts w:hint="eastAsia"/>
                <w:szCs w:val="21"/>
              </w:rPr>
            </w:pPr>
            <w:r>
              <w:rPr>
                <w:rFonts w:hint="eastAsia"/>
                <w:szCs w:val="21"/>
              </w:rPr>
              <w:t>1、所供产品的规格、数量符合采购需求及采购合同约定的要求。</w:t>
            </w:r>
          </w:p>
          <w:p w14:paraId="0AABD465">
            <w:pPr>
              <w:jc w:val="left"/>
              <w:rPr>
                <w:rFonts w:hint="eastAsia"/>
                <w:szCs w:val="21"/>
              </w:rPr>
            </w:pPr>
            <w:r>
              <w:rPr>
                <w:rFonts w:hint="eastAsia"/>
                <w:szCs w:val="21"/>
              </w:rPr>
              <w:t>2、所供产品的材质、颜色符合采购需求及采购合同约定的要求。</w:t>
            </w:r>
          </w:p>
          <w:p w14:paraId="7CFFE0E8">
            <w:pPr>
              <w:jc w:val="left"/>
              <w:rPr>
                <w:rFonts w:hint="eastAsia"/>
                <w:szCs w:val="21"/>
              </w:rPr>
            </w:pPr>
            <w:r>
              <w:rPr>
                <w:rFonts w:hint="eastAsia"/>
                <w:szCs w:val="21"/>
              </w:rPr>
              <w:t>3、所供产品的外观完好，无碰撞、五金件生锈等明显瑕疵。</w:t>
            </w:r>
          </w:p>
          <w:p w14:paraId="7F6429A6">
            <w:pPr>
              <w:jc w:val="left"/>
              <w:rPr>
                <w:rFonts w:hint="eastAsia"/>
                <w:szCs w:val="21"/>
              </w:rPr>
            </w:pPr>
            <w:r>
              <w:rPr>
                <w:rFonts w:hint="eastAsia"/>
                <w:szCs w:val="21"/>
              </w:rPr>
              <w:t>4、所供产品结构牢固，无安全隐患。</w:t>
            </w:r>
          </w:p>
          <w:p w14:paraId="409ED1CC">
            <w:pPr>
              <w:jc w:val="left"/>
              <w:rPr>
                <w:rFonts w:hint="eastAsia"/>
                <w:szCs w:val="21"/>
              </w:rPr>
            </w:pPr>
            <w:r>
              <w:rPr>
                <w:rFonts w:hint="eastAsia"/>
                <w:szCs w:val="21"/>
              </w:rPr>
              <w:t xml:space="preserve">5、如有抽检要求的，检测结果符合采购需求及采购合同约定的要求。 </w:t>
            </w:r>
          </w:p>
          <w:p w14:paraId="27E348C4">
            <w:pPr>
              <w:jc w:val="left"/>
              <w:rPr>
                <w:rFonts w:hint="eastAsia"/>
                <w:szCs w:val="21"/>
              </w:rPr>
            </w:pPr>
            <w:r>
              <w:rPr>
                <w:rFonts w:hint="eastAsia"/>
                <w:szCs w:val="21"/>
              </w:rPr>
              <w:t>6、所有产品均已运输至指定地点，并安装调试完毕。</w:t>
            </w:r>
          </w:p>
          <w:p w14:paraId="7D5CFB17">
            <w:pPr>
              <w:jc w:val="left"/>
              <w:rPr>
                <w:rFonts w:hint="eastAsia"/>
                <w:szCs w:val="21"/>
              </w:rPr>
            </w:pPr>
            <w:r>
              <w:rPr>
                <w:rFonts w:hint="eastAsia"/>
                <w:szCs w:val="21"/>
              </w:rPr>
              <w:t>7、采购文件的采购需求及采购合同约定的附件、工具、技术资料等齐全；提供产品使用说明书、合格证等证明材料。</w:t>
            </w:r>
          </w:p>
        </w:tc>
      </w:tr>
    </w:tbl>
    <w:p w14:paraId="4AF8242B">
      <w:r>
        <w:t>注</w:t>
      </w:r>
      <w:r>
        <w:rPr>
          <w:rFonts w:hint="eastAsia"/>
        </w:rPr>
        <w:t>：</w:t>
      </w:r>
    </w:p>
    <w:p w14:paraId="2C9059EB">
      <w:pPr>
        <w:numPr>
          <w:ilvl w:val="0"/>
          <w:numId w:val="1"/>
        </w:numPr>
      </w:pPr>
      <w:r>
        <w:t>本表内容由</w:t>
      </w:r>
      <w:r>
        <w:rPr>
          <w:rFonts w:hint="eastAsia"/>
        </w:rPr>
        <w:t>使用</w:t>
      </w:r>
      <w:r>
        <w:t>部门根据实际情况填写</w:t>
      </w:r>
      <w:r>
        <w:rPr>
          <w:rFonts w:hint="eastAsia"/>
        </w:rPr>
        <w:t>，与</w:t>
      </w:r>
      <w:r>
        <w:rPr>
          <w:rFonts w:hint="eastAsia"/>
          <w:szCs w:val="21"/>
        </w:rPr>
        <w:t>采购申请及批复、</w:t>
      </w:r>
      <w:r>
        <w:rPr>
          <w:rFonts w:hint="eastAsia"/>
        </w:rPr>
        <w:t>采购预算审定表一起交到学校招标采购中心。</w:t>
      </w:r>
    </w:p>
    <w:p w14:paraId="38D64D1C">
      <w:pPr>
        <w:numPr>
          <w:ilvl w:val="0"/>
          <w:numId w:val="1"/>
        </w:numPr>
      </w:pPr>
      <w:r>
        <w:rPr>
          <w:rFonts w:hint="eastAsia"/>
        </w:rPr>
        <w:t>建议采用格式化合同，如有特殊需求需使用其他版本合同，请提交需求表时一并提供经过学校法律顾问审核的合同模板。</w:t>
      </w:r>
    </w:p>
    <w:p w14:paraId="67DC76BA">
      <w:r>
        <w:rPr>
          <w:rFonts w:hint="eastAsia"/>
        </w:rPr>
        <w:t xml:space="preserve">  </w:t>
      </w:r>
    </w:p>
    <w:p w14:paraId="0FC3A62C">
      <w:pPr>
        <w:ind w:firstLine="4830" w:firstLineChars="2300"/>
        <w:jc w:val="left"/>
      </w:pPr>
    </w:p>
    <w:p w14:paraId="5FCAAF56">
      <w:pPr>
        <w:ind w:firstLine="4830" w:firstLineChars="2300"/>
        <w:jc w:val="left"/>
      </w:pPr>
      <w:r>
        <w:rPr>
          <w:rFonts w:hint="eastAsia"/>
          <w:lang w:val="en-US" w:eastAsia="zh-CN"/>
        </w:rPr>
        <w:t>后勤管理处</w:t>
      </w:r>
      <w:r>
        <w:rPr>
          <w:rFonts w:hint="eastAsia"/>
        </w:rPr>
        <w:t>（盖章）</w:t>
      </w:r>
    </w:p>
    <w:p w14:paraId="240BDCCB">
      <w:pPr>
        <w:ind w:firstLine="4830" w:firstLineChars="2300"/>
        <w:rPr>
          <w:rFonts w:hint="eastAsia"/>
        </w:rPr>
      </w:pPr>
    </w:p>
    <w:p w14:paraId="7DB56FC6">
      <w:pPr>
        <w:ind w:firstLine="4830" w:firstLineChars="2300"/>
      </w:pPr>
      <w:r>
        <w:rPr>
          <w:rFonts w:hint="eastAsia"/>
        </w:rPr>
        <w:t>部门负责人（签字）</w:t>
      </w:r>
    </w:p>
    <w:p w14:paraId="1A8AAC9B">
      <w:pPr>
        <w:ind w:firstLine="4830" w:firstLineChars="2300"/>
        <w:rPr>
          <w:rFonts w:hint="eastAsia"/>
        </w:rPr>
      </w:pPr>
    </w:p>
    <w:p w14:paraId="348DF099">
      <w:pPr>
        <w:ind w:firstLine="4830" w:firstLineChars="2300"/>
      </w:pPr>
      <w:r>
        <w:rPr>
          <w:rFonts w:hint="eastAsia"/>
        </w:rPr>
        <w:t>日期：</w:t>
      </w:r>
    </w:p>
    <w:p w14:paraId="781482E7">
      <w:pPr>
        <w:spacing w:line="500" w:lineRule="exact"/>
        <w:rPr>
          <w:sz w:val="28"/>
          <w:szCs w:val="28"/>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46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57C09"/>
    <w:multiLevelType w:val="singleLevel"/>
    <w:tmpl w:val="C9F57C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GU4MGJhNDdiYTg5ZTU1NzdiNmE2NmE0NmVlMDIifQ=="/>
  </w:docVars>
  <w:rsids>
    <w:rsidRoot w:val="00001B1C"/>
    <w:rsid w:val="00001B1C"/>
    <w:rsid w:val="00002E7B"/>
    <w:rsid w:val="000037BA"/>
    <w:rsid w:val="00003D22"/>
    <w:rsid w:val="00003F28"/>
    <w:rsid w:val="000070E8"/>
    <w:rsid w:val="000073B1"/>
    <w:rsid w:val="00011847"/>
    <w:rsid w:val="00013AE6"/>
    <w:rsid w:val="00014313"/>
    <w:rsid w:val="000173CB"/>
    <w:rsid w:val="000206A8"/>
    <w:rsid w:val="00021A4B"/>
    <w:rsid w:val="00022D25"/>
    <w:rsid w:val="000235A9"/>
    <w:rsid w:val="0002374C"/>
    <w:rsid w:val="000249CE"/>
    <w:rsid w:val="000254EB"/>
    <w:rsid w:val="00025760"/>
    <w:rsid w:val="0003041A"/>
    <w:rsid w:val="00031C7B"/>
    <w:rsid w:val="00032EC5"/>
    <w:rsid w:val="000419FC"/>
    <w:rsid w:val="00041AD9"/>
    <w:rsid w:val="0004351B"/>
    <w:rsid w:val="0004383A"/>
    <w:rsid w:val="00043855"/>
    <w:rsid w:val="00046516"/>
    <w:rsid w:val="00047E01"/>
    <w:rsid w:val="000506BA"/>
    <w:rsid w:val="00053046"/>
    <w:rsid w:val="00053F08"/>
    <w:rsid w:val="00054764"/>
    <w:rsid w:val="00054811"/>
    <w:rsid w:val="00055FC7"/>
    <w:rsid w:val="0006060D"/>
    <w:rsid w:val="00061F48"/>
    <w:rsid w:val="0006380C"/>
    <w:rsid w:val="000655DF"/>
    <w:rsid w:val="00065DD2"/>
    <w:rsid w:val="00067058"/>
    <w:rsid w:val="000672A4"/>
    <w:rsid w:val="00067BA5"/>
    <w:rsid w:val="00067BBB"/>
    <w:rsid w:val="00067D50"/>
    <w:rsid w:val="00071C1A"/>
    <w:rsid w:val="00073E6B"/>
    <w:rsid w:val="00074380"/>
    <w:rsid w:val="0007443F"/>
    <w:rsid w:val="000755C1"/>
    <w:rsid w:val="00075B31"/>
    <w:rsid w:val="00075BD7"/>
    <w:rsid w:val="00075FD3"/>
    <w:rsid w:val="00076439"/>
    <w:rsid w:val="00076D53"/>
    <w:rsid w:val="00077D72"/>
    <w:rsid w:val="00081512"/>
    <w:rsid w:val="000833E8"/>
    <w:rsid w:val="000839CD"/>
    <w:rsid w:val="00083B1E"/>
    <w:rsid w:val="00084F27"/>
    <w:rsid w:val="00085257"/>
    <w:rsid w:val="00086471"/>
    <w:rsid w:val="00093F7F"/>
    <w:rsid w:val="00095B2A"/>
    <w:rsid w:val="000A0DB2"/>
    <w:rsid w:val="000A0E68"/>
    <w:rsid w:val="000A12DE"/>
    <w:rsid w:val="000A3393"/>
    <w:rsid w:val="000A549C"/>
    <w:rsid w:val="000A62D7"/>
    <w:rsid w:val="000A64FC"/>
    <w:rsid w:val="000A6F1B"/>
    <w:rsid w:val="000B0FEF"/>
    <w:rsid w:val="000B2793"/>
    <w:rsid w:val="000B2CE2"/>
    <w:rsid w:val="000B5ABA"/>
    <w:rsid w:val="000B6113"/>
    <w:rsid w:val="000B7737"/>
    <w:rsid w:val="000B7A91"/>
    <w:rsid w:val="000C0549"/>
    <w:rsid w:val="000C1BCD"/>
    <w:rsid w:val="000C39E5"/>
    <w:rsid w:val="000C6016"/>
    <w:rsid w:val="000C61FB"/>
    <w:rsid w:val="000C71C0"/>
    <w:rsid w:val="000C7E90"/>
    <w:rsid w:val="000D43B3"/>
    <w:rsid w:val="000D5E58"/>
    <w:rsid w:val="000E1F7D"/>
    <w:rsid w:val="000E21F5"/>
    <w:rsid w:val="000E34B7"/>
    <w:rsid w:val="000E5FC0"/>
    <w:rsid w:val="000E661F"/>
    <w:rsid w:val="000F0137"/>
    <w:rsid w:val="000F22DB"/>
    <w:rsid w:val="000F25E3"/>
    <w:rsid w:val="000F2FA3"/>
    <w:rsid w:val="000F34A0"/>
    <w:rsid w:val="000F3EFE"/>
    <w:rsid w:val="000F4600"/>
    <w:rsid w:val="000F7DBF"/>
    <w:rsid w:val="00100403"/>
    <w:rsid w:val="00100C8D"/>
    <w:rsid w:val="00102E43"/>
    <w:rsid w:val="0010500F"/>
    <w:rsid w:val="001057E0"/>
    <w:rsid w:val="0010697A"/>
    <w:rsid w:val="0011024C"/>
    <w:rsid w:val="00110FA9"/>
    <w:rsid w:val="001148FC"/>
    <w:rsid w:val="00116F51"/>
    <w:rsid w:val="00125DAA"/>
    <w:rsid w:val="00130898"/>
    <w:rsid w:val="00131AAF"/>
    <w:rsid w:val="00133385"/>
    <w:rsid w:val="001334C4"/>
    <w:rsid w:val="001338AE"/>
    <w:rsid w:val="00133DC3"/>
    <w:rsid w:val="00136F95"/>
    <w:rsid w:val="00137D75"/>
    <w:rsid w:val="001405BD"/>
    <w:rsid w:val="00140722"/>
    <w:rsid w:val="001430BB"/>
    <w:rsid w:val="00145398"/>
    <w:rsid w:val="001454A3"/>
    <w:rsid w:val="0014627D"/>
    <w:rsid w:val="00146580"/>
    <w:rsid w:val="00152FF6"/>
    <w:rsid w:val="0015390D"/>
    <w:rsid w:val="00155BCC"/>
    <w:rsid w:val="0015669C"/>
    <w:rsid w:val="00160417"/>
    <w:rsid w:val="00160E55"/>
    <w:rsid w:val="00162B8F"/>
    <w:rsid w:val="00163389"/>
    <w:rsid w:val="00163D10"/>
    <w:rsid w:val="00164F8E"/>
    <w:rsid w:val="00164FA0"/>
    <w:rsid w:val="0016507B"/>
    <w:rsid w:val="00165F54"/>
    <w:rsid w:val="0016666F"/>
    <w:rsid w:val="001678F4"/>
    <w:rsid w:val="00170D16"/>
    <w:rsid w:val="001727D6"/>
    <w:rsid w:val="00175ED8"/>
    <w:rsid w:val="00176533"/>
    <w:rsid w:val="001774C3"/>
    <w:rsid w:val="00177FC4"/>
    <w:rsid w:val="00182314"/>
    <w:rsid w:val="0018277E"/>
    <w:rsid w:val="0018307E"/>
    <w:rsid w:val="0018556F"/>
    <w:rsid w:val="001860A1"/>
    <w:rsid w:val="00190F79"/>
    <w:rsid w:val="00192191"/>
    <w:rsid w:val="00192B5B"/>
    <w:rsid w:val="001939F0"/>
    <w:rsid w:val="001941FF"/>
    <w:rsid w:val="00195DD5"/>
    <w:rsid w:val="001A3C32"/>
    <w:rsid w:val="001A763E"/>
    <w:rsid w:val="001A7AC6"/>
    <w:rsid w:val="001B0745"/>
    <w:rsid w:val="001B122A"/>
    <w:rsid w:val="001B23A3"/>
    <w:rsid w:val="001B2ED9"/>
    <w:rsid w:val="001B4ACC"/>
    <w:rsid w:val="001B5B8C"/>
    <w:rsid w:val="001C4DA2"/>
    <w:rsid w:val="001C747D"/>
    <w:rsid w:val="001D2EBC"/>
    <w:rsid w:val="001D5C1B"/>
    <w:rsid w:val="001D5EFE"/>
    <w:rsid w:val="001D6B20"/>
    <w:rsid w:val="001E086C"/>
    <w:rsid w:val="001E0BB6"/>
    <w:rsid w:val="001E12D4"/>
    <w:rsid w:val="001E25C0"/>
    <w:rsid w:val="001E3832"/>
    <w:rsid w:val="001F2334"/>
    <w:rsid w:val="001F6A4E"/>
    <w:rsid w:val="0020206F"/>
    <w:rsid w:val="00204C3C"/>
    <w:rsid w:val="0021012A"/>
    <w:rsid w:val="00210796"/>
    <w:rsid w:val="002117D2"/>
    <w:rsid w:val="00214168"/>
    <w:rsid w:val="002174E8"/>
    <w:rsid w:val="00221CB2"/>
    <w:rsid w:val="00222EA1"/>
    <w:rsid w:val="002243A9"/>
    <w:rsid w:val="00230D45"/>
    <w:rsid w:val="0024090F"/>
    <w:rsid w:val="0024223D"/>
    <w:rsid w:val="00245E87"/>
    <w:rsid w:val="00251883"/>
    <w:rsid w:val="00251BE9"/>
    <w:rsid w:val="00251C69"/>
    <w:rsid w:val="00254963"/>
    <w:rsid w:val="00257026"/>
    <w:rsid w:val="00257918"/>
    <w:rsid w:val="00265CA8"/>
    <w:rsid w:val="0026691B"/>
    <w:rsid w:val="002716C4"/>
    <w:rsid w:val="002716F6"/>
    <w:rsid w:val="00274B5B"/>
    <w:rsid w:val="00276B4B"/>
    <w:rsid w:val="0027761D"/>
    <w:rsid w:val="00277BCE"/>
    <w:rsid w:val="002807B1"/>
    <w:rsid w:val="00281406"/>
    <w:rsid w:val="00281746"/>
    <w:rsid w:val="00282EE3"/>
    <w:rsid w:val="0028362F"/>
    <w:rsid w:val="002849C5"/>
    <w:rsid w:val="0029074D"/>
    <w:rsid w:val="00290B77"/>
    <w:rsid w:val="00293F5B"/>
    <w:rsid w:val="002944B3"/>
    <w:rsid w:val="00295260"/>
    <w:rsid w:val="0029550B"/>
    <w:rsid w:val="00296132"/>
    <w:rsid w:val="002A1A1B"/>
    <w:rsid w:val="002A36BC"/>
    <w:rsid w:val="002A4006"/>
    <w:rsid w:val="002A5DC8"/>
    <w:rsid w:val="002A68EB"/>
    <w:rsid w:val="002B041A"/>
    <w:rsid w:val="002B2AF4"/>
    <w:rsid w:val="002B3D88"/>
    <w:rsid w:val="002B5625"/>
    <w:rsid w:val="002B65B7"/>
    <w:rsid w:val="002B6897"/>
    <w:rsid w:val="002B7515"/>
    <w:rsid w:val="002B78D4"/>
    <w:rsid w:val="002C0727"/>
    <w:rsid w:val="002C0BA0"/>
    <w:rsid w:val="002C1CFA"/>
    <w:rsid w:val="002C28A6"/>
    <w:rsid w:val="002C5B3E"/>
    <w:rsid w:val="002C68C3"/>
    <w:rsid w:val="002C728B"/>
    <w:rsid w:val="002C7588"/>
    <w:rsid w:val="002C7FF2"/>
    <w:rsid w:val="002D0844"/>
    <w:rsid w:val="002D09AD"/>
    <w:rsid w:val="002D0B61"/>
    <w:rsid w:val="002D224D"/>
    <w:rsid w:val="002D31FE"/>
    <w:rsid w:val="002D4A61"/>
    <w:rsid w:val="002D4F33"/>
    <w:rsid w:val="002D52BB"/>
    <w:rsid w:val="002E426F"/>
    <w:rsid w:val="002E4297"/>
    <w:rsid w:val="002E5B2B"/>
    <w:rsid w:val="002F114B"/>
    <w:rsid w:val="002F1E18"/>
    <w:rsid w:val="002F23F1"/>
    <w:rsid w:val="002F5395"/>
    <w:rsid w:val="002F58F1"/>
    <w:rsid w:val="00300533"/>
    <w:rsid w:val="00303079"/>
    <w:rsid w:val="0030683E"/>
    <w:rsid w:val="00306BC8"/>
    <w:rsid w:val="00310EA6"/>
    <w:rsid w:val="00313583"/>
    <w:rsid w:val="003138FB"/>
    <w:rsid w:val="0031408A"/>
    <w:rsid w:val="003147F9"/>
    <w:rsid w:val="00314E78"/>
    <w:rsid w:val="0031543A"/>
    <w:rsid w:val="00316770"/>
    <w:rsid w:val="00330943"/>
    <w:rsid w:val="0033462D"/>
    <w:rsid w:val="003361D3"/>
    <w:rsid w:val="00336739"/>
    <w:rsid w:val="003375F3"/>
    <w:rsid w:val="003404BF"/>
    <w:rsid w:val="003522E5"/>
    <w:rsid w:val="00352F40"/>
    <w:rsid w:val="00353503"/>
    <w:rsid w:val="00353DD2"/>
    <w:rsid w:val="00354436"/>
    <w:rsid w:val="00355DFD"/>
    <w:rsid w:val="003561E4"/>
    <w:rsid w:val="003569E3"/>
    <w:rsid w:val="00357B5D"/>
    <w:rsid w:val="003607AC"/>
    <w:rsid w:val="00362C1B"/>
    <w:rsid w:val="003653CD"/>
    <w:rsid w:val="003656C2"/>
    <w:rsid w:val="00365E2B"/>
    <w:rsid w:val="00370BE8"/>
    <w:rsid w:val="00373ABF"/>
    <w:rsid w:val="003752C4"/>
    <w:rsid w:val="003764ED"/>
    <w:rsid w:val="00377DE9"/>
    <w:rsid w:val="00382BD9"/>
    <w:rsid w:val="003845C5"/>
    <w:rsid w:val="003846D5"/>
    <w:rsid w:val="003852AB"/>
    <w:rsid w:val="0038541A"/>
    <w:rsid w:val="0038722B"/>
    <w:rsid w:val="00390A16"/>
    <w:rsid w:val="00390E92"/>
    <w:rsid w:val="0039108C"/>
    <w:rsid w:val="003917A8"/>
    <w:rsid w:val="00396FB2"/>
    <w:rsid w:val="00397024"/>
    <w:rsid w:val="003978D5"/>
    <w:rsid w:val="003A1C2F"/>
    <w:rsid w:val="003A2EB6"/>
    <w:rsid w:val="003A41C0"/>
    <w:rsid w:val="003B1F4D"/>
    <w:rsid w:val="003B252C"/>
    <w:rsid w:val="003B2BF5"/>
    <w:rsid w:val="003B3F4F"/>
    <w:rsid w:val="003B4857"/>
    <w:rsid w:val="003B4B87"/>
    <w:rsid w:val="003B55DE"/>
    <w:rsid w:val="003B5799"/>
    <w:rsid w:val="003B67E8"/>
    <w:rsid w:val="003C1196"/>
    <w:rsid w:val="003C21BD"/>
    <w:rsid w:val="003D074C"/>
    <w:rsid w:val="003D173C"/>
    <w:rsid w:val="003D1D3A"/>
    <w:rsid w:val="003D1EBB"/>
    <w:rsid w:val="003D286C"/>
    <w:rsid w:val="003D61EA"/>
    <w:rsid w:val="003D6C68"/>
    <w:rsid w:val="003D765F"/>
    <w:rsid w:val="003D7D29"/>
    <w:rsid w:val="003E10F5"/>
    <w:rsid w:val="003E15EF"/>
    <w:rsid w:val="003E17B2"/>
    <w:rsid w:val="003E18B3"/>
    <w:rsid w:val="003E1B5C"/>
    <w:rsid w:val="003E2984"/>
    <w:rsid w:val="003E322D"/>
    <w:rsid w:val="003E4127"/>
    <w:rsid w:val="003E5165"/>
    <w:rsid w:val="003E66BA"/>
    <w:rsid w:val="003F2856"/>
    <w:rsid w:val="003F352B"/>
    <w:rsid w:val="003F38D8"/>
    <w:rsid w:val="003F4BE1"/>
    <w:rsid w:val="0040296A"/>
    <w:rsid w:val="004033E5"/>
    <w:rsid w:val="004042F5"/>
    <w:rsid w:val="00410151"/>
    <w:rsid w:val="00411DEB"/>
    <w:rsid w:val="00412B90"/>
    <w:rsid w:val="00414AEF"/>
    <w:rsid w:val="004164D4"/>
    <w:rsid w:val="00420352"/>
    <w:rsid w:val="00420F20"/>
    <w:rsid w:val="0042152D"/>
    <w:rsid w:val="0042462B"/>
    <w:rsid w:val="00427702"/>
    <w:rsid w:val="004309B9"/>
    <w:rsid w:val="00432E55"/>
    <w:rsid w:val="00437560"/>
    <w:rsid w:val="0043767B"/>
    <w:rsid w:val="00440D97"/>
    <w:rsid w:val="0044283D"/>
    <w:rsid w:val="004454B9"/>
    <w:rsid w:val="00446415"/>
    <w:rsid w:val="00446798"/>
    <w:rsid w:val="00450326"/>
    <w:rsid w:val="00451960"/>
    <w:rsid w:val="00452E60"/>
    <w:rsid w:val="00455FA2"/>
    <w:rsid w:val="00457B26"/>
    <w:rsid w:val="004609F7"/>
    <w:rsid w:val="00461FF7"/>
    <w:rsid w:val="004639DA"/>
    <w:rsid w:val="004674DE"/>
    <w:rsid w:val="0047287E"/>
    <w:rsid w:val="004739E1"/>
    <w:rsid w:val="00474BBD"/>
    <w:rsid w:val="00474D60"/>
    <w:rsid w:val="0047532E"/>
    <w:rsid w:val="0047538D"/>
    <w:rsid w:val="00476149"/>
    <w:rsid w:val="00480EC0"/>
    <w:rsid w:val="00482AF8"/>
    <w:rsid w:val="00493A43"/>
    <w:rsid w:val="0049428C"/>
    <w:rsid w:val="00496B25"/>
    <w:rsid w:val="00496BB0"/>
    <w:rsid w:val="00496E9E"/>
    <w:rsid w:val="0049702D"/>
    <w:rsid w:val="00497E6A"/>
    <w:rsid w:val="004A14BA"/>
    <w:rsid w:val="004A2621"/>
    <w:rsid w:val="004A3142"/>
    <w:rsid w:val="004A3422"/>
    <w:rsid w:val="004A4D1B"/>
    <w:rsid w:val="004A5989"/>
    <w:rsid w:val="004B08C5"/>
    <w:rsid w:val="004B291B"/>
    <w:rsid w:val="004B30BB"/>
    <w:rsid w:val="004B6B60"/>
    <w:rsid w:val="004B7C0E"/>
    <w:rsid w:val="004C07AB"/>
    <w:rsid w:val="004C0B2B"/>
    <w:rsid w:val="004C0D47"/>
    <w:rsid w:val="004C1830"/>
    <w:rsid w:val="004C1F20"/>
    <w:rsid w:val="004C2E70"/>
    <w:rsid w:val="004C4C20"/>
    <w:rsid w:val="004C60B9"/>
    <w:rsid w:val="004C6FC2"/>
    <w:rsid w:val="004D13D7"/>
    <w:rsid w:val="004D221B"/>
    <w:rsid w:val="004D4188"/>
    <w:rsid w:val="004E1507"/>
    <w:rsid w:val="004E3652"/>
    <w:rsid w:val="004E3E81"/>
    <w:rsid w:val="004E5FF4"/>
    <w:rsid w:val="004E7B25"/>
    <w:rsid w:val="004F4F8C"/>
    <w:rsid w:val="004F7C38"/>
    <w:rsid w:val="004F7E72"/>
    <w:rsid w:val="00500F87"/>
    <w:rsid w:val="0050106E"/>
    <w:rsid w:val="00503D3F"/>
    <w:rsid w:val="00510902"/>
    <w:rsid w:val="00511B8B"/>
    <w:rsid w:val="0051215E"/>
    <w:rsid w:val="00512D2E"/>
    <w:rsid w:val="00513278"/>
    <w:rsid w:val="0051508C"/>
    <w:rsid w:val="0051618E"/>
    <w:rsid w:val="00520039"/>
    <w:rsid w:val="00520FE6"/>
    <w:rsid w:val="005217E7"/>
    <w:rsid w:val="00525039"/>
    <w:rsid w:val="0052520F"/>
    <w:rsid w:val="00525862"/>
    <w:rsid w:val="00531251"/>
    <w:rsid w:val="00531CED"/>
    <w:rsid w:val="00533162"/>
    <w:rsid w:val="00533167"/>
    <w:rsid w:val="005336CF"/>
    <w:rsid w:val="005339A7"/>
    <w:rsid w:val="00533F3C"/>
    <w:rsid w:val="00534B3B"/>
    <w:rsid w:val="00534C93"/>
    <w:rsid w:val="005372F9"/>
    <w:rsid w:val="00540F34"/>
    <w:rsid w:val="00541060"/>
    <w:rsid w:val="005418E4"/>
    <w:rsid w:val="005474E3"/>
    <w:rsid w:val="00552A5D"/>
    <w:rsid w:val="00552A88"/>
    <w:rsid w:val="005562A2"/>
    <w:rsid w:val="00557128"/>
    <w:rsid w:val="005601BC"/>
    <w:rsid w:val="0056136D"/>
    <w:rsid w:val="0056186D"/>
    <w:rsid w:val="00561AB2"/>
    <w:rsid w:val="00562AF0"/>
    <w:rsid w:val="00563BF8"/>
    <w:rsid w:val="005646F2"/>
    <w:rsid w:val="00564733"/>
    <w:rsid w:val="00565251"/>
    <w:rsid w:val="00575CF1"/>
    <w:rsid w:val="00577974"/>
    <w:rsid w:val="00580CD9"/>
    <w:rsid w:val="005822B3"/>
    <w:rsid w:val="00583703"/>
    <w:rsid w:val="0058373B"/>
    <w:rsid w:val="00583EA9"/>
    <w:rsid w:val="00593EDA"/>
    <w:rsid w:val="00594563"/>
    <w:rsid w:val="00595AC9"/>
    <w:rsid w:val="00596F24"/>
    <w:rsid w:val="00596F51"/>
    <w:rsid w:val="00597415"/>
    <w:rsid w:val="005A1D8E"/>
    <w:rsid w:val="005A40AB"/>
    <w:rsid w:val="005A7F5B"/>
    <w:rsid w:val="005B134E"/>
    <w:rsid w:val="005B338C"/>
    <w:rsid w:val="005B3DFF"/>
    <w:rsid w:val="005B46E8"/>
    <w:rsid w:val="005B7F1E"/>
    <w:rsid w:val="005B7F9E"/>
    <w:rsid w:val="005C15AB"/>
    <w:rsid w:val="005C2596"/>
    <w:rsid w:val="005C3417"/>
    <w:rsid w:val="005C526E"/>
    <w:rsid w:val="005D14E1"/>
    <w:rsid w:val="005D1D0D"/>
    <w:rsid w:val="005D3387"/>
    <w:rsid w:val="005D6E31"/>
    <w:rsid w:val="005E118D"/>
    <w:rsid w:val="005E1859"/>
    <w:rsid w:val="005E1CF4"/>
    <w:rsid w:val="005E2936"/>
    <w:rsid w:val="005E37E1"/>
    <w:rsid w:val="005E4EAA"/>
    <w:rsid w:val="005E5B39"/>
    <w:rsid w:val="005E6E9B"/>
    <w:rsid w:val="005E6FC7"/>
    <w:rsid w:val="005E7E9B"/>
    <w:rsid w:val="005F016A"/>
    <w:rsid w:val="005F5A66"/>
    <w:rsid w:val="005F687E"/>
    <w:rsid w:val="005F68BE"/>
    <w:rsid w:val="005F6FEC"/>
    <w:rsid w:val="005F77C3"/>
    <w:rsid w:val="00600F8D"/>
    <w:rsid w:val="0060129C"/>
    <w:rsid w:val="0060182B"/>
    <w:rsid w:val="00601CF1"/>
    <w:rsid w:val="00603C0D"/>
    <w:rsid w:val="00604329"/>
    <w:rsid w:val="00604648"/>
    <w:rsid w:val="006053C4"/>
    <w:rsid w:val="0060552A"/>
    <w:rsid w:val="0061011F"/>
    <w:rsid w:val="0061031C"/>
    <w:rsid w:val="00610E70"/>
    <w:rsid w:val="006121B6"/>
    <w:rsid w:val="00614B3C"/>
    <w:rsid w:val="0061641E"/>
    <w:rsid w:val="00617120"/>
    <w:rsid w:val="00621DF0"/>
    <w:rsid w:val="00622907"/>
    <w:rsid w:val="00626E3D"/>
    <w:rsid w:val="006346EB"/>
    <w:rsid w:val="00637379"/>
    <w:rsid w:val="0064018F"/>
    <w:rsid w:val="00642025"/>
    <w:rsid w:val="0064362E"/>
    <w:rsid w:val="006438E3"/>
    <w:rsid w:val="006447FE"/>
    <w:rsid w:val="006465D5"/>
    <w:rsid w:val="00650743"/>
    <w:rsid w:val="00650B56"/>
    <w:rsid w:val="006536FB"/>
    <w:rsid w:val="00653C96"/>
    <w:rsid w:val="00653E36"/>
    <w:rsid w:val="00654044"/>
    <w:rsid w:val="00654380"/>
    <w:rsid w:val="00654B34"/>
    <w:rsid w:val="00654B90"/>
    <w:rsid w:val="00660279"/>
    <w:rsid w:val="00661ADC"/>
    <w:rsid w:val="00666F39"/>
    <w:rsid w:val="00667840"/>
    <w:rsid w:val="00670F03"/>
    <w:rsid w:val="00671777"/>
    <w:rsid w:val="0067191E"/>
    <w:rsid w:val="0068065F"/>
    <w:rsid w:val="00680D1D"/>
    <w:rsid w:val="00683F37"/>
    <w:rsid w:val="00685CC8"/>
    <w:rsid w:val="0068731B"/>
    <w:rsid w:val="006915C0"/>
    <w:rsid w:val="00692200"/>
    <w:rsid w:val="00692CF2"/>
    <w:rsid w:val="00693395"/>
    <w:rsid w:val="00695031"/>
    <w:rsid w:val="00695E32"/>
    <w:rsid w:val="006966CB"/>
    <w:rsid w:val="006A0F16"/>
    <w:rsid w:val="006A2EBE"/>
    <w:rsid w:val="006A43EA"/>
    <w:rsid w:val="006A515B"/>
    <w:rsid w:val="006A7518"/>
    <w:rsid w:val="006A7D32"/>
    <w:rsid w:val="006B1C29"/>
    <w:rsid w:val="006B27FE"/>
    <w:rsid w:val="006B4E0F"/>
    <w:rsid w:val="006B62F6"/>
    <w:rsid w:val="006B78AC"/>
    <w:rsid w:val="006C170F"/>
    <w:rsid w:val="006C2BCE"/>
    <w:rsid w:val="006C3233"/>
    <w:rsid w:val="006C3763"/>
    <w:rsid w:val="006C378E"/>
    <w:rsid w:val="006C5BEC"/>
    <w:rsid w:val="006D003F"/>
    <w:rsid w:val="006D0DEB"/>
    <w:rsid w:val="006D2D98"/>
    <w:rsid w:val="006D2E8E"/>
    <w:rsid w:val="006D4DB9"/>
    <w:rsid w:val="006E052D"/>
    <w:rsid w:val="006E0B33"/>
    <w:rsid w:val="006E1154"/>
    <w:rsid w:val="006E1269"/>
    <w:rsid w:val="006E1F1D"/>
    <w:rsid w:val="006E2D08"/>
    <w:rsid w:val="006E363E"/>
    <w:rsid w:val="006E3A3F"/>
    <w:rsid w:val="006E5F02"/>
    <w:rsid w:val="006E63B2"/>
    <w:rsid w:val="006F00B3"/>
    <w:rsid w:val="006F08E6"/>
    <w:rsid w:val="006F25CE"/>
    <w:rsid w:val="0070169C"/>
    <w:rsid w:val="0070239C"/>
    <w:rsid w:val="00703528"/>
    <w:rsid w:val="007042D6"/>
    <w:rsid w:val="0070469E"/>
    <w:rsid w:val="00704E04"/>
    <w:rsid w:val="007069B8"/>
    <w:rsid w:val="00711325"/>
    <w:rsid w:val="00713D81"/>
    <w:rsid w:val="00715782"/>
    <w:rsid w:val="007215F9"/>
    <w:rsid w:val="007237BF"/>
    <w:rsid w:val="00723B7D"/>
    <w:rsid w:val="00724C92"/>
    <w:rsid w:val="007251FE"/>
    <w:rsid w:val="00725886"/>
    <w:rsid w:val="00727400"/>
    <w:rsid w:val="00727FFC"/>
    <w:rsid w:val="00730B22"/>
    <w:rsid w:val="00730EAC"/>
    <w:rsid w:val="00730FCD"/>
    <w:rsid w:val="00731A7B"/>
    <w:rsid w:val="0073272A"/>
    <w:rsid w:val="00736F5E"/>
    <w:rsid w:val="007370B9"/>
    <w:rsid w:val="007408B2"/>
    <w:rsid w:val="00741152"/>
    <w:rsid w:val="00742BEC"/>
    <w:rsid w:val="00744BF8"/>
    <w:rsid w:val="007469DA"/>
    <w:rsid w:val="007479A1"/>
    <w:rsid w:val="00751B6C"/>
    <w:rsid w:val="00755960"/>
    <w:rsid w:val="0075691D"/>
    <w:rsid w:val="00757261"/>
    <w:rsid w:val="007628D0"/>
    <w:rsid w:val="00763E1D"/>
    <w:rsid w:val="00764405"/>
    <w:rsid w:val="007666BC"/>
    <w:rsid w:val="00772687"/>
    <w:rsid w:val="00772B33"/>
    <w:rsid w:val="00773F2D"/>
    <w:rsid w:val="00774816"/>
    <w:rsid w:val="00782443"/>
    <w:rsid w:val="007824E0"/>
    <w:rsid w:val="007828E0"/>
    <w:rsid w:val="007837FF"/>
    <w:rsid w:val="00783917"/>
    <w:rsid w:val="0078416A"/>
    <w:rsid w:val="00784487"/>
    <w:rsid w:val="00784599"/>
    <w:rsid w:val="00784E8A"/>
    <w:rsid w:val="007854A7"/>
    <w:rsid w:val="0079062E"/>
    <w:rsid w:val="00791CDE"/>
    <w:rsid w:val="00796D67"/>
    <w:rsid w:val="0079793A"/>
    <w:rsid w:val="007A04D8"/>
    <w:rsid w:val="007A04DA"/>
    <w:rsid w:val="007A0582"/>
    <w:rsid w:val="007A0E66"/>
    <w:rsid w:val="007A1F80"/>
    <w:rsid w:val="007A2122"/>
    <w:rsid w:val="007A2419"/>
    <w:rsid w:val="007A2BD4"/>
    <w:rsid w:val="007A33F2"/>
    <w:rsid w:val="007A41D5"/>
    <w:rsid w:val="007A5E9A"/>
    <w:rsid w:val="007B2552"/>
    <w:rsid w:val="007B5BD5"/>
    <w:rsid w:val="007B5FE1"/>
    <w:rsid w:val="007B6061"/>
    <w:rsid w:val="007B6397"/>
    <w:rsid w:val="007B651D"/>
    <w:rsid w:val="007C1CD2"/>
    <w:rsid w:val="007C2784"/>
    <w:rsid w:val="007C27E8"/>
    <w:rsid w:val="007C3FB7"/>
    <w:rsid w:val="007C430B"/>
    <w:rsid w:val="007C441A"/>
    <w:rsid w:val="007C6492"/>
    <w:rsid w:val="007D43E5"/>
    <w:rsid w:val="007D6303"/>
    <w:rsid w:val="007E02DC"/>
    <w:rsid w:val="007E0328"/>
    <w:rsid w:val="007E0F4C"/>
    <w:rsid w:val="007E186B"/>
    <w:rsid w:val="007E30D7"/>
    <w:rsid w:val="007E40DA"/>
    <w:rsid w:val="007E4696"/>
    <w:rsid w:val="007E4D40"/>
    <w:rsid w:val="007E61F7"/>
    <w:rsid w:val="007E666B"/>
    <w:rsid w:val="007E798D"/>
    <w:rsid w:val="007E7E5B"/>
    <w:rsid w:val="007E7FCA"/>
    <w:rsid w:val="007F277C"/>
    <w:rsid w:val="007F6034"/>
    <w:rsid w:val="007F6F70"/>
    <w:rsid w:val="008019A3"/>
    <w:rsid w:val="00802A7C"/>
    <w:rsid w:val="008032DB"/>
    <w:rsid w:val="00812FB3"/>
    <w:rsid w:val="00813534"/>
    <w:rsid w:val="00817B38"/>
    <w:rsid w:val="00821D07"/>
    <w:rsid w:val="00823BBB"/>
    <w:rsid w:val="008242A2"/>
    <w:rsid w:val="00824833"/>
    <w:rsid w:val="008253A9"/>
    <w:rsid w:val="00825F69"/>
    <w:rsid w:val="00832EDE"/>
    <w:rsid w:val="00833A6E"/>
    <w:rsid w:val="008341B9"/>
    <w:rsid w:val="00836F99"/>
    <w:rsid w:val="00841968"/>
    <w:rsid w:val="00843CB7"/>
    <w:rsid w:val="00845190"/>
    <w:rsid w:val="00846244"/>
    <w:rsid w:val="00846B01"/>
    <w:rsid w:val="0084705E"/>
    <w:rsid w:val="0085015E"/>
    <w:rsid w:val="008529A6"/>
    <w:rsid w:val="00853272"/>
    <w:rsid w:val="00857397"/>
    <w:rsid w:val="00857C62"/>
    <w:rsid w:val="008617BB"/>
    <w:rsid w:val="00861EE0"/>
    <w:rsid w:val="008625B7"/>
    <w:rsid w:val="00864913"/>
    <w:rsid w:val="008649F5"/>
    <w:rsid w:val="008662A6"/>
    <w:rsid w:val="00867C3A"/>
    <w:rsid w:val="008723D0"/>
    <w:rsid w:val="0087336B"/>
    <w:rsid w:val="008746A0"/>
    <w:rsid w:val="00875CEE"/>
    <w:rsid w:val="00877097"/>
    <w:rsid w:val="0087799E"/>
    <w:rsid w:val="008806D7"/>
    <w:rsid w:val="00880A82"/>
    <w:rsid w:val="00881E92"/>
    <w:rsid w:val="008846E9"/>
    <w:rsid w:val="00884729"/>
    <w:rsid w:val="00885B19"/>
    <w:rsid w:val="00887AC6"/>
    <w:rsid w:val="00891354"/>
    <w:rsid w:val="008935B5"/>
    <w:rsid w:val="00894617"/>
    <w:rsid w:val="00896D77"/>
    <w:rsid w:val="008A4F1C"/>
    <w:rsid w:val="008A59B8"/>
    <w:rsid w:val="008A74EB"/>
    <w:rsid w:val="008B0C43"/>
    <w:rsid w:val="008B1362"/>
    <w:rsid w:val="008B2E80"/>
    <w:rsid w:val="008B401C"/>
    <w:rsid w:val="008B6C49"/>
    <w:rsid w:val="008B6E06"/>
    <w:rsid w:val="008B7130"/>
    <w:rsid w:val="008C1A76"/>
    <w:rsid w:val="008C2E58"/>
    <w:rsid w:val="008C3521"/>
    <w:rsid w:val="008C35E6"/>
    <w:rsid w:val="008C4300"/>
    <w:rsid w:val="008C4BC1"/>
    <w:rsid w:val="008C6853"/>
    <w:rsid w:val="008C7880"/>
    <w:rsid w:val="008C7AF3"/>
    <w:rsid w:val="008D2E7F"/>
    <w:rsid w:val="008D3EB4"/>
    <w:rsid w:val="008D4F48"/>
    <w:rsid w:val="008D78E0"/>
    <w:rsid w:val="008E0A39"/>
    <w:rsid w:val="008E1605"/>
    <w:rsid w:val="008E40C6"/>
    <w:rsid w:val="008E4E57"/>
    <w:rsid w:val="008E6358"/>
    <w:rsid w:val="008E763D"/>
    <w:rsid w:val="008E7C81"/>
    <w:rsid w:val="008F06C4"/>
    <w:rsid w:val="008F0800"/>
    <w:rsid w:val="008F2B1B"/>
    <w:rsid w:val="008F58A3"/>
    <w:rsid w:val="008F77CA"/>
    <w:rsid w:val="00900C23"/>
    <w:rsid w:val="009011D8"/>
    <w:rsid w:val="00901719"/>
    <w:rsid w:val="00902264"/>
    <w:rsid w:val="00902361"/>
    <w:rsid w:val="009052CE"/>
    <w:rsid w:val="009055F1"/>
    <w:rsid w:val="009129C4"/>
    <w:rsid w:val="00912F6E"/>
    <w:rsid w:val="00913818"/>
    <w:rsid w:val="009153C0"/>
    <w:rsid w:val="0091636F"/>
    <w:rsid w:val="00916C89"/>
    <w:rsid w:val="00920829"/>
    <w:rsid w:val="00920B2E"/>
    <w:rsid w:val="00921751"/>
    <w:rsid w:val="00921DFA"/>
    <w:rsid w:val="009231DB"/>
    <w:rsid w:val="009249C8"/>
    <w:rsid w:val="00924F4F"/>
    <w:rsid w:val="0093229A"/>
    <w:rsid w:val="00934E29"/>
    <w:rsid w:val="0093613B"/>
    <w:rsid w:val="00936A65"/>
    <w:rsid w:val="009404CF"/>
    <w:rsid w:val="00940726"/>
    <w:rsid w:val="00941036"/>
    <w:rsid w:val="00942500"/>
    <w:rsid w:val="00942582"/>
    <w:rsid w:val="0094269E"/>
    <w:rsid w:val="00945CB9"/>
    <w:rsid w:val="009463E1"/>
    <w:rsid w:val="009477AD"/>
    <w:rsid w:val="0094787C"/>
    <w:rsid w:val="00950A88"/>
    <w:rsid w:val="00950C26"/>
    <w:rsid w:val="00961704"/>
    <w:rsid w:val="0096325B"/>
    <w:rsid w:val="00966C13"/>
    <w:rsid w:val="00966D1A"/>
    <w:rsid w:val="009711F8"/>
    <w:rsid w:val="00973EBF"/>
    <w:rsid w:val="00975038"/>
    <w:rsid w:val="00975F6F"/>
    <w:rsid w:val="00977AA0"/>
    <w:rsid w:val="00981B87"/>
    <w:rsid w:val="00981C48"/>
    <w:rsid w:val="00986164"/>
    <w:rsid w:val="0099067E"/>
    <w:rsid w:val="00990DEE"/>
    <w:rsid w:val="0099528A"/>
    <w:rsid w:val="009955BB"/>
    <w:rsid w:val="009955FC"/>
    <w:rsid w:val="00995F31"/>
    <w:rsid w:val="009A2E43"/>
    <w:rsid w:val="009A3971"/>
    <w:rsid w:val="009A65A0"/>
    <w:rsid w:val="009B24A4"/>
    <w:rsid w:val="009B51BD"/>
    <w:rsid w:val="009B53EF"/>
    <w:rsid w:val="009B607D"/>
    <w:rsid w:val="009B71ED"/>
    <w:rsid w:val="009B7713"/>
    <w:rsid w:val="009C40C1"/>
    <w:rsid w:val="009C51B1"/>
    <w:rsid w:val="009D3491"/>
    <w:rsid w:val="009D556F"/>
    <w:rsid w:val="009D5919"/>
    <w:rsid w:val="009D5C13"/>
    <w:rsid w:val="009D6073"/>
    <w:rsid w:val="009E0681"/>
    <w:rsid w:val="009E2422"/>
    <w:rsid w:val="009E54B7"/>
    <w:rsid w:val="009E5AED"/>
    <w:rsid w:val="009E6DF7"/>
    <w:rsid w:val="009E7F25"/>
    <w:rsid w:val="009F0401"/>
    <w:rsid w:val="009F05C1"/>
    <w:rsid w:val="009F0B39"/>
    <w:rsid w:val="009F1343"/>
    <w:rsid w:val="009F2CAE"/>
    <w:rsid w:val="009F383B"/>
    <w:rsid w:val="009F465C"/>
    <w:rsid w:val="009F47BD"/>
    <w:rsid w:val="00A0152C"/>
    <w:rsid w:val="00A02643"/>
    <w:rsid w:val="00A0272C"/>
    <w:rsid w:val="00A03A85"/>
    <w:rsid w:val="00A0425D"/>
    <w:rsid w:val="00A05900"/>
    <w:rsid w:val="00A05EB4"/>
    <w:rsid w:val="00A10EBE"/>
    <w:rsid w:val="00A113E6"/>
    <w:rsid w:val="00A12801"/>
    <w:rsid w:val="00A148A2"/>
    <w:rsid w:val="00A17E78"/>
    <w:rsid w:val="00A20FA8"/>
    <w:rsid w:val="00A24E22"/>
    <w:rsid w:val="00A26A36"/>
    <w:rsid w:val="00A27676"/>
    <w:rsid w:val="00A31048"/>
    <w:rsid w:val="00A31226"/>
    <w:rsid w:val="00A3391B"/>
    <w:rsid w:val="00A34098"/>
    <w:rsid w:val="00A36EC8"/>
    <w:rsid w:val="00A4134C"/>
    <w:rsid w:val="00A41514"/>
    <w:rsid w:val="00A41946"/>
    <w:rsid w:val="00A42CBD"/>
    <w:rsid w:val="00A45F0F"/>
    <w:rsid w:val="00A52196"/>
    <w:rsid w:val="00A57E7B"/>
    <w:rsid w:val="00A57EFA"/>
    <w:rsid w:val="00A6145A"/>
    <w:rsid w:val="00A63A71"/>
    <w:rsid w:val="00A64208"/>
    <w:rsid w:val="00A653A9"/>
    <w:rsid w:val="00A65952"/>
    <w:rsid w:val="00A65974"/>
    <w:rsid w:val="00A65E34"/>
    <w:rsid w:val="00A67D37"/>
    <w:rsid w:val="00A71803"/>
    <w:rsid w:val="00A71C32"/>
    <w:rsid w:val="00A74652"/>
    <w:rsid w:val="00A7480F"/>
    <w:rsid w:val="00A74A6F"/>
    <w:rsid w:val="00A76641"/>
    <w:rsid w:val="00A768AB"/>
    <w:rsid w:val="00A76A70"/>
    <w:rsid w:val="00A77352"/>
    <w:rsid w:val="00A8169B"/>
    <w:rsid w:val="00A83000"/>
    <w:rsid w:val="00A86C97"/>
    <w:rsid w:val="00A90936"/>
    <w:rsid w:val="00A90A92"/>
    <w:rsid w:val="00A92810"/>
    <w:rsid w:val="00A92DFA"/>
    <w:rsid w:val="00A930BB"/>
    <w:rsid w:val="00A93D03"/>
    <w:rsid w:val="00A9459D"/>
    <w:rsid w:val="00A94D81"/>
    <w:rsid w:val="00A953EE"/>
    <w:rsid w:val="00A95F35"/>
    <w:rsid w:val="00A97EC0"/>
    <w:rsid w:val="00AA1AF2"/>
    <w:rsid w:val="00AA3065"/>
    <w:rsid w:val="00AA3FC4"/>
    <w:rsid w:val="00AA52DF"/>
    <w:rsid w:val="00AB1C3D"/>
    <w:rsid w:val="00AB269B"/>
    <w:rsid w:val="00AB29AF"/>
    <w:rsid w:val="00AB5DDA"/>
    <w:rsid w:val="00AB7EAB"/>
    <w:rsid w:val="00AC0F62"/>
    <w:rsid w:val="00AC40FC"/>
    <w:rsid w:val="00AC4667"/>
    <w:rsid w:val="00AC49FC"/>
    <w:rsid w:val="00AC4A97"/>
    <w:rsid w:val="00AC62C6"/>
    <w:rsid w:val="00AC70C7"/>
    <w:rsid w:val="00AC7113"/>
    <w:rsid w:val="00AC74B1"/>
    <w:rsid w:val="00AD0956"/>
    <w:rsid w:val="00AD495C"/>
    <w:rsid w:val="00AD6EAF"/>
    <w:rsid w:val="00AE04BB"/>
    <w:rsid w:val="00AE2B27"/>
    <w:rsid w:val="00AE31DE"/>
    <w:rsid w:val="00AE3331"/>
    <w:rsid w:val="00AE462E"/>
    <w:rsid w:val="00AE7C73"/>
    <w:rsid w:val="00AE7D58"/>
    <w:rsid w:val="00AF0FC2"/>
    <w:rsid w:val="00AF1814"/>
    <w:rsid w:val="00AF424E"/>
    <w:rsid w:val="00AF457D"/>
    <w:rsid w:val="00B03804"/>
    <w:rsid w:val="00B047AB"/>
    <w:rsid w:val="00B06F09"/>
    <w:rsid w:val="00B11070"/>
    <w:rsid w:val="00B121AF"/>
    <w:rsid w:val="00B1459C"/>
    <w:rsid w:val="00B1676D"/>
    <w:rsid w:val="00B16ABB"/>
    <w:rsid w:val="00B23015"/>
    <w:rsid w:val="00B24329"/>
    <w:rsid w:val="00B24A0A"/>
    <w:rsid w:val="00B26D6C"/>
    <w:rsid w:val="00B27395"/>
    <w:rsid w:val="00B279FC"/>
    <w:rsid w:val="00B27F59"/>
    <w:rsid w:val="00B3201B"/>
    <w:rsid w:val="00B3557F"/>
    <w:rsid w:val="00B361ED"/>
    <w:rsid w:val="00B40425"/>
    <w:rsid w:val="00B42556"/>
    <w:rsid w:val="00B44138"/>
    <w:rsid w:val="00B467AC"/>
    <w:rsid w:val="00B46838"/>
    <w:rsid w:val="00B505A2"/>
    <w:rsid w:val="00B51C2F"/>
    <w:rsid w:val="00B55306"/>
    <w:rsid w:val="00B620FE"/>
    <w:rsid w:val="00B627FC"/>
    <w:rsid w:val="00B647E6"/>
    <w:rsid w:val="00B64B96"/>
    <w:rsid w:val="00B656D7"/>
    <w:rsid w:val="00B6592F"/>
    <w:rsid w:val="00B66247"/>
    <w:rsid w:val="00B67D86"/>
    <w:rsid w:val="00B715BE"/>
    <w:rsid w:val="00B73317"/>
    <w:rsid w:val="00B7382E"/>
    <w:rsid w:val="00B80802"/>
    <w:rsid w:val="00B81023"/>
    <w:rsid w:val="00B81A91"/>
    <w:rsid w:val="00B8779C"/>
    <w:rsid w:val="00B925DA"/>
    <w:rsid w:val="00BA0831"/>
    <w:rsid w:val="00BA1AAF"/>
    <w:rsid w:val="00BB2DEE"/>
    <w:rsid w:val="00BB72C2"/>
    <w:rsid w:val="00BB7ABD"/>
    <w:rsid w:val="00BC079C"/>
    <w:rsid w:val="00BC2A3E"/>
    <w:rsid w:val="00BC2D20"/>
    <w:rsid w:val="00BC2E62"/>
    <w:rsid w:val="00BC5139"/>
    <w:rsid w:val="00BC5554"/>
    <w:rsid w:val="00BC6487"/>
    <w:rsid w:val="00BD1260"/>
    <w:rsid w:val="00BD13C8"/>
    <w:rsid w:val="00BD1A1F"/>
    <w:rsid w:val="00BD3973"/>
    <w:rsid w:val="00BD3AE9"/>
    <w:rsid w:val="00BD532C"/>
    <w:rsid w:val="00BD5DB6"/>
    <w:rsid w:val="00BD7B15"/>
    <w:rsid w:val="00BE12AD"/>
    <w:rsid w:val="00BE27F4"/>
    <w:rsid w:val="00BE55E8"/>
    <w:rsid w:val="00BE7377"/>
    <w:rsid w:val="00BE7881"/>
    <w:rsid w:val="00BF1CC5"/>
    <w:rsid w:val="00BF448B"/>
    <w:rsid w:val="00BF5E87"/>
    <w:rsid w:val="00C03A9B"/>
    <w:rsid w:val="00C07C04"/>
    <w:rsid w:val="00C10701"/>
    <w:rsid w:val="00C10913"/>
    <w:rsid w:val="00C1100E"/>
    <w:rsid w:val="00C12494"/>
    <w:rsid w:val="00C12C03"/>
    <w:rsid w:val="00C136B7"/>
    <w:rsid w:val="00C13788"/>
    <w:rsid w:val="00C1398A"/>
    <w:rsid w:val="00C13B53"/>
    <w:rsid w:val="00C14017"/>
    <w:rsid w:val="00C158A4"/>
    <w:rsid w:val="00C15EAE"/>
    <w:rsid w:val="00C16654"/>
    <w:rsid w:val="00C16849"/>
    <w:rsid w:val="00C17396"/>
    <w:rsid w:val="00C17C4B"/>
    <w:rsid w:val="00C20AF1"/>
    <w:rsid w:val="00C21C87"/>
    <w:rsid w:val="00C21CDB"/>
    <w:rsid w:val="00C2305D"/>
    <w:rsid w:val="00C24351"/>
    <w:rsid w:val="00C249C3"/>
    <w:rsid w:val="00C24FC5"/>
    <w:rsid w:val="00C25BFF"/>
    <w:rsid w:val="00C261B8"/>
    <w:rsid w:val="00C305AF"/>
    <w:rsid w:val="00C30E89"/>
    <w:rsid w:val="00C32CE1"/>
    <w:rsid w:val="00C32F99"/>
    <w:rsid w:val="00C3338B"/>
    <w:rsid w:val="00C357C9"/>
    <w:rsid w:val="00C3598E"/>
    <w:rsid w:val="00C363F7"/>
    <w:rsid w:val="00C37FE6"/>
    <w:rsid w:val="00C40102"/>
    <w:rsid w:val="00C41ED8"/>
    <w:rsid w:val="00C47309"/>
    <w:rsid w:val="00C54DCE"/>
    <w:rsid w:val="00C55803"/>
    <w:rsid w:val="00C55BD3"/>
    <w:rsid w:val="00C605B3"/>
    <w:rsid w:val="00C62D24"/>
    <w:rsid w:val="00C64C9F"/>
    <w:rsid w:val="00C6513A"/>
    <w:rsid w:val="00C65A7F"/>
    <w:rsid w:val="00C6711A"/>
    <w:rsid w:val="00C67259"/>
    <w:rsid w:val="00C67BA6"/>
    <w:rsid w:val="00C724C8"/>
    <w:rsid w:val="00C73475"/>
    <w:rsid w:val="00C74BD7"/>
    <w:rsid w:val="00C7672F"/>
    <w:rsid w:val="00C76A1C"/>
    <w:rsid w:val="00C771DF"/>
    <w:rsid w:val="00C8023D"/>
    <w:rsid w:val="00C81998"/>
    <w:rsid w:val="00C8331C"/>
    <w:rsid w:val="00C9665F"/>
    <w:rsid w:val="00C9772E"/>
    <w:rsid w:val="00CA0070"/>
    <w:rsid w:val="00CA1011"/>
    <w:rsid w:val="00CA1A97"/>
    <w:rsid w:val="00CA66F2"/>
    <w:rsid w:val="00CA6E36"/>
    <w:rsid w:val="00CA7C40"/>
    <w:rsid w:val="00CB2B87"/>
    <w:rsid w:val="00CB3329"/>
    <w:rsid w:val="00CB39C8"/>
    <w:rsid w:val="00CB5781"/>
    <w:rsid w:val="00CB60D7"/>
    <w:rsid w:val="00CB77FB"/>
    <w:rsid w:val="00CC1CC5"/>
    <w:rsid w:val="00CC46CF"/>
    <w:rsid w:val="00CC62F3"/>
    <w:rsid w:val="00CC6C39"/>
    <w:rsid w:val="00CD0917"/>
    <w:rsid w:val="00CD0AFE"/>
    <w:rsid w:val="00CD0D0F"/>
    <w:rsid w:val="00CD1AEF"/>
    <w:rsid w:val="00CD2B09"/>
    <w:rsid w:val="00CD3369"/>
    <w:rsid w:val="00CD3EF9"/>
    <w:rsid w:val="00CD532D"/>
    <w:rsid w:val="00CD5CD4"/>
    <w:rsid w:val="00CD67E0"/>
    <w:rsid w:val="00CD6AD5"/>
    <w:rsid w:val="00CE1E30"/>
    <w:rsid w:val="00CE2F1F"/>
    <w:rsid w:val="00CE4585"/>
    <w:rsid w:val="00CE51DE"/>
    <w:rsid w:val="00CE6B30"/>
    <w:rsid w:val="00CE7681"/>
    <w:rsid w:val="00CF0DCF"/>
    <w:rsid w:val="00CF1110"/>
    <w:rsid w:val="00CF1669"/>
    <w:rsid w:val="00CF51A4"/>
    <w:rsid w:val="00CF52B8"/>
    <w:rsid w:val="00CF7650"/>
    <w:rsid w:val="00CF778F"/>
    <w:rsid w:val="00D01F41"/>
    <w:rsid w:val="00D03161"/>
    <w:rsid w:val="00D03760"/>
    <w:rsid w:val="00D060E0"/>
    <w:rsid w:val="00D0759F"/>
    <w:rsid w:val="00D12FFC"/>
    <w:rsid w:val="00D15457"/>
    <w:rsid w:val="00D1548E"/>
    <w:rsid w:val="00D16A81"/>
    <w:rsid w:val="00D16F33"/>
    <w:rsid w:val="00D17325"/>
    <w:rsid w:val="00D17F9B"/>
    <w:rsid w:val="00D20289"/>
    <w:rsid w:val="00D206C3"/>
    <w:rsid w:val="00D21118"/>
    <w:rsid w:val="00D227E9"/>
    <w:rsid w:val="00D23244"/>
    <w:rsid w:val="00D24010"/>
    <w:rsid w:val="00D30D4D"/>
    <w:rsid w:val="00D3314C"/>
    <w:rsid w:val="00D341E4"/>
    <w:rsid w:val="00D34A2C"/>
    <w:rsid w:val="00D35554"/>
    <w:rsid w:val="00D35B34"/>
    <w:rsid w:val="00D35EEF"/>
    <w:rsid w:val="00D3621B"/>
    <w:rsid w:val="00D413A5"/>
    <w:rsid w:val="00D44018"/>
    <w:rsid w:val="00D44291"/>
    <w:rsid w:val="00D4590A"/>
    <w:rsid w:val="00D45D4A"/>
    <w:rsid w:val="00D46C45"/>
    <w:rsid w:val="00D47868"/>
    <w:rsid w:val="00D50663"/>
    <w:rsid w:val="00D5284A"/>
    <w:rsid w:val="00D52C1A"/>
    <w:rsid w:val="00D535AC"/>
    <w:rsid w:val="00D538A1"/>
    <w:rsid w:val="00D5439F"/>
    <w:rsid w:val="00D56D08"/>
    <w:rsid w:val="00D60E65"/>
    <w:rsid w:val="00D62BE9"/>
    <w:rsid w:val="00D70501"/>
    <w:rsid w:val="00D70D9F"/>
    <w:rsid w:val="00D802A0"/>
    <w:rsid w:val="00D80D4E"/>
    <w:rsid w:val="00D8177D"/>
    <w:rsid w:val="00D82953"/>
    <w:rsid w:val="00D8309C"/>
    <w:rsid w:val="00D83510"/>
    <w:rsid w:val="00D85967"/>
    <w:rsid w:val="00D85D92"/>
    <w:rsid w:val="00D86401"/>
    <w:rsid w:val="00D86862"/>
    <w:rsid w:val="00D87853"/>
    <w:rsid w:val="00D907DA"/>
    <w:rsid w:val="00D920B8"/>
    <w:rsid w:val="00D946FA"/>
    <w:rsid w:val="00D95466"/>
    <w:rsid w:val="00D97012"/>
    <w:rsid w:val="00DA0E44"/>
    <w:rsid w:val="00DA1E7B"/>
    <w:rsid w:val="00DA4C49"/>
    <w:rsid w:val="00DA6557"/>
    <w:rsid w:val="00DB022A"/>
    <w:rsid w:val="00DB0736"/>
    <w:rsid w:val="00DB10C1"/>
    <w:rsid w:val="00DB2861"/>
    <w:rsid w:val="00DB4DBE"/>
    <w:rsid w:val="00DB5B97"/>
    <w:rsid w:val="00DC23EC"/>
    <w:rsid w:val="00DC28BB"/>
    <w:rsid w:val="00DC29BD"/>
    <w:rsid w:val="00DC2A78"/>
    <w:rsid w:val="00DC2BC9"/>
    <w:rsid w:val="00DC6ECA"/>
    <w:rsid w:val="00DD0660"/>
    <w:rsid w:val="00DD25F0"/>
    <w:rsid w:val="00DD3CB0"/>
    <w:rsid w:val="00DD6EC2"/>
    <w:rsid w:val="00DD7971"/>
    <w:rsid w:val="00DE007D"/>
    <w:rsid w:val="00DE43FF"/>
    <w:rsid w:val="00DE4463"/>
    <w:rsid w:val="00DE4AE6"/>
    <w:rsid w:val="00DE525F"/>
    <w:rsid w:val="00DE5B5C"/>
    <w:rsid w:val="00DE6BF2"/>
    <w:rsid w:val="00DE6EDC"/>
    <w:rsid w:val="00DF0633"/>
    <w:rsid w:val="00DF1499"/>
    <w:rsid w:val="00DF25E2"/>
    <w:rsid w:val="00DF2A9B"/>
    <w:rsid w:val="00DF4011"/>
    <w:rsid w:val="00DF607F"/>
    <w:rsid w:val="00DF6682"/>
    <w:rsid w:val="00E0040A"/>
    <w:rsid w:val="00E01195"/>
    <w:rsid w:val="00E07164"/>
    <w:rsid w:val="00E07D2B"/>
    <w:rsid w:val="00E128A8"/>
    <w:rsid w:val="00E16C96"/>
    <w:rsid w:val="00E17951"/>
    <w:rsid w:val="00E203C6"/>
    <w:rsid w:val="00E204EB"/>
    <w:rsid w:val="00E2256B"/>
    <w:rsid w:val="00E23CAD"/>
    <w:rsid w:val="00E240A3"/>
    <w:rsid w:val="00E2549A"/>
    <w:rsid w:val="00E305B4"/>
    <w:rsid w:val="00E32522"/>
    <w:rsid w:val="00E32E07"/>
    <w:rsid w:val="00E33026"/>
    <w:rsid w:val="00E3407F"/>
    <w:rsid w:val="00E34162"/>
    <w:rsid w:val="00E3443F"/>
    <w:rsid w:val="00E36BA9"/>
    <w:rsid w:val="00E36E48"/>
    <w:rsid w:val="00E41111"/>
    <w:rsid w:val="00E4293A"/>
    <w:rsid w:val="00E42FFF"/>
    <w:rsid w:val="00E43540"/>
    <w:rsid w:val="00E45723"/>
    <w:rsid w:val="00E527DA"/>
    <w:rsid w:val="00E52DFD"/>
    <w:rsid w:val="00E549B4"/>
    <w:rsid w:val="00E54E6F"/>
    <w:rsid w:val="00E55B1C"/>
    <w:rsid w:val="00E57021"/>
    <w:rsid w:val="00E5736D"/>
    <w:rsid w:val="00E574A0"/>
    <w:rsid w:val="00E60819"/>
    <w:rsid w:val="00E6278C"/>
    <w:rsid w:val="00E62891"/>
    <w:rsid w:val="00E63281"/>
    <w:rsid w:val="00E632E5"/>
    <w:rsid w:val="00E674EB"/>
    <w:rsid w:val="00E7027C"/>
    <w:rsid w:val="00E70FD1"/>
    <w:rsid w:val="00E712E3"/>
    <w:rsid w:val="00E73608"/>
    <w:rsid w:val="00E74D67"/>
    <w:rsid w:val="00E763A4"/>
    <w:rsid w:val="00E828ED"/>
    <w:rsid w:val="00E83713"/>
    <w:rsid w:val="00E83B88"/>
    <w:rsid w:val="00E83F5F"/>
    <w:rsid w:val="00E84B58"/>
    <w:rsid w:val="00E85890"/>
    <w:rsid w:val="00E86DA7"/>
    <w:rsid w:val="00E87B17"/>
    <w:rsid w:val="00E906CA"/>
    <w:rsid w:val="00E9381E"/>
    <w:rsid w:val="00E94AEA"/>
    <w:rsid w:val="00E95121"/>
    <w:rsid w:val="00E96F92"/>
    <w:rsid w:val="00E9736B"/>
    <w:rsid w:val="00E97677"/>
    <w:rsid w:val="00EA12F9"/>
    <w:rsid w:val="00EA6C4F"/>
    <w:rsid w:val="00EA6D6D"/>
    <w:rsid w:val="00EA7403"/>
    <w:rsid w:val="00EB0997"/>
    <w:rsid w:val="00EB1F3C"/>
    <w:rsid w:val="00EB29B2"/>
    <w:rsid w:val="00EB3ED1"/>
    <w:rsid w:val="00EB53B9"/>
    <w:rsid w:val="00EB556B"/>
    <w:rsid w:val="00EB57F7"/>
    <w:rsid w:val="00EC0413"/>
    <w:rsid w:val="00EC0CB7"/>
    <w:rsid w:val="00EC1669"/>
    <w:rsid w:val="00EC556F"/>
    <w:rsid w:val="00EC5A96"/>
    <w:rsid w:val="00ED2730"/>
    <w:rsid w:val="00ED2C77"/>
    <w:rsid w:val="00ED386B"/>
    <w:rsid w:val="00ED38C5"/>
    <w:rsid w:val="00ED4611"/>
    <w:rsid w:val="00EE2994"/>
    <w:rsid w:val="00EE68D8"/>
    <w:rsid w:val="00EE7835"/>
    <w:rsid w:val="00EF1A71"/>
    <w:rsid w:val="00EF287B"/>
    <w:rsid w:val="00EF5204"/>
    <w:rsid w:val="00EF63E4"/>
    <w:rsid w:val="00EF746F"/>
    <w:rsid w:val="00F004CE"/>
    <w:rsid w:val="00F02530"/>
    <w:rsid w:val="00F03FAB"/>
    <w:rsid w:val="00F05B8B"/>
    <w:rsid w:val="00F066BB"/>
    <w:rsid w:val="00F07095"/>
    <w:rsid w:val="00F102D1"/>
    <w:rsid w:val="00F105CC"/>
    <w:rsid w:val="00F12F0F"/>
    <w:rsid w:val="00F1725A"/>
    <w:rsid w:val="00F174B9"/>
    <w:rsid w:val="00F21ECF"/>
    <w:rsid w:val="00F22790"/>
    <w:rsid w:val="00F227AB"/>
    <w:rsid w:val="00F22F3F"/>
    <w:rsid w:val="00F241E5"/>
    <w:rsid w:val="00F27385"/>
    <w:rsid w:val="00F30203"/>
    <w:rsid w:val="00F31A54"/>
    <w:rsid w:val="00F344EE"/>
    <w:rsid w:val="00F353FF"/>
    <w:rsid w:val="00F35DA5"/>
    <w:rsid w:val="00F45CDA"/>
    <w:rsid w:val="00F465B7"/>
    <w:rsid w:val="00F522D8"/>
    <w:rsid w:val="00F532F8"/>
    <w:rsid w:val="00F56B94"/>
    <w:rsid w:val="00F613F0"/>
    <w:rsid w:val="00F61D92"/>
    <w:rsid w:val="00F63A6A"/>
    <w:rsid w:val="00F66345"/>
    <w:rsid w:val="00F67170"/>
    <w:rsid w:val="00F67273"/>
    <w:rsid w:val="00F674A6"/>
    <w:rsid w:val="00F76D64"/>
    <w:rsid w:val="00F77B0A"/>
    <w:rsid w:val="00F77E2E"/>
    <w:rsid w:val="00F8184C"/>
    <w:rsid w:val="00F8339F"/>
    <w:rsid w:val="00F83B34"/>
    <w:rsid w:val="00F841FE"/>
    <w:rsid w:val="00F854C1"/>
    <w:rsid w:val="00F86E91"/>
    <w:rsid w:val="00F93358"/>
    <w:rsid w:val="00F964DB"/>
    <w:rsid w:val="00FA09CE"/>
    <w:rsid w:val="00FA2DCE"/>
    <w:rsid w:val="00FA3150"/>
    <w:rsid w:val="00FA53BF"/>
    <w:rsid w:val="00FA5E4E"/>
    <w:rsid w:val="00FA6BA9"/>
    <w:rsid w:val="00FB0BD1"/>
    <w:rsid w:val="00FB2479"/>
    <w:rsid w:val="00FB2A79"/>
    <w:rsid w:val="00FB4DF3"/>
    <w:rsid w:val="00FB5423"/>
    <w:rsid w:val="00FB594D"/>
    <w:rsid w:val="00FB6DFE"/>
    <w:rsid w:val="00FB7057"/>
    <w:rsid w:val="00FB7061"/>
    <w:rsid w:val="00FB7442"/>
    <w:rsid w:val="00FC0E4F"/>
    <w:rsid w:val="00FC1A17"/>
    <w:rsid w:val="00FC285E"/>
    <w:rsid w:val="00FC40E3"/>
    <w:rsid w:val="00FC5204"/>
    <w:rsid w:val="00FD1F00"/>
    <w:rsid w:val="00FD201B"/>
    <w:rsid w:val="00FD3883"/>
    <w:rsid w:val="00FD61D1"/>
    <w:rsid w:val="00FD63C3"/>
    <w:rsid w:val="00FE062A"/>
    <w:rsid w:val="00FE3D85"/>
    <w:rsid w:val="00FE5D57"/>
    <w:rsid w:val="00FE6301"/>
    <w:rsid w:val="00FE6C36"/>
    <w:rsid w:val="00FF2AEC"/>
    <w:rsid w:val="00FF3416"/>
    <w:rsid w:val="00FF4B01"/>
    <w:rsid w:val="00FF5749"/>
    <w:rsid w:val="00FF725E"/>
    <w:rsid w:val="010E5F5A"/>
    <w:rsid w:val="024F3527"/>
    <w:rsid w:val="0B0A15AD"/>
    <w:rsid w:val="0B666C5B"/>
    <w:rsid w:val="0BAF179F"/>
    <w:rsid w:val="0C73767A"/>
    <w:rsid w:val="0ED911F9"/>
    <w:rsid w:val="0F707EAE"/>
    <w:rsid w:val="0FB74135"/>
    <w:rsid w:val="10B734EC"/>
    <w:rsid w:val="110F7B9B"/>
    <w:rsid w:val="176C01A7"/>
    <w:rsid w:val="1ADC2936"/>
    <w:rsid w:val="1CF41C68"/>
    <w:rsid w:val="1E1A139B"/>
    <w:rsid w:val="1F522448"/>
    <w:rsid w:val="277B628D"/>
    <w:rsid w:val="2A3429FE"/>
    <w:rsid w:val="2BAD610B"/>
    <w:rsid w:val="2E1721A9"/>
    <w:rsid w:val="2E354409"/>
    <w:rsid w:val="2E494294"/>
    <w:rsid w:val="2F5A7491"/>
    <w:rsid w:val="35133FF2"/>
    <w:rsid w:val="3A180055"/>
    <w:rsid w:val="3D483969"/>
    <w:rsid w:val="3D871D2B"/>
    <w:rsid w:val="41342150"/>
    <w:rsid w:val="42641245"/>
    <w:rsid w:val="42796D42"/>
    <w:rsid w:val="437E0FF7"/>
    <w:rsid w:val="43C27FD1"/>
    <w:rsid w:val="441F7FF1"/>
    <w:rsid w:val="44B33DBE"/>
    <w:rsid w:val="4B667A7C"/>
    <w:rsid w:val="50DF3064"/>
    <w:rsid w:val="53A52AEF"/>
    <w:rsid w:val="59E349BF"/>
    <w:rsid w:val="5BFC511B"/>
    <w:rsid w:val="5D570139"/>
    <w:rsid w:val="61E40038"/>
    <w:rsid w:val="669970C4"/>
    <w:rsid w:val="66A67255"/>
    <w:rsid w:val="68046CC0"/>
    <w:rsid w:val="6BD33DDA"/>
    <w:rsid w:val="6BDB79DD"/>
    <w:rsid w:val="6E162B44"/>
    <w:rsid w:val="6E2E4332"/>
    <w:rsid w:val="6E9878AC"/>
    <w:rsid w:val="70AD4860"/>
    <w:rsid w:val="721E5781"/>
    <w:rsid w:val="74FC0419"/>
    <w:rsid w:val="7598722C"/>
    <w:rsid w:val="7B7010B5"/>
    <w:rsid w:val="7D3A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sz w:val="16"/>
      <w:szCs w:val="16"/>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3"/>
    <w:qFormat/>
    <w:uiPriority w:val="99"/>
    <w:rPr>
      <w:sz w:val="18"/>
      <w:szCs w:val="18"/>
    </w:rPr>
  </w:style>
  <w:style w:type="character" w:customStyle="1" w:styleId="11">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10D13-6774-43CE-BE02-B3BA16B401BA}">
  <ds:schemaRefs/>
</ds:datastoreItem>
</file>

<file path=docProps/app.xml><?xml version="1.0" encoding="utf-8"?>
<Properties xmlns="http://schemas.openxmlformats.org/officeDocument/2006/extended-properties" xmlns:vt="http://schemas.openxmlformats.org/officeDocument/2006/docPropsVTypes">
  <Template>Normal</Template>
  <Pages>5</Pages>
  <Words>4147</Words>
  <Characters>4699</Characters>
  <Lines>22</Lines>
  <Paragraphs>6</Paragraphs>
  <TotalTime>0</TotalTime>
  <ScaleCrop>false</ScaleCrop>
  <LinksUpToDate>false</LinksUpToDate>
  <CharactersWithSpaces>4734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2020-03-26T07:21:00Z</dcterms:created>
  <dc:creator>zbcgzx001</dc:creator>
  <cp:lastModifiedBy>Administrator</cp:lastModifiedBy>
  <cp:lastPrinted>2024-12-31T07:29:00Z</cp:lastPrinted>
  <dcterms:modified xsi:type="dcterms:W3CDTF">2025-03-11T07:24:20Z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B4906844A605483D8CDA4B4AD5F5FBE5_13</vt:lpwstr>
  </property>
  <property fmtid="{D5CDD505-2E9C-101B-9397-08002B2CF9AE}" pid="4" name="KSOTemplateDocerSaveRecord">
    <vt:lpwstr>eyJoZGlkIjoiYTVmZmRkOWUwNWQ2ZTcyZmJhODg1MzU3ZDlkNWVlN2EifQ==</vt:lpwstr>
  </property>
</Properties>
</file>