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9666D">
      <w:pPr>
        <w:pStyle w:val="5"/>
        <w:jc w:val="center"/>
        <w:rPr>
          <w:rFonts w:ascii="宋体" w:hAnsi="宋体" w:eastAsia="宋体" w:cs="宋体"/>
          <w:b/>
          <w:bCs/>
          <w:kern w:val="0"/>
          <w:sz w:val="28"/>
          <w:szCs w:val="28"/>
        </w:rPr>
      </w:pPr>
      <w:r>
        <w:rPr>
          <w:rFonts w:hint="eastAsia" w:ascii="宋体" w:hAnsi="宋体" w:eastAsia="宋体" w:cs="宋体"/>
          <w:b/>
          <w:bCs/>
          <w:kern w:val="0"/>
          <w:sz w:val="28"/>
          <w:szCs w:val="28"/>
        </w:rPr>
        <w:t>生态环境检测实训室家具采购采购需求表</w:t>
      </w:r>
    </w:p>
    <w:p w14:paraId="150B13D1">
      <w:pPr>
        <w:pStyle w:val="5"/>
        <w:jc w:val="left"/>
        <w:rPr>
          <w:rFonts w:ascii="宋体" w:hAnsi="宋体" w:eastAsia="宋体" w:cs="宋体"/>
          <w:kern w:val="0"/>
          <w:sz w:val="28"/>
          <w:szCs w:val="28"/>
        </w:rPr>
      </w:pPr>
      <w:r>
        <w:rPr>
          <w:rFonts w:hint="eastAsia" w:ascii="宋体" w:hAnsi="宋体" w:eastAsia="宋体" w:cs="宋体"/>
          <w:b/>
          <w:bCs/>
          <w:kern w:val="0"/>
          <w:sz w:val="28"/>
          <w:szCs w:val="28"/>
        </w:rPr>
        <w:t xml:space="preserve">                                    </w:t>
      </w:r>
      <w:r>
        <w:rPr>
          <w:rFonts w:hint="eastAsia" w:ascii="宋体" w:hAnsi="宋体" w:eastAsia="宋体" w:cs="宋体"/>
          <w:kern w:val="0"/>
          <w:sz w:val="22"/>
          <w:szCs w:val="22"/>
          <w:lang w:eastAsia="zh-CN"/>
        </w:rPr>
        <w:t>报价供应商</w:t>
      </w:r>
      <w:r>
        <w:rPr>
          <w:rFonts w:hint="eastAsia" w:ascii="宋体" w:hAnsi="宋体" w:eastAsia="宋体" w:cs="宋体"/>
          <w:kern w:val="0"/>
          <w:sz w:val="22"/>
          <w:szCs w:val="22"/>
        </w:rPr>
        <w:t>：       盖章：</w:t>
      </w:r>
    </w:p>
    <w:tbl>
      <w:tblPr>
        <w:tblStyle w:val="11"/>
        <w:tblW w:w="906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015"/>
        <w:gridCol w:w="2662"/>
        <w:gridCol w:w="906"/>
        <w:gridCol w:w="705"/>
        <w:gridCol w:w="1980"/>
        <w:gridCol w:w="1170"/>
      </w:tblGrid>
      <w:tr w14:paraId="316E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25" w:type="dxa"/>
            <w:tcBorders>
              <w:tl2br w:val="nil"/>
              <w:tr2bl w:val="nil"/>
            </w:tcBorders>
            <w:noWrap/>
            <w:vAlign w:val="center"/>
          </w:tcPr>
          <w:p w14:paraId="6503FB33">
            <w:pPr>
              <w:widowControl/>
              <w:jc w:val="center"/>
              <w:rPr>
                <w:rFonts w:ascii="宋体" w:hAnsi="宋体" w:eastAsia="宋体" w:cs="宋体"/>
                <w:kern w:val="0"/>
              </w:rPr>
            </w:pPr>
            <w:r>
              <w:rPr>
                <w:rFonts w:hint="eastAsia" w:ascii="宋体" w:hAnsi="宋体" w:eastAsia="宋体" w:cs="宋体"/>
                <w:kern w:val="0"/>
              </w:rPr>
              <w:t>序号</w:t>
            </w:r>
          </w:p>
        </w:tc>
        <w:tc>
          <w:tcPr>
            <w:tcW w:w="1015" w:type="dxa"/>
            <w:tcBorders>
              <w:tl2br w:val="nil"/>
              <w:tr2bl w:val="nil"/>
            </w:tcBorders>
            <w:vAlign w:val="center"/>
          </w:tcPr>
          <w:p w14:paraId="64C8BF0C">
            <w:pPr>
              <w:widowControl/>
              <w:jc w:val="center"/>
              <w:rPr>
                <w:rFonts w:ascii="宋体" w:hAnsi="宋体" w:eastAsia="宋体" w:cs="宋体"/>
                <w:kern w:val="0"/>
              </w:rPr>
            </w:pPr>
            <w:r>
              <w:rPr>
                <w:rFonts w:hint="eastAsia" w:ascii="宋体" w:hAnsi="宋体" w:eastAsia="宋体" w:cs="宋体"/>
                <w:kern w:val="0"/>
              </w:rPr>
              <w:t>货物（服务、工程）名称</w:t>
            </w:r>
          </w:p>
        </w:tc>
        <w:tc>
          <w:tcPr>
            <w:tcW w:w="2662" w:type="dxa"/>
            <w:tcBorders>
              <w:tl2br w:val="nil"/>
              <w:tr2bl w:val="nil"/>
            </w:tcBorders>
            <w:noWrap/>
            <w:vAlign w:val="center"/>
          </w:tcPr>
          <w:p w14:paraId="0456224E">
            <w:pPr>
              <w:widowControl/>
              <w:jc w:val="center"/>
              <w:rPr>
                <w:rFonts w:ascii="宋体" w:hAnsi="宋体" w:eastAsia="宋体" w:cs="宋体"/>
                <w:kern w:val="0"/>
              </w:rPr>
            </w:pPr>
            <w:r>
              <w:rPr>
                <w:rFonts w:hint="eastAsia" w:ascii="宋体" w:hAnsi="宋体" w:eastAsia="宋体" w:cs="宋体"/>
                <w:kern w:val="0"/>
              </w:rPr>
              <w:t>规格型号</w:t>
            </w:r>
          </w:p>
        </w:tc>
        <w:tc>
          <w:tcPr>
            <w:tcW w:w="906" w:type="dxa"/>
            <w:tcBorders>
              <w:tl2br w:val="nil"/>
              <w:tr2bl w:val="nil"/>
            </w:tcBorders>
            <w:noWrap/>
            <w:vAlign w:val="center"/>
          </w:tcPr>
          <w:p w14:paraId="776EAFDF">
            <w:pPr>
              <w:widowControl/>
              <w:jc w:val="center"/>
              <w:rPr>
                <w:rFonts w:ascii="宋体" w:hAnsi="宋体" w:eastAsia="宋体" w:cs="宋体"/>
                <w:kern w:val="0"/>
              </w:rPr>
            </w:pPr>
            <w:r>
              <w:rPr>
                <w:rFonts w:hint="eastAsia" w:ascii="宋体" w:hAnsi="宋体" w:eastAsia="宋体" w:cs="宋体"/>
                <w:kern w:val="0"/>
              </w:rPr>
              <w:t>数量</w:t>
            </w:r>
          </w:p>
        </w:tc>
        <w:tc>
          <w:tcPr>
            <w:tcW w:w="705" w:type="dxa"/>
            <w:tcBorders>
              <w:tl2br w:val="nil"/>
              <w:tr2bl w:val="nil"/>
            </w:tcBorders>
            <w:noWrap/>
            <w:vAlign w:val="center"/>
          </w:tcPr>
          <w:p w14:paraId="6C5DFE49">
            <w:pPr>
              <w:widowControl/>
              <w:jc w:val="center"/>
              <w:rPr>
                <w:rFonts w:ascii="宋体" w:hAnsi="宋体" w:eastAsia="宋体" w:cs="宋体"/>
                <w:kern w:val="0"/>
              </w:rPr>
            </w:pPr>
            <w:r>
              <w:rPr>
                <w:rFonts w:hint="eastAsia" w:ascii="宋体" w:hAnsi="宋体" w:eastAsia="宋体" w:cs="宋体"/>
                <w:kern w:val="0"/>
              </w:rPr>
              <w:t>单位</w:t>
            </w:r>
          </w:p>
        </w:tc>
        <w:tc>
          <w:tcPr>
            <w:tcW w:w="1980" w:type="dxa"/>
            <w:tcBorders>
              <w:tl2br w:val="nil"/>
              <w:tr2bl w:val="nil"/>
            </w:tcBorders>
            <w:vAlign w:val="center"/>
          </w:tcPr>
          <w:p w14:paraId="6CF13585">
            <w:pPr>
              <w:widowControl/>
              <w:jc w:val="center"/>
              <w:rPr>
                <w:rFonts w:ascii="宋体" w:hAnsi="宋体" w:eastAsia="宋体" w:cs="宋体"/>
                <w:kern w:val="0"/>
              </w:rPr>
            </w:pPr>
            <w:r>
              <w:rPr>
                <w:rFonts w:hint="eastAsia" w:ascii="宋体" w:hAnsi="宋体" w:eastAsia="宋体" w:cs="宋体"/>
                <w:kern w:val="0"/>
                <w:lang w:eastAsia="zh-CN"/>
              </w:rPr>
              <w:t>供应商报</w:t>
            </w:r>
            <w:r>
              <w:rPr>
                <w:rFonts w:hint="eastAsia" w:ascii="宋体" w:hAnsi="宋体" w:eastAsia="宋体" w:cs="宋体"/>
                <w:kern w:val="0"/>
              </w:rPr>
              <w:t>单价（元）</w:t>
            </w:r>
          </w:p>
        </w:tc>
        <w:tc>
          <w:tcPr>
            <w:tcW w:w="1170" w:type="dxa"/>
            <w:tcBorders>
              <w:tl2br w:val="nil"/>
              <w:tr2bl w:val="nil"/>
            </w:tcBorders>
            <w:vAlign w:val="center"/>
          </w:tcPr>
          <w:p w14:paraId="7C9F2B05">
            <w:pPr>
              <w:widowControl/>
              <w:jc w:val="center"/>
              <w:rPr>
                <w:rFonts w:ascii="宋体" w:hAnsi="宋体" w:eastAsia="宋体" w:cs="宋体"/>
                <w:kern w:val="0"/>
              </w:rPr>
            </w:pPr>
            <w:r>
              <w:rPr>
                <w:rFonts w:hint="eastAsia" w:ascii="宋体" w:hAnsi="宋体" w:eastAsia="宋体" w:cs="宋体"/>
                <w:kern w:val="0"/>
                <w:lang w:eastAsia="zh-CN"/>
              </w:rPr>
              <w:t>供应商报价</w:t>
            </w:r>
            <w:r>
              <w:rPr>
                <w:rFonts w:hint="eastAsia" w:ascii="宋体" w:hAnsi="宋体" w:eastAsia="宋体" w:cs="宋体"/>
                <w:kern w:val="0"/>
              </w:rPr>
              <w:t>金额（元）</w:t>
            </w:r>
          </w:p>
        </w:tc>
      </w:tr>
      <w:tr w14:paraId="129C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625" w:type="dxa"/>
            <w:tcBorders>
              <w:tl2br w:val="nil"/>
              <w:tr2bl w:val="nil"/>
            </w:tcBorders>
            <w:noWrap/>
            <w:vAlign w:val="center"/>
          </w:tcPr>
          <w:p w14:paraId="1C31D3B6">
            <w:pPr>
              <w:widowControl/>
              <w:jc w:val="center"/>
              <w:rPr>
                <w:rFonts w:ascii="宋体" w:hAnsi="宋体" w:eastAsia="宋体" w:cs="宋体"/>
                <w:kern w:val="0"/>
              </w:rPr>
            </w:pPr>
            <w:bookmarkStart w:id="0" w:name="_Hlk162000324"/>
            <w:r>
              <w:rPr>
                <w:rFonts w:hint="eastAsia" w:ascii="宋体" w:hAnsi="宋体" w:eastAsia="宋体" w:cs="宋体"/>
                <w:kern w:val="0"/>
              </w:rPr>
              <w:t>1</w:t>
            </w:r>
          </w:p>
        </w:tc>
        <w:tc>
          <w:tcPr>
            <w:tcW w:w="1015" w:type="dxa"/>
            <w:tcBorders>
              <w:tl2br w:val="nil"/>
              <w:tr2bl w:val="nil"/>
            </w:tcBorders>
            <w:noWrap/>
            <w:vAlign w:val="center"/>
          </w:tcPr>
          <w:p w14:paraId="3E93BA5E">
            <w:pPr>
              <w:rPr>
                <w:rFonts w:ascii="宋体" w:hAnsi="宋体" w:eastAsia="宋体" w:cs="宋体"/>
              </w:rPr>
            </w:pPr>
            <w:r>
              <w:rPr>
                <w:rFonts w:hint="eastAsia" w:ascii="宋体" w:hAnsi="宋体" w:eastAsia="宋体" w:cs="宋体"/>
              </w:rPr>
              <w:t>配水槽试验台</w:t>
            </w:r>
            <w:r>
              <w:rPr>
                <w:rFonts w:hint="eastAsia" w:ascii="宋体" w:hAnsi="宋体" w:eastAsia="宋体" w:cs="宋体"/>
              </w:rPr>
              <w:drawing>
                <wp:inline distT="0" distB="0" distL="114300" distR="114300">
                  <wp:extent cx="504190" cy="290195"/>
                  <wp:effectExtent l="0" t="0" r="10160" b="14605"/>
                  <wp:docPr id="2" name="图片 2" descr="1722999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2999124(1)"/>
                          <pic:cNvPicPr>
                            <a:picLocks noChangeAspect="1"/>
                          </pic:cNvPicPr>
                        </pic:nvPicPr>
                        <pic:blipFill>
                          <a:blip r:embed="rId5"/>
                          <a:stretch>
                            <a:fillRect/>
                          </a:stretch>
                        </pic:blipFill>
                        <pic:spPr>
                          <a:xfrm>
                            <a:off x="0" y="0"/>
                            <a:ext cx="504190" cy="290195"/>
                          </a:xfrm>
                          <a:prstGeom prst="rect">
                            <a:avLst/>
                          </a:prstGeom>
                        </pic:spPr>
                      </pic:pic>
                    </a:graphicData>
                  </a:graphic>
                </wp:inline>
              </w:drawing>
            </w:r>
          </w:p>
        </w:tc>
        <w:tc>
          <w:tcPr>
            <w:tcW w:w="2662" w:type="dxa"/>
            <w:tcBorders>
              <w:tl2br w:val="nil"/>
              <w:tr2bl w:val="nil"/>
            </w:tcBorders>
            <w:noWrap/>
            <w:vAlign w:val="center"/>
          </w:tcPr>
          <w:p w14:paraId="17DC48F5">
            <w:pPr>
              <w:widowControl/>
              <w:shd w:val="clear" w:color="auto" w:fill="FFFFFF"/>
              <w:spacing w:line="280" w:lineRule="exact"/>
              <w:jc w:val="left"/>
              <w:textAlignment w:val="baseline"/>
              <w:rPr>
                <w:rFonts w:ascii="宋体" w:hAnsi="宋体" w:eastAsia="宋体" w:cs="宋体"/>
              </w:rPr>
            </w:pPr>
            <w:r>
              <w:rPr>
                <w:rFonts w:hint="eastAsia" w:ascii="宋体" w:hAnsi="宋体" w:eastAsia="宋体" w:cs="宋体"/>
                <w:kern w:val="0"/>
              </w:rPr>
              <w:t>钢木结构，尺寸3000*1500*800mm</w:t>
            </w:r>
          </w:p>
          <w:p w14:paraId="4934CBAD">
            <w:pPr>
              <w:widowControl/>
              <w:shd w:val="clear" w:color="auto" w:fill="FFFFFF"/>
              <w:spacing w:line="280" w:lineRule="exact"/>
              <w:jc w:val="left"/>
              <w:textAlignment w:val="baseline"/>
              <w:rPr>
                <w:rFonts w:ascii="宋体" w:hAnsi="宋体" w:eastAsia="宋体" w:cs="宋体"/>
                <w:kern w:val="0"/>
              </w:rPr>
            </w:pPr>
            <w:r>
              <w:rPr>
                <w:rFonts w:hint="eastAsia" w:ascii="宋体" w:hAnsi="宋体" w:eastAsia="宋体" w:cs="宋体"/>
              </w:rPr>
              <w:t>（允许误差±20mm）</w:t>
            </w:r>
          </w:p>
          <w:p w14:paraId="2E3793E2">
            <w:pPr>
              <w:widowControl/>
              <w:shd w:val="clear" w:color="auto" w:fill="FFFFFF"/>
              <w:spacing w:line="280" w:lineRule="exact"/>
              <w:jc w:val="left"/>
              <w:textAlignment w:val="baseline"/>
              <w:rPr>
                <w:rFonts w:ascii="宋体" w:hAnsi="宋体" w:eastAsia="宋体" w:cs="宋体"/>
                <w:kern w:val="0"/>
              </w:rPr>
            </w:pPr>
            <w:r>
              <w:rPr>
                <w:rFonts w:hint="eastAsia" w:ascii="宋体" w:hAnsi="宋体" w:eastAsia="宋体" w:cs="宋体"/>
                <w:kern w:val="0"/>
              </w:rPr>
              <w:t>1、框架:钢制框架采用38*58*1.2mm  以上优质镀锌空心钢焊制 ，表面经酸 洗、磷化、喷涂、防锈处理；</w:t>
            </w:r>
          </w:p>
          <w:p w14:paraId="436624A3">
            <w:pPr>
              <w:widowControl/>
              <w:shd w:val="clear" w:color="auto" w:fill="FFFFFF"/>
              <w:spacing w:line="280" w:lineRule="exact"/>
              <w:jc w:val="left"/>
              <w:textAlignment w:val="baseline"/>
              <w:rPr>
                <w:rFonts w:ascii="宋体" w:hAnsi="宋体" w:eastAsia="宋体" w:cs="宋体"/>
                <w:kern w:val="0"/>
              </w:rPr>
            </w:pPr>
            <w:r>
              <w:rPr>
                <w:rFonts w:hint="eastAsia" w:ascii="宋体" w:hAnsi="宋体" w:eastAsia="宋体" w:cs="宋体"/>
                <w:kern w:val="0"/>
              </w:rPr>
              <w:t>2、台面：采用≥12.7mm厚理化板台  面板，边缘双层加厚至≥25.4mm，使 用电脑数控设备加工工艺 ，符合人体工学设计，表面具备耐酸碱性能 、耐冲击、韧性强等特点；</w:t>
            </w:r>
          </w:p>
          <w:p w14:paraId="48F5A783">
            <w:pPr>
              <w:widowControl/>
              <w:shd w:val="clear" w:color="auto" w:fill="FFFFFF"/>
              <w:spacing w:line="280" w:lineRule="exact"/>
              <w:jc w:val="left"/>
              <w:textAlignment w:val="baseline"/>
              <w:rPr>
                <w:rFonts w:ascii="宋体" w:hAnsi="宋体" w:eastAsia="宋体" w:cs="宋体"/>
                <w:kern w:val="0"/>
              </w:rPr>
            </w:pPr>
            <w:r>
              <w:rPr>
                <w:rFonts w:hint="eastAsia" w:ascii="宋体" w:hAnsi="宋体" w:eastAsia="宋体" w:cs="宋体"/>
                <w:kern w:val="0"/>
              </w:rPr>
              <w:t>3产品同时符合以下板材性能要求：</w:t>
            </w:r>
          </w:p>
          <w:p w14:paraId="536719D9">
            <w:pPr>
              <w:widowControl/>
              <w:shd w:val="clear" w:color="auto" w:fill="FFFFFF"/>
              <w:spacing w:line="280" w:lineRule="exact"/>
              <w:jc w:val="left"/>
              <w:textAlignment w:val="baseline"/>
              <w:rPr>
                <w:rFonts w:ascii="宋体" w:hAnsi="宋体" w:eastAsia="宋体" w:cs="宋体"/>
                <w:kern w:val="0"/>
              </w:rPr>
            </w:pPr>
            <w:r>
              <w:rPr>
                <w:rFonts w:hint="eastAsia" w:ascii="宋体" w:hAnsi="宋体" w:eastAsia="宋体" w:cs="宋体"/>
                <w:kern w:val="0"/>
              </w:rPr>
              <w:t>★3.1抗酸碱性能：台面按国家标准GB/T 17657-2013人造板及饰面人造板理化性能试验方法进行检测 ，对65%硝酸；98%硫酸；37%盐酸；99%乙酸；85%磷酸；37%甲醛；40%氢氧化钠；硫化钠饱和液；苯酚； 四氯化碳；40%氢氟酸； 25%氨水；硝酸银溶液（1％）；高锰酸钾；氯化镁；硫酸  铜；3%双氧水；丙酮等50种强酸强碱 化学试剂分级检验结果符合要求（</w:t>
            </w:r>
            <w:r>
              <w:rPr>
                <w:rFonts w:hint="eastAsia" w:ascii="宋体" w:hAnsi="宋体" w:eastAsia="宋体" w:cs="宋体"/>
              </w:rPr>
              <w:t>供货</w:t>
            </w:r>
            <w:r>
              <w:rPr>
                <w:rFonts w:hint="eastAsia" w:ascii="宋体" w:hAnsi="宋体" w:eastAsia="宋体" w:cs="宋体"/>
                <w:kern w:val="0"/>
              </w:rPr>
              <w:t xml:space="preserve">时提供国家认可的第三方认证机构测试报告，并加盖供应商公章） 。 </w:t>
            </w:r>
          </w:p>
          <w:p w14:paraId="66155F18">
            <w:pPr>
              <w:widowControl/>
              <w:shd w:val="clear" w:color="auto" w:fill="FFFFFF"/>
              <w:spacing w:line="280" w:lineRule="exact"/>
              <w:jc w:val="left"/>
              <w:textAlignment w:val="baseline"/>
              <w:rPr>
                <w:rFonts w:ascii="宋体" w:hAnsi="宋体" w:eastAsia="宋体" w:cs="宋体"/>
                <w:kern w:val="0"/>
              </w:rPr>
            </w:pPr>
            <w:r>
              <w:rPr>
                <w:rFonts w:hint="eastAsia" w:ascii="宋体" w:hAnsi="宋体" w:eastAsia="宋体" w:cs="宋体"/>
                <w:kern w:val="0"/>
              </w:rPr>
              <w:t>★3.2物理性能： 台面按国家标准</w:t>
            </w:r>
          </w:p>
          <w:p w14:paraId="220863FE">
            <w:pPr>
              <w:widowControl/>
              <w:shd w:val="clear" w:color="auto" w:fill="FFFFFF"/>
              <w:spacing w:line="280" w:lineRule="exact"/>
              <w:jc w:val="left"/>
              <w:textAlignment w:val="baseline"/>
              <w:rPr>
                <w:rFonts w:ascii="宋体" w:hAnsi="宋体" w:eastAsia="宋体" w:cs="宋体"/>
                <w:kern w:val="0"/>
              </w:rPr>
            </w:pPr>
            <w:r>
              <w:rPr>
                <w:rFonts w:hint="eastAsia" w:ascii="宋体" w:hAnsi="宋体" w:eastAsia="宋体" w:cs="宋体"/>
                <w:kern w:val="0"/>
              </w:rPr>
              <w:t>GB/T7911-2013“热固性树脂浸渍纸  高压装饰层积板 ”进行检验（</w:t>
            </w:r>
            <w:r>
              <w:rPr>
                <w:rFonts w:hint="eastAsia" w:ascii="宋体" w:hAnsi="宋体" w:eastAsia="宋体" w:cs="宋体"/>
              </w:rPr>
              <w:t>供货</w:t>
            </w:r>
            <w:r>
              <w:rPr>
                <w:rFonts w:hint="eastAsia" w:ascii="宋体" w:hAnsi="宋体" w:eastAsia="宋体" w:cs="宋体"/>
                <w:kern w:val="0"/>
              </w:rPr>
              <w:t>时提供国家认可的第三方认证机构测试报告，并加盖供应商公章）。</w:t>
            </w:r>
          </w:p>
          <w:p w14:paraId="4C6ED07B">
            <w:pPr>
              <w:widowControl/>
              <w:shd w:val="clear" w:color="auto" w:fill="FFFFFF"/>
              <w:spacing w:line="280" w:lineRule="exact"/>
              <w:jc w:val="left"/>
              <w:textAlignment w:val="baseline"/>
              <w:rPr>
                <w:rFonts w:ascii="宋体" w:hAnsi="宋体" w:eastAsia="宋体" w:cs="宋体"/>
                <w:kern w:val="0"/>
              </w:rPr>
            </w:pPr>
            <w:r>
              <w:rPr>
                <w:rFonts w:hint="eastAsia" w:ascii="宋体" w:hAnsi="宋体" w:eastAsia="宋体" w:cs="宋体"/>
                <w:kern w:val="0"/>
              </w:rPr>
              <w:t>1）.抗干热，台面表面抗干热（180 ℃) 4级、耐沸水性能 (在沸中煮2小 时）无明显变化，耐香烟灼烧性3级。</w:t>
            </w:r>
          </w:p>
          <w:p w14:paraId="5ACBFB23">
            <w:pPr>
              <w:widowControl/>
              <w:shd w:val="clear" w:color="auto" w:fill="FFFFFF"/>
              <w:spacing w:line="280" w:lineRule="exact"/>
              <w:jc w:val="left"/>
              <w:textAlignment w:val="baseline"/>
              <w:rPr>
                <w:rFonts w:ascii="宋体" w:hAnsi="宋体" w:eastAsia="宋体" w:cs="宋体"/>
                <w:kern w:val="0"/>
              </w:rPr>
            </w:pPr>
            <w:r>
              <w:rPr>
                <w:rFonts w:hint="eastAsia" w:ascii="宋体" w:hAnsi="宋体" w:eastAsia="宋体" w:cs="宋体"/>
                <w:kern w:val="0"/>
              </w:rPr>
              <w:t>2）.抗拉强度测试结果（Mpa）：</w:t>
            </w:r>
          </w:p>
          <w:p w14:paraId="21D02513">
            <w:pPr>
              <w:widowControl/>
              <w:shd w:val="clear" w:color="auto" w:fill="FFFFFF"/>
              <w:spacing w:line="280" w:lineRule="exact"/>
              <w:jc w:val="left"/>
              <w:textAlignment w:val="baseline"/>
              <w:rPr>
                <w:rFonts w:ascii="宋体" w:hAnsi="宋体" w:eastAsia="宋体" w:cs="宋体"/>
                <w:kern w:val="0"/>
              </w:rPr>
            </w:pPr>
            <w:r>
              <w:rPr>
                <w:rFonts w:hint="eastAsia" w:ascii="宋体" w:hAnsi="宋体" w:eastAsia="宋体" w:cs="宋体"/>
                <w:kern w:val="0"/>
              </w:rPr>
              <w:t>74.2，弯曲强度110.8，弯曲弹性模量11126.8。</w:t>
            </w:r>
          </w:p>
          <w:p w14:paraId="54E307DD">
            <w:pPr>
              <w:widowControl/>
              <w:shd w:val="clear" w:color="auto" w:fill="FFFFFF"/>
              <w:spacing w:line="280" w:lineRule="exact"/>
              <w:jc w:val="left"/>
              <w:textAlignment w:val="baseline"/>
              <w:rPr>
                <w:rFonts w:ascii="宋体" w:hAnsi="宋体" w:eastAsia="宋体" w:cs="宋体"/>
                <w:kern w:val="0"/>
              </w:rPr>
            </w:pPr>
            <w:r>
              <w:rPr>
                <w:rFonts w:hint="eastAsia" w:ascii="宋体" w:hAnsi="宋体" w:eastAsia="宋体" w:cs="宋体"/>
                <w:kern w:val="0"/>
              </w:rPr>
              <w:t>3）.抗小球冲击性能,测试结果4级， 表面无裂痕。</w:t>
            </w:r>
          </w:p>
          <w:p w14:paraId="6564EC0B">
            <w:pPr>
              <w:widowControl/>
              <w:shd w:val="clear" w:color="auto" w:fill="FFFFFF"/>
              <w:spacing w:line="280" w:lineRule="exact"/>
              <w:jc w:val="left"/>
              <w:textAlignment w:val="baseline"/>
              <w:rPr>
                <w:rFonts w:ascii="宋体" w:hAnsi="宋体" w:eastAsia="宋体" w:cs="宋体"/>
                <w:kern w:val="0"/>
              </w:rPr>
            </w:pPr>
            <w:r>
              <w:rPr>
                <w:rFonts w:hint="eastAsia" w:ascii="宋体" w:hAnsi="宋体" w:eastAsia="宋体" w:cs="宋体"/>
                <w:kern w:val="0"/>
              </w:rPr>
              <w:t>4）.表面耐磨性能转数584r。</w:t>
            </w:r>
          </w:p>
          <w:p w14:paraId="4BB60876">
            <w:pPr>
              <w:widowControl/>
              <w:shd w:val="clear" w:color="auto" w:fill="FFFFFF"/>
              <w:spacing w:line="280" w:lineRule="exact"/>
              <w:jc w:val="left"/>
              <w:textAlignment w:val="baseline"/>
              <w:rPr>
                <w:rFonts w:ascii="宋体" w:hAnsi="宋体" w:eastAsia="宋体" w:cs="宋体"/>
                <w:kern w:val="0"/>
              </w:rPr>
            </w:pPr>
            <w:r>
              <w:rPr>
                <w:rFonts w:hint="eastAsia" w:ascii="宋体" w:hAnsi="宋体" w:eastAsia="宋体" w:cs="宋体"/>
                <w:kern w:val="0"/>
              </w:rPr>
              <w:t xml:space="preserve">★3.3环保性能： 台面检测结果达到国 家标准《GB18580-2001》E1级的技   术指标要求， 甲醛释放量（1m³气候  箱法）检测结果值为E1级； 台面板重 金属：铅，汞，镉，锌，铬，钡，砷，检测都符合GB18585要求（供货时提供国家认可的第三方认证机构测试报告，并加盖供应商公章）。 </w:t>
            </w:r>
          </w:p>
          <w:p w14:paraId="2EA25375">
            <w:pPr>
              <w:widowControl/>
              <w:shd w:val="clear" w:color="auto" w:fill="FFFFFF"/>
              <w:spacing w:line="280" w:lineRule="exact"/>
              <w:jc w:val="left"/>
              <w:textAlignment w:val="baseline"/>
              <w:rPr>
                <w:rFonts w:ascii="宋体" w:hAnsi="宋体" w:eastAsia="宋体" w:cs="宋体"/>
                <w:kern w:val="0"/>
              </w:rPr>
            </w:pPr>
            <w:r>
              <w:rPr>
                <w:rFonts w:hint="eastAsia" w:ascii="宋体" w:hAnsi="宋体" w:eastAsia="宋体" w:cs="宋体"/>
                <w:kern w:val="0"/>
              </w:rPr>
              <w:t>★3.4抗菌性能：具备抗微生物等抗菌性能要求且长期有效按照JIS性能要求且长期有效 ， 按照JISZ2801-2010（抗菌产品.抗菌活性和效果的试验）性能试验方法：大肠 杆菌 、金黄色葡萄球菌 、肺炎克雷  伯氏菌、大肠埃希氏菌、肠沙门氏菌、甲型溶血性链球菌，抗菌率≥</w:t>
            </w:r>
          </w:p>
          <w:p w14:paraId="5A503423">
            <w:pPr>
              <w:widowControl/>
              <w:shd w:val="clear" w:color="auto" w:fill="FFFFFF"/>
              <w:spacing w:line="280" w:lineRule="exact"/>
              <w:jc w:val="left"/>
              <w:textAlignment w:val="baseline"/>
              <w:rPr>
                <w:rFonts w:ascii="宋体" w:hAnsi="宋体" w:eastAsia="宋体" w:cs="宋体"/>
                <w:kern w:val="0"/>
              </w:rPr>
            </w:pPr>
            <w:r>
              <w:rPr>
                <w:rFonts w:hint="eastAsia" w:ascii="宋体" w:hAnsi="宋体" w:eastAsia="宋体" w:cs="宋体"/>
                <w:kern w:val="0"/>
              </w:rPr>
              <w:t>99.9%以上（供货时提供国家认可的第三方认证机构测试报告，并加盖供应商公章）。</w:t>
            </w:r>
          </w:p>
          <w:p w14:paraId="31CCE87A">
            <w:pPr>
              <w:widowControl/>
              <w:shd w:val="clear" w:color="auto" w:fill="FFFFFF"/>
              <w:spacing w:line="280" w:lineRule="exact"/>
              <w:jc w:val="left"/>
              <w:textAlignment w:val="baseline"/>
              <w:rPr>
                <w:rFonts w:ascii="宋体" w:hAnsi="宋体" w:eastAsia="宋体" w:cs="宋体"/>
                <w:kern w:val="0"/>
              </w:rPr>
            </w:pPr>
            <w:r>
              <w:rPr>
                <w:rFonts w:hint="eastAsia" w:ascii="宋体" w:hAnsi="宋体" w:eastAsia="宋体" w:cs="宋体"/>
                <w:kern w:val="0"/>
              </w:rPr>
              <w:t xml:space="preserve">★3.5防霉性能：检测依据与方法，GB/T 24128-2018（塑料 塑料防霉剂的防霉效果评估）：黑曲霉、球毛壳霉、宛氏拟青霉、绳状青霉、长枝木霉检验等级均为0级（供货时提供国家认可的第三方认证机构测试报告，并加盖供应商公章）。 </w:t>
            </w:r>
          </w:p>
          <w:p w14:paraId="654857F0">
            <w:pPr>
              <w:widowControl/>
              <w:shd w:val="clear" w:color="auto" w:fill="FFFFFF"/>
              <w:spacing w:line="280" w:lineRule="exact"/>
              <w:jc w:val="left"/>
              <w:textAlignment w:val="baseline"/>
              <w:rPr>
                <w:rFonts w:ascii="宋体" w:hAnsi="宋体" w:eastAsia="宋体" w:cs="宋体"/>
                <w:kern w:val="0"/>
              </w:rPr>
            </w:pPr>
            <w:r>
              <w:rPr>
                <w:rFonts w:hint="eastAsia" w:ascii="宋体" w:hAnsi="宋体" w:eastAsia="宋体" w:cs="宋体"/>
                <w:kern w:val="0"/>
              </w:rPr>
              <w:t>4、箱体：（1） 门板： 约18mm厚优质三 聚氰胺板，约1.5mm厚 PVC封边；</w:t>
            </w:r>
          </w:p>
          <w:p w14:paraId="2BD79565">
            <w:pPr>
              <w:widowControl/>
              <w:shd w:val="clear" w:color="auto" w:fill="FFFFFF"/>
              <w:spacing w:line="280" w:lineRule="exact"/>
              <w:jc w:val="left"/>
              <w:textAlignment w:val="baseline"/>
              <w:rPr>
                <w:rFonts w:ascii="宋体" w:hAnsi="宋体" w:eastAsia="宋体" w:cs="宋体"/>
                <w:kern w:val="0"/>
              </w:rPr>
            </w:pPr>
            <w:r>
              <w:rPr>
                <w:rFonts w:hint="eastAsia" w:ascii="宋体" w:hAnsi="宋体" w:eastAsia="宋体" w:cs="宋体"/>
                <w:kern w:val="0"/>
              </w:rPr>
              <w:t>（2）柜身：约 15mm厚优质三聚氰胺板，约0.6mm PVC封边；（水柜部分柜 体柜门全部采用多层实木板材料）</w:t>
            </w:r>
          </w:p>
          <w:p w14:paraId="12F82AFF">
            <w:pPr>
              <w:widowControl/>
              <w:shd w:val="clear" w:color="auto" w:fill="FFFFFF"/>
              <w:spacing w:line="280" w:lineRule="exact"/>
              <w:jc w:val="left"/>
              <w:textAlignment w:val="baseline"/>
              <w:rPr>
                <w:rFonts w:ascii="宋体" w:hAnsi="宋体" w:eastAsia="宋体" w:cs="宋体"/>
                <w:kern w:val="0"/>
              </w:rPr>
            </w:pPr>
            <w:r>
              <w:rPr>
                <w:rFonts w:hint="eastAsia" w:ascii="宋体" w:hAnsi="宋体" w:eastAsia="宋体" w:cs="宋体"/>
                <w:kern w:val="0"/>
              </w:rPr>
              <w:t>（3）背板： 约4mm厚三聚氰胺</w:t>
            </w:r>
          </w:p>
          <w:p w14:paraId="5F568FA9">
            <w:pPr>
              <w:spacing w:line="280" w:lineRule="exact"/>
              <w:rPr>
                <w:rFonts w:ascii="宋体" w:hAnsi="宋体" w:eastAsia="宋体" w:cs="宋体"/>
                <w:kern w:val="0"/>
              </w:rPr>
            </w:pPr>
            <w:r>
              <w:rPr>
                <w:rFonts w:hint="eastAsia" w:ascii="宋体" w:hAnsi="宋体" w:eastAsia="宋体" w:cs="宋体"/>
                <w:kern w:val="0"/>
              </w:rPr>
              <w:t>5、试剂架：</w:t>
            </w:r>
          </w:p>
          <w:p w14:paraId="43C9A00F">
            <w:pPr>
              <w:spacing w:line="280" w:lineRule="exact"/>
              <w:jc w:val="left"/>
              <w:rPr>
                <w:rFonts w:ascii="宋体" w:hAnsi="宋体" w:eastAsia="宋体" w:cs="宋体"/>
              </w:rPr>
            </w:pPr>
            <w:r>
              <w:rPr>
                <w:rFonts w:hint="eastAsia" w:ascii="宋体" w:hAnsi="宋体" w:eastAsia="宋体" w:cs="宋体"/>
              </w:rPr>
              <w:t>规格尺寸约：2500*300*700 mm；（允许误差±20mm）</w:t>
            </w:r>
          </w:p>
          <w:p w14:paraId="565E99C4">
            <w:pPr>
              <w:spacing w:line="280" w:lineRule="exact"/>
              <w:jc w:val="left"/>
              <w:rPr>
                <w:rFonts w:ascii="宋体" w:hAnsi="宋体" w:eastAsia="宋体" w:cs="宋体"/>
              </w:rPr>
            </w:pPr>
            <w:r>
              <w:rPr>
                <w:rFonts w:hint="eastAsia" w:ascii="宋体" w:hAnsi="宋体" w:eastAsia="宋体" w:cs="宋体"/>
              </w:rPr>
              <w:t>立柱采用约40*90*1.35 mm的铝合金，表面环氧树脂粉末静电喷涂；层板采用约8mm厚钢化玻璃，四周精磨边处理，光滑，不伤手；玻璃托板采用钢板折弯挂钩，环氧树脂粉末静电喷涂，可根据舒适要求自由调整高度；护栏采用约Ф12 mm铝合金，以防止试剂瓶跌落。</w:t>
            </w:r>
          </w:p>
          <w:p w14:paraId="66BEBA63">
            <w:pPr>
              <w:pStyle w:val="4"/>
              <w:spacing w:line="280" w:lineRule="exact"/>
              <w:rPr>
                <w:rFonts w:ascii="宋体" w:hAnsi="宋体" w:eastAsia="宋体" w:cs="宋体"/>
              </w:rPr>
            </w:pPr>
            <w:r>
              <w:rPr>
                <w:rFonts w:hint="eastAsia" w:ascii="宋体" w:hAnsi="宋体" w:eastAsia="宋体" w:cs="宋体"/>
              </w:rPr>
              <w:t>6.</w:t>
            </w:r>
            <w:r>
              <w:rPr>
                <w:rFonts w:hint="eastAsia" w:ascii="宋体" w:hAnsi="宋体" w:eastAsia="宋体" w:cs="宋体"/>
                <w:b/>
              </w:rPr>
              <w:t>PP水槽技术参数要求：</w:t>
            </w:r>
            <w:r>
              <w:rPr>
                <w:rFonts w:hint="eastAsia" w:ascii="宋体" w:hAnsi="宋体" w:eastAsia="宋体" w:cs="宋体"/>
              </w:rPr>
              <w:t>长宽高800*460*325（mm</w:t>
            </w:r>
          </w:p>
          <w:p w14:paraId="3A8DA91D">
            <w:pPr>
              <w:pStyle w:val="4"/>
              <w:spacing w:line="280" w:lineRule="exact"/>
              <w:rPr>
                <w:rFonts w:ascii="宋体" w:hAnsi="宋体" w:eastAsia="宋体" w:cs="宋体"/>
                <w:b/>
              </w:rPr>
            </w:pPr>
            <w:r>
              <w:rPr>
                <w:rFonts w:hint="eastAsia" w:ascii="宋体" w:hAnsi="宋体" w:eastAsia="宋体" w:cs="宋体"/>
              </w:rPr>
              <w:t>）误差±10mm</w:t>
            </w:r>
          </w:p>
          <w:p w14:paraId="796261FA">
            <w:pPr>
              <w:spacing w:line="280" w:lineRule="exact"/>
              <w:rPr>
                <w:rFonts w:ascii="宋体" w:hAnsi="宋体" w:eastAsia="宋体" w:cs="宋体"/>
              </w:rPr>
            </w:pPr>
            <w:r>
              <w:rPr>
                <w:rFonts w:hint="eastAsia" w:ascii="宋体" w:hAnsi="宋体" w:eastAsia="宋体" w:cs="宋体"/>
              </w:rPr>
              <w:t>7.实验室水槽/杯槽，作为实验室重要的配件，与水龙头搭配，用于实验室器具的盥洗。水槽边沿平整，契合台面。杯槽可用在实验室通风柜中。水槽自带溢水功能，防止水漫过台面的情况。水槽/杯槽材质为PP防腐蚀材质。为防止虹吸现象须搭配PP存水器和PP下水软管。</w:t>
            </w:r>
          </w:p>
          <w:p w14:paraId="387535CD">
            <w:pPr>
              <w:spacing w:line="280" w:lineRule="exact"/>
              <w:rPr>
                <w:rFonts w:ascii="宋体" w:hAnsi="宋体" w:eastAsia="宋体" w:cs="宋体"/>
              </w:rPr>
            </w:pPr>
            <w:r>
              <w:rPr>
                <w:rFonts w:hint="eastAsia" w:ascii="宋体" w:hAnsi="宋体" w:eastAsia="宋体" w:cs="宋体"/>
              </w:rPr>
              <w:t>8.质保期1年</w:t>
            </w:r>
          </w:p>
        </w:tc>
        <w:tc>
          <w:tcPr>
            <w:tcW w:w="906" w:type="dxa"/>
            <w:tcBorders>
              <w:tl2br w:val="nil"/>
              <w:tr2bl w:val="nil"/>
            </w:tcBorders>
            <w:noWrap/>
            <w:vAlign w:val="center"/>
          </w:tcPr>
          <w:p w14:paraId="2A8AD13E">
            <w:pPr>
              <w:widowControl/>
              <w:jc w:val="center"/>
              <w:rPr>
                <w:rFonts w:ascii="宋体" w:hAnsi="宋体" w:eastAsia="宋体" w:cs="宋体"/>
                <w:kern w:val="0"/>
              </w:rPr>
            </w:pPr>
            <w:r>
              <w:rPr>
                <w:rFonts w:hint="eastAsia" w:ascii="宋体" w:hAnsi="宋体" w:eastAsia="宋体" w:cs="宋体"/>
                <w:kern w:val="0"/>
              </w:rPr>
              <w:t>10</w:t>
            </w:r>
          </w:p>
        </w:tc>
        <w:tc>
          <w:tcPr>
            <w:tcW w:w="705" w:type="dxa"/>
            <w:tcBorders>
              <w:tl2br w:val="nil"/>
              <w:tr2bl w:val="nil"/>
            </w:tcBorders>
            <w:noWrap/>
            <w:vAlign w:val="center"/>
          </w:tcPr>
          <w:p w14:paraId="2A8A07B3">
            <w:pPr>
              <w:widowControl/>
              <w:jc w:val="center"/>
              <w:rPr>
                <w:rFonts w:ascii="宋体" w:hAnsi="宋体" w:eastAsia="宋体" w:cs="宋体"/>
                <w:kern w:val="0"/>
              </w:rPr>
            </w:pPr>
            <w:r>
              <w:rPr>
                <w:rFonts w:hint="eastAsia" w:ascii="宋体" w:hAnsi="宋体" w:eastAsia="宋体" w:cs="宋体"/>
                <w:kern w:val="0"/>
              </w:rPr>
              <w:t>张</w:t>
            </w:r>
          </w:p>
        </w:tc>
        <w:tc>
          <w:tcPr>
            <w:tcW w:w="1980" w:type="dxa"/>
            <w:tcBorders>
              <w:tl2br w:val="nil"/>
              <w:tr2bl w:val="nil"/>
            </w:tcBorders>
            <w:noWrap/>
            <w:vAlign w:val="center"/>
          </w:tcPr>
          <w:p w14:paraId="0C561F25">
            <w:pPr>
              <w:widowControl/>
              <w:jc w:val="center"/>
              <w:rPr>
                <w:rFonts w:ascii="宋体" w:hAnsi="宋体" w:eastAsia="宋体" w:cs="宋体"/>
                <w:kern w:val="0"/>
              </w:rPr>
            </w:pPr>
          </w:p>
        </w:tc>
        <w:tc>
          <w:tcPr>
            <w:tcW w:w="1170" w:type="dxa"/>
            <w:tcBorders>
              <w:tl2br w:val="nil"/>
              <w:tr2bl w:val="nil"/>
            </w:tcBorders>
            <w:noWrap/>
            <w:vAlign w:val="center"/>
          </w:tcPr>
          <w:p w14:paraId="5EF57BFF">
            <w:pPr>
              <w:widowControl/>
              <w:jc w:val="center"/>
              <w:rPr>
                <w:rFonts w:ascii="宋体" w:hAnsi="宋体" w:eastAsia="宋体" w:cs="宋体"/>
                <w:kern w:val="0"/>
              </w:rPr>
            </w:pPr>
          </w:p>
        </w:tc>
      </w:tr>
      <w:tr w14:paraId="7F7E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25" w:type="dxa"/>
            <w:tcBorders>
              <w:tl2br w:val="nil"/>
              <w:tr2bl w:val="nil"/>
            </w:tcBorders>
            <w:noWrap/>
            <w:vAlign w:val="center"/>
          </w:tcPr>
          <w:p w14:paraId="529231ED">
            <w:pPr>
              <w:widowControl/>
              <w:jc w:val="center"/>
              <w:rPr>
                <w:rFonts w:ascii="宋体" w:hAnsi="宋体" w:eastAsia="宋体" w:cs="宋体"/>
                <w:kern w:val="0"/>
              </w:rPr>
            </w:pPr>
            <w:r>
              <w:rPr>
                <w:rFonts w:hint="eastAsia" w:ascii="宋体" w:hAnsi="宋体" w:eastAsia="宋体" w:cs="宋体"/>
                <w:kern w:val="0"/>
              </w:rPr>
              <w:t>2</w:t>
            </w:r>
          </w:p>
        </w:tc>
        <w:tc>
          <w:tcPr>
            <w:tcW w:w="1015" w:type="dxa"/>
            <w:tcBorders>
              <w:tl2br w:val="nil"/>
              <w:tr2bl w:val="nil"/>
            </w:tcBorders>
            <w:noWrap/>
            <w:vAlign w:val="center"/>
          </w:tcPr>
          <w:p w14:paraId="7EB54C61">
            <w:pPr>
              <w:rPr>
                <w:rFonts w:ascii="宋体" w:hAnsi="宋体" w:eastAsia="宋体" w:cs="宋体"/>
              </w:rPr>
            </w:pPr>
            <w:r>
              <w:rPr>
                <w:rFonts w:hint="eastAsia" w:ascii="宋体" w:hAnsi="宋体" w:eastAsia="宋体" w:cs="宋体"/>
              </w:rPr>
              <w:t>配水槽试验台（教师用）</w:t>
            </w:r>
          </w:p>
        </w:tc>
        <w:tc>
          <w:tcPr>
            <w:tcW w:w="2662" w:type="dxa"/>
            <w:tcBorders>
              <w:tl2br w:val="nil"/>
              <w:tr2bl w:val="nil"/>
            </w:tcBorders>
            <w:noWrap/>
            <w:vAlign w:val="center"/>
          </w:tcPr>
          <w:p w14:paraId="06272977">
            <w:pPr>
              <w:widowControl/>
              <w:shd w:val="clear" w:color="auto" w:fill="FFFFFF"/>
              <w:spacing w:line="320" w:lineRule="exact"/>
              <w:jc w:val="left"/>
              <w:textAlignment w:val="baseline"/>
              <w:rPr>
                <w:rFonts w:ascii="宋体" w:hAnsi="宋体" w:eastAsia="宋体" w:cs="宋体"/>
                <w:kern w:val="0"/>
              </w:rPr>
            </w:pPr>
            <w:r>
              <w:rPr>
                <w:rFonts w:hint="eastAsia" w:ascii="宋体" w:hAnsi="宋体" w:eastAsia="宋体" w:cs="宋体"/>
                <w:kern w:val="0"/>
              </w:rPr>
              <w:t>钢木结构，尺寸2400*1000*800mm</w:t>
            </w:r>
            <w:r>
              <w:rPr>
                <w:rFonts w:hint="eastAsia" w:ascii="宋体" w:hAnsi="宋体" w:eastAsia="宋体" w:cs="宋体"/>
              </w:rPr>
              <w:t>（允许误差±20mm）</w:t>
            </w:r>
          </w:p>
          <w:p w14:paraId="09FD9496">
            <w:pPr>
              <w:widowControl/>
              <w:shd w:val="clear" w:color="auto" w:fill="FFFFFF"/>
              <w:spacing w:line="320" w:lineRule="exact"/>
              <w:jc w:val="left"/>
              <w:textAlignment w:val="baseline"/>
              <w:rPr>
                <w:rFonts w:ascii="宋体" w:hAnsi="宋体" w:eastAsia="宋体" w:cs="宋体"/>
                <w:kern w:val="0"/>
              </w:rPr>
            </w:pPr>
            <w:r>
              <w:rPr>
                <w:rFonts w:hint="eastAsia" w:ascii="宋体" w:hAnsi="宋体" w:eastAsia="宋体" w:cs="宋体"/>
                <w:kern w:val="0"/>
              </w:rPr>
              <w:t>1、框架:钢制框架采用≥38*58*1.2mm  、优质镀锌空心钢焊制 ，表面经酸 洗、磷化、喷涂、防锈处理；</w:t>
            </w:r>
          </w:p>
          <w:p w14:paraId="1583D118">
            <w:pPr>
              <w:widowControl/>
              <w:shd w:val="clear" w:color="auto" w:fill="FFFFFF"/>
              <w:spacing w:line="320" w:lineRule="exact"/>
              <w:jc w:val="left"/>
              <w:textAlignment w:val="baseline"/>
              <w:rPr>
                <w:rFonts w:ascii="宋体" w:hAnsi="宋体" w:eastAsia="宋体" w:cs="宋体"/>
                <w:kern w:val="0"/>
              </w:rPr>
            </w:pPr>
            <w:r>
              <w:rPr>
                <w:rFonts w:hint="eastAsia" w:ascii="宋体" w:hAnsi="宋体" w:eastAsia="宋体" w:cs="宋体"/>
                <w:kern w:val="0"/>
              </w:rPr>
              <w:t>2、台面：采用≥12.7mm厚理化板台  面板，边缘双层加厚至≥25.4mm，使用电脑数控设备加工工艺 ，符合人体工学设计，表面具备耐酸碱性能 、耐 冲击、韧性强等特点；</w:t>
            </w:r>
          </w:p>
          <w:p w14:paraId="1F02599B">
            <w:pPr>
              <w:widowControl/>
              <w:shd w:val="clear" w:color="auto" w:fill="FFFFFF"/>
              <w:spacing w:line="320" w:lineRule="exact"/>
              <w:jc w:val="left"/>
              <w:textAlignment w:val="baseline"/>
              <w:rPr>
                <w:rFonts w:ascii="宋体" w:hAnsi="宋体" w:eastAsia="宋体" w:cs="宋体"/>
                <w:kern w:val="0"/>
              </w:rPr>
            </w:pPr>
            <w:r>
              <w:rPr>
                <w:rFonts w:hint="eastAsia" w:ascii="宋体" w:hAnsi="宋体" w:eastAsia="宋体" w:cs="宋体"/>
                <w:kern w:val="0"/>
              </w:rPr>
              <w:t>3产品同时符合以下板材性能要求：</w:t>
            </w:r>
          </w:p>
          <w:p w14:paraId="6872549C">
            <w:pPr>
              <w:widowControl/>
              <w:shd w:val="clear" w:color="auto" w:fill="FFFFFF"/>
              <w:spacing w:line="320" w:lineRule="exact"/>
              <w:jc w:val="left"/>
              <w:textAlignment w:val="baseline"/>
              <w:rPr>
                <w:rFonts w:ascii="宋体" w:hAnsi="宋体" w:eastAsia="宋体" w:cs="宋体"/>
                <w:kern w:val="0"/>
              </w:rPr>
            </w:pPr>
            <w:r>
              <w:rPr>
                <w:rFonts w:hint="eastAsia" w:ascii="宋体" w:hAnsi="宋体" w:eastAsia="宋体" w:cs="宋体"/>
                <w:kern w:val="0"/>
              </w:rPr>
              <w:t xml:space="preserve">★3.1抗酸碱性能：台面按国家标准GB/T 17657-2013人造板及饰面人造板理化性能试验方法进行检测 ，对65%硝 酸；98%硫酸；37%盐酸；99%乙酸；85%磷酸；37%甲醛；40%氢氧化钠；硫化钠饱和液；苯酚； 四氯化碳；40%氢氟酸； 25%氨水；硝酸银溶液（1％） ；高锰酸钾；氯化镁；硫酸  铜；3%双氧水；丙酮等50种强酸强碱 化学试剂分级检验结果符合要求（供货时提供国家认可的第三方认证机构测试报告，并加盖供应商公章） 。 </w:t>
            </w:r>
          </w:p>
          <w:p w14:paraId="604B4F60">
            <w:pPr>
              <w:widowControl/>
              <w:shd w:val="clear" w:color="auto" w:fill="FFFFFF"/>
              <w:spacing w:line="320" w:lineRule="exact"/>
              <w:jc w:val="left"/>
              <w:textAlignment w:val="baseline"/>
              <w:rPr>
                <w:rFonts w:ascii="宋体" w:hAnsi="宋体" w:eastAsia="宋体" w:cs="宋体"/>
                <w:kern w:val="0"/>
              </w:rPr>
            </w:pPr>
            <w:r>
              <w:rPr>
                <w:rFonts w:hint="eastAsia" w:ascii="宋体" w:hAnsi="宋体" w:eastAsia="宋体" w:cs="宋体"/>
                <w:kern w:val="0"/>
              </w:rPr>
              <w:t>★3.2物理性能： 台面按国家标准</w:t>
            </w:r>
          </w:p>
          <w:p w14:paraId="67E11D78">
            <w:pPr>
              <w:widowControl/>
              <w:shd w:val="clear" w:color="auto" w:fill="FFFFFF"/>
              <w:spacing w:line="320" w:lineRule="exact"/>
              <w:jc w:val="left"/>
              <w:textAlignment w:val="baseline"/>
              <w:rPr>
                <w:rFonts w:ascii="宋体" w:hAnsi="宋体" w:eastAsia="宋体" w:cs="宋体"/>
                <w:kern w:val="0"/>
              </w:rPr>
            </w:pPr>
            <w:r>
              <w:rPr>
                <w:rFonts w:hint="eastAsia" w:ascii="宋体" w:hAnsi="宋体" w:eastAsia="宋体" w:cs="宋体"/>
                <w:kern w:val="0"/>
              </w:rPr>
              <w:t>GB/T7911-2013“热固性树脂浸渍纸  高压装饰层积板 ”进行检验（供货时提供国家认可的第三方认证机构测试报告，并加盖供应商公章）。</w:t>
            </w:r>
          </w:p>
          <w:p w14:paraId="468F4ED7">
            <w:pPr>
              <w:widowControl/>
              <w:shd w:val="clear" w:color="auto" w:fill="FFFFFF"/>
              <w:spacing w:line="320" w:lineRule="exact"/>
              <w:jc w:val="left"/>
              <w:textAlignment w:val="baseline"/>
              <w:rPr>
                <w:rFonts w:ascii="宋体" w:hAnsi="宋体" w:eastAsia="宋体" w:cs="宋体"/>
                <w:kern w:val="0"/>
              </w:rPr>
            </w:pPr>
            <w:r>
              <w:rPr>
                <w:rFonts w:hint="eastAsia" w:ascii="宋体" w:hAnsi="宋体" w:eastAsia="宋体" w:cs="宋体"/>
                <w:kern w:val="0"/>
              </w:rPr>
              <w:t>1）.抗干热，台面表面抗干热（180 ℃) 4级、耐沸水性能 (在沸中煮2小 时）无明显变化，耐香烟灼烧性3级。</w:t>
            </w:r>
          </w:p>
          <w:p w14:paraId="15187D1D">
            <w:pPr>
              <w:widowControl/>
              <w:shd w:val="clear" w:color="auto" w:fill="FFFFFF"/>
              <w:spacing w:line="320" w:lineRule="exact"/>
              <w:jc w:val="left"/>
              <w:textAlignment w:val="baseline"/>
              <w:rPr>
                <w:rFonts w:ascii="宋体" w:hAnsi="宋体" w:eastAsia="宋体" w:cs="宋体"/>
                <w:kern w:val="0"/>
              </w:rPr>
            </w:pPr>
            <w:r>
              <w:rPr>
                <w:rFonts w:hint="eastAsia" w:ascii="宋体" w:hAnsi="宋体" w:eastAsia="宋体" w:cs="宋体"/>
                <w:kern w:val="0"/>
              </w:rPr>
              <w:t>2）.抗拉强度测试结果（Mpa）：</w:t>
            </w:r>
          </w:p>
          <w:p w14:paraId="439E4F5F">
            <w:pPr>
              <w:widowControl/>
              <w:shd w:val="clear" w:color="auto" w:fill="FFFFFF"/>
              <w:spacing w:line="320" w:lineRule="exact"/>
              <w:jc w:val="left"/>
              <w:textAlignment w:val="baseline"/>
              <w:rPr>
                <w:rFonts w:ascii="宋体" w:hAnsi="宋体" w:eastAsia="宋体" w:cs="宋体"/>
                <w:kern w:val="0"/>
              </w:rPr>
            </w:pPr>
            <w:r>
              <w:rPr>
                <w:rFonts w:hint="eastAsia" w:ascii="宋体" w:hAnsi="宋体" w:eastAsia="宋体" w:cs="宋体"/>
                <w:kern w:val="0"/>
              </w:rPr>
              <w:t>74.2，弯曲强度110.8，弯曲弹性模量11126.8。</w:t>
            </w:r>
          </w:p>
          <w:p w14:paraId="168A6FB9">
            <w:pPr>
              <w:widowControl/>
              <w:shd w:val="clear" w:color="auto" w:fill="FFFFFF"/>
              <w:spacing w:line="320" w:lineRule="exact"/>
              <w:jc w:val="left"/>
              <w:textAlignment w:val="baseline"/>
              <w:rPr>
                <w:rFonts w:ascii="宋体" w:hAnsi="宋体" w:eastAsia="宋体" w:cs="宋体"/>
                <w:kern w:val="0"/>
              </w:rPr>
            </w:pPr>
            <w:r>
              <w:rPr>
                <w:rFonts w:hint="eastAsia" w:ascii="宋体" w:hAnsi="宋体" w:eastAsia="宋体" w:cs="宋体"/>
                <w:kern w:val="0"/>
              </w:rPr>
              <w:t>3）.抗小球冲击性能,测试结果4级， 表面无裂痕。</w:t>
            </w:r>
          </w:p>
          <w:p w14:paraId="2CD2A61A">
            <w:pPr>
              <w:widowControl/>
              <w:shd w:val="clear" w:color="auto" w:fill="FFFFFF"/>
              <w:spacing w:line="320" w:lineRule="exact"/>
              <w:jc w:val="left"/>
              <w:textAlignment w:val="baseline"/>
              <w:rPr>
                <w:rFonts w:ascii="宋体" w:hAnsi="宋体" w:eastAsia="宋体" w:cs="宋体"/>
                <w:kern w:val="0"/>
              </w:rPr>
            </w:pPr>
            <w:r>
              <w:rPr>
                <w:rFonts w:hint="eastAsia" w:ascii="宋体" w:hAnsi="宋体" w:eastAsia="宋体" w:cs="宋体"/>
                <w:kern w:val="0"/>
              </w:rPr>
              <w:t>4）.表面耐磨性能转数584r。</w:t>
            </w:r>
          </w:p>
          <w:p w14:paraId="03F9EE90">
            <w:pPr>
              <w:widowControl/>
              <w:shd w:val="clear" w:color="auto" w:fill="FFFFFF"/>
              <w:spacing w:line="320" w:lineRule="exact"/>
              <w:jc w:val="left"/>
              <w:textAlignment w:val="baseline"/>
              <w:rPr>
                <w:rFonts w:ascii="宋体" w:hAnsi="宋体" w:eastAsia="宋体" w:cs="宋体"/>
                <w:kern w:val="0"/>
              </w:rPr>
            </w:pPr>
            <w:r>
              <w:rPr>
                <w:rFonts w:hint="eastAsia" w:ascii="宋体" w:hAnsi="宋体" w:eastAsia="宋体" w:cs="宋体"/>
                <w:kern w:val="0"/>
              </w:rPr>
              <w:t xml:space="preserve">★3.3环保性能： 台面检测结果达到国 家标准《GB18580-2001》E1级的技   术指标要求， 甲醛释放量（1m³气候  箱法）检测结果值为E1级； 台面板重 金属：铅，汞，镉，锌，铬，钡，砷，检测都符合GB18585要求（供货时提供国家认可的第三方认证机构测试报告，并加盖供应商公章）。 </w:t>
            </w:r>
          </w:p>
          <w:p w14:paraId="792A9715">
            <w:pPr>
              <w:widowControl/>
              <w:shd w:val="clear" w:color="auto" w:fill="FFFFFF"/>
              <w:spacing w:line="320" w:lineRule="exact"/>
              <w:jc w:val="left"/>
              <w:textAlignment w:val="baseline"/>
              <w:rPr>
                <w:rFonts w:ascii="宋体" w:hAnsi="宋体" w:eastAsia="宋体" w:cs="宋体"/>
                <w:kern w:val="0"/>
              </w:rPr>
            </w:pPr>
            <w:r>
              <w:rPr>
                <w:rFonts w:hint="eastAsia" w:ascii="宋体" w:hAnsi="宋体" w:eastAsia="宋体" w:cs="宋体"/>
                <w:kern w:val="0"/>
              </w:rPr>
              <w:t>★3.4抗菌性能：具备抗微生物等抗菌性能要求且长期有效按照JIS性能要求且长期有效 ， 按照JISZ2801-2010（抗菌产品.抗菌活性和效果的试验）性能试验方法：大肠 杆菌 、金黄色葡萄球菌 、肺炎克雷  伯氏菌、大肠埃希氏菌、肠沙门氏菌、甲型溶血性链球菌，抗菌率≥</w:t>
            </w:r>
          </w:p>
          <w:p w14:paraId="47933555">
            <w:pPr>
              <w:widowControl/>
              <w:shd w:val="clear" w:color="auto" w:fill="FFFFFF"/>
              <w:spacing w:line="320" w:lineRule="exact"/>
              <w:jc w:val="left"/>
              <w:textAlignment w:val="baseline"/>
              <w:rPr>
                <w:rFonts w:ascii="宋体" w:hAnsi="宋体" w:eastAsia="宋体" w:cs="宋体"/>
                <w:kern w:val="0"/>
              </w:rPr>
            </w:pPr>
            <w:r>
              <w:rPr>
                <w:rFonts w:hint="eastAsia" w:ascii="宋体" w:hAnsi="宋体" w:eastAsia="宋体" w:cs="宋体"/>
                <w:kern w:val="0"/>
              </w:rPr>
              <w:t>99.9%以上（供货时提供国家认可的第三方认证机构测试报告，并加盖供应商公章）。</w:t>
            </w:r>
          </w:p>
          <w:p w14:paraId="17EB936B">
            <w:pPr>
              <w:widowControl/>
              <w:shd w:val="clear" w:color="auto" w:fill="FFFFFF"/>
              <w:spacing w:line="320" w:lineRule="exact"/>
              <w:jc w:val="left"/>
              <w:textAlignment w:val="baseline"/>
              <w:rPr>
                <w:rFonts w:ascii="宋体" w:hAnsi="宋体" w:eastAsia="宋体" w:cs="宋体"/>
                <w:kern w:val="0"/>
              </w:rPr>
            </w:pPr>
            <w:r>
              <w:rPr>
                <w:rFonts w:hint="eastAsia" w:ascii="宋体" w:hAnsi="宋体" w:eastAsia="宋体" w:cs="宋体"/>
                <w:kern w:val="0"/>
              </w:rPr>
              <w:t xml:space="preserve">★3.5防霉性能：检测依据与方法，GB/T 24128-2018（塑料 塑料防霉剂的防霉效果评估）：黑曲霉、球毛壳霉、宛氏拟青霉、绳状青霉、长枝木霉检验等级均为0级（供货时提供国家认可的第三方认证机构测试报告，并加盖供应商公章）。 </w:t>
            </w:r>
          </w:p>
          <w:p w14:paraId="5EB62F85">
            <w:pPr>
              <w:widowControl/>
              <w:shd w:val="clear" w:color="auto" w:fill="FFFFFF"/>
              <w:spacing w:line="320" w:lineRule="exact"/>
              <w:jc w:val="left"/>
              <w:textAlignment w:val="baseline"/>
              <w:rPr>
                <w:rFonts w:ascii="宋体" w:hAnsi="宋体" w:eastAsia="宋体" w:cs="宋体"/>
                <w:kern w:val="0"/>
              </w:rPr>
            </w:pPr>
            <w:r>
              <w:rPr>
                <w:rFonts w:hint="eastAsia" w:ascii="宋体" w:hAnsi="宋体" w:eastAsia="宋体" w:cs="宋体"/>
                <w:kern w:val="0"/>
              </w:rPr>
              <w:t>4、箱体：（1） 门板： 约18mm厚优质三 聚氰胺板，约1.5mm厚 PVC封边；</w:t>
            </w:r>
          </w:p>
          <w:p w14:paraId="3C516C7D">
            <w:pPr>
              <w:widowControl/>
              <w:shd w:val="clear" w:color="auto" w:fill="FFFFFF"/>
              <w:spacing w:line="320" w:lineRule="exact"/>
              <w:jc w:val="left"/>
              <w:textAlignment w:val="baseline"/>
              <w:rPr>
                <w:rFonts w:ascii="宋体" w:hAnsi="宋体" w:eastAsia="宋体" w:cs="宋体"/>
                <w:kern w:val="0"/>
              </w:rPr>
            </w:pPr>
            <w:r>
              <w:rPr>
                <w:rFonts w:hint="eastAsia" w:ascii="宋体" w:hAnsi="宋体" w:eastAsia="宋体" w:cs="宋体"/>
                <w:kern w:val="0"/>
              </w:rPr>
              <w:t>（2）柜身： 约15mm厚优质三聚氰胺  板，约0.6mm PVC封边；（水柜部分柜 体柜门全部采用多层实木板材料）</w:t>
            </w:r>
          </w:p>
          <w:p w14:paraId="62C82CD3">
            <w:pPr>
              <w:widowControl/>
              <w:shd w:val="clear" w:color="auto" w:fill="FFFFFF"/>
              <w:spacing w:line="320" w:lineRule="exact"/>
              <w:jc w:val="left"/>
              <w:textAlignment w:val="baseline"/>
              <w:rPr>
                <w:rFonts w:ascii="宋体" w:hAnsi="宋体" w:eastAsia="宋体" w:cs="宋体"/>
              </w:rPr>
            </w:pPr>
            <w:r>
              <w:rPr>
                <w:rFonts w:hint="eastAsia" w:ascii="宋体" w:hAnsi="宋体" w:eastAsia="宋体" w:cs="宋体"/>
                <w:kern w:val="0"/>
              </w:rPr>
              <w:t>（3）背板： 约4mm厚三聚氰胺</w:t>
            </w:r>
          </w:p>
          <w:p w14:paraId="26F31189">
            <w:pPr>
              <w:pStyle w:val="4"/>
              <w:spacing w:line="320" w:lineRule="exact"/>
              <w:rPr>
                <w:rFonts w:ascii="宋体" w:hAnsi="宋体" w:eastAsia="宋体" w:cs="宋体"/>
                <w:b/>
              </w:rPr>
            </w:pPr>
            <w:r>
              <w:rPr>
                <w:rFonts w:hint="eastAsia" w:ascii="宋体" w:hAnsi="宋体" w:eastAsia="宋体" w:cs="宋体"/>
              </w:rPr>
              <w:t>5.</w:t>
            </w:r>
            <w:r>
              <w:rPr>
                <w:rFonts w:hint="eastAsia" w:ascii="宋体" w:hAnsi="宋体" w:eastAsia="宋体" w:cs="宋体"/>
                <w:b/>
              </w:rPr>
              <w:t>PP水槽技术参数要求：</w:t>
            </w:r>
            <w:r>
              <w:rPr>
                <w:rFonts w:hint="eastAsia" w:ascii="宋体" w:hAnsi="宋体" w:eastAsia="宋体" w:cs="宋体"/>
              </w:rPr>
              <w:t>长宽高500*450*325（mm）误差±10mm</w:t>
            </w:r>
          </w:p>
          <w:p w14:paraId="027DDFB2">
            <w:pPr>
              <w:spacing w:line="320" w:lineRule="exact"/>
              <w:rPr>
                <w:rFonts w:ascii="宋体" w:hAnsi="宋体" w:eastAsia="宋体" w:cs="宋体"/>
              </w:rPr>
            </w:pPr>
            <w:r>
              <w:rPr>
                <w:rFonts w:hint="eastAsia" w:ascii="宋体" w:hAnsi="宋体" w:eastAsia="宋体" w:cs="宋体"/>
              </w:rPr>
              <w:t>实验室水槽/杯槽，作为实验室重要的配件，与水龙头搭配，用于实验室器具的盥洗。水槽边沿平整，契合台面。杯槽可用在实验室通风柜中。水槽自带溢水功能，防止水漫过台面的情况。水槽/杯槽材质为PP防腐蚀材质。为防止虹吸现象须搭配PP存水器和PP下水软管。</w:t>
            </w:r>
          </w:p>
          <w:p w14:paraId="656697F1">
            <w:pPr>
              <w:spacing w:line="320" w:lineRule="exact"/>
              <w:rPr>
                <w:rFonts w:ascii="宋体" w:hAnsi="宋体" w:eastAsia="宋体" w:cs="宋体"/>
              </w:rPr>
            </w:pPr>
            <w:r>
              <w:rPr>
                <w:rFonts w:hint="eastAsia" w:ascii="宋体" w:hAnsi="宋体" w:eastAsia="宋体" w:cs="宋体"/>
              </w:rPr>
              <w:t>6.质保期1年</w:t>
            </w:r>
          </w:p>
        </w:tc>
        <w:tc>
          <w:tcPr>
            <w:tcW w:w="906" w:type="dxa"/>
            <w:tcBorders>
              <w:tl2br w:val="nil"/>
              <w:tr2bl w:val="nil"/>
            </w:tcBorders>
            <w:shd w:val="clear" w:color="auto" w:fill="auto"/>
            <w:noWrap/>
            <w:vAlign w:val="center"/>
          </w:tcPr>
          <w:p w14:paraId="62D0B432">
            <w:pPr>
              <w:widowControl/>
              <w:jc w:val="center"/>
              <w:rPr>
                <w:rFonts w:ascii="宋体" w:hAnsi="宋体" w:eastAsia="宋体" w:cs="宋体"/>
                <w:kern w:val="0"/>
              </w:rPr>
            </w:pPr>
            <w:r>
              <w:rPr>
                <w:rFonts w:hint="eastAsia" w:ascii="宋体" w:hAnsi="宋体" w:eastAsia="宋体" w:cs="宋体"/>
                <w:kern w:val="0"/>
              </w:rPr>
              <w:t>1</w:t>
            </w:r>
          </w:p>
        </w:tc>
        <w:tc>
          <w:tcPr>
            <w:tcW w:w="705" w:type="dxa"/>
            <w:tcBorders>
              <w:tl2br w:val="nil"/>
              <w:tr2bl w:val="nil"/>
            </w:tcBorders>
            <w:shd w:val="clear" w:color="auto" w:fill="auto"/>
            <w:noWrap/>
            <w:vAlign w:val="center"/>
          </w:tcPr>
          <w:p w14:paraId="69B398BC">
            <w:pPr>
              <w:widowControl/>
              <w:jc w:val="center"/>
              <w:rPr>
                <w:rFonts w:ascii="宋体" w:hAnsi="宋体" w:eastAsia="宋体" w:cs="宋体"/>
                <w:kern w:val="0"/>
              </w:rPr>
            </w:pPr>
            <w:r>
              <w:rPr>
                <w:rFonts w:hint="eastAsia" w:ascii="宋体" w:hAnsi="宋体" w:eastAsia="宋体" w:cs="宋体"/>
                <w:kern w:val="0"/>
              </w:rPr>
              <w:t>张</w:t>
            </w:r>
          </w:p>
        </w:tc>
        <w:tc>
          <w:tcPr>
            <w:tcW w:w="1980" w:type="dxa"/>
            <w:tcBorders>
              <w:tl2br w:val="nil"/>
              <w:tr2bl w:val="nil"/>
            </w:tcBorders>
            <w:shd w:val="clear" w:color="auto" w:fill="auto"/>
            <w:noWrap/>
            <w:vAlign w:val="center"/>
          </w:tcPr>
          <w:p w14:paraId="001627C1">
            <w:pPr>
              <w:widowControl/>
              <w:jc w:val="center"/>
              <w:rPr>
                <w:rFonts w:ascii="宋体" w:hAnsi="宋体" w:eastAsia="宋体" w:cs="宋体"/>
                <w:kern w:val="0"/>
              </w:rPr>
            </w:pPr>
          </w:p>
        </w:tc>
        <w:tc>
          <w:tcPr>
            <w:tcW w:w="1170" w:type="dxa"/>
            <w:tcBorders>
              <w:tl2br w:val="nil"/>
              <w:tr2bl w:val="nil"/>
            </w:tcBorders>
            <w:shd w:val="clear" w:color="auto" w:fill="auto"/>
            <w:noWrap/>
            <w:vAlign w:val="center"/>
          </w:tcPr>
          <w:p w14:paraId="4578E9C0">
            <w:pPr>
              <w:widowControl/>
              <w:jc w:val="center"/>
              <w:rPr>
                <w:rFonts w:ascii="宋体" w:hAnsi="宋体" w:eastAsia="宋体" w:cs="宋体"/>
                <w:kern w:val="0"/>
              </w:rPr>
            </w:pPr>
          </w:p>
        </w:tc>
      </w:tr>
      <w:tr w14:paraId="3F28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25" w:type="dxa"/>
            <w:tcBorders>
              <w:tl2br w:val="nil"/>
              <w:tr2bl w:val="nil"/>
            </w:tcBorders>
            <w:noWrap/>
            <w:vAlign w:val="center"/>
          </w:tcPr>
          <w:p w14:paraId="5A329000">
            <w:pPr>
              <w:widowControl/>
              <w:jc w:val="center"/>
              <w:rPr>
                <w:rFonts w:ascii="宋体" w:hAnsi="宋体" w:eastAsia="宋体" w:cs="宋体"/>
                <w:kern w:val="0"/>
              </w:rPr>
            </w:pPr>
            <w:r>
              <w:rPr>
                <w:rFonts w:hint="eastAsia" w:ascii="宋体" w:hAnsi="宋体" w:eastAsia="宋体" w:cs="宋体"/>
                <w:kern w:val="0"/>
              </w:rPr>
              <w:t>3</w:t>
            </w:r>
          </w:p>
        </w:tc>
        <w:tc>
          <w:tcPr>
            <w:tcW w:w="1015" w:type="dxa"/>
            <w:tcBorders>
              <w:tl2br w:val="nil"/>
              <w:tr2bl w:val="nil"/>
            </w:tcBorders>
            <w:noWrap/>
            <w:vAlign w:val="center"/>
          </w:tcPr>
          <w:p w14:paraId="60CB3A52">
            <w:pPr>
              <w:widowControl/>
              <w:rPr>
                <w:rFonts w:ascii="宋体" w:hAnsi="宋体" w:eastAsia="宋体" w:cs="宋体"/>
                <w:kern w:val="0"/>
              </w:rPr>
            </w:pPr>
            <w:r>
              <w:rPr>
                <w:rFonts w:hint="eastAsia" w:ascii="宋体" w:hAnsi="宋体" w:eastAsia="宋体" w:cs="宋体"/>
                <w:kern w:val="0"/>
              </w:rPr>
              <w:t>吊柜</w:t>
            </w:r>
          </w:p>
        </w:tc>
        <w:tc>
          <w:tcPr>
            <w:tcW w:w="2662" w:type="dxa"/>
            <w:tcBorders>
              <w:tl2br w:val="nil"/>
              <w:tr2bl w:val="nil"/>
            </w:tcBorders>
            <w:noWrap/>
            <w:vAlign w:val="center"/>
          </w:tcPr>
          <w:p w14:paraId="6F895253">
            <w:pPr>
              <w:spacing w:line="280" w:lineRule="exact"/>
              <w:ind w:left="435" w:hanging="434" w:hangingChars="207"/>
              <w:rPr>
                <w:rFonts w:ascii="宋体" w:hAnsi="宋体" w:eastAsia="宋体" w:cs="宋体"/>
              </w:rPr>
            </w:pPr>
            <w:r>
              <w:rPr>
                <w:rFonts w:hint="eastAsia" w:ascii="宋体" w:hAnsi="宋体" w:eastAsia="宋体" w:cs="宋体"/>
              </w:rPr>
              <w:t>1. 柜体（顶板、底板、侧板、背板）：采用约1.0mm厚马钢一级冷轧镀锌钢板制作，经环氧树脂喷涂白色；，耐酸碱腐蚀。</w:t>
            </w:r>
          </w:p>
          <w:p w14:paraId="022821A2">
            <w:pPr>
              <w:spacing w:line="280" w:lineRule="exact"/>
              <w:ind w:left="435" w:hanging="434" w:hangingChars="207"/>
              <w:rPr>
                <w:rFonts w:ascii="宋体" w:hAnsi="宋体" w:eastAsia="宋体" w:cs="宋体"/>
              </w:rPr>
            </w:pPr>
            <w:r>
              <w:rPr>
                <w:rFonts w:hint="eastAsia" w:ascii="宋体" w:hAnsi="宋体" w:eastAsia="宋体" w:cs="宋体"/>
              </w:rPr>
              <w:t xml:space="preserve"> 2. 柜体门板：上玻下铁门或全玻门，四开门，外框采用双层约1.0mm厚马钢一级冷轧镀锌钢板，经环氧树脂喷涂，框内嵌入4-5mm厚玻璃。</w:t>
            </w:r>
          </w:p>
          <w:p w14:paraId="589EF17B">
            <w:pPr>
              <w:widowControl/>
              <w:shd w:val="clear" w:color="auto" w:fill="FFFFFF"/>
              <w:spacing w:line="280" w:lineRule="exact"/>
              <w:jc w:val="left"/>
              <w:textAlignment w:val="baseline"/>
              <w:rPr>
                <w:rFonts w:ascii="宋体" w:hAnsi="宋体" w:eastAsia="宋体" w:cs="宋体"/>
                <w:kern w:val="0"/>
              </w:rPr>
            </w:pPr>
            <w:r>
              <w:rPr>
                <w:rFonts w:hint="eastAsia" w:ascii="宋体" w:hAnsi="宋体" w:eastAsia="宋体" w:cs="宋体"/>
                <w:kern w:val="0"/>
              </w:rPr>
              <w:t>3.质保期1年</w:t>
            </w:r>
          </w:p>
        </w:tc>
        <w:tc>
          <w:tcPr>
            <w:tcW w:w="906" w:type="dxa"/>
            <w:tcBorders>
              <w:tl2br w:val="nil"/>
              <w:tr2bl w:val="nil"/>
            </w:tcBorders>
            <w:noWrap/>
            <w:vAlign w:val="center"/>
          </w:tcPr>
          <w:p w14:paraId="64A2ED46">
            <w:pPr>
              <w:widowControl/>
              <w:jc w:val="center"/>
              <w:rPr>
                <w:rFonts w:ascii="宋体" w:hAnsi="宋体" w:eastAsia="宋体" w:cs="宋体"/>
                <w:kern w:val="0"/>
              </w:rPr>
            </w:pPr>
            <w:r>
              <w:rPr>
                <w:rFonts w:hint="eastAsia" w:ascii="宋体" w:hAnsi="宋体" w:eastAsia="宋体" w:cs="宋体"/>
                <w:kern w:val="0"/>
              </w:rPr>
              <w:t>3</w:t>
            </w:r>
          </w:p>
        </w:tc>
        <w:tc>
          <w:tcPr>
            <w:tcW w:w="705" w:type="dxa"/>
            <w:tcBorders>
              <w:tl2br w:val="nil"/>
              <w:tr2bl w:val="nil"/>
            </w:tcBorders>
            <w:noWrap/>
            <w:vAlign w:val="center"/>
          </w:tcPr>
          <w:p w14:paraId="5975955B">
            <w:pPr>
              <w:widowControl/>
              <w:jc w:val="center"/>
              <w:rPr>
                <w:rFonts w:ascii="宋体" w:hAnsi="宋体" w:eastAsia="宋体" w:cs="宋体"/>
                <w:kern w:val="0"/>
              </w:rPr>
            </w:pPr>
            <w:r>
              <w:rPr>
                <w:rFonts w:hint="eastAsia" w:ascii="宋体" w:hAnsi="宋体" w:eastAsia="宋体" w:cs="宋体"/>
                <w:kern w:val="0"/>
              </w:rPr>
              <w:t>米</w:t>
            </w:r>
          </w:p>
        </w:tc>
        <w:tc>
          <w:tcPr>
            <w:tcW w:w="1980" w:type="dxa"/>
            <w:tcBorders>
              <w:tl2br w:val="nil"/>
              <w:tr2bl w:val="nil"/>
            </w:tcBorders>
            <w:noWrap/>
            <w:vAlign w:val="center"/>
          </w:tcPr>
          <w:p w14:paraId="0EEFB8BA">
            <w:pPr>
              <w:widowControl/>
              <w:jc w:val="center"/>
              <w:rPr>
                <w:rFonts w:ascii="宋体" w:hAnsi="宋体" w:eastAsia="宋体" w:cs="宋体"/>
                <w:kern w:val="0"/>
              </w:rPr>
            </w:pPr>
          </w:p>
        </w:tc>
        <w:tc>
          <w:tcPr>
            <w:tcW w:w="1170" w:type="dxa"/>
            <w:tcBorders>
              <w:tl2br w:val="nil"/>
              <w:tr2bl w:val="nil"/>
            </w:tcBorders>
            <w:noWrap/>
            <w:vAlign w:val="center"/>
          </w:tcPr>
          <w:p w14:paraId="1D8E63EE">
            <w:pPr>
              <w:widowControl/>
              <w:jc w:val="center"/>
              <w:rPr>
                <w:rFonts w:ascii="宋体" w:hAnsi="宋体" w:eastAsia="宋体" w:cs="宋体"/>
                <w:kern w:val="0"/>
              </w:rPr>
            </w:pPr>
          </w:p>
        </w:tc>
      </w:tr>
      <w:tr w14:paraId="0A5A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625" w:type="dxa"/>
            <w:tcBorders>
              <w:tl2br w:val="nil"/>
              <w:tr2bl w:val="nil"/>
            </w:tcBorders>
            <w:noWrap/>
            <w:vAlign w:val="center"/>
          </w:tcPr>
          <w:p w14:paraId="20815B2F">
            <w:pPr>
              <w:widowControl/>
              <w:jc w:val="center"/>
              <w:rPr>
                <w:rFonts w:ascii="宋体" w:hAnsi="宋体" w:eastAsia="宋体" w:cs="宋体"/>
                <w:kern w:val="0"/>
              </w:rPr>
            </w:pPr>
            <w:r>
              <w:rPr>
                <w:rFonts w:hint="eastAsia" w:ascii="宋体" w:hAnsi="宋体" w:eastAsia="宋体" w:cs="宋体"/>
                <w:kern w:val="0"/>
              </w:rPr>
              <w:t>4</w:t>
            </w:r>
          </w:p>
        </w:tc>
        <w:tc>
          <w:tcPr>
            <w:tcW w:w="1015" w:type="dxa"/>
            <w:tcBorders>
              <w:tl2br w:val="nil"/>
              <w:tr2bl w:val="nil"/>
            </w:tcBorders>
            <w:noWrap/>
            <w:vAlign w:val="center"/>
          </w:tcPr>
          <w:p w14:paraId="1D93DEC9">
            <w:pPr>
              <w:widowControl/>
              <w:rPr>
                <w:rFonts w:ascii="宋体" w:hAnsi="宋体" w:eastAsia="宋体" w:cs="宋体"/>
                <w:kern w:val="0"/>
              </w:rPr>
            </w:pPr>
            <w:r>
              <w:rPr>
                <w:rFonts w:hint="eastAsia" w:ascii="宋体" w:hAnsi="宋体" w:eastAsia="宋体" w:cs="宋体"/>
                <w:kern w:val="0"/>
              </w:rPr>
              <w:t>实验室化学药品柜</w:t>
            </w:r>
          </w:p>
        </w:tc>
        <w:tc>
          <w:tcPr>
            <w:tcW w:w="2662" w:type="dxa"/>
            <w:tcBorders>
              <w:tl2br w:val="nil"/>
              <w:tr2bl w:val="nil"/>
            </w:tcBorders>
            <w:noWrap/>
            <w:vAlign w:val="center"/>
          </w:tcPr>
          <w:p w14:paraId="5A423E3D">
            <w:pPr>
              <w:spacing w:line="280" w:lineRule="exact"/>
              <w:rPr>
                <w:rFonts w:ascii="宋体" w:hAnsi="宋体" w:eastAsia="宋体" w:cs="宋体"/>
              </w:rPr>
            </w:pPr>
            <w:r>
              <w:rPr>
                <w:rFonts w:hint="eastAsia" w:ascii="宋体" w:hAnsi="宋体" w:eastAsia="宋体" w:cs="宋体"/>
              </w:rPr>
              <w:t xml:space="preserve"> 尺寸：900*450*1800mm误差±5mm</w:t>
            </w:r>
          </w:p>
          <w:p w14:paraId="4CD68E26">
            <w:pPr>
              <w:spacing w:line="280" w:lineRule="exact"/>
              <w:rPr>
                <w:rFonts w:ascii="宋体" w:hAnsi="宋体" w:eastAsia="宋体" w:cs="宋体"/>
              </w:rPr>
            </w:pPr>
            <w:r>
              <w:rPr>
                <w:rFonts w:hint="eastAsia" w:ascii="宋体" w:hAnsi="宋体" w:eastAsia="宋体" w:cs="宋体"/>
              </w:rPr>
              <w:t>1. 柜体（顶板、底板、侧板、背板）：采用1.0mm厚马钢一级冷轧镀锌钢板制作，经环氧树脂喷涂白色；，耐酸碱腐蚀。</w:t>
            </w:r>
          </w:p>
          <w:p w14:paraId="5E182C6F">
            <w:pPr>
              <w:spacing w:line="280" w:lineRule="exact"/>
              <w:rPr>
                <w:rFonts w:ascii="宋体" w:hAnsi="宋体" w:eastAsia="宋体" w:cs="宋体"/>
              </w:rPr>
            </w:pPr>
            <w:r>
              <w:rPr>
                <w:rFonts w:hint="eastAsia" w:ascii="宋体" w:hAnsi="宋体" w:eastAsia="宋体" w:cs="宋体"/>
              </w:rPr>
              <w:t xml:space="preserve"> 2. 柜体门板：上玻下铁门或全玻门，四开门，外框采用双层1.0mm厚马钢一级冷轧镀锌钢板，经环氧树脂喷涂，框内嵌入4-5mm厚玻璃。</w:t>
            </w:r>
          </w:p>
          <w:p w14:paraId="606D75FD">
            <w:pPr>
              <w:spacing w:line="280" w:lineRule="exact"/>
              <w:rPr>
                <w:rFonts w:ascii="宋体" w:hAnsi="宋体" w:eastAsia="宋体" w:cs="宋体"/>
              </w:rPr>
            </w:pPr>
            <w:r>
              <w:rPr>
                <w:rFonts w:hint="eastAsia" w:ascii="宋体" w:hAnsi="宋体" w:eastAsia="宋体" w:cs="宋体"/>
              </w:rPr>
              <w:t xml:space="preserve"> 3. 层板：单层1.0mm厚马钢一级冷轧镀锌钢板制作，经环氧树脂喷涂。</w:t>
            </w:r>
          </w:p>
          <w:p w14:paraId="625458AE">
            <w:pPr>
              <w:widowControl/>
              <w:shd w:val="clear" w:color="auto" w:fill="FFFFFF"/>
              <w:spacing w:line="280" w:lineRule="exact"/>
              <w:jc w:val="left"/>
              <w:textAlignment w:val="baseline"/>
              <w:rPr>
                <w:rFonts w:ascii="宋体" w:hAnsi="宋体" w:eastAsia="宋体" w:cs="宋体"/>
                <w:kern w:val="0"/>
              </w:rPr>
            </w:pPr>
            <w:r>
              <w:rPr>
                <w:rFonts w:hint="eastAsia" w:ascii="宋体" w:hAnsi="宋体" w:eastAsia="宋体" w:cs="宋体"/>
                <w:kern w:val="0"/>
              </w:rPr>
              <w:t>4.质保期1年</w:t>
            </w:r>
          </w:p>
        </w:tc>
        <w:tc>
          <w:tcPr>
            <w:tcW w:w="906" w:type="dxa"/>
            <w:tcBorders>
              <w:tl2br w:val="nil"/>
              <w:tr2bl w:val="nil"/>
            </w:tcBorders>
            <w:noWrap/>
            <w:vAlign w:val="center"/>
          </w:tcPr>
          <w:p w14:paraId="58DAE905">
            <w:pPr>
              <w:widowControl/>
              <w:jc w:val="center"/>
              <w:rPr>
                <w:rFonts w:ascii="宋体" w:hAnsi="宋体" w:eastAsia="宋体" w:cs="宋体"/>
                <w:kern w:val="0"/>
              </w:rPr>
            </w:pPr>
            <w:r>
              <w:rPr>
                <w:rFonts w:hint="eastAsia" w:ascii="宋体" w:hAnsi="宋体" w:eastAsia="宋体" w:cs="宋体"/>
                <w:kern w:val="0"/>
              </w:rPr>
              <w:t>3</w:t>
            </w:r>
          </w:p>
        </w:tc>
        <w:tc>
          <w:tcPr>
            <w:tcW w:w="705" w:type="dxa"/>
            <w:tcBorders>
              <w:tl2br w:val="nil"/>
              <w:tr2bl w:val="nil"/>
            </w:tcBorders>
            <w:noWrap/>
            <w:vAlign w:val="center"/>
          </w:tcPr>
          <w:p w14:paraId="612A4E8A">
            <w:pPr>
              <w:widowControl/>
              <w:jc w:val="center"/>
              <w:rPr>
                <w:rFonts w:ascii="宋体" w:hAnsi="宋体" w:eastAsia="宋体" w:cs="宋体"/>
                <w:kern w:val="0"/>
              </w:rPr>
            </w:pPr>
            <w:r>
              <w:rPr>
                <w:rFonts w:hint="eastAsia" w:ascii="宋体" w:hAnsi="宋体" w:eastAsia="宋体" w:cs="宋体"/>
                <w:kern w:val="0"/>
              </w:rPr>
              <w:t>个</w:t>
            </w:r>
          </w:p>
        </w:tc>
        <w:tc>
          <w:tcPr>
            <w:tcW w:w="1980" w:type="dxa"/>
            <w:tcBorders>
              <w:tl2br w:val="nil"/>
              <w:tr2bl w:val="nil"/>
            </w:tcBorders>
            <w:noWrap/>
            <w:vAlign w:val="center"/>
          </w:tcPr>
          <w:p w14:paraId="2F13E94A">
            <w:pPr>
              <w:widowControl/>
              <w:jc w:val="center"/>
              <w:rPr>
                <w:rFonts w:ascii="宋体" w:hAnsi="宋体" w:eastAsia="宋体" w:cs="宋体"/>
                <w:kern w:val="0"/>
              </w:rPr>
            </w:pPr>
          </w:p>
        </w:tc>
        <w:tc>
          <w:tcPr>
            <w:tcW w:w="1170" w:type="dxa"/>
            <w:tcBorders>
              <w:tl2br w:val="nil"/>
              <w:tr2bl w:val="nil"/>
            </w:tcBorders>
            <w:noWrap/>
            <w:vAlign w:val="center"/>
          </w:tcPr>
          <w:p w14:paraId="29E9779A">
            <w:pPr>
              <w:widowControl/>
              <w:jc w:val="center"/>
              <w:rPr>
                <w:rFonts w:ascii="宋体" w:hAnsi="宋体" w:eastAsia="宋体" w:cs="宋体"/>
                <w:kern w:val="0"/>
              </w:rPr>
            </w:pPr>
          </w:p>
        </w:tc>
      </w:tr>
      <w:tr w14:paraId="028E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625" w:type="dxa"/>
            <w:tcBorders>
              <w:tl2br w:val="nil"/>
              <w:tr2bl w:val="nil"/>
            </w:tcBorders>
            <w:noWrap/>
            <w:vAlign w:val="center"/>
          </w:tcPr>
          <w:p w14:paraId="5655A744">
            <w:pPr>
              <w:widowControl/>
              <w:jc w:val="center"/>
              <w:rPr>
                <w:rFonts w:ascii="宋体" w:hAnsi="宋体" w:eastAsia="宋体" w:cs="宋体"/>
                <w:kern w:val="0"/>
              </w:rPr>
            </w:pPr>
            <w:r>
              <w:rPr>
                <w:rFonts w:hint="eastAsia" w:ascii="宋体" w:hAnsi="宋体" w:eastAsia="宋体" w:cs="宋体"/>
                <w:kern w:val="0"/>
              </w:rPr>
              <w:t>5</w:t>
            </w:r>
          </w:p>
        </w:tc>
        <w:tc>
          <w:tcPr>
            <w:tcW w:w="1015" w:type="dxa"/>
            <w:tcBorders>
              <w:tl2br w:val="nil"/>
              <w:tr2bl w:val="nil"/>
            </w:tcBorders>
            <w:noWrap/>
            <w:vAlign w:val="center"/>
          </w:tcPr>
          <w:p w14:paraId="2EFEC6C7">
            <w:pPr>
              <w:widowControl/>
              <w:rPr>
                <w:rFonts w:ascii="宋体" w:hAnsi="宋体" w:eastAsia="宋体" w:cs="宋体"/>
                <w:kern w:val="0"/>
              </w:rPr>
            </w:pPr>
            <w:r>
              <w:rPr>
                <w:rFonts w:hint="eastAsia" w:ascii="宋体" w:hAnsi="宋体" w:eastAsia="宋体" w:cs="宋体"/>
                <w:kern w:val="0"/>
              </w:rPr>
              <w:t>实验室器皿柜</w:t>
            </w:r>
          </w:p>
        </w:tc>
        <w:tc>
          <w:tcPr>
            <w:tcW w:w="2662" w:type="dxa"/>
            <w:tcBorders>
              <w:tl2br w:val="nil"/>
              <w:tr2bl w:val="nil"/>
            </w:tcBorders>
            <w:noWrap/>
            <w:vAlign w:val="center"/>
          </w:tcPr>
          <w:p w14:paraId="6DCA2A03">
            <w:pPr>
              <w:spacing w:line="280" w:lineRule="exact"/>
              <w:rPr>
                <w:rFonts w:ascii="宋体" w:hAnsi="宋体" w:eastAsia="宋体" w:cs="宋体"/>
              </w:rPr>
            </w:pPr>
            <w:r>
              <w:rPr>
                <w:rFonts w:hint="eastAsia" w:ascii="宋体" w:hAnsi="宋体" w:eastAsia="宋体" w:cs="宋体"/>
              </w:rPr>
              <w:t>尺寸：900*450*1800mm误差±5mm</w:t>
            </w:r>
          </w:p>
          <w:p w14:paraId="7F1C896B">
            <w:pPr>
              <w:spacing w:line="280" w:lineRule="exact"/>
              <w:ind w:left="435" w:hanging="434" w:hangingChars="207"/>
              <w:rPr>
                <w:rFonts w:ascii="宋体" w:hAnsi="宋体" w:eastAsia="宋体" w:cs="宋体"/>
              </w:rPr>
            </w:pPr>
            <w:r>
              <w:rPr>
                <w:rFonts w:hint="eastAsia" w:ascii="宋体" w:hAnsi="宋体" w:eastAsia="宋体" w:cs="宋体"/>
              </w:rPr>
              <w:t>1. 柜体（顶板、底板、侧板、背板）：采用约1.0mm厚马钢一级冷轧镀锌钢板制作，经全自动喷涂流水线静电喷涂，耐酸碱腐蚀。</w:t>
            </w:r>
          </w:p>
          <w:p w14:paraId="04D0D8DE">
            <w:pPr>
              <w:spacing w:line="280" w:lineRule="exact"/>
              <w:ind w:left="435" w:hanging="434" w:hangingChars="207"/>
              <w:rPr>
                <w:rFonts w:ascii="宋体" w:hAnsi="宋体" w:eastAsia="宋体" w:cs="宋体"/>
              </w:rPr>
            </w:pPr>
            <w:r>
              <w:rPr>
                <w:rFonts w:hint="eastAsia" w:ascii="宋体" w:hAnsi="宋体" w:eastAsia="宋体" w:cs="宋体"/>
              </w:rPr>
              <w:t xml:space="preserve"> 2. 柜体门板：上下玻璃门，外框采用双层约1.0mm厚马钢一级冷轧镀锌钢板，经全自动喷涂流水线静电喷涂，框内嵌入约4mm厚玻璃。</w:t>
            </w:r>
          </w:p>
          <w:p w14:paraId="5B1C6E06">
            <w:pPr>
              <w:spacing w:line="280" w:lineRule="exact"/>
              <w:rPr>
                <w:rFonts w:ascii="宋体" w:hAnsi="宋体" w:eastAsia="宋体" w:cs="宋体"/>
              </w:rPr>
            </w:pPr>
            <w:r>
              <w:rPr>
                <w:rFonts w:hint="eastAsia" w:ascii="宋体" w:hAnsi="宋体" w:eastAsia="宋体" w:cs="宋体"/>
              </w:rPr>
              <w:t xml:space="preserve"> 3. 层板：约1.0mm厚冷轧镀锌钢板四周折边，孔直径分别为30mm、50mm、70mm、100mm可上下自由调换。</w:t>
            </w:r>
          </w:p>
          <w:p w14:paraId="6CB5D0EA">
            <w:pPr>
              <w:spacing w:line="280" w:lineRule="exact"/>
              <w:rPr>
                <w:rFonts w:ascii="宋体" w:hAnsi="宋体" w:eastAsia="宋体" w:cs="宋体"/>
              </w:rPr>
            </w:pPr>
            <w:r>
              <w:rPr>
                <w:rFonts w:hint="eastAsia" w:ascii="宋体" w:hAnsi="宋体" w:eastAsia="宋体" w:cs="宋体"/>
              </w:rPr>
              <w:t>4．盛液斗：约1.0mm厚冷轧镀锌钢板折边，边缝满焊，经全自动喷涂流水线静电喷涂。</w:t>
            </w:r>
          </w:p>
          <w:p w14:paraId="161CA110">
            <w:pPr>
              <w:widowControl/>
              <w:shd w:val="clear" w:color="auto" w:fill="FFFFFF"/>
              <w:spacing w:line="280" w:lineRule="exact"/>
              <w:jc w:val="left"/>
              <w:textAlignment w:val="baseline"/>
              <w:rPr>
                <w:rFonts w:ascii="宋体" w:hAnsi="宋体" w:eastAsia="宋体" w:cs="宋体"/>
                <w:kern w:val="0"/>
              </w:rPr>
            </w:pPr>
            <w:r>
              <w:rPr>
                <w:rFonts w:hint="eastAsia" w:ascii="宋体" w:hAnsi="宋体" w:eastAsia="宋体" w:cs="宋体"/>
                <w:kern w:val="0"/>
              </w:rPr>
              <w:t>5.质保期1年</w:t>
            </w:r>
          </w:p>
        </w:tc>
        <w:tc>
          <w:tcPr>
            <w:tcW w:w="906" w:type="dxa"/>
            <w:tcBorders>
              <w:tl2br w:val="nil"/>
              <w:tr2bl w:val="nil"/>
            </w:tcBorders>
            <w:noWrap/>
            <w:vAlign w:val="center"/>
          </w:tcPr>
          <w:p w14:paraId="635BA69F">
            <w:pPr>
              <w:widowControl/>
              <w:jc w:val="center"/>
              <w:rPr>
                <w:rFonts w:ascii="宋体" w:hAnsi="宋体" w:eastAsia="宋体" w:cs="宋体"/>
                <w:kern w:val="0"/>
              </w:rPr>
            </w:pPr>
            <w:r>
              <w:rPr>
                <w:rFonts w:hint="eastAsia" w:ascii="宋体" w:hAnsi="宋体" w:eastAsia="宋体" w:cs="宋体"/>
                <w:kern w:val="0"/>
              </w:rPr>
              <w:t>8</w:t>
            </w:r>
          </w:p>
        </w:tc>
        <w:tc>
          <w:tcPr>
            <w:tcW w:w="705" w:type="dxa"/>
            <w:tcBorders>
              <w:tl2br w:val="nil"/>
              <w:tr2bl w:val="nil"/>
            </w:tcBorders>
            <w:noWrap/>
            <w:vAlign w:val="center"/>
          </w:tcPr>
          <w:p w14:paraId="4E140A5C">
            <w:pPr>
              <w:widowControl/>
              <w:jc w:val="center"/>
              <w:rPr>
                <w:rFonts w:ascii="宋体" w:hAnsi="宋体" w:eastAsia="宋体" w:cs="宋体"/>
                <w:kern w:val="0"/>
              </w:rPr>
            </w:pPr>
            <w:r>
              <w:rPr>
                <w:rFonts w:hint="eastAsia" w:ascii="宋体" w:hAnsi="宋体" w:eastAsia="宋体" w:cs="宋体"/>
                <w:kern w:val="0"/>
              </w:rPr>
              <w:t>个</w:t>
            </w:r>
          </w:p>
        </w:tc>
        <w:tc>
          <w:tcPr>
            <w:tcW w:w="1980" w:type="dxa"/>
            <w:tcBorders>
              <w:tl2br w:val="nil"/>
              <w:tr2bl w:val="nil"/>
            </w:tcBorders>
            <w:noWrap/>
            <w:vAlign w:val="center"/>
          </w:tcPr>
          <w:p w14:paraId="71DE5B23">
            <w:pPr>
              <w:widowControl/>
              <w:jc w:val="center"/>
              <w:rPr>
                <w:rFonts w:ascii="宋体" w:hAnsi="宋体" w:eastAsia="宋体" w:cs="宋体"/>
                <w:kern w:val="0"/>
              </w:rPr>
            </w:pPr>
          </w:p>
        </w:tc>
        <w:tc>
          <w:tcPr>
            <w:tcW w:w="1170" w:type="dxa"/>
            <w:tcBorders>
              <w:tl2br w:val="nil"/>
              <w:tr2bl w:val="nil"/>
            </w:tcBorders>
            <w:noWrap/>
            <w:vAlign w:val="center"/>
          </w:tcPr>
          <w:p w14:paraId="7A5B473F">
            <w:pPr>
              <w:widowControl/>
              <w:jc w:val="center"/>
              <w:rPr>
                <w:rFonts w:ascii="宋体" w:hAnsi="宋体" w:eastAsia="宋体" w:cs="宋体"/>
                <w:kern w:val="0"/>
              </w:rPr>
            </w:pPr>
          </w:p>
        </w:tc>
      </w:tr>
      <w:tr w14:paraId="1F5B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625" w:type="dxa"/>
            <w:tcBorders>
              <w:tl2br w:val="nil"/>
              <w:tr2bl w:val="nil"/>
            </w:tcBorders>
            <w:noWrap/>
            <w:vAlign w:val="center"/>
          </w:tcPr>
          <w:p w14:paraId="230CA303">
            <w:pPr>
              <w:widowControl/>
              <w:jc w:val="center"/>
              <w:rPr>
                <w:rFonts w:hint="eastAsia" w:ascii="宋体" w:hAnsi="宋体" w:eastAsia="宋体" w:cs="宋体"/>
                <w:kern w:val="0"/>
                <w:lang w:eastAsia="zh-CN"/>
              </w:rPr>
            </w:pPr>
            <w:r>
              <w:rPr>
                <w:rFonts w:hint="eastAsia" w:ascii="宋体" w:hAnsi="宋体" w:eastAsia="宋体" w:cs="宋体"/>
                <w:kern w:val="0"/>
                <w:lang w:val="en-US" w:eastAsia="zh-CN"/>
              </w:rPr>
              <w:t>6</w:t>
            </w:r>
          </w:p>
        </w:tc>
        <w:tc>
          <w:tcPr>
            <w:tcW w:w="1015" w:type="dxa"/>
            <w:tcBorders>
              <w:tl2br w:val="nil"/>
              <w:tr2bl w:val="nil"/>
            </w:tcBorders>
            <w:noWrap/>
            <w:vAlign w:val="center"/>
          </w:tcPr>
          <w:p w14:paraId="36D667D6">
            <w:pPr>
              <w:widowControl/>
              <w:rPr>
                <w:rFonts w:ascii="宋体" w:hAnsi="宋体" w:eastAsia="宋体" w:cs="宋体"/>
                <w:kern w:val="0"/>
              </w:rPr>
            </w:pPr>
            <w:r>
              <w:rPr>
                <w:rFonts w:hint="eastAsia" w:ascii="宋体" w:hAnsi="宋体" w:eastAsia="宋体" w:cs="宋体"/>
                <w:kern w:val="0"/>
              </w:rPr>
              <w:t>置物架</w:t>
            </w:r>
          </w:p>
        </w:tc>
        <w:tc>
          <w:tcPr>
            <w:tcW w:w="2662" w:type="dxa"/>
            <w:tcBorders>
              <w:tl2br w:val="nil"/>
              <w:tr2bl w:val="nil"/>
            </w:tcBorders>
            <w:noWrap/>
            <w:vAlign w:val="center"/>
          </w:tcPr>
          <w:p w14:paraId="5A5A3AA2">
            <w:pPr>
              <w:widowControl/>
              <w:shd w:val="clear" w:color="auto" w:fill="FFFFFF"/>
              <w:spacing w:line="23" w:lineRule="atLeast"/>
              <w:jc w:val="left"/>
              <w:textAlignment w:val="baseline"/>
              <w:rPr>
                <w:rFonts w:ascii="宋体" w:hAnsi="宋体" w:eastAsia="宋体" w:cs="宋体"/>
                <w:kern w:val="0"/>
              </w:rPr>
            </w:pPr>
            <w:r>
              <w:rPr>
                <w:rFonts w:hint="eastAsia" w:ascii="宋体" w:hAnsi="宋体" w:eastAsia="宋体" w:cs="宋体"/>
                <w:kern w:val="0"/>
              </w:rPr>
              <w:t>1.长*宽*高2000*600*2000mm</w:t>
            </w:r>
            <w:r>
              <w:rPr>
                <w:rFonts w:hint="eastAsia" w:ascii="宋体" w:hAnsi="宋体" w:eastAsia="宋体" w:cs="宋体"/>
              </w:rPr>
              <w:t>误差±10mm</w:t>
            </w:r>
          </w:p>
          <w:p w14:paraId="5288340A">
            <w:pPr>
              <w:widowControl/>
              <w:shd w:val="clear" w:color="auto" w:fill="FFFFFF"/>
              <w:spacing w:line="23" w:lineRule="atLeast"/>
              <w:jc w:val="left"/>
              <w:textAlignment w:val="baseline"/>
              <w:rPr>
                <w:rFonts w:ascii="宋体" w:hAnsi="宋体" w:eastAsia="宋体" w:cs="宋体"/>
                <w:kern w:val="0"/>
              </w:rPr>
            </w:pPr>
            <w:r>
              <w:rPr>
                <w:rFonts w:hint="eastAsia" w:ascii="宋体" w:hAnsi="宋体" w:eastAsia="宋体" w:cs="宋体"/>
                <w:kern w:val="0"/>
              </w:rPr>
              <w:t>2.材质：方形度锌</w:t>
            </w:r>
          </w:p>
          <w:p w14:paraId="26111554">
            <w:pPr>
              <w:widowControl/>
              <w:shd w:val="clear" w:color="auto" w:fill="FFFFFF"/>
              <w:spacing w:line="23" w:lineRule="atLeast"/>
              <w:jc w:val="left"/>
              <w:textAlignment w:val="baseline"/>
              <w:rPr>
                <w:rFonts w:ascii="宋体" w:hAnsi="宋体" w:eastAsia="宋体" w:cs="宋体"/>
              </w:rPr>
            </w:pPr>
            <w:r>
              <w:rPr>
                <w:rFonts w:hint="eastAsia" w:ascii="宋体" w:hAnsi="宋体" w:eastAsia="宋体" w:cs="宋体"/>
              </w:rPr>
              <w:t>3.层高可调节</w:t>
            </w:r>
          </w:p>
          <w:p w14:paraId="47E0A361">
            <w:pPr>
              <w:widowControl/>
              <w:shd w:val="clear" w:color="auto" w:fill="FFFFFF"/>
              <w:spacing w:line="23" w:lineRule="atLeast"/>
              <w:jc w:val="left"/>
              <w:textAlignment w:val="baseline"/>
              <w:rPr>
                <w:rFonts w:ascii="宋体" w:hAnsi="宋体" w:eastAsia="宋体" w:cs="宋体"/>
                <w:kern w:val="0"/>
              </w:rPr>
            </w:pPr>
            <w:r>
              <w:rPr>
                <w:rFonts w:hint="eastAsia" w:ascii="宋体" w:hAnsi="宋体" w:eastAsia="宋体" w:cs="宋体"/>
                <w:kern w:val="0"/>
              </w:rPr>
              <w:t>4.质保期1年</w:t>
            </w:r>
          </w:p>
        </w:tc>
        <w:tc>
          <w:tcPr>
            <w:tcW w:w="906" w:type="dxa"/>
            <w:tcBorders>
              <w:tl2br w:val="nil"/>
              <w:tr2bl w:val="nil"/>
            </w:tcBorders>
            <w:noWrap/>
            <w:vAlign w:val="center"/>
          </w:tcPr>
          <w:p w14:paraId="4E413FA5">
            <w:pPr>
              <w:widowControl/>
              <w:jc w:val="center"/>
              <w:rPr>
                <w:rFonts w:ascii="宋体" w:hAnsi="宋体" w:eastAsia="宋体" w:cs="宋体"/>
                <w:kern w:val="0"/>
              </w:rPr>
            </w:pPr>
            <w:r>
              <w:rPr>
                <w:rFonts w:hint="eastAsia" w:ascii="宋体" w:hAnsi="宋体" w:eastAsia="宋体" w:cs="宋体"/>
                <w:kern w:val="0"/>
              </w:rPr>
              <w:t>4</w:t>
            </w:r>
          </w:p>
        </w:tc>
        <w:tc>
          <w:tcPr>
            <w:tcW w:w="705" w:type="dxa"/>
            <w:tcBorders>
              <w:tl2br w:val="nil"/>
              <w:tr2bl w:val="nil"/>
            </w:tcBorders>
            <w:noWrap/>
            <w:vAlign w:val="center"/>
          </w:tcPr>
          <w:p w14:paraId="383378E1">
            <w:pPr>
              <w:widowControl/>
              <w:jc w:val="center"/>
              <w:rPr>
                <w:rFonts w:ascii="宋体" w:hAnsi="宋体" w:eastAsia="宋体" w:cs="宋体"/>
                <w:kern w:val="0"/>
              </w:rPr>
            </w:pPr>
            <w:r>
              <w:rPr>
                <w:rFonts w:hint="eastAsia" w:ascii="宋体" w:hAnsi="宋体" w:eastAsia="宋体" w:cs="宋体"/>
                <w:kern w:val="0"/>
              </w:rPr>
              <w:t>个</w:t>
            </w:r>
          </w:p>
        </w:tc>
        <w:tc>
          <w:tcPr>
            <w:tcW w:w="1980" w:type="dxa"/>
            <w:tcBorders>
              <w:tl2br w:val="nil"/>
              <w:tr2bl w:val="nil"/>
            </w:tcBorders>
            <w:noWrap/>
            <w:vAlign w:val="center"/>
          </w:tcPr>
          <w:p w14:paraId="29B124B5">
            <w:pPr>
              <w:widowControl/>
              <w:jc w:val="center"/>
              <w:rPr>
                <w:rFonts w:ascii="宋体" w:hAnsi="宋体" w:eastAsia="宋体" w:cs="宋体"/>
                <w:kern w:val="0"/>
              </w:rPr>
            </w:pPr>
          </w:p>
        </w:tc>
        <w:tc>
          <w:tcPr>
            <w:tcW w:w="1170" w:type="dxa"/>
            <w:tcBorders>
              <w:tl2br w:val="nil"/>
              <w:tr2bl w:val="nil"/>
            </w:tcBorders>
            <w:noWrap/>
            <w:vAlign w:val="center"/>
          </w:tcPr>
          <w:p w14:paraId="0BDA0CD9">
            <w:pPr>
              <w:widowControl/>
              <w:jc w:val="center"/>
              <w:rPr>
                <w:rFonts w:ascii="宋体" w:hAnsi="宋体" w:eastAsia="宋体" w:cs="宋体"/>
                <w:kern w:val="0"/>
              </w:rPr>
            </w:pPr>
          </w:p>
        </w:tc>
      </w:tr>
      <w:tr w14:paraId="2809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063" w:type="dxa"/>
            <w:gridSpan w:val="7"/>
            <w:tcBorders>
              <w:tl2br w:val="nil"/>
              <w:tr2bl w:val="nil"/>
            </w:tcBorders>
            <w:noWrap/>
            <w:vAlign w:val="center"/>
          </w:tcPr>
          <w:p w14:paraId="18B33983">
            <w:pPr>
              <w:widowControl/>
              <w:tabs>
                <w:tab w:val="left" w:pos="2143"/>
              </w:tabs>
              <w:jc w:val="both"/>
              <w:rPr>
                <w:rFonts w:hint="eastAsia" w:ascii="宋体" w:hAnsi="宋体" w:eastAsia="宋体" w:cs="宋体"/>
                <w:kern w:val="0"/>
                <w:lang w:eastAsia="zh-CN"/>
              </w:rPr>
            </w:pPr>
            <w:r>
              <w:rPr>
                <w:rFonts w:hint="eastAsia" w:ascii="宋体" w:hAnsi="宋体" w:eastAsia="宋体" w:cs="Times New Roman"/>
                <w:color w:val="000000"/>
                <w:kern w:val="0"/>
                <w:sz w:val="22"/>
                <w:szCs w:val="22"/>
                <w:lang w:val="en-US" w:eastAsia="zh-CN"/>
              </w:rPr>
              <w:t>备注：“</w:t>
            </w:r>
            <w:r>
              <w:rPr>
                <w:rFonts w:hint="eastAsia" w:ascii="宋体" w:hAnsi="宋体" w:eastAsia="宋体" w:cs="宋体"/>
                <w:kern w:val="0"/>
              </w:rPr>
              <w:t>★</w:t>
            </w:r>
            <w:r>
              <w:rPr>
                <w:rFonts w:hint="eastAsia" w:ascii="宋体" w:hAnsi="宋体" w:eastAsia="宋体" w:cs="Times New Roman"/>
                <w:color w:val="000000"/>
                <w:kern w:val="0"/>
                <w:sz w:val="22"/>
                <w:szCs w:val="22"/>
                <w:lang w:val="en-US" w:eastAsia="zh-CN"/>
              </w:rPr>
              <w:t>”为实质性响应要求</w:t>
            </w:r>
          </w:p>
        </w:tc>
      </w:tr>
      <w:bookmarkEnd w:id="0"/>
    </w:tbl>
    <w:p w14:paraId="0B44F460"/>
    <w:p w14:paraId="4E556AAE">
      <w:pPr>
        <w:widowControl/>
        <w:jc w:val="left"/>
      </w:pPr>
      <w:r>
        <w:br w:type="page"/>
      </w:r>
      <w:bookmarkStart w:id="1" w:name="_GoBack"/>
      <w:bookmarkEnd w:id="1"/>
    </w:p>
    <w:p w14:paraId="6E2C08BA">
      <w:pPr>
        <w:spacing w:line="440" w:lineRule="exact"/>
        <w:textAlignment w:val="baseline"/>
        <w:rPr>
          <w:sz w:val="20"/>
        </w:rPr>
      </w:pPr>
      <w:r>
        <w:rPr>
          <w:rFonts w:hint="eastAsia"/>
          <w:b/>
          <w:bCs/>
        </w:rPr>
        <w:t>商务要求：</w:t>
      </w:r>
      <w:r>
        <w:rPr>
          <w:rFonts w:hint="eastAsia"/>
        </w:rPr>
        <w:t>（注：</w:t>
      </w:r>
      <w:r>
        <w:rPr>
          <w:rFonts w:hint="eastAsia"/>
          <w:b/>
          <w:bCs/>
        </w:rPr>
        <w:t>供应商须提供技术及商务响应偏离表</w:t>
      </w:r>
      <w:r>
        <w:rPr>
          <w:rFonts w:hint="eastAsia"/>
        </w:rPr>
        <w:t>）</w:t>
      </w:r>
    </w:p>
    <w:p w14:paraId="2A57C514">
      <w:pPr>
        <w:spacing w:line="440" w:lineRule="exact"/>
        <w:textAlignment w:val="baseline"/>
        <w:rPr>
          <w:sz w:val="20"/>
        </w:rPr>
      </w:pPr>
      <w:r>
        <w:rPr>
          <w:rFonts w:hint="eastAsia"/>
        </w:rPr>
        <w:t>一、合同签订时间：成交之日起</w:t>
      </w:r>
      <w:r>
        <w:t>10</w:t>
      </w:r>
      <w:r>
        <w:rPr>
          <w:rFonts w:hint="eastAsia"/>
        </w:rPr>
        <w:t>日内签订合同。</w:t>
      </w:r>
    </w:p>
    <w:p w14:paraId="04304D56">
      <w:pPr>
        <w:spacing w:line="440" w:lineRule="exact"/>
        <w:textAlignment w:val="baseline"/>
      </w:pPr>
      <w:r>
        <w:rPr>
          <w:rFonts w:hint="eastAsia"/>
        </w:rPr>
        <w:t>二、交货期：自签订合同之日起</w:t>
      </w:r>
      <w:r>
        <w:rPr>
          <w:color w:val="FF0000"/>
          <w:u w:val="single"/>
        </w:rPr>
        <w:t>15</w:t>
      </w:r>
      <w:r>
        <w:rPr>
          <w:rFonts w:hint="eastAsia"/>
        </w:rPr>
        <w:t>日内交付使用。</w:t>
      </w:r>
    </w:p>
    <w:p w14:paraId="4C139124">
      <w:pPr>
        <w:spacing w:line="440" w:lineRule="exact"/>
        <w:textAlignment w:val="baseline"/>
        <w:rPr>
          <w:sz w:val="20"/>
        </w:rPr>
      </w:pPr>
      <w:r>
        <w:rPr>
          <w:rFonts w:hint="eastAsia"/>
        </w:rPr>
        <w:t>三、交货地点：采购人指定南宁市地点。</w:t>
      </w:r>
    </w:p>
    <w:p w14:paraId="25B3F50F">
      <w:pPr>
        <w:spacing w:line="440" w:lineRule="exact"/>
        <w:textAlignment w:val="baseline"/>
        <w:rPr>
          <w:sz w:val="20"/>
        </w:rPr>
      </w:pPr>
      <w:r>
        <w:rPr>
          <w:rFonts w:hint="eastAsia"/>
        </w:rPr>
        <w:t>四、交货方式：现场交货并安装。甲方在供应商供货并安装调试后10工作日内进行验收。</w:t>
      </w:r>
    </w:p>
    <w:p w14:paraId="03CD1845">
      <w:pPr>
        <w:spacing w:line="440" w:lineRule="exact"/>
        <w:textAlignment w:val="baseline"/>
        <w:rPr>
          <w:color w:val="FF0000"/>
          <w:u w:val="single"/>
        </w:rPr>
      </w:pPr>
      <w:r>
        <w:rPr>
          <w:rFonts w:hint="eastAsia"/>
        </w:rPr>
        <w:t>五、付款方式：</w:t>
      </w:r>
      <w:r>
        <w:rPr>
          <w:rFonts w:hint="eastAsia"/>
          <w:color w:val="FF0000"/>
          <w:u w:val="single"/>
        </w:rPr>
        <w:t>本项目无预付款，供应商交货完毕并验收合格后10个日内一次性支付合同款。</w:t>
      </w:r>
    </w:p>
    <w:p w14:paraId="6E28BE0B">
      <w:pPr>
        <w:spacing w:line="440" w:lineRule="exact"/>
        <w:textAlignment w:val="baseline"/>
        <w:rPr>
          <w:sz w:val="20"/>
        </w:rPr>
      </w:pPr>
      <w:r>
        <w:rPr>
          <w:rFonts w:hint="eastAsia"/>
        </w:rPr>
        <w:t>六、</w:t>
      </w:r>
      <w:r>
        <w:rPr>
          <w:rFonts w:hint="eastAsia" w:hAnsi="宋体" w:cs="宋体"/>
          <w:kern w:val="0"/>
        </w:rPr>
        <w:t>合同价格包括：货物、人工、安装、验收、保险、税费、运费、售后服务等一切工作履行本合同标的全部产生的所有成本和费用。</w:t>
      </w:r>
    </w:p>
    <w:p w14:paraId="2C0FA7EE">
      <w:pPr>
        <w:spacing w:line="440" w:lineRule="exact"/>
        <w:textAlignment w:val="baseline"/>
      </w:pPr>
      <w:r>
        <w:rPr>
          <w:rFonts w:hint="eastAsia"/>
        </w:rPr>
        <w:t>七、履约保证金：</w:t>
      </w:r>
    </w:p>
    <w:p w14:paraId="6FAA19B8">
      <w:pPr>
        <w:spacing w:line="440" w:lineRule="exact"/>
        <w:textAlignment w:val="baseline"/>
        <w:rPr>
          <w:sz w:val="20"/>
        </w:rPr>
      </w:pPr>
      <w:r>
        <w:rPr>
          <w:rFonts w:hint="eastAsia"/>
        </w:rPr>
        <w:t>签订合同前，成交供应商应以银行转账、支票、汇票、本票、银行保函等非现金形式向采购人交纳合同总额的</w:t>
      </w:r>
      <w:r>
        <w:t>2%</w:t>
      </w:r>
      <w:r>
        <w:rPr>
          <w:rFonts w:hint="eastAsia"/>
        </w:rPr>
        <w:t>作为履约保证金。该履约保证金在项目通过质保期满后</w:t>
      </w:r>
      <w:r>
        <w:t>5</w:t>
      </w:r>
      <w:r>
        <w:rPr>
          <w:rFonts w:hint="eastAsia"/>
        </w:rPr>
        <w:t>个工作日内无息退还（如有违约情况的，扣除违约金后无息退还）。</w:t>
      </w:r>
    </w:p>
    <w:p w14:paraId="6BA993E3">
      <w:pPr>
        <w:spacing w:line="440" w:lineRule="exact"/>
        <w:textAlignment w:val="baseline"/>
        <w:rPr>
          <w:sz w:val="20"/>
        </w:rPr>
      </w:pPr>
      <w:r>
        <w:rPr>
          <w:rFonts w:hint="eastAsia"/>
        </w:rPr>
        <w:t>八、售后服务</w:t>
      </w:r>
    </w:p>
    <w:p w14:paraId="639B68F8">
      <w:pPr>
        <w:spacing w:line="440" w:lineRule="exact"/>
        <w:ind w:right="420"/>
        <w:rPr>
          <w:sz w:val="20"/>
        </w:rPr>
      </w:pPr>
      <w:r>
        <w:t>1</w:t>
      </w:r>
      <w:r>
        <w:rPr>
          <w:rFonts w:hint="eastAsia"/>
        </w:rPr>
        <w:t>.货物要求全新未使用过的物品。中标供应商所供产品型号、品牌及规格参数性能实质性满足采购人所要求，否则不给予验收，按废标处理。</w:t>
      </w:r>
    </w:p>
    <w:p w14:paraId="5C16D586">
      <w:pPr>
        <w:spacing w:line="440" w:lineRule="exact"/>
        <w:textAlignment w:val="baseline"/>
      </w:pPr>
      <w:r>
        <w:t>2</w:t>
      </w:r>
      <w:r>
        <w:rPr>
          <w:rFonts w:hint="eastAsia"/>
        </w:rPr>
        <w:t>.质量保证期：产品按国家有关规定实行“三包”的，质保期按“三包”约定，如产品无“三包”规定的，质保</w:t>
      </w:r>
      <w:r>
        <w:rPr>
          <w:color w:val="FF0000"/>
          <w:u w:val="single"/>
        </w:rPr>
        <w:t>1</w:t>
      </w:r>
      <w:r>
        <w:rPr>
          <w:rFonts w:hint="eastAsia"/>
        </w:rPr>
        <w:t>年（自交货并验收合格之日起计）。</w:t>
      </w:r>
    </w:p>
    <w:p w14:paraId="730A50F1">
      <w:pPr>
        <w:spacing w:line="440" w:lineRule="exact"/>
        <w:textAlignment w:val="baseline"/>
        <w:rPr>
          <w:sz w:val="20"/>
        </w:rPr>
      </w:pPr>
      <w:r>
        <w:t>3</w:t>
      </w:r>
      <w:r>
        <w:rPr>
          <w:rFonts w:hint="eastAsia"/>
        </w:rPr>
        <w:t>.按国家有关规定实行“三包”，免费送货上门，免费调试合格。</w:t>
      </w:r>
    </w:p>
    <w:p w14:paraId="6DD01087">
      <w:pPr>
        <w:spacing w:line="440" w:lineRule="exact"/>
        <w:textAlignment w:val="baseline"/>
        <w:rPr>
          <w:rFonts w:ascii="仿宋" w:hAnsi="仿宋" w:eastAsia="仿宋" w:cs="宋体"/>
          <w:kern w:val="0"/>
        </w:rPr>
      </w:pPr>
      <w:r>
        <w:t>4</w:t>
      </w:r>
      <w:r>
        <w:rPr>
          <w:rFonts w:hint="eastAsia"/>
        </w:rPr>
        <w:t>.故障响应时间：常年备有配件，接报修通知后，成交供应商接到故障通知后在</w:t>
      </w:r>
      <w:r>
        <w:t xml:space="preserve"> </w:t>
      </w:r>
      <w:r>
        <w:rPr>
          <w:color w:val="FF0000"/>
          <w:u w:val="single"/>
        </w:rPr>
        <w:t>3</w:t>
      </w:r>
      <w:r>
        <w:t xml:space="preserve"> </w:t>
      </w:r>
      <w:r>
        <w:rPr>
          <w:rFonts w:hint="eastAsia"/>
        </w:rPr>
        <w:t>小时内到达采购人指定现场进行维修；到达现场后</w:t>
      </w:r>
      <w:r>
        <w:rPr>
          <w:rFonts w:hint="eastAsia"/>
          <w:color w:val="FF0000"/>
          <w:u w:val="single"/>
        </w:rPr>
        <w:t>2</w:t>
      </w:r>
      <w:r>
        <w:rPr>
          <w:rFonts w:hint="eastAsia"/>
        </w:rPr>
        <w:t>小时内解决问题，并免费更换有缺陷的货物或零部件，一般故障处理时限不超过</w:t>
      </w:r>
      <w:r>
        <w:rPr>
          <w:rFonts w:hint="eastAsia"/>
          <w:color w:val="FF0000"/>
          <w:u w:val="single"/>
        </w:rPr>
        <w:t>4</w:t>
      </w:r>
      <w:r>
        <w:rPr>
          <w:rFonts w:hint="eastAsia"/>
        </w:rPr>
        <w:t>小时，</w:t>
      </w:r>
      <w:r>
        <w:rPr>
          <w:rFonts w:hint="eastAsia"/>
          <w:color w:val="FF0000"/>
          <w:u w:val="single"/>
        </w:rPr>
        <w:t>4</w:t>
      </w:r>
      <w:r>
        <w:rPr>
          <w:rFonts w:hint="eastAsia"/>
        </w:rPr>
        <w:t>小时内不能修复的，提供替代品。保修期内免费上门服务。</w:t>
      </w:r>
    </w:p>
    <w:p w14:paraId="6217094C">
      <w:pPr>
        <w:spacing w:line="440" w:lineRule="exact"/>
        <w:ind w:right="420"/>
      </w:pPr>
      <w:r>
        <w:rPr>
          <w:rFonts w:hint="eastAsia"/>
        </w:rPr>
        <w:t>九、违约责任</w:t>
      </w:r>
    </w:p>
    <w:p w14:paraId="28CC84FF">
      <w:pPr>
        <w:spacing w:line="440" w:lineRule="exact"/>
        <w:textAlignment w:val="baseline"/>
      </w:pPr>
      <w:r>
        <w:rPr>
          <w:rFonts w:hint="eastAsia"/>
        </w:rPr>
        <w:t>1、甲方逾期支付（申请支付）货款的，自逾期之日起，向乙方每日偿付合同总价</w:t>
      </w:r>
      <w:r>
        <w:rPr>
          <w:u w:val="single"/>
        </w:rPr>
        <w:t>3 ‰</w:t>
      </w:r>
      <w:r>
        <w:rPr>
          <w:rFonts w:hint="eastAsia"/>
        </w:rPr>
        <w:t>的违约金；甲方无正当理由拒付货款的，应向乙方偿付合同总价</w:t>
      </w:r>
      <w:r>
        <w:rPr>
          <w:u w:val="single"/>
        </w:rPr>
        <w:t>3 %</w:t>
      </w:r>
      <w:r>
        <w:rPr>
          <w:rFonts w:hint="eastAsia"/>
        </w:rPr>
        <w:t xml:space="preserve">的违约金。 </w:t>
      </w:r>
    </w:p>
    <w:p w14:paraId="4917030D">
      <w:pPr>
        <w:spacing w:line="440" w:lineRule="exact"/>
        <w:textAlignment w:val="baseline"/>
      </w:pPr>
      <w:r>
        <w:t>2</w:t>
      </w:r>
      <w:r>
        <w:rPr>
          <w:rFonts w:hint="eastAsia"/>
        </w:rPr>
        <w:t>、乙方逾期供货的，自逾期之日起，向甲方每日偿付合同总价</w:t>
      </w:r>
      <w:r>
        <w:rPr>
          <w:u w:val="single"/>
        </w:rPr>
        <w:t>3 ‰</w:t>
      </w:r>
      <w:r>
        <w:rPr>
          <w:rFonts w:hint="eastAsia"/>
        </w:rPr>
        <w:t>的违约金；乙方逾期</w:t>
      </w:r>
      <w:r>
        <w:rPr>
          <w:u w:val="single"/>
        </w:rPr>
        <w:t xml:space="preserve">10 </w:t>
      </w:r>
      <w:r>
        <w:rPr>
          <w:rFonts w:hint="eastAsia"/>
        </w:rPr>
        <w:t>日不能交货的，应向甲方支付合同总价</w:t>
      </w:r>
      <w:r>
        <w:rPr>
          <w:u w:val="single"/>
        </w:rPr>
        <w:t>3 %</w:t>
      </w:r>
      <w:r>
        <w:rPr>
          <w:rFonts w:hint="eastAsia"/>
        </w:rPr>
        <w:t xml:space="preserve">的违约金，并且甲方有权解除本合同，不再退还履约保证金（如有）。 乙方未在约定时间内完成安装调试（如有）的，参照前款约定承担违约责任。 </w:t>
      </w:r>
    </w:p>
    <w:p w14:paraId="12DCF074">
      <w:pPr>
        <w:spacing w:line="440" w:lineRule="exact"/>
        <w:textAlignment w:val="baseline"/>
      </w:pPr>
      <w:r>
        <w:t>3</w:t>
      </w:r>
      <w:r>
        <w:rPr>
          <w:rFonts w:hint="eastAsia"/>
        </w:rPr>
        <w:t>、乙方违反本合同和招投标文件约定的有关质量保证及售后服务等的，每发生一次，乙方应向甲方支付</w:t>
      </w:r>
      <w:r>
        <w:rPr>
          <w:u w:val="single"/>
        </w:rPr>
        <w:t xml:space="preserve">1000 </w:t>
      </w:r>
      <w:r>
        <w:rPr>
          <w:rFonts w:hint="eastAsia"/>
        </w:rPr>
        <w:t xml:space="preserve">元违约金。同时，甲方有权委托第三方进行保修，所产生的费用由乙方承担。若因货物缺陷或乙方服务质量等问题造成甲方或任何人员人身、财产损害的，乙方应承担有关责任并作出相应赔偿。 </w:t>
      </w:r>
    </w:p>
    <w:p w14:paraId="410146BE">
      <w:pPr>
        <w:spacing w:line="440" w:lineRule="exact"/>
        <w:textAlignment w:val="baseline"/>
        <w:rPr>
          <w:szCs w:val="24"/>
        </w:rPr>
      </w:pPr>
      <w:r>
        <w:t>4</w:t>
      </w:r>
      <w:r>
        <w:rPr>
          <w:rFonts w:hint="eastAsia"/>
        </w:rPr>
        <w:t xml:space="preserve">、乙方没有按网上超市协议承诺的价格或优惠率签订合同并供货的，甲方有权没收履约保证金（如有），同时，报经政府采购监管部门批准按照相关政府采购法律法规的规定对其进行处罚。 </w:t>
      </w:r>
    </w:p>
    <w:p w14:paraId="4C078EEA">
      <w:r>
        <w:rPr>
          <w:rFonts w:hint="eastAsia"/>
          <w:szCs w:val="24"/>
        </w:rPr>
        <w:t>十、其他</w:t>
      </w:r>
    </w:p>
    <w:sectPr>
      <w:footerReference r:id="rId3" w:type="default"/>
      <w:pgSz w:w="11906" w:h="16838"/>
      <w:pgMar w:top="680" w:right="1417" w:bottom="68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27991">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A9281">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34A9281">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N2I1YjFmOTJkZDlmMjNmZmRhNDRkZWViOTA1ZGUifQ=="/>
  </w:docVars>
  <w:rsids>
    <w:rsidRoot w:val="5F140499"/>
    <w:rsid w:val="001638F4"/>
    <w:rsid w:val="00282E3E"/>
    <w:rsid w:val="002907DB"/>
    <w:rsid w:val="0044102A"/>
    <w:rsid w:val="004625E7"/>
    <w:rsid w:val="004D4190"/>
    <w:rsid w:val="004F0C14"/>
    <w:rsid w:val="00577364"/>
    <w:rsid w:val="005D0DBE"/>
    <w:rsid w:val="00621CF0"/>
    <w:rsid w:val="00644898"/>
    <w:rsid w:val="006A3FBF"/>
    <w:rsid w:val="007F7A1B"/>
    <w:rsid w:val="00847E26"/>
    <w:rsid w:val="00867315"/>
    <w:rsid w:val="00972755"/>
    <w:rsid w:val="009D1F06"/>
    <w:rsid w:val="009E4B49"/>
    <w:rsid w:val="009F5C5D"/>
    <w:rsid w:val="00A0735F"/>
    <w:rsid w:val="00A5659D"/>
    <w:rsid w:val="00AB44F4"/>
    <w:rsid w:val="00AC40B6"/>
    <w:rsid w:val="00B07DB7"/>
    <w:rsid w:val="00BA00EC"/>
    <w:rsid w:val="00BF73DE"/>
    <w:rsid w:val="00D160F0"/>
    <w:rsid w:val="00D32719"/>
    <w:rsid w:val="00D9518B"/>
    <w:rsid w:val="00E0469D"/>
    <w:rsid w:val="00EF4493"/>
    <w:rsid w:val="00F03C06"/>
    <w:rsid w:val="0345651C"/>
    <w:rsid w:val="04CA1629"/>
    <w:rsid w:val="05057582"/>
    <w:rsid w:val="054C7150"/>
    <w:rsid w:val="08407B14"/>
    <w:rsid w:val="08BD3E0A"/>
    <w:rsid w:val="0A627190"/>
    <w:rsid w:val="0CCB2A36"/>
    <w:rsid w:val="0E8D6A9B"/>
    <w:rsid w:val="12492F99"/>
    <w:rsid w:val="148C2E46"/>
    <w:rsid w:val="17FD06BE"/>
    <w:rsid w:val="188A1B52"/>
    <w:rsid w:val="189D198E"/>
    <w:rsid w:val="1A8F12DC"/>
    <w:rsid w:val="1BD5E235"/>
    <w:rsid w:val="1BEB4057"/>
    <w:rsid w:val="2027654A"/>
    <w:rsid w:val="234C7A8F"/>
    <w:rsid w:val="24703AEA"/>
    <w:rsid w:val="26F01432"/>
    <w:rsid w:val="30CB20C5"/>
    <w:rsid w:val="362D049E"/>
    <w:rsid w:val="36FC59CC"/>
    <w:rsid w:val="37D14DE3"/>
    <w:rsid w:val="3B544EC3"/>
    <w:rsid w:val="41636845"/>
    <w:rsid w:val="46B72178"/>
    <w:rsid w:val="46D30F78"/>
    <w:rsid w:val="4B9D2CFE"/>
    <w:rsid w:val="4DDF13BD"/>
    <w:rsid w:val="4F466F82"/>
    <w:rsid w:val="4FF73491"/>
    <w:rsid w:val="516A1C16"/>
    <w:rsid w:val="555776EB"/>
    <w:rsid w:val="596060B9"/>
    <w:rsid w:val="5D890A3E"/>
    <w:rsid w:val="5F0E7821"/>
    <w:rsid w:val="5F140499"/>
    <w:rsid w:val="63BB1FFB"/>
    <w:rsid w:val="692A7015"/>
    <w:rsid w:val="69B438FB"/>
    <w:rsid w:val="6EDB13EF"/>
    <w:rsid w:val="6F3911E0"/>
    <w:rsid w:val="72314B55"/>
    <w:rsid w:val="72A01979"/>
    <w:rsid w:val="7429128C"/>
    <w:rsid w:val="749B2152"/>
    <w:rsid w:val="775F6D91"/>
    <w:rsid w:val="779D4A2F"/>
    <w:rsid w:val="77D33465"/>
    <w:rsid w:val="78FF156B"/>
    <w:rsid w:val="7B087FBE"/>
    <w:rsid w:val="7F7F6B08"/>
    <w:rsid w:val="AFDBD4F3"/>
    <w:rsid w:val="B7EEB88B"/>
    <w:rsid w:val="B7F77BCC"/>
    <w:rsid w:val="BADEB2AA"/>
    <w:rsid w:val="BBD8D62B"/>
    <w:rsid w:val="BEEFA288"/>
    <w:rsid w:val="CEFA643F"/>
    <w:rsid w:val="EFD9DD7B"/>
    <w:rsid w:val="F5EF25D0"/>
    <w:rsid w:val="F7F54F28"/>
    <w:rsid w:val="FEBF5C0E"/>
    <w:rsid w:val="FEFFC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2"/>
    <w:basedOn w:val="1"/>
    <w:next w:val="1"/>
    <w:qFormat/>
    <w:uiPriority w:val="0"/>
    <w:pPr>
      <w:keepNext/>
      <w:spacing w:line="360" w:lineRule="auto"/>
      <w:outlineLvl w:val="1"/>
    </w:pPr>
    <w:rPr>
      <w:b/>
      <w:bCs/>
      <w:sz w:val="3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annotation text"/>
    <w:basedOn w:val="1"/>
    <w:link w:val="19"/>
    <w:qFormat/>
    <w:uiPriority w:val="0"/>
    <w:pPr>
      <w:jc w:val="left"/>
    </w:pPr>
  </w:style>
  <w:style w:type="paragraph" w:styleId="5">
    <w:name w:val="Body Text"/>
    <w:basedOn w:val="1"/>
    <w:qFormat/>
    <w:uiPriority w:val="99"/>
    <w:pPr>
      <w:spacing w:after="120"/>
    </w:pPr>
  </w:style>
  <w:style w:type="paragraph" w:styleId="6">
    <w:name w:val="Balloon Text"/>
    <w:basedOn w:val="1"/>
    <w:link w:val="22"/>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4"/>
    <w:next w:val="4"/>
    <w:link w:val="20"/>
    <w:qFormat/>
    <w:uiPriority w:val="0"/>
    <w:rPr>
      <w:b/>
      <w:bCs/>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styleId="15">
    <w:name w:val="annotation reference"/>
    <w:basedOn w:val="13"/>
    <w:qFormat/>
    <w:uiPriority w:val="0"/>
    <w:rPr>
      <w:sz w:val="21"/>
      <w:szCs w:val="21"/>
    </w:rPr>
  </w:style>
  <w:style w:type="character" w:customStyle="1" w:styleId="16">
    <w:name w:val="页眉 字符"/>
    <w:basedOn w:val="13"/>
    <w:link w:val="8"/>
    <w:qFormat/>
    <w:uiPriority w:val="0"/>
    <w:rPr>
      <w:rFonts w:ascii="等线" w:hAnsi="等线" w:eastAsia="等线" w:cs="等线"/>
      <w:kern w:val="2"/>
      <w:sz w:val="18"/>
      <w:szCs w:val="18"/>
    </w:rPr>
  </w:style>
  <w:style w:type="character" w:customStyle="1" w:styleId="17">
    <w:name w:val="页脚 字符"/>
    <w:basedOn w:val="13"/>
    <w:link w:val="7"/>
    <w:qFormat/>
    <w:uiPriority w:val="0"/>
    <w:rPr>
      <w:rFonts w:ascii="等线" w:hAnsi="等线" w:eastAsia="等线" w:cs="等线"/>
      <w:kern w:val="2"/>
      <w:sz w:val="18"/>
      <w:szCs w:val="18"/>
    </w:rPr>
  </w:style>
  <w:style w:type="paragraph" w:styleId="18">
    <w:name w:val="List Paragraph"/>
    <w:basedOn w:val="1"/>
    <w:qFormat/>
    <w:uiPriority w:val="34"/>
    <w:pPr>
      <w:ind w:firstLine="420" w:firstLineChars="200"/>
    </w:pPr>
    <w:rPr>
      <w:szCs w:val="22"/>
    </w:rPr>
  </w:style>
  <w:style w:type="character" w:customStyle="1" w:styleId="19">
    <w:name w:val="批注文字 字符"/>
    <w:basedOn w:val="13"/>
    <w:link w:val="4"/>
    <w:qFormat/>
    <w:uiPriority w:val="0"/>
    <w:rPr>
      <w:rFonts w:ascii="等线" w:hAnsi="等线" w:eastAsia="等线" w:cs="等线"/>
      <w:kern w:val="2"/>
      <w:sz w:val="21"/>
      <w:szCs w:val="21"/>
    </w:rPr>
  </w:style>
  <w:style w:type="character" w:customStyle="1" w:styleId="20">
    <w:name w:val="批注主题 字符"/>
    <w:basedOn w:val="19"/>
    <w:link w:val="10"/>
    <w:qFormat/>
    <w:uiPriority w:val="0"/>
    <w:rPr>
      <w:rFonts w:ascii="等线" w:hAnsi="等线" w:eastAsia="等线" w:cs="等线"/>
      <w:b/>
      <w:bCs/>
      <w:kern w:val="2"/>
      <w:sz w:val="21"/>
      <w:szCs w:val="21"/>
    </w:rPr>
  </w:style>
  <w:style w:type="paragraph" w:customStyle="1" w:styleId="21">
    <w:name w:val="修订1"/>
    <w:hidden/>
    <w:semiHidden/>
    <w:qFormat/>
    <w:uiPriority w:val="99"/>
    <w:rPr>
      <w:rFonts w:ascii="等线" w:hAnsi="等线" w:eastAsia="等线" w:cs="等线"/>
      <w:kern w:val="2"/>
      <w:sz w:val="21"/>
      <w:szCs w:val="21"/>
      <w:lang w:val="en-US" w:eastAsia="zh-CN" w:bidi="ar-SA"/>
    </w:rPr>
  </w:style>
  <w:style w:type="character" w:customStyle="1" w:styleId="22">
    <w:name w:val="批注框文本 字符"/>
    <w:basedOn w:val="13"/>
    <w:link w:val="6"/>
    <w:qFormat/>
    <w:uiPriority w:val="0"/>
    <w:rPr>
      <w:rFonts w:ascii="等线" w:hAnsi="等线" w:eastAsia="等线" w:cs="等线"/>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4656</Words>
  <Characters>5364</Characters>
  <Lines>42</Lines>
  <Paragraphs>12</Paragraphs>
  <TotalTime>0</TotalTime>
  <ScaleCrop>false</ScaleCrop>
  <LinksUpToDate>false</LinksUpToDate>
  <CharactersWithSpaces>5722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2021-12-30T00:54:00Z</dcterms:created>
  <dc:creator>李克元</dc:creator>
  <cp:lastModifiedBy>兔子</cp:lastModifiedBy>
  <cp:lastPrinted>2024-11-27T07:42:00Z</cp:lastPrinted>
  <dcterms:modified xsi:type="dcterms:W3CDTF">2024-12-04T03:55:22Z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90A8A53FCF24450CAB9D0F7420C26241_13</vt:lpwstr>
  </property>
</Properties>
</file>