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F2FD">
      <w:pPr>
        <w:jc w:val="left"/>
        <w:rPr>
          <w:rFonts w:hint="eastAsia" w:ascii="仿宋" w:hAnsi="仿宋" w:eastAsia="仿宋" w:cs="仿宋"/>
          <w:color w:val="auto"/>
          <w:sz w:val="32"/>
          <w:szCs w:val="32"/>
          <w:lang w:val="en-US" w:eastAsia="zh-CN"/>
        </w:rPr>
      </w:pPr>
    </w:p>
    <w:p w14:paraId="19AE31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广西壮族自治区生态环境监测中心2025年广西土壤样品库物业服务采购需求文件</w:t>
      </w:r>
    </w:p>
    <w:p w14:paraId="6082FF3B">
      <w:pPr>
        <w:pStyle w:val="75"/>
        <w:spacing w:line="600" w:lineRule="exact"/>
        <w:jc w:val="center"/>
        <w:rPr>
          <w:rFonts w:hint="default" w:ascii="仿宋" w:hAnsi="仿宋" w:eastAsia="仿宋" w:cs="仿宋"/>
          <w:b w:val="0"/>
          <w:bCs w:val="0"/>
          <w:color w:val="auto"/>
          <w:sz w:val="32"/>
          <w:szCs w:val="32"/>
          <w:highlight w:val="none"/>
        </w:rPr>
      </w:pPr>
    </w:p>
    <w:p w14:paraId="0E9DA1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一、项目名称</w:t>
      </w:r>
    </w:p>
    <w:p w14:paraId="30CDFD58">
      <w:pPr>
        <w:pStyle w:val="11"/>
        <w:spacing w:line="60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广西壮族自治区生态环境监测中心2025年广西土壤样品库物业服务</w:t>
      </w:r>
    </w:p>
    <w:p w14:paraId="67E69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二、项目背景</w:t>
      </w:r>
    </w:p>
    <w:p w14:paraId="162102AE">
      <w:pPr>
        <w:pStyle w:val="11"/>
        <w:spacing w:line="600" w:lineRule="exact"/>
        <w:ind w:firstLine="640" w:firstLineChars="200"/>
        <w:jc w:val="both"/>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我中心建设的</w:t>
      </w:r>
      <w:r>
        <w:rPr>
          <w:rFonts w:hint="eastAsia" w:ascii="仿宋" w:hAnsi="仿宋" w:eastAsia="仿宋" w:cs="仿宋"/>
          <w:color w:val="auto"/>
          <w:sz w:val="32"/>
          <w:szCs w:val="32"/>
          <w:u w:val="none"/>
          <w:lang w:val="en-US" w:eastAsia="zh-CN"/>
        </w:rPr>
        <w:t>广西土壤样品库</w:t>
      </w:r>
      <w:r>
        <w:rPr>
          <w:rFonts w:hint="eastAsia" w:ascii="仿宋" w:hAnsi="仿宋" w:eastAsia="仿宋" w:cs="仿宋"/>
          <w:b w:val="0"/>
          <w:bCs w:val="0"/>
          <w:i w:val="0"/>
          <w:iCs w:val="0"/>
          <w:color w:val="auto"/>
          <w:sz w:val="32"/>
          <w:szCs w:val="32"/>
          <w:u w:val="none"/>
          <w:lang w:val="en-US" w:eastAsia="zh-CN"/>
        </w:rPr>
        <w:t>位于广西南宁市良庆区银海大道938-3号，物业服务总面积约为6130平方米，属于《广西壮族自治区财政厅关于印发自治区本级部门预算物业管理费预算支出标准的通知》（桂财预〔2017〕140号）规定的适用范围，2025年安排部门预算“物业管理费”36.22万元用于本项目物业服务采购，服务范围区域包括</w:t>
      </w:r>
      <w:r>
        <w:rPr>
          <w:rFonts w:hint="eastAsia" w:ascii="仿宋" w:hAnsi="仿宋" w:eastAsia="仿宋" w:cs="仿宋"/>
          <w:color w:val="auto"/>
          <w:sz w:val="32"/>
          <w:szCs w:val="32"/>
          <w:u w:val="none"/>
          <w:lang w:val="en-US" w:eastAsia="zh-CN"/>
        </w:rPr>
        <w:t>广西土壤样品库</w:t>
      </w:r>
      <w:r>
        <w:rPr>
          <w:rFonts w:hint="eastAsia" w:ascii="仿宋" w:hAnsi="仿宋" w:eastAsia="仿宋" w:cs="仿宋"/>
          <w:b w:val="0"/>
          <w:bCs w:val="0"/>
          <w:i w:val="0"/>
          <w:iCs w:val="0"/>
          <w:color w:val="auto"/>
          <w:sz w:val="32"/>
          <w:szCs w:val="32"/>
          <w:u w:val="none"/>
          <w:lang w:val="en-US" w:eastAsia="zh-CN"/>
        </w:rPr>
        <w:t>场院及库区内建筑物及停车场、场坪、道路、围墙、绿地、沟渠等所有场地，服务内容包括整个库区的综合管理与维护、环境卫生与保洁、安防服务与保障、绿地养护与美化、供电系统管理维护、给排水系统管理维护、空调系统管理维护、消防和监控系统管理维护、电梯运行维护等物业管理服务。</w:t>
      </w:r>
    </w:p>
    <w:p w14:paraId="4E1F82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三、项目概算</w:t>
      </w:r>
    </w:p>
    <w:p w14:paraId="5FF350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项目总预算：36.22万元。</w:t>
      </w:r>
    </w:p>
    <w:p w14:paraId="2C80FDCA">
      <w:pPr>
        <w:pStyle w:val="11"/>
        <w:spacing w:line="600" w:lineRule="exact"/>
        <w:ind w:firstLine="640" w:firstLineChars="200"/>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本项目专门面向中小企业采购，不接受联合体，不可转分包。</w:t>
      </w:r>
    </w:p>
    <w:p w14:paraId="495A2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四、项目需求</w:t>
      </w:r>
    </w:p>
    <w:tbl>
      <w:tblPr>
        <w:tblStyle w:val="16"/>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77"/>
        <w:gridCol w:w="756"/>
        <w:gridCol w:w="853"/>
        <w:gridCol w:w="1095"/>
        <w:gridCol w:w="6863"/>
      </w:tblGrid>
      <w:tr w14:paraId="20B2A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487" w:type="dxa"/>
            <w:noWrap w:val="0"/>
            <w:vAlign w:val="center"/>
          </w:tcPr>
          <w:p w14:paraId="6B692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包号</w:t>
            </w:r>
          </w:p>
        </w:tc>
        <w:tc>
          <w:tcPr>
            <w:tcW w:w="770" w:type="dxa"/>
            <w:noWrap w:val="0"/>
            <w:vAlign w:val="center"/>
          </w:tcPr>
          <w:p w14:paraId="13D9F0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标的名称</w:t>
            </w:r>
          </w:p>
        </w:tc>
        <w:tc>
          <w:tcPr>
            <w:tcW w:w="888" w:type="dxa"/>
            <w:noWrap w:val="0"/>
            <w:vAlign w:val="center"/>
          </w:tcPr>
          <w:p w14:paraId="4CAAD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数量及</w:t>
            </w:r>
          </w:p>
          <w:p w14:paraId="384E2C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单位</w:t>
            </w:r>
          </w:p>
        </w:tc>
        <w:tc>
          <w:tcPr>
            <w:tcW w:w="762" w:type="dxa"/>
            <w:noWrap w:val="0"/>
            <w:vAlign w:val="center"/>
          </w:tcPr>
          <w:p w14:paraId="25BEA2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所属行业</w:t>
            </w:r>
          </w:p>
        </w:tc>
        <w:tc>
          <w:tcPr>
            <w:tcW w:w="7137" w:type="dxa"/>
            <w:noWrap w:val="0"/>
            <w:vAlign w:val="center"/>
          </w:tcPr>
          <w:p w14:paraId="30D79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技术要求</w:t>
            </w:r>
          </w:p>
        </w:tc>
      </w:tr>
      <w:tr w14:paraId="723A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487" w:type="dxa"/>
            <w:noWrap w:val="0"/>
            <w:vAlign w:val="center"/>
          </w:tcPr>
          <w:p w14:paraId="304E48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770" w:type="dxa"/>
            <w:noWrap w:val="0"/>
            <w:vAlign w:val="center"/>
          </w:tcPr>
          <w:p w14:paraId="0CA9DE09">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广西壮族自治区生态环境监测中心2025年广西土壤样品库物业服务</w:t>
            </w:r>
          </w:p>
        </w:tc>
        <w:tc>
          <w:tcPr>
            <w:tcW w:w="888" w:type="dxa"/>
            <w:noWrap w:val="0"/>
            <w:vAlign w:val="center"/>
          </w:tcPr>
          <w:p w14:paraId="30D146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1项</w:t>
            </w:r>
          </w:p>
        </w:tc>
        <w:tc>
          <w:tcPr>
            <w:tcW w:w="762" w:type="dxa"/>
            <w:noWrap w:val="0"/>
            <w:vAlign w:val="center"/>
          </w:tcPr>
          <w:p w14:paraId="7E9152F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C21040000物业管理服务</w:t>
            </w:r>
          </w:p>
        </w:tc>
        <w:tc>
          <w:tcPr>
            <w:tcW w:w="7137" w:type="dxa"/>
            <w:noWrap w:val="0"/>
            <w:vAlign w:val="center"/>
          </w:tcPr>
          <w:p w14:paraId="4B08B7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0"/>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一、项目概况</w:t>
            </w:r>
          </w:p>
          <w:p w14:paraId="3C05325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广西土壤样品库为广西壮族自治区生态环境监测中心用于样品接收、样品风干、样品制备、样品流转、样品入库、样品展示等的功能性基地，位于广西南宁市良庆区银海大道938-3号，整个库区面积</w:t>
            </w:r>
            <w:r>
              <w:rPr>
                <w:rFonts w:hint="default" w:ascii="Times New Roman" w:hAnsi="Times New Roman" w:eastAsia="仿宋" w:cs="Times New Roman"/>
                <w:b w:val="0"/>
                <w:bCs w:val="0"/>
                <w:color w:val="auto"/>
                <w:sz w:val="21"/>
                <w:szCs w:val="21"/>
                <w:lang w:val="en-US" w:eastAsia="zh-CN"/>
              </w:rPr>
              <w:t>约</w:t>
            </w:r>
            <w:r>
              <w:rPr>
                <w:rFonts w:hint="default" w:ascii="Times New Roman" w:hAnsi="Times New Roman" w:eastAsia="仿宋" w:cs="Times New Roman"/>
                <w:b w:val="0"/>
                <w:bCs w:val="0"/>
                <w:color w:val="auto"/>
                <w:sz w:val="21"/>
                <w:szCs w:val="21"/>
                <w:lang w:val="zh-CN" w:eastAsia="zh-CN"/>
              </w:rPr>
              <w:t>为</w:t>
            </w:r>
            <w:r>
              <w:rPr>
                <w:rFonts w:hint="default" w:ascii="Times New Roman" w:hAnsi="Times New Roman" w:eastAsia="仿宋" w:cs="Times New Roman"/>
                <w:b w:val="0"/>
                <w:bCs w:val="0"/>
                <w:color w:val="auto"/>
                <w:sz w:val="21"/>
                <w:szCs w:val="21"/>
                <w:lang w:val="en-US" w:eastAsia="zh-CN"/>
              </w:rPr>
              <w:t>6130平方米</w:t>
            </w:r>
            <w:r>
              <w:rPr>
                <w:rFonts w:hint="default" w:ascii="Times New Roman" w:hAnsi="Times New Roman" w:eastAsia="仿宋" w:cs="Times New Roman"/>
                <w:b w:val="0"/>
                <w:bCs w:val="0"/>
                <w:color w:val="auto"/>
                <w:sz w:val="21"/>
                <w:szCs w:val="21"/>
                <w:lang w:val="zh-CN" w:eastAsia="zh-CN"/>
              </w:rPr>
              <w:t>，库区内设生产生活用水用电设施。广西土壤样品库物业服务采购项目须提供整个库区的综合管理与维护、环境卫生与保洁、安防服务与保障、绿地养护与美化、供电系统管理维护、给排水系统管理维护、空调系统管理维护、消防和监控系统管理维护、电梯运行维护等其它服务。</w:t>
            </w:r>
          </w:p>
          <w:p w14:paraId="52045B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0"/>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b/>
                <w:color w:val="auto"/>
                <w:sz w:val="21"/>
                <w:szCs w:val="21"/>
                <w:lang w:eastAsia="zh-CN"/>
              </w:rPr>
              <w:t>二、</w:t>
            </w:r>
            <w:r>
              <w:rPr>
                <w:rFonts w:hint="default" w:ascii="Times New Roman" w:hAnsi="Times New Roman" w:eastAsia="仿宋" w:cs="Times New Roman"/>
                <w:b/>
                <w:color w:val="auto"/>
                <w:sz w:val="21"/>
                <w:szCs w:val="21"/>
              </w:rPr>
              <w:t>服务范围</w:t>
            </w:r>
          </w:p>
          <w:p w14:paraId="63787C4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zh-CN" w:eastAsia="zh-CN"/>
              </w:rPr>
              <w:t xml:space="preserve">提供整个库区的综合管理与维护、环境卫生与保洁、安防服务与保障、绿地养护与美化、供电系统管理维护、给排水系统管理维护、空调系统管理维护、消防和监控系统管理维护、电梯运行维护等其它服务。   </w:t>
            </w:r>
          </w:p>
          <w:p w14:paraId="1CCB5D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0"/>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bCs/>
                <w:color w:val="auto"/>
                <w:sz w:val="21"/>
                <w:szCs w:val="21"/>
                <w:lang w:val="zh-CN"/>
              </w:rPr>
              <w:t>三、服务要求及服务标准</w:t>
            </w:r>
          </w:p>
          <w:p w14:paraId="21D341E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bCs/>
                <w:color w:val="auto"/>
                <w:sz w:val="21"/>
                <w:szCs w:val="21"/>
                <w:lang w:val="zh-CN" w:eastAsia="zh-CN"/>
              </w:rPr>
              <w:t>（1）综合管理与维护服务</w:t>
            </w:r>
          </w:p>
          <w:p w14:paraId="4A9C3E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①负责库区公共区域（地面、瓷砖、</w:t>
            </w:r>
            <w:r>
              <w:rPr>
                <w:rFonts w:hint="default" w:ascii="Times New Roman" w:hAnsi="Times New Roman" w:eastAsia="仿宋" w:cs="Times New Roman"/>
                <w:b w:val="0"/>
                <w:bCs w:val="0"/>
                <w:color w:val="auto"/>
                <w:sz w:val="21"/>
                <w:szCs w:val="21"/>
                <w:lang w:val="en-US" w:eastAsia="zh-CN"/>
              </w:rPr>
              <w:t>墙面、围墙</w:t>
            </w:r>
            <w:r>
              <w:rPr>
                <w:rFonts w:hint="default" w:ascii="Times New Roman" w:hAnsi="Times New Roman" w:eastAsia="仿宋" w:cs="Times New Roman"/>
                <w:b w:val="0"/>
                <w:bCs w:val="0"/>
                <w:color w:val="auto"/>
                <w:sz w:val="21"/>
                <w:szCs w:val="21"/>
                <w:lang w:val="zh-CN" w:eastAsia="zh-CN"/>
              </w:rPr>
              <w:t>、玻璃、门窗、楼梯、栏杆、通道、卫生间、楼顶、</w:t>
            </w:r>
            <w:r>
              <w:rPr>
                <w:rFonts w:hint="default" w:ascii="Times New Roman" w:hAnsi="Times New Roman" w:eastAsia="仿宋" w:cs="Times New Roman"/>
                <w:b w:val="0"/>
                <w:bCs w:val="0"/>
                <w:color w:val="auto"/>
                <w:sz w:val="21"/>
                <w:szCs w:val="21"/>
                <w:lang w:val="en-US" w:eastAsia="zh-CN"/>
              </w:rPr>
              <w:t>绿化取水阀、水管</w:t>
            </w:r>
            <w:r>
              <w:rPr>
                <w:rFonts w:hint="default" w:ascii="Times New Roman" w:hAnsi="Times New Roman" w:eastAsia="仿宋" w:cs="Times New Roman"/>
                <w:b w:val="0"/>
                <w:bCs w:val="0"/>
                <w:color w:val="auto"/>
                <w:sz w:val="21"/>
                <w:szCs w:val="21"/>
                <w:lang w:val="zh-CN" w:eastAsia="zh-CN"/>
              </w:rPr>
              <w:t>等）和办公区域（</w:t>
            </w:r>
            <w:r>
              <w:rPr>
                <w:rFonts w:hint="default" w:ascii="Times New Roman" w:hAnsi="Times New Roman" w:eastAsia="仿宋" w:cs="Times New Roman"/>
                <w:b w:val="0"/>
                <w:bCs w:val="0"/>
                <w:color w:val="auto"/>
                <w:sz w:val="21"/>
                <w:szCs w:val="21"/>
                <w:lang w:val="en-US" w:eastAsia="zh-CN"/>
              </w:rPr>
              <w:t>办公</w:t>
            </w:r>
            <w:r>
              <w:rPr>
                <w:rFonts w:hint="default" w:ascii="Times New Roman" w:hAnsi="Times New Roman" w:eastAsia="仿宋" w:cs="Times New Roman"/>
                <w:b w:val="0"/>
                <w:bCs w:val="0"/>
                <w:color w:val="auto"/>
                <w:sz w:val="21"/>
                <w:szCs w:val="21"/>
                <w:lang w:val="zh-CN" w:eastAsia="zh-CN"/>
              </w:rPr>
              <w:t>桌</w:t>
            </w:r>
            <w:r>
              <w:rPr>
                <w:rFonts w:hint="default" w:ascii="Times New Roman" w:hAnsi="Times New Roman" w:eastAsia="仿宋" w:cs="Times New Roman"/>
                <w:b w:val="0"/>
                <w:bCs w:val="0"/>
                <w:color w:val="auto"/>
                <w:sz w:val="21"/>
                <w:szCs w:val="21"/>
                <w:lang w:val="en-US" w:eastAsia="zh-CN"/>
              </w:rPr>
              <w:t>、实验</w:t>
            </w:r>
            <w:r>
              <w:rPr>
                <w:rFonts w:hint="default" w:ascii="Times New Roman" w:hAnsi="Times New Roman" w:eastAsia="仿宋" w:cs="Times New Roman"/>
                <w:b w:val="0"/>
                <w:bCs w:val="0"/>
                <w:color w:val="auto"/>
                <w:sz w:val="21"/>
                <w:szCs w:val="21"/>
                <w:lang w:val="zh-CN" w:eastAsia="zh-CN"/>
              </w:rPr>
              <w:t>桌</w:t>
            </w:r>
            <w:r>
              <w:rPr>
                <w:rFonts w:hint="default" w:ascii="Times New Roman" w:hAnsi="Times New Roman" w:eastAsia="仿宋" w:cs="Times New Roman"/>
                <w:b w:val="0"/>
                <w:bCs w:val="0"/>
                <w:color w:val="auto"/>
                <w:sz w:val="21"/>
                <w:szCs w:val="21"/>
                <w:lang w:val="en-US" w:eastAsia="zh-CN"/>
              </w:rPr>
              <w:t>、餐桌、厨具、</w:t>
            </w:r>
            <w:r>
              <w:rPr>
                <w:rFonts w:hint="default" w:ascii="Times New Roman" w:hAnsi="Times New Roman" w:eastAsia="仿宋" w:cs="Times New Roman"/>
                <w:b w:val="0"/>
                <w:bCs w:val="0"/>
                <w:color w:val="auto"/>
                <w:sz w:val="21"/>
                <w:szCs w:val="21"/>
                <w:lang w:val="zh-CN" w:eastAsia="zh-CN"/>
              </w:rPr>
              <w:t>椅</w:t>
            </w:r>
            <w:r>
              <w:rPr>
                <w:rFonts w:hint="default" w:ascii="Times New Roman" w:hAnsi="Times New Roman" w:eastAsia="仿宋" w:cs="Times New Roman"/>
                <w:b w:val="0"/>
                <w:bCs w:val="0"/>
                <w:color w:val="auto"/>
                <w:sz w:val="21"/>
                <w:szCs w:val="21"/>
                <w:lang w:val="en-US" w:eastAsia="zh-CN"/>
              </w:rPr>
              <w:t>子、凳子</w:t>
            </w:r>
            <w:r>
              <w:rPr>
                <w:rFonts w:hint="default" w:ascii="Times New Roman" w:hAnsi="Times New Roman" w:eastAsia="仿宋" w:cs="Times New Roman"/>
                <w:b w:val="0"/>
                <w:bCs w:val="0"/>
                <w:color w:val="auto"/>
                <w:sz w:val="21"/>
                <w:szCs w:val="21"/>
                <w:lang w:val="zh-CN" w:eastAsia="zh-CN"/>
              </w:rPr>
              <w:t>、会议桌、沙发、茶几、玻璃、门窗、</w:t>
            </w:r>
            <w:r>
              <w:rPr>
                <w:rFonts w:hint="default" w:ascii="Times New Roman" w:hAnsi="Times New Roman" w:eastAsia="仿宋" w:cs="Times New Roman"/>
                <w:b w:val="0"/>
                <w:bCs w:val="0"/>
                <w:color w:val="auto"/>
                <w:sz w:val="21"/>
                <w:szCs w:val="21"/>
                <w:lang w:val="en-US" w:eastAsia="zh-CN"/>
              </w:rPr>
              <w:t>把手、</w:t>
            </w:r>
            <w:r>
              <w:rPr>
                <w:rFonts w:hint="default" w:ascii="Times New Roman" w:hAnsi="Times New Roman" w:eastAsia="仿宋" w:cs="Times New Roman"/>
                <w:b w:val="0"/>
                <w:bCs w:val="0"/>
                <w:color w:val="auto"/>
                <w:sz w:val="21"/>
                <w:szCs w:val="21"/>
                <w:lang w:val="zh-CN" w:eastAsia="zh-CN"/>
              </w:rPr>
              <w:t>风干架、密集柜、柜子、打印机、扫描仪、碎纸机、冰箱、饮水机、</w:t>
            </w:r>
            <w:r>
              <w:rPr>
                <w:rFonts w:hint="default" w:ascii="Times New Roman" w:hAnsi="Times New Roman" w:eastAsia="仿宋" w:cs="Times New Roman"/>
                <w:b w:val="0"/>
                <w:bCs w:val="0"/>
                <w:color w:val="auto"/>
                <w:sz w:val="21"/>
                <w:szCs w:val="21"/>
                <w:lang w:val="en-US" w:eastAsia="zh-CN"/>
              </w:rPr>
              <w:t>水龙头、水管、加压水泵、灯具</w:t>
            </w:r>
            <w:r>
              <w:rPr>
                <w:rFonts w:hint="default" w:ascii="Times New Roman" w:hAnsi="Times New Roman" w:eastAsia="仿宋" w:cs="Times New Roman"/>
                <w:b w:val="0"/>
                <w:bCs w:val="0"/>
                <w:color w:val="auto"/>
                <w:sz w:val="21"/>
                <w:szCs w:val="21"/>
                <w:lang w:val="zh-CN" w:eastAsia="zh-CN"/>
              </w:rPr>
              <w:t>等）的日常维护与零星维修（单次花费金额不高于500元的维护及维修，下同）费用，维护检修记录齐全。</w:t>
            </w:r>
          </w:p>
          <w:p w14:paraId="66B933E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②每2个小时至少巡查1次库区，含围墙、</w:t>
            </w:r>
            <w:r>
              <w:rPr>
                <w:rFonts w:hint="default" w:ascii="Times New Roman" w:hAnsi="Times New Roman" w:eastAsia="仿宋" w:cs="Times New Roman"/>
                <w:b w:val="0"/>
                <w:bCs w:val="0"/>
                <w:color w:val="auto"/>
                <w:sz w:val="21"/>
                <w:szCs w:val="21"/>
                <w:lang w:val="en-US" w:eastAsia="zh-CN"/>
              </w:rPr>
              <w:t>楼梯通道、</w:t>
            </w:r>
            <w:r>
              <w:rPr>
                <w:rFonts w:hint="default" w:ascii="Times New Roman" w:hAnsi="Times New Roman" w:eastAsia="仿宋" w:cs="Times New Roman"/>
                <w:b w:val="0"/>
                <w:bCs w:val="0"/>
                <w:color w:val="auto"/>
                <w:sz w:val="21"/>
                <w:szCs w:val="21"/>
                <w:lang w:val="zh-CN" w:eastAsia="zh-CN"/>
              </w:rPr>
              <w:t>门窗、玻璃、</w:t>
            </w:r>
            <w:r>
              <w:rPr>
                <w:rFonts w:hint="default" w:ascii="Times New Roman" w:hAnsi="Times New Roman" w:eastAsia="仿宋" w:cs="Times New Roman"/>
                <w:b w:val="0"/>
                <w:bCs w:val="0"/>
                <w:color w:val="auto"/>
                <w:sz w:val="21"/>
                <w:szCs w:val="21"/>
                <w:lang w:val="en-US" w:eastAsia="zh-CN"/>
              </w:rPr>
              <w:t>电力设施、消防设施、天面排水、地漏系统、防雷设施</w:t>
            </w:r>
            <w:r>
              <w:rPr>
                <w:rFonts w:hint="default" w:ascii="Times New Roman" w:hAnsi="Times New Roman" w:eastAsia="仿宋" w:cs="Times New Roman"/>
                <w:b w:val="0"/>
                <w:bCs w:val="0"/>
                <w:color w:val="auto"/>
                <w:sz w:val="21"/>
                <w:szCs w:val="21"/>
                <w:lang w:val="zh-CN" w:eastAsia="zh-CN"/>
              </w:rPr>
              <w:t>等，</w:t>
            </w:r>
            <w:r>
              <w:rPr>
                <w:rFonts w:hint="default" w:ascii="Times New Roman" w:hAnsi="Times New Roman" w:eastAsia="仿宋" w:cs="Times New Roman"/>
                <w:b w:val="0"/>
                <w:bCs w:val="0"/>
                <w:color w:val="auto"/>
                <w:sz w:val="21"/>
                <w:szCs w:val="21"/>
                <w:lang w:val="en-US" w:eastAsia="zh-CN"/>
              </w:rPr>
              <w:t>每次巡查的同时，须拍照发甲方建立的微信工作群（每张图片至少标识：日期为哪年哪月哪日、时间为几时几分、地点等），</w:t>
            </w:r>
            <w:r>
              <w:rPr>
                <w:rFonts w:hint="default" w:ascii="Times New Roman" w:hAnsi="Times New Roman" w:eastAsia="仿宋" w:cs="Times New Roman"/>
                <w:b w:val="0"/>
                <w:bCs w:val="0"/>
                <w:color w:val="auto"/>
                <w:sz w:val="21"/>
                <w:szCs w:val="21"/>
                <w:lang w:val="zh-CN" w:eastAsia="zh-CN"/>
              </w:rPr>
              <w:t>做好相关工作记录</w:t>
            </w:r>
            <w:r>
              <w:rPr>
                <w:rFonts w:hint="default" w:ascii="Times New Roman" w:hAnsi="Times New Roman" w:eastAsia="仿宋" w:cs="Times New Roman"/>
                <w:b w:val="0"/>
                <w:bCs w:val="0"/>
                <w:color w:val="auto"/>
                <w:sz w:val="21"/>
                <w:szCs w:val="21"/>
                <w:lang w:val="en-US" w:eastAsia="zh-CN"/>
              </w:rPr>
              <w:t>，对发现问题及时维修保养</w:t>
            </w:r>
            <w:r>
              <w:rPr>
                <w:rFonts w:hint="default" w:ascii="Times New Roman" w:hAnsi="Times New Roman" w:eastAsia="仿宋" w:cs="Times New Roman"/>
                <w:b w:val="0"/>
                <w:bCs w:val="0"/>
                <w:color w:val="auto"/>
                <w:sz w:val="21"/>
                <w:szCs w:val="21"/>
                <w:lang w:val="zh-CN" w:eastAsia="zh-CN"/>
              </w:rPr>
              <w:t>。</w:t>
            </w:r>
          </w:p>
          <w:p w14:paraId="163D60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w:t>
            </w:r>
            <w:r>
              <w:rPr>
                <w:rFonts w:hint="default" w:ascii="Times New Roman" w:hAnsi="Times New Roman" w:eastAsia="仿宋" w:cs="Times New Roman"/>
                <w:b w:val="0"/>
                <w:bCs w:val="0"/>
                <w:color w:val="auto"/>
                <w:sz w:val="21"/>
                <w:szCs w:val="21"/>
                <w:lang w:val="en-US" w:eastAsia="zh-CN"/>
              </w:rPr>
              <w:t>专用设施设备日常维护管理。除采购人指定需由专门资质人员负责的专用设施设备外，负责保障其他专用设施设备环境整洁，管线无跑、冒、滴、漏现象，消除“四害”影响。维护危险设施、设备警示标志和防范措施，对断电、火灾、雷击等可能造成设备故障的各种突发情况有应急预案和措施。</w:t>
            </w:r>
          </w:p>
          <w:p w14:paraId="3A996C8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④上下水、卫生洁具、每月检查一次，做好检查工作记录；</w:t>
            </w:r>
            <w:r>
              <w:rPr>
                <w:rFonts w:hint="default" w:ascii="Times New Roman" w:hAnsi="Times New Roman" w:eastAsia="仿宋" w:cs="Times New Roman"/>
                <w:b w:val="0"/>
                <w:bCs w:val="0"/>
                <w:color w:val="auto"/>
                <w:sz w:val="21"/>
                <w:szCs w:val="21"/>
                <w:lang w:val="en-US" w:eastAsia="zh-CN"/>
              </w:rPr>
              <w:t>至少</w:t>
            </w:r>
            <w:r>
              <w:rPr>
                <w:rFonts w:hint="default" w:ascii="Times New Roman" w:hAnsi="Times New Roman" w:eastAsia="仿宋" w:cs="Times New Roman"/>
                <w:b w:val="0"/>
                <w:bCs w:val="0"/>
                <w:color w:val="auto"/>
                <w:sz w:val="21"/>
                <w:szCs w:val="21"/>
                <w:lang w:val="zh-CN" w:eastAsia="zh-CN"/>
              </w:rPr>
              <w:t>每半年对大门、围墙栏杆、</w:t>
            </w:r>
            <w:r>
              <w:rPr>
                <w:rFonts w:hint="default" w:ascii="Times New Roman" w:hAnsi="Times New Roman" w:eastAsia="仿宋" w:cs="Times New Roman"/>
                <w:b w:val="0"/>
                <w:bCs w:val="0"/>
                <w:color w:val="auto"/>
                <w:sz w:val="21"/>
                <w:szCs w:val="21"/>
                <w:lang w:val="en-US" w:eastAsia="zh-CN"/>
              </w:rPr>
              <w:t>建筑栏杆、</w:t>
            </w:r>
            <w:r>
              <w:rPr>
                <w:rFonts w:hint="default" w:ascii="Times New Roman" w:hAnsi="Times New Roman" w:eastAsia="仿宋" w:cs="Times New Roman"/>
                <w:b w:val="0"/>
                <w:bCs w:val="0"/>
                <w:color w:val="auto"/>
                <w:sz w:val="21"/>
                <w:szCs w:val="21"/>
                <w:lang w:val="zh-CN" w:eastAsia="zh-CN"/>
              </w:rPr>
              <w:t>风干架、柜子、</w:t>
            </w:r>
            <w:r>
              <w:rPr>
                <w:rFonts w:hint="default" w:ascii="Times New Roman" w:hAnsi="Times New Roman" w:eastAsia="仿宋" w:cs="Times New Roman"/>
                <w:b w:val="0"/>
                <w:bCs w:val="0"/>
                <w:color w:val="auto"/>
                <w:sz w:val="21"/>
                <w:szCs w:val="21"/>
                <w:lang w:val="en-US" w:eastAsia="zh-CN"/>
              </w:rPr>
              <w:t>变压器室、专用水箱、样品制备、消防系统设施、电力系统设施、电梯设施</w:t>
            </w:r>
            <w:r>
              <w:rPr>
                <w:rFonts w:hint="default" w:ascii="Times New Roman" w:hAnsi="Times New Roman" w:eastAsia="仿宋" w:cs="Times New Roman"/>
                <w:b w:val="0"/>
                <w:bCs w:val="0"/>
                <w:color w:val="auto"/>
                <w:sz w:val="21"/>
                <w:szCs w:val="21"/>
                <w:lang w:val="zh-CN" w:eastAsia="zh-CN"/>
              </w:rPr>
              <w:t>等金属设施进行除锈喷漆（</w:t>
            </w:r>
            <w:r>
              <w:rPr>
                <w:rFonts w:hint="default" w:ascii="Times New Roman" w:hAnsi="Times New Roman" w:eastAsia="仿宋" w:cs="Times New Roman"/>
                <w:b w:val="0"/>
                <w:bCs w:val="0"/>
                <w:color w:val="auto"/>
                <w:sz w:val="21"/>
                <w:szCs w:val="21"/>
                <w:lang w:val="en-US" w:eastAsia="zh-CN"/>
              </w:rPr>
              <w:t>油漆颜色需要与原颜色一致或者接近</w:t>
            </w:r>
            <w:r>
              <w:rPr>
                <w:rFonts w:hint="default" w:ascii="Times New Roman" w:hAnsi="Times New Roman" w:eastAsia="仿宋" w:cs="Times New Roman"/>
                <w:b w:val="0"/>
                <w:bCs w:val="0"/>
                <w:color w:val="auto"/>
                <w:sz w:val="21"/>
                <w:szCs w:val="21"/>
                <w:lang w:val="zh-CN" w:eastAsia="zh-CN"/>
              </w:rPr>
              <w:t>）工作，做好</w:t>
            </w:r>
            <w:r>
              <w:rPr>
                <w:rFonts w:hint="default" w:ascii="Times New Roman" w:hAnsi="Times New Roman" w:eastAsia="仿宋" w:cs="Times New Roman"/>
                <w:b w:val="0"/>
                <w:bCs w:val="0"/>
                <w:color w:val="auto"/>
                <w:sz w:val="21"/>
                <w:szCs w:val="21"/>
                <w:lang w:val="en-US" w:eastAsia="zh-CN"/>
              </w:rPr>
              <w:t>维护</w:t>
            </w:r>
            <w:r>
              <w:rPr>
                <w:rFonts w:hint="default" w:ascii="Times New Roman" w:hAnsi="Times New Roman" w:eastAsia="仿宋" w:cs="Times New Roman"/>
                <w:b w:val="0"/>
                <w:bCs w:val="0"/>
                <w:color w:val="auto"/>
                <w:sz w:val="21"/>
                <w:szCs w:val="21"/>
                <w:lang w:val="zh-CN" w:eastAsia="zh-CN"/>
              </w:rPr>
              <w:t>工作记录。</w:t>
            </w:r>
          </w:p>
          <w:p w14:paraId="7E4F305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⑤库区用地范围内土地平整、道路平整、主要道路及停车场交通标志齐全、规范。</w:t>
            </w:r>
          </w:p>
          <w:p w14:paraId="66C9FB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⑥照明保障。库区用地范围内路灯、楼道灯、室内灯、消防应急灯、安全出口指示灯等所有灯具正常使用，承担更换维修费用。另外，合同到期前</w:t>
            </w:r>
            <w:r>
              <w:rPr>
                <w:rFonts w:hint="default" w:ascii="Times New Roman" w:hAnsi="Times New Roman" w:eastAsia="仿宋" w:cs="Times New Roman"/>
                <w:b w:val="0"/>
                <w:bCs w:val="0"/>
                <w:color w:val="auto"/>
                <w:sz w:val="21"/>
                <w:szCs w:val="21"/>
                <w:lang w:val="en-US" w:eastAsia="zh-CN"/>
              </w:rPr>
              <w:t>1个月</w:t>
            </w:r>
            <w:r>
              <w:rPr>
                <w:rFonts w:hint="default" w:ascii="Times New Roman" w:hAnsi="Times New Roman" w:eastAsia="仿宋" w:cs="Times New Roman"/>
                <w:b w:val="0"/>
                <w:bCs w:val="0"/>
                <w:color w:val="auto"/>
                <w:sz w:val="21"/>
                <w:szCs w:val="21"/>
                <w:lang w:val="zh-CN" w:eastAsia="zh-CN"/>
              </w:rPr>
              <w:t>需要把全部消防应急灯电池更换，保证全部消防应急灯在断电后应至少持续发光90分钟。</w:t>
            </w:r>
          </w:p>
          <w:p w14:paraId="077E517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w:t>
            </w:r>
            <w:r>
              <w:rPr>
                <w:rFonts w:hint="default" w:ascii="Times New Roman" w:hAnsi="Times New Roman" w:eastAsia="仿宋" w:cs="Times New Roman"/>
                <w:b w:val="0"/>
                <w:bCs w:val="0"/>
                <w:color w:val="auto"/>
                <w:sz w:val="21"/>
                <w:szCs w:val="21"/>
                <w:lang w:val="en-US" w:eastAsia="zh-CN"/>
              </w:rPr>
              <w:t>水电保障。</w:t>
            </w:r>
            <w:r>
              <w:rPr>
                <w:rFonts w:hint="default" w:ascii="Times New Roman" w:hAnsi="Times New Roman" w:eastAsia="仿宋" w:cs="Times New Roman"/>
                <w:b w:val="0"/>
                <w:bCs w:val="0"/>
                <w:color w:val="auto"/>
                <w:sz w:val="21"/>
                <w:szCs w:val="21"/>
                <w:lang w:val="zh-CN" w:eastAsia="zh-CN"/>
              </w:rPr>
              <w:t>为配电房、</w:t>
            </w:r>
            <w:r>
              <w:rPr>
                <w:rFonts w:hint="default" w:ascii="Times New Roman" w:hAnsi="Times New Roman" w:eastAsia="仿宋" w:cs="Times New Roman"/>
                <w:b w:val="0"/>
                <w:bCs w:val="0"/>
                <w:color w:val="auto"/>
                <w:sz w:val="21"/>
                <w:szCs w:val="21"/>
                <w:lang w:val="en-US" w:eastAsia="zh-CN"/>
              </w:rPr>
              <w:t>办公楼、附属用房</w:t>
            </w:r>
            <w:r>
              <w:rPr>
                <w:rFonts w:hint="default" w:ascii="Times New Roman" w:hAnsi="Times New Roman" w:eastAsia="仿宋" w:cs="Times New Roman"/>
                <w:b w:val="0"/>
                <w:bCs w:val="0"/>
                <w:color w:val="auto"/>
                <w:sz w:val="21"/>
                <w:szCs w:val="21"/>
                <w:lang w:val="zh-CN" w:eastAsia="zh-CN"/>
              </w:rPr>
              <w:t>等公用电器和水电设施提供24小时维修保障服务，水电维修人员</w:t>
            </w:r>
            <w:r>
              <w:rPr>
                <w:rFonts w:hint="default" w:ascii="Times New Roman" w:hAnsi="Times New Roman" w:eastAsia="仿宋" w:cs="Times New Roman"/>
                <w:b w:val="0"/>
                <w:bCs w:val="0"/>
                <w:color w:val="auto"/>
                <w:sz w:val="21"/>
                <w:szCs w:val="21"/>
                <w:lang w:val="en-US" w:eastAsia="zh-CN"/>
              </w:rPr>
              <w:t>须要</w:t>
            </w:r>
            <w:r>
              <w:rPr>
                <w:rFonts w:hint="default" w:ascii="Times New Roman" w:hAnsi="Times New Roman" w:eastAsia="仿宋" w:cs="Times New Roman"/>
                <w:b w:val="0"/>
                <w:bCs w:val="0"/>
                <w:color w:val="auto"/>
                <w:sz w:val="21"/>
                <w:szCs w:val="21"/>
                <w:lang w:val="zh-CN" w:eastAsia="zh-CN"/>
              </w:rPr>
              <w:t>随叫随到。</w:t>
            </w:r>
            <w:r>
              <w:rPr>
                <w:rFonts w:hint="default" w:ascii="Times New Roman" w:hAnsi="Times New Roman" w:eastAsia="仿宋" w:cs="Times New Roman"/>
                <w:b w:val="0"/>
                <w:bCs w:val="0"/>
                <w:color w:val="auto"/>
                <w:sz w:val="21"/>
                <w:szCs w:val="21"/>
                <w:lang w:val="en-US" w:eastAsia="zh-CN"/>
              </w:rPr>
              <w:t>【除不可抗力外，因服务人员人为因素造成断水断电或维修不及时导致重要固定资产严重损坏的属重大责任问题】</w:t>
            </w:r>
          </w:p>
          <w:p w14:paraId="61FDB85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⑧对库区内出现的安全隐患问题要及时报告采购人。</w:t>
            </w:r>
          </w:p>
          <w:p w14:paraId="281294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⑨合同签订1个月内，对</w:t>
            </w:r>
            <w:r>
              <w:rPr>
                <w:rFonts w:hint="default" w:ascii="Times New Roman" w:hAnsi="Times New Roman" w:eastAsia="仿宋" w:cs="Times New Roman"/>
                <w:b w:val="0"/>
                <w:bCs w:val="0"/>
                <w:color w:val="auto"/>
                <w:sz w:val="21"/>
                <w:szCs w:val="21"/>
                <w:lang w:val="en-US" w:eastAsia="zh-CN"/>
              </w:rPr>
              <w:t>大门</w:t>
            </w:r>
            <w:r>
              <w:rPr>
                <w:rFonts w:hint="eastAsia" w:ascii="Times New Roman" w:hAnsi="Times New Roman" w:eastAsia="仿宋" w:cs="Times New Roman"/>
                <w:b w:val="0"/>
                <w:bCs w:val="0"/>
                <w:color w:val="auto"/>
                <w:sz w:val="21"/>
                <w:szCs w:val="21"/>
                <w:lang w:val="en-US" w:eastAsia="zh-CN"/>
              </w:rPr>
              <w:t>、</w:t>
            </w:r>
            <w:r>
              <w:rPr>
                <w:rFonts w:hint="default" w:ascii="Times New Roman" w:hAnsi="Times New Roman" w:eastAsia="仿宋" w:cs="Times New Roman"/>
                <w:b w:val="0"/>
                <w:bCs w:val="0"/>
                <w:color w:val="auto"/>
                <w:sz w:val="21"/>
                <w:szCs w:val="21"/>
                <w:lang w:val="en-US" w:eastAsia="zh-CN"/>
              </w:rPr>
              <w:t>库区所有栏杆及库区</w:t>
            </w:r>
            <w:r>
              <w:rPr>
                <w:rFonts w:hint="eastAsia" w:ascii="Times New Roman" w:hAnsi="Times New Roman" w:eastAsia="仿宋" w:cs="Times New Roman"/>
                <w:b w:val="0"/>
                <w:bCs w:val="0"/>
                <w:color w:val="auto"/>
                <w:sz w:val="21"/>
                <w:szCs w:val="21"/>
                <w:lang w:val="en-US" w:eastAsia="zh-CN"/>
              </w:rPr>
              <w:t>所有含金属材质设备设施</w:t>
            </w:r>
            <w:r>
              <w:rPr>
                <w:rFonts w:hint="default" w:ascii="Times New Roman" w:hAnsi="Times New Roman" w:eastAsia="仿宋" w:cs="Times New Roman"/>
                <w:b w:val="0"/>
                <w:bCs w:val="0"/>
                <w:color w:val="auto"/>
                <w:sz w:val="21"/>
                <w:szCs w:val="21"/>
                <w:lang w:val="zh-CN" w:eastAsia="zh-CN"/>
              </w:rPr>
              <w:t>进行除锈刷漆（</w:t>
            </w:r>
            <w:r>
              <w:rPr>
                <w:rFonts w:hint="default" w:ascii="Times New Roman" w:hAnsi="Times New Roman" w:eastAsia="仿宋" w:cs="Times New Roman"/>
                <w:b w:val="0"/>
                <w:bCs w:val="0"/>
                <w:color w:val="auto"/>
                <w:sz w:val="21"/>
                <w:szCs w:val="21"/>
                <w:lang w:val="en-US" w:eastAsia="zh-CN"/>
              </w:rPr>
              <w:t>油漆颜色需要与原颜色一致或者接近</w:t>
            </w:r>
            <w:r>
              <w:rPr>
                <w:rFonts w:hint="default" w:ascii="Times New Roman" w:hAnsi="Times New Roman" w:eastAsia="仿宋" w:cs="Times New Roman"/>
                <w:b w:val="0"/>
                <w:bCs w:val="0"/>
                <w:color w:val="auto"/>
                <w:sz w:val="21"/>
                <w:szCs w:val="21"/>
                <w:lang w:val="zh-CN" w:eastAsia="zh-CN"/>
              </w:rPr>
              <w:t>），后期每6个月至少除锈刷漆一次，</w:t>
            </w:r>
            <w:r>
              <w:rPr>
                <w:rFonts w:hint="default" w:ascii="Times New Roman" w:hAnsi="Times New Roman" w:eastAsia="仿宋" w:cs="Times New Roman"/>
                <w:b w:val="0"/>
                <w:bCs w:val="0"/>
                <w:color w:val="auto"/>
                <w:sz w:val="21"/>
                <w:szCs w:val="21"/>
                <w:lang w:val="en-US" w:eastAsia="zh-CN"/>
              </w:rPr>
              <w:t>合同到期前1个月除锈刷漆一次，</w:t>
            </w:r>
            <w:r>
              <w:rPr>
                <w:rFonts w:hint="default" w:ascii="Times New Roman" w:hAnsi="Times New Roman" w:eastAsia="仿宋" w:cs="Times New Roman"/>
                <w:b w:val="0"/>
                <w:bCs w:val="0"/>
                <w:color w:val="auto"/>
                <w:sz w:val="21"/>
                <w:szCs w:val="21"/>
                <w:lang w:val="zh-CN" w:eastAsia="zh-CN"/>
              </w:rPr>
              <w:t>需要有工作记录和工作照片。</w:t>
            </w:r>
          </w:p>
          <w:p w14:paraId="5D3007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lang w:val="zh-CN" w:eastAsia="zh-CN"/>
              </w:rPr>
            </w:pPr>
            <w:r>
              <w:rPr>
                <w:rFonts w:hint="default" w:ascii="Times New Roman" w:hAnsi="Times New Roman" w:eastAsia="仿宋" w:cs="Times New Roman"/>
                <w:b w:val="0"/>
                <w:bCs w:val="0"/>
                <w:color w:val="auto"/>
                <w:sz w:val="21"/>
                <w:szCs w:val="21"/>
                <w:lang w:val="zh-CN" w:eastAsia="zh-CN"/>
              </w:rPr>
              <w:t>⑩合同签订1个月内，</w:t>
            </w:r>
            <w:r>
              <w:rPr>
                <w:rFonts w:hint="eastAsia" w:ascii="Times New Roman" w:hAnsi="Times New Roman" w:eastAsia="仿宋" w:cs="Times New Roman"/>
                <w:b w:val="0"/>
                <w:bCs w:val="0"/>
                <w:color w:val="auto"/>
                <w:sz w:val="21"/>
                <w:szCs w:val="21"/>
                <w:lang w:val="en-US" w:eastAsia="zh-CN"/>
              </w:rPr>
              <w:t>对所有损坏的道路、有裂缝的道路、损坏的墙壁、掉漆的墙壁、掉色的墙壁、有污渍的墙壁及有裂缝的建筑等开展修补</w:t>
            </w:r>
            <w:r>
              <w:rPr>
                <w:rFonts w:hint="default" w:ascii="Times New Roman" w:hAnsi="Times New Roman" w:eastAsia="仿宋" w:cs="Times New Roman"/>
                <w:b w:val="0"/>
                <w:bCs w:val="0"/>
                <w:color w:val="auto"/>
                <w:sz w:val="21"/>
                <w:szCs w:val="21"/>
                <w:lang w:val="zh-CN" w:eastAsia="zh-CN"/>
              </w:rPr>
              <w:t>（</w:t>
            </w:r>
            <w:r>
              <w:rPr>
                <w:rFonts w:hint="eastAsia" w:ascii="Times New Roman" w:hAnsi="Times New Roman" w:eastAsia="仿宋" w:cs="Times New Roman"/>
                <w:b w:val="0"/>
                <w:bCs w:val="0"/>
                <w:color w:val="auto"/>
                <w:sz w:val="21"/>
                <w:szCs w:val="21"/>
                <w:lang w:val="en-US" w:eastAsia="zh-CN"/>
              </w:rPr>
              <w:t>材质、</w:t>
            </w:r>
            <w:r>
              <w:rPr>
                <w:rFonts w:hint="default" w:ascii="Times New Roman" w:hAnsi="Times New Roman" w:eastAsia="仿宋" w:cs="Times New Roman"/>
                <w:b w:val="0"/>
                <w:bCs w:val="0"/>
                <w:color w:val="auto"/>
                <w:sz w:val="21"/>
                <w:szCs w:val="21"/>
                <w:lang w:val="en-US" w:eastAsia="zh-CN"/>
              </w:rPr>
              <w:t>颜色需要与原</w:t>
            </w:r>
            <w:r>
              <w:rPr>
                <w:rFonts w:hint="eastAsia" w:ascii="Times New Roman" w:hAnsi="Times New Roman" w:eastAsia="仿宋" w:cs="Times New Roman"/>
                <w:b w:val="0"/>
                <w:bCs w:val="0"/>
                <w:color w:val="auto"/>
                <w:sz w:val="21"/>
                <w:szCs w:val="21"/>
                <w:lang w:val="en-US" w:eastAsia="zh-CN"/>
              </w:rPr>
              <w:t>来</w:t>
            </w:r>
            <w:r>
              <w:rPr>
                <w:rFonts w:hint="default" w:ascii="Times New Roman" w:hAnsi="Times New Roman" w:eastAsia="仿宋" w:cs="Times New Roman"/>
                <w:b w:val="0"/>
                <w:bCs w:val="0"/>
                <w:color w:val="auto"/>
                <w:sz w:val="21"/>
                <w:szCs w:val="21"/>
                <w:lang w:val="en-US" w:eastAsia="zh-CN"/>
              </w:rPr>
              <w:t>一致或者接近</w:t>
            </w:r>
            <w:r>
              <w:rPr>
                <w:rFonts w:hint="default" w:ascii="Times New Roman" w:hAnsi="Times New Roman" w:eastAsia="仿宋" w:cs="Times New Roman"/>
                <w:b w:val="0"/>
                <w:bCs w:val="0"/>
                <w:color w:val="auto"/>
                <w:sz w:val="21"/>
                <w:szCs w:val="21"/>
                <w:lang w:val="zh-CN" w:eastAsia="zh-CN"/>
              </w:rPr>
              <w:t>），</w:t>
            </w:r>
            <w:r>
              <w:rPr>
                <w:rFonts w:hint="eastAsia" w:ascii="Times New Roman" w:hAnsi="Times New Roman" w:eastAsia="仿宋" w:cs="Times New Roman"/>
                <w:b w:val="0"/>
                <w:bCs w:val="0"/>
                <w:color w:val="auto"/>
                <w:sz w:val="21"/>
                <w:szCs w:val="21"/>
                <w:lang w:val="en-US" w:eastAsia="zh-CN"/>
              </w:rPr>
              <w:t>若</w:t>
            </w:r>
            <w:r>
              <w:rPr>
                <w:rFonts w:hint="default" w:ascii="Times New Roman" w:hAnsi="Times New Roman" w:eastAsia="仿宋" w:cs="Times New Roman"/>
                <w:b w:val="0"/>
                <w:bCs w:val="0"/>
                <w:color w:val="auto"/>
                <w:sz w:val="21"/>
                <w:szCs w:val="21"/>
                <w:lang w:val="zh-CN" w:eastAsia="zh-CN"/>
              </w:rPr>
              <w:t>后期</w:t>
            </w:r>
            <w:r>
              <w:rPr>
                <w:rFonts w:hint="eastAsia" w:ascii="Times New Roman" w:hAnsi="Times New Roman" w:eastAsia="仿宋" w:cs="Times New Roman"/>
                <w:b w:val="0"/>
                <w:bCs w:val="0"/>
                <w:color w:val="auto"/>
                <w:sz w:val="21"/>
                <w:szCs w:val="21"/>
                <w:lang w:val="en-US" w:eastAsia="zh-CN"/>
              </w:rPr>
              <w:t>发现问题，5个自然日得进行修补完毕</w:t>
            </w:r>
            <w:r>
              <w:rPr>
                <w:rFonts w:hint="default" w:ascii="Times New Roman" w:hAnsi="Times New Roman" w:eastAsia="仿宋" w:cs="Times New Roman"/>
                <w:b w:val="0"/>
                <w:bCs w:val="0"/>
                <w:color w:val="auto"/>
                <w:sz w:val="21"/>
                <w:szCs w:val="21"/>
                <w:lang w:val="en-US" w:eastAsia="zh-CN"/>
              </w:rPr>
              <w:t>，</w:t>
            </w:r>
            <w:r>
              <w:rPr>
                <w:rFonts w:hint="default" w:ascii="Times New Roman" w:hAnsi="Times New Roman" w:eastAsia="仿宋" w:cs="Times New Roman"/>
                <w:b w:val="0"/>
                <w:bCs w:val="0"/>
                <w:color w:val="auto"/>
                <w:sz w:val="21"/>
                <w:szCs w:val="21"/>
                <w:lang w:val="zh-CN" w:eastAsia="zh-CN"/>
              </w:rPr>
              <w:t>需要有工作记录和工作照片。</w:t>
            </w:r>
          </w:p>
          <w:p w14:paraId="35E58ED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（2）环境卫生与保洁</w:t>
            </w:r>
          </w:p>
          <w:p w14:paraId="703E660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整个库区（含库区内外公共区域、各房间、园林、内墙、外墙、围墙、楼顶、楼梯、栏杆、消防器材、门卫室和办公区域等）的保洁、保养、清洗、消毒、杀虫、灭鼠、垃圾清运、管道疏通、化粪池清理、日常卫生工具（垃圾桶、垃圾袋、拖把、洁厕灵、</w:t>
            </w:r>
            <w:r>
              <w:rPr>
                <w:rFonts w:hint="default" w:ascii="Times New Roman" w:hAnsi="Times New Roman" w:eastAsia="仿宋" w:cs="Times New Roman"/>
                <w:b w:val="0"/>
                <w:bCs w:val="0"/>
                <w:color w:val="auto"/>
                <w:sz w:val="21"/>
                <w:szCs w:val="21"/>
                <w:lang w:val="en-US" w:eastAsia="zh-CN"/>
              </w:rPr>
              <w:t>毛巾、尘推、防滑垫</w:t>
            </w:r>
            <w:r>
              <w:rPr>
                <w:rFonts w:hint="default" w:ascii="Times New Roman" w:hAnsi="Times New Roman" w:eastAsia="仿宋" w:cs="Times New Roman"/>
                <w:b w:val="0"/>
                <w:bCs w:val="0"/>
                <w:color w:val="auto"/>
                <w:sz w:val="21"/>
                <w:szCs w:val="21"/>
                <w:lang w:val="zh-CN" w:eastAsia="zh-CN"/>
              </w:rPr>
              <w:t>等）和常用消耗品购置（卫生纸、洗手液、洗衣粉、</w:t>
            </w:r>
            <w:r>
              <w:rPr>
                <w:rFonts w:hint="default" w:ascii="Times New Roman" w:hAnsi="Times New Roman" w:eastAsia="仿宋" w:cs="Times New Roman"/>
                <w:b w:val="0"/>
                <w:bCs w:val="0"/>
                <w:color w:val="auto"/>
                <w:sz w:val="21"/>
                <w:szCs w:val="21"/>
                <w:lang w:val="en-US" w:eastAsia="zh-CN"/>
              </w:rPr>
              <w:t>洗洁精、蚊香</w:t>
            </w:r>
            <w:r>
              <w:rPr>
                <w:rFonts w:hint="default" w:ascii="Times New Roman" w:hAnsi="Times New Roman" w:eastAsia="仿宋" w:cs="Times New Roman"/>
                <w:b w:val="0"/>
                <w:bCs w:val="0"/>
                <w:color w:val="auto"/>
                <w:sz w:val="21"/>
                <w:szCs w:val="21"/>
                <w:lang w:val="zh-CN" w:eastAsia="zh-CN"/>
              </w:rPr>
              <w:t>和消毒液等），物品应符合国家绿色环保要求，并及时更新，保证卫生安全，做好相关工作记录。</w:t>
            </w:r>
          </w:p>
          <w:p w14:paraId="7F6F19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②建筑室外、建筑中庭、卫生间、过道保洁必须在早上</w:t>
            </w:r>
            <w:r>
              <w:rPr>
                <w:rFonts w:hint="default" w:ascii="Times New Roman" w:hAnsi="Times New Roman" w:eastAsia="仿宋" w:cs="Times New Roman"/>
                <w:b w:val="0"/>
                <w:bCs w:val="0"/>
                <w:color w:val="auto"/>
                <w:sz w:val="21"/>
                <w:szCs w:val="21"/>
                <w:lang w:val="en-US" w:eastAsia="zh-CN"/>
              </w:rPr>
              <w:t>9</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0</w:t>
            </w:r>
            <w:r>
              <w:rPr>
                <w:rFonts w:hint="default" w:ascii="Times New Roman" w:hAnsi="Times New Roman" w:eastAsia="仿宋" w:cs="Times New Roman"/>
                <w:b w:val="0"/>
                <w:bCs w:val="0"/>
                <w:color w:val="auto"/>
                <w:sz w:val="21"/>
                <w:szCs w:val="21"/>
                <w:lang w:val="zh-CN" w:eastAsia="zh-CN"/>
              </w:rPr>
              <w:t>0前完成。</w:t>
            </w:r>
            <w:r>
              <w:rPr>
                <w:rFonts w:hint="default" w:ascii="Times New Roman" w:hAnsi="Times New Roman" w:eastAsia="仿宋" w:cs="Times New Roman"/>
                <w:b w:val="0"/>
                <w:bCs w:val="0"/>
                <w:color w:val="auto"/>
                <w:sz w:val="21"/>
                <w:szCs w:val="21"/>
                <w:lang w:val="en-US" w:eastAsia="zh-CN"/>
              </w:rPr>
              <w:t>工作</w:t>
            </w:r>
            <w:r>
              <w:rPr>
                <w:rFonts w:hint="default" w:ascii="Times New Roman" w:hAnsi="Times New Roman" w:eastAsia="仿宋" w:cs="Times New Roman"/>
                <w:b w:val="0"/>
                <w:bCs w:val="0"/>
                <w:color w:val="auto"/>
                <w:sz w:val="21"/>
                <w:szCs w:val="21"/>
                <w:lang w:val="zh-CN" w:eastAsia="zh-CN"/>
              </w:rPr>
              <w:t>时间</w:t>
            </w:r>
            <w:r>
              <w:rPr>
                <w:rFonts w:hint="default" w:ascii="Times New Roman" w:hAnsi="Times New Roman" w:eastAsia="仿宋" w:cs="Times New Roman"/>
                <w:b w:val="0"/>
                <w:bCs w:val="0"/>
                <w:color w:val="auto"/>
                <w:sz w:val="21"/>
                <w:szCs w:val="21"/>
                <w:lang w:val="en-US" w:eastAsia="zh-CN"/>
              </w:rPr>
              <w:t>内</w:t>
            </w:r>
            <w:r>
              <w:rPr>
                <w:rFonts w:hint="default" w:ascii="Times New Roman" w:hAnsi="Times New Roman" w:eastAsia="仿宋" w:cs="Times New Roman"/>
                <w:b w:val="0"/>
                <w:bCs w:val="0"/>
                <w:color w:val="auto"/>
                <w:sz w:val="21"/>
                <w:szCs w:val="21"/>
                <w:lang w:val="zh-CN" w:eastAsia="zh-CN"/>
              </w:rPr>
              <w:t>，做到随脏随清，保持地面清洁，无杂物、无积水、无毛发、无异味、排水畅通。每天清理一次垃圾堆放处，做好门前“三包”区域的日常保洁保养以及垃圾、废弃物清理和灭“四害”等。</w:t>
            </w:r>
          </w:p>
          <w:p w14:paraId="35ABB21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负责库区地面的清洁，保证地面无垃圾、杂物、灰尘、积水；天面墙面无蜘蛛网、痰迹、霉点、污迹、乱张贴；每天须保证窗户、窗台、窗帘、工作台、办公桌椅、沙发、茶几、整理箱、电脑、打印机、风干架、柜子、密集柜、冰箱、抽油烟机、楼顶净化器等干净无灰尘；扶手栏杆无灰尘、污迹；通道无杂物、无积水、乱摆放；所有区域保洁率要达到99％，垃圾每日清理回收率100％；垃圾按垃圾分类。</w:t>
            </w:r>
          </w:p>
          <w:p w14:paraId="37E5EE2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④负责库区内所有卫生间清扫保洁，确保无明显臭味、无积粪积尿，有堵塞要及时维修。每天清洁公共卫生间2次，及时配置卫生间物品。</w:t>
            </w:r>
          </w:p>
          <w:p w14:paraId="7BCD989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⑤每天至少保洁电梯、扶手、栏杆、楼梯、过道、建筑中庭、建筑室外等1次;每周至少给电梯门壁打油上光1次；每周清洗垃圾桶1次。</w:t>
            </w:r>
          </w:p>
          <w:p w14:paraId="2E1D03C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每个月至少对整个库区内所有区域的门、窗、玻璃、管线、墙面、楼顶、家具、电器、厨具、工作台、仪器设备、标识（含配电间、电箱等用电设施设备）等进行大清洁1次；每半年至少对整个库区高层内外玻璃、过道高层管道管线和高层内外墙面、楼顶等进行大清洁1次。</w:t>
            </w:r>
          </w:p>
          <w:p w14:paraId="430896B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⑦雨污系统清洁。每三个月至少检查雨水管道、污水管道、雨水井、污水井、化粪池1次，视检查情况及时清掏，保持通畅；每年至少清掏化粪池1次。</w:t>
            </w:r>
          </w:p>
          <w:p w14:paraId="74CEC1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⑧进行保洁巡查，楼道内无乱悬挂、乱贴乱画、乱堆放等现象。</w:t>
            </w:r>
          </w:p>
          <w:p w14:paraId="23A7473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⑨建立消杀工作管理制度，根据实际情况开展消毒和灭虫除害工作。如遇突发公共卫生事件，应按照业主要求完成消毒工作。</w:t>
            </w:r>
          </w:p>
          <w:p w14:paraId="689B6A2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⑩保洁人员在雨天应在进门处勤保洁，并放置地毯、防滑提示牌、雨伞及雨具存放器，以免造成进出人员滑倒伤害事故的发生，保障进出人员的人身和财产安全。</w:t>
            </w:r>
          </w:p>
          <w:p w14:paraId="49C709C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⑪由于保洁人员在日常保洁工作中不慎将库区的建筑物、设施设备及材料等物品造成损失的，成交供应商应承担赔偿责任。</w:t>
            </w:r>
          </w:p>
          <w:p w14:paraId="3909954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⑫保洁人员在作业中应严格要求，做好物业各项防护措施，不得擅自挪用采购人的物品，不得在库区内从事与工作无关的活动，要加强服务规范管理，注意安全作业。</w:t>
            </w:r>
          </w:p>
          <w:p w14:paraId="35BEFE3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⑬其它服务事项：协助清理场地内因维修、整改、新建等工程清运垃圾产生的掉落物，清理因台风、暴雨或人为原因产生的枯枝、落叶、残断树干和其他掉落物，环境清洁专项整治或临时检查需要而开展的保洁工作等。</w:t>
            </w:r>
          </w:p>
          <w:p w14:paraId="67C01F5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（3）安防服务与保障</w:t>
            </w:r>
          </w:p>
          <w:p w14:paraId="13999C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门卫、保安管理，管理服务标识设置与维护、对进出库区的车辆（含机动车、电单车、自行车等）进行登记管理，引导车辆有序通行、停放；协调库区大门外车辆正常停放及其它秩序维护等，做好相关工作记录。</w:t>
            </w:r>
          </w:p>
          <w:p w14:paraId="3882C9E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②安排</w:t>
            </w:r>
            <w:r>
              <w:rPr>
                <w:rFonts w:hint="default" w:ascii="Times New Roman" w:hAnsi="Times New Roman" w:eastAsia="仿宋" w:cs="Times New Roman"/>
                <w:b w:val="0"/>
                <w:bCs w:val="0"/>
                <w:color w:val="auto"/>
                <w:sz w:val="21"/>
                <w:szCs w:val="21"/>
                <w:lang w:val="en-US" w:eastAsia="zh-CN"/>
              </w:rPr>
              <w:t>不同保安人员</w:t>
            </w:r>
            <w:r>
              <w:rPr>
                <w:rFonts w:hint="default" w:ascii="Times New Roman" w:hAnsi="Times New Roman" w:eastAsia="仿宋" w:cs="Times New Roman"/>
                <w:b w:val="0"/>
                <w:bCs w:val="0"/>
                <w:color w:val="auto"/>
                <w:sz w:val="21"/>
                <w:szCs w:val="21"/>
                <w:lang w:val="zh-CN" w:eastAsia="zh-CN"/>
              </w:rPr>
              <w:t>8小时一个班，24小时</w:t>
            </w:r>
            <w:r>
              <w:rPr>
                <w:rFonts w:hint="default" w:ascii="Times New Roman" w:hAnsi="Times New Roman" w:eastAsia="仿宋" w:cs="Times New Roman"/>
                <w:b w:val="0"/>
                <w:bCs w:val="0"/>
                <w:color w:val="auto"/>
                <w:sz w:val="21"/>
                <w:szCs w:val="21"/>
                <w:lang w:val="en-US" w:eastAsia="zh-CN"/>
              </w:rPr>
              <w:t>内至少安排3名不同人员</w:t>
            </w:r>
            <w:r>
              <w:rPr>
                <w:rFonts w:hint="default" w:ascii="Times New Roman" w:hAnsi="Times New Roman" w:eastAsia="仿宋" w:cs="Times New Roman"/>
                <w:b w:val="0"/>
                <w:bCs w:val="0"/>
                <w:color w:val="auto"/>
                <w:sz w:val="21"/>
                <w:szCs w:val="21"/>
                <w:lang w:val="zh-CN" w:eastAsia="zh-CN"/>
              </w:rPr>
              <w:t>轮流值班；按需开关大门、出入检查登记、人员来访引导，配合执行业主方管理制度。</w:t>
            </w:r>
          </w:p>
          <w:p w14:paraId="45E1F5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工作人员有良好的安全意识和服务意识，应服从采购方的正当管理，遵守采购方的工作制度和纪律，干净整洁、礼貌待人，完成采购方交办的职责范围内的其它临时性工作。上班期间严禁饮酒、脱岗、睡觉、看电视、玩手机；严禁参与黑恶活动、严禁聚众赌博、偷盗等违反工作制度或违法的现象。</w:t>
            </w:r>
          </w:p>
          <w:p w14:paraId="3A215B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④对进出库区来访人员进行登记和核实管理，严禁推销人员、可疑人员进入大楼。对可疑人员进行询问，并有权将其劝离；对可疑对象通知相关部门，控制违章违法现象的发生。</w:t>
            </w:r>
          </w:p>
          <w:p w14:paraId="160222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⑤掌握基本消防知识，熟练操作灭火器，消防栓，2小时内至少巡查库区一次，及时排查安全隐患，防盗、防火、灭火；及时发现和处理危及安全的治安、消防问题。</w:t>
            </w:r>
          </w:p>
          <w:p w14:paraId="7EB69FF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⑥对物业服务中需要持证上岗的项目，供应商的服务人员要符合持证要求，并严格规范操作，并对违反安全的后果负责。</w:t>
            </w:r>
          </w:p>
          <w:p w14:paraId="1EBEBAC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⑦对物业使用人（包含外来人员）违反公共管理、安全、财产规定的行为，采取规劝、警告、制止等有效的管理措施。</w:t>
            </w:r>
          </w:p>
          <w:p w14:paraId="639AAF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⑧对火灾、治安、公共卫生等突发事件有应急预案及开展日常培训、管理工作；事发时及时报告有关部门，并协助采取措施。</w:t>
            </w:r>
          </w:p>
          <w:p w14:paraId="3B280A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⑨配合公安机关、消防部门及有关部门处理物业管理辖区内有关工作。</w:t>
            </w:r>
          </w:p>
          <w:p w14:paraId="5F461C3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⑩做好邮件收发的日常工作。</w:t>
            </w:r>
          </w:p>
          <w:p w14:paraId="24CD7E4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（4）绿地养护与美化</w:t>
            </w:r>
          </w:p>
          <w:p w14:paraId="4B180D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园林的管理及养护，按采购方要求开展园林（含库区墙外面高层园林）浇水、施肥、除草、种植、移植、培育、喷药、防治病虫害、修剪场地内的苗木等工作，确保园林长势良好、场地干净、整洁、美观，负责肥料等绿化消耗品采购，所使用的消毒、杀虫药物、农药化肥等，必须是低毒、无环境公害的合规产品，指定区域存放存储，做到使用有记录及投放安全公告，做好相关工作记录。</w:t>
            </w:r>
          </w:p>
          <w:p w14:paraId="148030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②按园林内植物淋水需求淋水，每月小修一次，一个季度大修剪一次并全面进行杂草清理1次。</w:t>
            </w:r>
          </w:p>
          <w:p w14:paraId="6D708FB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草坪整齐雅观，无坑洼积水，无裸露地。使草的高度一致，边缘整齐。根据草坪植物的生长需要进行施肥，保证草坪植物青绿。肥料的使用要适量、均匀，防止过量或不均匀引起肥伤。经常清除杂草，草种纯度不低于95%，新接管的要求半年内达到要求。对破坏或其他原因死亡的草坪植物应及时补植，补植要与原草坪草种相同。</w:t>
            </w:r>
          </w:p>
          <w:p w14:paraId="4E6184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灌木和花卉生长良好，花繁叶茂，造型美观，具有一定艺术感和立体感。长势中等，叶色较鲜艳，植株基本整齐。修剪要在花芽分化前进行，以免把花芽剪除；花谢后要及时剪除残花老枝。根据植物的生长及开花特性进行合理灌溉和施肥。雨水缺少的季节，淋水量要求不低于该规格的蒸腾量，花芽分化后必须适当追肥。肥料不能裸露，可以采用埋施或水施等不同方法。及时清理死苗，并在两周内补植回原来的植物，补植时施足基肥并加强保护措施，保证成活率。</w:t>
            </w:r>
          </w:p>
          <w:p w14:paraId="28F0AA4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树木生长良好，枝叶健壮，树形美观，修剪适度，无死树缺株，无枯枝残叶，景观效果良好。考虑每种树木的生长特点如叶芽、花芽分化期等，确定修剪时间，避免把花芽剪掉；修剪时按操作规程进行，尽量剪小伤口，剪口要平，要求及时剪除内生枝、虫枝、病枝、下垂枝、下缘线下的干枯枝叶。保持树冠完整。确保无明显枯枝死杈；树体上基本无蛀干害虫。及时清理死树，在3周内被植回原来的树种并力求规格与原有的树木接近，施足肥并加强淋水等保护措施。根据不同生长季节的天气情况、不同植物种类的生长情况而定。树木肥料要埋施，先打开穴或开沟。施肥要回填土踏实、淋足水、找平，切记肥料裸露。</w:t>
            </w:r>
          </w:p>
          <w:p w14:paraId="225EE44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病虫害防治：及时做好病虫害的防治工作，以防为主，精心管养，使植物增强抗病虫能力，经常检查，早发现早处理。采取综合防治、化学防治、物理人工防治和生物防治等方法防止病虫害蔓延和影响植物生长。冬季做好除虫卵工作，春季采取措施做好松类等树种的上树害虫的防治工作。药物用量及对环境影响，要求符合环保要求。</w:t>
            </w:r>
          </w:p>
          <w:p w14:paraId="74AF91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生态林木作物管养。包括库区内生态林木及作物的管理，种植适季作物，土地翻身除草，根据不同种类林木和作物，定期施肥、修剪、防虫害，确保林木和生态作物存活率在95%以上，有虫株率控制在10%以下。肥料、虫药费用由成交人负责。</w:t>
            </w:r>
          </w:p>
          <w:p w14:paraId="1AECD0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⑧绿地清洁，无垃圾杂物，无石头砖块，无粪便暴露，无鼠洞和蚊蝇滋生地。绿化养护所产生的的垃圾要求日产日清，所用工具及浇水用皮管要求用后摆放整齐并放在隐蔽地方。</w:t>
            </w:r>
          </w:p>
          <w:p w14:paraId="18E2E30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（5）供电系统管理维护</w:t>
            </w:r>
          </w:p>
          <w:p w14:paraId="4573679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①负责库区电线电缆、电气照明、指示灯具、配电送电等系统和设备的日常维护和维修；完善电线电缆、配电箱标识。保障设施设备运转正常，维护良好，做好相关工作记录。</w:t>
            </w:r>
          </w:p>
          <w:p w14:paraId="3D7CD65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②设立24小时报修电话，采购人从报修之日起2天内需派人到场维修，确保设施设备正常运转。</w:t>
            </w:r>
          </w:p>
          <w:p w14:paraId="0DFA2A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③除不可抗力因素外，确保供电系统24小时正常运转。</w:t>
            </w:r>
          </w:p>
          <w:p w14:paraId="25B087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④确保库区路灯、楼道灯、房间灯、园林灯、路灯、</w:t>
            </w:r>
            <w:r>
              <w:rPr>
                <w:rFonts w:hint="default" w:ascii="Times New Roman" w:hAnsi="Times New Roman" w:eastAsia="仿宋" w:cs="Times New Roman"/>
                <w:b w:val="0"/>
                <w:bCs w:val="0"/>
                <w:color w:val="auto"/>
                <w:sz w:val="21"/>
                <w:szCs w:val="21"/>
                <w:lang w:val="en-US" w:eastAsia="zh-CN"/>
              </w:rPr>
              <w:t>消防应急灯、安全出口指示灯等</w:t>
            </w:r>
            <w:r>
              <w:rPr>
                <w:rFonts w:hint="default" w:ascii="Times New Roman" w:hAnsi="Times New Roman" w:eastAsia="仿宋" w:cs="Times New Roman"/>
                <w:b w:val="0"/>
                <w:bCs w:val="0"/>
                <w:color w:val="auto"/>
                <w:sz w:val="21"/>
                <w:szCs w:val="21"/>
                <w:lang w:val="zh-CN" w:eastAsia="zh-CN"/>
              </w:rPr>
              <w:t>正常使用。</w:t>
            </w:r>
          </w:p>
          <w:p w14:paraId="283EB62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⑤对容易危及人身安全的设施、设备做好明显警示标志和防范措施，对设备故障及重大或突发性事件有应急方案和现场处理措施、处理记录。</w:t>
            </w:r>
          </w:p>
          <w:p w14:paraId="6CE9224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⑥配合做好公共机构节能降耗相关监管控制。</w:t>
            </w:r>
          </w:p>
          <w:p w14:paraId="4A01FB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⑦交付物业管理的所有设备、设施，如发生丢失、人为损坏或者由于物业管理疏漏、维保不当等失误造成的损耗，均由物业公司负责赔偿和修复。</w:t>
            </w:r>
          </w:p>
          <w:p w14:paraId="406B76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⑧柴油发电机维保过程中所需要的的消耗品，如柴油、机油、管线、碳刷、插头、滤芯、滤清器等均由乙方负责，乙方</w:t>
            </w:r>
            <w:r>
              <w:rPr>
                <w:rFonts w:hint="default" w:ascii="Times New Roman" w:hAnsi="Times New Roman" w:eastAsia="仿宋" w:cs="Times New Roman"/>
                <w:b w:val="0"/>
                <w:bCs w:val="0"/>
                <w:color w:val="auto"/>
                <w:sz w:val="21"/>
                <w:szCs w:val="21"/>
                <w:lang w:val="en-US" w:eastAsia="zh-CN"/>
              </w:rPr>
              <w:t>每2个月至少开关机运行</w:t>
            </w:r>
            <w:r>
              <w:rPr>
                <w:rFonts w:hint="default" w:ascii="Times New Roman" w:hAnsi="Times New Roman" w:eastAsia="仿宋" w:cs="Times New Roman"/>
                <w:b w:val="0"/>
                <w:bCs w:val="0"/>
                <w:color w:val="auto"/>
                <w:sz w:val="21"/>
                <w:szCs w:val="21"/>
                <w:lang w:val="zh-CN" w:eastAsia="zh-CN"/>
              </w:rPr>
              <w:t>维保</w:t>
            </w:r>
            <w:r>
              <w:rPr>
                <w:rFonts w:hint="default" w:ascii="Times New Roman" w:hAnsi="Times New Roman" w:eastAsia="仿宋" w:cs="Times New Roman"/>
                <w:b w:val="0"/>
                <w:bCs w:val="0"/>
                <w:color w:val="auto"/>
                <w:sz w:val="21"/>
                <w:szCs w:val="21"/>
                <w:lang w:val="en-US" w:eastAsia="zh-CN"/>
              </w:rPr>
              <w:t>1次，每次不少于5分钟运行，填写运行维保表</w:t>
            </w:r>
            <w:r>
              <w:rPr>
                <w:rFonts w:hint="default" w:ascii="Times New Roman" w:hAnsi="Times New Roman" w:eastAsia="仿宋" w:cs="Times New Roman"/>
                <w:b w:val="0"/>
                <w:bCs w:val="0"/>
                <w:color w:val="auto"/>
                <w:sz w:val="21"/>
                <w:szCs w:val="21"/>
                <w:lang w:val="zh-CN" w:eastAsia="zh-CN"/>
              </w:rPr>
              <w:t>。</w:t>
            </w:r>
          </w:p>
          <w:p w14:paraId="07960DA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⑨合同签订1个月内，对变压器室进行除锈刷漆（</w:t>
            </w:r>
            <w:r>
              <w:rPr>
                <w:rFonts w:hint="default" w:ascii="Times New Roman" w:hAnsi="Times New Roman" w:eastAsia="仿宋" w:cs="Times New Roman"/>
                <w:b w:val="0"/>
                <w:bCs w:val="0"/>
                <w:color w:val="auto"/>
                <w:sz w:val="21"/>
                <w:szCs w:val="21"/>
                <w:lang w:val="en-US" w:eastAsia="zh-CN"/>
              </w:rPr>
              <w:t>油漆颜色需要与原颜色一致或者接近</w:t>
            </w:r>
            <w:r>
              <w:rPr>
                <w:rFonts w:hint="default" w:ascii="Times New Roman" w:hAnsi="Times New Roman" w:eastAsia="仿宋" w:cs="Times New Roman"/>
                <w:b w:val="0"/>
                <w:bCs w:val="0"/>
                <w:color w:val="auto"/>
                <w:sz w:val="21"/>
                <w:szCs w:val="21"/>
                <w:lang w:val="zh-CN" w:eastAsia="zh-CN"/>
              </w:rPr>
              <w:t>），后期每6个月至少除锈刷漆一次，</w:t>
            </w:r>
            <w:r>
              <w:rPr>
                <w:rFonts w:hint="default" w:ascii="Times New Roman" w:hAnsi="Times New Roman" w:eastAsia="仿宋" w:cs="Times New Roman"/>
                <w:b w:val="0"/>
                <w:bCs w:val="0"/>
                <w:color w:val="auto"/>
                <w:sz w:val="21"/>
                <w:szCs w:val="21"/>
                <w:lang w:val="en-US" w:eastAsia="zh-CN"/>
              </w:rPr>
              <w:t>合同到期前1个月除锈刷漆一次，</w:t>
            </w:r>
            <w:r>
              <w:rPr>
                <w:rFonts w:hint="default" w:ascii="Times New Roman" w:hAnsi="Times New Roman" w:eastAsia="仿宋" w:cs="Times New Roman"/>
                <w:b w:val="0"/>
                <w:bCs w:val="0"/>
                <w:color w:val="auto"/>
                <w:sz w:val="21"/>
                <w:szCs w:val="21"/>
                <w:lang w:val="zh-CN" w:eastAsia="zh-CN"/>
              </w:rPr>
              <w:t>需要有工作记录和工作照片。</w:t>
            </w:r>
          </w:p>
          <w:p w14:paraId="2EC8DC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（6）给排水系统管理维护</w:t>
            </w:r>
          </w:p>
          <w:p w14:paraId="049DAE0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①负责库区给排水系统、水箱、阀门、管道、水泵等系统和设备的日常维护和维修。保障设施设备运转正常，维护良好，做好相关工作记录。</w:t>
            </w:r>
          </w:p>
          <w:p w14:paraId="0D74347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②设立24小时报修电话，采购人从报修之日起2天内需派人到场维修，确保设施设备正常运转。</w:t>
            </w:r>
          </w:p>
          <w:p w14:paraId="2FDDAF0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③除不可抗力因素外，确保给排水系统24小时正常运转。</w:t>
            </w:r>
          </w:p>
          <w:p w14:paraId="711FDE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④确保设备保持整洁，管、线无跑、冒、滴、漏和鼠害等现象。</w:t>
            </w:r>
          </w:p>
          <w:p w14:paraId="025395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⑤对容易危及人身安全的设施、设备做好明显警示标志和防范措施，对设备故障及重大或突发性事件有应急方案和现场处理措施、处理记录。</w:t>
            </w:r>
          </w:p>
          <w:p w14:paraId="170855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⑥配合做好公共机构节能降耗相关监管控制。</w:t>
            </w:r>
          </w:p>
          <w:p w14:paraId="584CA70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（7）空调系统管理维护</w:t>
            </w:r>
          </w:p>
          <w:p w14:paraId="1BF41B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①负责库区空调、新风、除尘、采气装置、各类风口、自动控制等空气调节系统和设备的日常维护和维修。保障设施设备运转正常，维护良好，做好相关工作记录。</w:t>
            </w:r>
          </w:p>
          <w:p w14:paraId="5086EA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②设立24小时报修电话，采购人从报修之日起2天内需派人到场维修，确保设施设备正常运转。</w:t>
            </w:r>
          </w:p>
          <w:p w14:paraId="089FC10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③除不可抗力因素外，确保空调系统24小时正常运转。</w:t>
            </w:r>
          </w:p>
          <w:p w14:paraId="11BE9E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④确保设备保持整洁，散热良好，性能良好。管、线无跑、冒、滴、漏和鼠害等现象。</w:t>
            </w:r>
          </w:p>
          <w:p w14:paraId="195363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⑤对容易危及人身安全的设施、设备做好明显警示标志和防范措施，对设备故障及重大或突发性事件有应急方案和现场处理措施、处理记录。</w:t>
            </w:r>
          </w:p>
          <w:p w14:paraId="557070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⑥配合做好公共机构节能降耗相关监管控制。</w:t>
            </w:r>
          </w:p>
          <w:p w14:paraId="549AD3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w:t>
            </w:r>
            <w:r>
              <w:rPr>
                <w:rFonts w:hint="default" w:ascii="Times New Roman" w:hAnsi="Times New Roman" w:eastAsia="仿宋" w:cs="Times New Roman"/>
                <w:b w:val="0"/>
                <w:bCs w:val="0"/>
                <w:color w:val="auto"/>
                <w:sz w:val="21"/>
                <w:szCs w:val="21"/>
                <w:lang w:val="en-US" w:eastAsia="zh-CN"/>
              </w:rPr>
              <w:t>202</w:t>
            </w:r>
            <w:r>
              <w:rPr>
                <w:rFonts w:hint="eastAsia" w:ascii="Times New Roman" w:hAnsi="Times New Roman" w:eastAsia="仿宋" w:cs="Times New Roman"/>
                <w:b w:val="0"/>
                <w:bCs w:val="0"/>
                <w:color w:val="auto"/>
                <w:sz w:val="21"/>
                <w:szCs w:val="21"/>
                <w:lang w:val="en-US" w:eastAsia="zh-CN"/>
              </w:rPr>
              <w:t>5</w:t>
            </w:r>
            <w:r>
              <w:rPr>
                <w:rFonts w:hint="default" w:ascii="Times New Roman" w:hAnsi="Times New Roman" w:eastAsia="仿宋" w:cs="Times New Roman"/>
                <w:b w:val="0"/>
                <w:bCs w:val="0"/>
                <w:color w:val="auto"/>
                <w:sz w:val="21"/>
                <w:szCs w:val="21"/>
                <w:lang w:val="en-US" w:eastAsia="zh-CN"/>
              </w:rPr>
              <w:t>年12月份，拆卸空调，清洗一遍</w:t>
            </w:r>
            <w:r>
              <w:rPr>
                <w:rFonts w:hint="default" w:ascii="Times New Roman" w:hAnsi="Times New Roman" w:eastAsia="仿宋" w:cs="Times New Roman"/>
                <w:b w:val="0"/>
                <w:bCs w:val="0"/>
                <w:color w:val="auto"/>
                <w:sz w:val="21"/>
                <w:szCs w:val="21"/>
                <w:lang w:val="zh-CN" w:eastAsia="zh-CN"/>
              </w:rPr>
              <w:t>。</w:t>
            </w:r>
          </w:p>
          <w:p w14:paraId="51BDFE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（8）消防和监控系统管理维护</w:t>
            </w:r>
          </w:p>
          <w:p w14:paraId="6AD0CA2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消防栓、水带、水枪、灭火器、安全出口等消防系统和设备的维护和维修；负责监控观察室、监控摄像头、监控显示器、视频存储硬盘等监控系统和设备的年检、维护和维修。完善消防和监控设施设备，确保消防和监控满足库区要求，保障设施设备运转正常，维护良好，做好相关工作记录。</w:t>
            </w:r>
          </w:p>
          <w:p w14:paraId="03A66C2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②设立24小时报修电话，采购人从报修之日起2天内需派人到场维修，确保设施设备正常运转。</w:t>
            </w:r>
          </w:p>
          <w:p w14:paraId="5596314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③除不可抗力因素外，确保消防和监控系统24小时正常运转。</w:t>
            </w:r>
          </w:p>
          <w:p w14:paraId="020135E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④确保设备保持整洁，管、线无跑、冒、滴、漏和鼠害等现象。</w:t>
            </w:r>
          </w:p>
          <w:p w14:paraId="4A518A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⑤对容易危及人身安全的设施、设备做好明显警示标志和防范措施，对设备故障及重大或突发性事件有应急方案和现场处理措施、处理记录。</w:t>
            </w:r>
          </w:p>
          <w:p w14:paraId="618C843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w:t>
            </w:r>
            <w:r>
              <w:rPr>
                <w:rFonts w:hint="default" w:ascii="Times New Roman" w:hAnsi="Times New Roman" w:eastAsia="仿宋" w:cs="Times New Roman"/>
                <w:b w:val="0"/>
                <w:bCs w:val="0"/>
                <w:color w:val="auto"/>
                <w:sz w:val="21"/>
                <w:szCs w:val="21"/>
                <w:lang w:val="en-US" w:eastAsia="zh-CN"/>
              </w:rPr>
              <w:t>202</w:t>
            </w:r>
            <w:r>
              <w:rPr>
                <w:rFonts w:hint="eastAsia" w:ascii="Times New Roman" w:hAnsi="Times New Roman" w:eastAsia="仿宋" w:cs="Times New Roman"/>
                <w:b w:val="0"/>
                <w:bCs w:val="0"/>
                <w:color w:val="auto"/>
                <w:sz w:val="21"/>
                <w:szCs w:val="21"/>
                <w:lang w:val="en-US" w:eastAsia="zh-CN"/>
              </w:rPr>
              <w:t>5</w:t>
            </w:r>
            <w:r>
              <w:rPr>
                <w:rFonts w:hint="default" w:ascii="Times New Roman" w:hAnsi="Times New Roman" w:eastAsia="仿宋" w:cs="Times New Roman"/>
                <w:b w:val="0"/>
                <w:bCs w:val="0"/>
                <w:color w:val="auto"/>
                <w:sz w:val="21"/>
                <w:szCs w:val="21"/>
                <w:lang w:val="en-US" w:eastAsia="zh-CN"/>
              </w:rPr>
              <w:t>年11月份，在广西土壤样品库内</w:t>
            </w:r>
            <w:r>
              <w:rPr>
                <w:rFonts w:hint="default" w:ascii="Times New Roman" w:hAnsi="Times New Roman" w:eastAsia="仿宋" w:cs="Times New Roman"/>
                <w:b w:val="0"/>
                <w:bCs w:val="0"/>
                <w:color w:val="auto"/>
                <w:sz w:val="21"/>
                <w:szCs w:val="21"/>
                <w:lang w:val="zh-CN" w:eastAsia="zh-CN"/>
              </w:rPr>
              <w:t>组织一次消防培训，</w:t>
            </w:r>
            <w:r>
              <w:rPr>
                <w:rFonts w:hint="default" w:ascii="Times New Roman" w:hAnsi="Times New Roman" w:eastAsia="仿宋" w:cs="Times New Roman"/>
                <w:b w:val="0"/>
                <w:bCs w:val="0"/>
                <w:color w:val="auto"/>
                <w:sz w:val="21"/>
                <w:szCs w:val="21"/>
                <w:lang w:val="en-US" w:eastAsia="zh-CN"/>
              </w:rPr>
              <w:t>含自备消防灭火器材</w:t>
            </w:r>
            <w:r>
              <w:rPr>
                <w:rFonts w:hint="default" w:ascii="Times New Roman" w:hAnsi="Times New Roman" w:eastAsia="仿宋" w:cs="Times New Roman"/>
                <w:b w:val="0"/>
                <w:bCs w:val="0"/>
                <w:color w:val="auto"/>
                <w:sz w:val="21"/>
                <w:szCs w:val="21"/>
                <w:lang w:val="zh-CN" w:eastAsia="zh-CN"/>
              </w:rPr>
              <w:t>。</w:t>
            </w:r>
          </w:p>
          <w:p w14:paraId="5FAF9E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⑦配合做好公共机构节能降耗相关监管控制。</w:t>
            </w:r>
          </w:p>
          <w:p w14:paraId="0A2A34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（9）电梯运行维护</w:t>
            </w:r>
          </w:p>
          <w:p w14:paraId="6792535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w:t>
            </w:r>
            <w:r>
              <w:rPr>
                <w:rFonts w:hint="default" w:ascii="Times New Roman" w:hAnsi="Times New Roman" w:eastAsia="仿宋" w:cs="Times New Roman"/>
                <w:b w:val="0"/>
                <w:bCs w:val="0"/>
                <w:color w:val="auto"/>
                <w:sz w:val="21"/>
                <w:szCs w:val="21"/>
                <w:lang w:val="en-US" w:eastAsia="zh-CN"/>
              </w:rPr>
              <w:t>对</w:t>
            </w:r>
            <w:r>
              <w:rPr>
                <w:rFonts w:hint="default" w:ascii="Times New Roman" w:hAnsi="Times New Roman" w:eastAsia="仿宋" w:cs="Times New Roman"/>
                <w:b w:val="0"/>
                <w:bCs w:val="0"/>
                <w:color w:val="auto"/>
                <w:sz w:val="21"/>
                <w:szCs w:val="21"/>
                <w:lang w:val="zh-CN" w:eastAsia="zh-CN"/>
              </w:rPr>
              <w:t>库区电梯</w:t>
            </w:r>
            <w:r>
              <w:rPr>
                <w:rFonts w:hint="default" w:ascii="Times New Roman" w:hAnsi="Times New Roman" w:eastAsia="仿宋" w:cs="Times New Roman"/>
                <w:b w:val="0"/>
                <w:bCs w:val="0"/>
                <w:color w:val="auto"/>
                <w:sz w:val="21"/>
                <w:szCs w:val="21"/>
                <w:lang w:val="en-US" w:eastAsia="zh-CN"/>
              </w:rPr>
              <w:t>月检</w:t>
            </w:r>
            <w:r>
              <w:rPr>
                <w:rFonts w:hint="eastAsia" w:ascii="Times New Roman" w:hAnsi="Times New Roman" w:eastAsia="仿宋" w:cs="Times New Roman"/>
                <w:b w:val="0"/>
                <w:bCs w:val="0"/>
                <w:color w:val="auto"/>
                <w:sz w:val="21"/>
                <w:szCs w:val="21"/>
                <w:lang w:val="en-US" w:eastAsia="zh-CN"/>
              </w:rPr>
              <w:t>（每月2次）</w:t>
            </w:r>
            <w:r>
              <w:rPr>
                <w:rFonts w:hint="default" w:ascii="Times New Roman" w:hAnsi="Times New Roman" w:eastAsia="仿宋" w:cs="Times New Roman"/>
                <w:b w:val="0"/>
                <w:bCs w:val="0"/>
                <w:color w:val="auto"/>
                <w:sz w:val="21"/>
                <w:szCs w:val="21"/>
                <w:lang w:val="en-US" w:eastAsia="zh-CN"/>
              </w:rPr>
              <w:t>、</w:t>
            </w:r>
            <w:r>
              <w:rPr>
                <w:rFonts w:hint="default" w:ascii="Times New Roman" w:hAnsi="Times New Roman" w:eastAsia="仿宋" w:cs="Times New Roman"/>
                <w:b w:val="0"/>
                <w:bCs w:val="0"/>
                <w:color w:val="auto"/>
                <w:sz w:val="21"/>
                <w:szCs w:val="21"/>
                <w:lang w:val="zh-CN" w:eastAsia="zh-CN"/>
              </w:rPr>
              <w:t>年检、维护保养及维修，需委托有资质的专业公司进行</w:t>
            </w:r>
            <w:r>
              <w:rPr>
                <w:rFonts w:hint="default" w:ascii="Times New Roman" w:hAnsi="Times New Roman" w:eastAsia="仿宋" w:cs="Times New Roman"/>
                <w:b w:val="0"/>
                <w:bCs w:val="0"/>
                <w:color w:val="auto"/>
                <w:sz w:val="21"/>
                <w:szCs w:val="21"/>
                <w:lang w:val="en-US" w:eastAsia="zh-CN"/>
              </w:rPr>
              <w:t>检验、</w:t>
            </w:r>
            <w:r>
              <w:rPr>
                <w:rFonts w:hint="default" w:ascii="Times New Roman" w:hAnsi="Times New Roman" w:eastAsia="仿宋" w:cs="Times New Roman"/>
                <w:b w:val="0"/>
                <w:bCs w:val="0"/>
                <w:color w:val="auto"/>
                <w:sz w:val="21"/>
                <w:szCs w:val="21"/>
                <w:lang w:val="zh-CN" w:eastAsia="zh-CN"/>
              </w:rPr>
              <w:t>维护保养，费用由成交人负责。保障设施设备运转正常，无异响、振动，通风良好无异味，通讯设施良好，维护良好，做好相关工作记录。</w:t>
            </w:r>
          </w:p>
          <w:p w14:paraId="77081C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②设立24小时报修电话，采购人从报修之日起2天内需派人到场维修，确保设施设备正常运转。</w:t>
            </w:r>
          </w:p>
          <w:p w14:paraId="4A0A599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③除不可抗力因素外，确保电梯24小时正常运转。</w:t>
            </w:r>
          </w:p>
          <w:p w14:paraId="6D1F8D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④确保设备保持整洁，管、线无跑、冒、滴、漏和鼠害等现象。</w:t>
            </w:r>
          </w:p>
          <w:p w14:paraId="756F150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⑤对容易危及人身安全的设施、设备做好明显警示标志和防范措施，对设备故障及重大或突发性事件有应急方案和现场处理措施、处理记录。</w:t>
            </w:r>
          </w:p>
          <w:p w14:paraId="17F6692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⑥配合做好公共机构节能降耗相关监管控制。</w:t>
            </w:r>
          </w:p>
          <w:p w14:paraId="2B2AAD4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2" w:firstLineChars="200"/>
              <w:textAlignment w:val="auto"/>
              <w:outlineLvl w:val="1"/>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（10）其他服务</w:t>
            </w:r>
          </w:p>
          <w:p w14:paraId="6DD355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①负责库区内举办的各类会议、活动提供的会议室茶水供应、卫生保洁等劳务性服务。</w:t>
            </w:r>
          </w:p>
          <w:p w14:paraId="71D41F1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②做好接待前准备、接待中服务、接待后恢复、安全保障、秩序维护等物业服务保障工作。</w:t>
            </w:r>
          </w:p>
          <w:p w14:paraId="08200C3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③负责收发快递、物品存储、标识完善、</w:t>
            </w:r>
            <w:r>
              <w:rPr>
                <w:rFonts w:hint="default" w:ascii="Times New Roman" w:hAnsi="Times New Roman" w:eastAsia="仿宋" w:cs="Times New Roman"/>
                <w:b w:val="0"/>
                <w:bCs w:val="0"/>
                <w:color w:val="auto"/>
                <w:sz w:val="21"/>
                <w:szCs w:val="21"/>
                <w:lang w:val="en-US" w:eastAsia="zh-CN"/>
              </w:rPr>
              <w:t>提供</w:t>
            </w:r>
            <w:r>
              <w:rPr>
                <w:rFonts w:hint="default" w:ascii="Times New Roman" w:hAnsi="Times New Roman" w:eastAsia="仿宋" w:cs="Times New Roman"/>
                <w:b w:val="0"/>
                <w:bCs w:val="0"/>
                <w:color w:val="auto"/>
                <w:sz w:val="21"/>
                <w:szCs w:val="21"/>
                <w:lang w:val="zh-CN" w:eastAsia="zh-CN"/>
              </w:rPr>
              <w:t>医药应急物品、拆卸、组装、搬运和清洗制样工具、清洗制样工服、清洗托盘、</w:t>
            </w:r>
            <w:r>
              <w:rPr>
                <w:rFonts w:hint="default" w:ascii="Times New Roman" w:hAnsi="Times New Roman" w:eastAsia="仿宋" w:cs="Times New Roman"/>
                <w:b w:val="0"/>
                <w:bCs w:val="0"/>
                <w:color w:val="auto"/>
                <w:sz w:val="21"/>
                <w:szCs w:val="21"/>
                <w:lang w:val="en-US" w:eastAsia="zh-CN"/>
              </w:rPr>
              <w:t>清洗加热型除湿机</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清洗样品制备除尘机、维修门锁</w:t>
            </w:r>
            <w:r>
              <w:rPr>
                <w:rFonts w:hint="default" w:ascii="Times New Roman" w:hAnsi="Times New Roman" w:eastAsia="仿宋" w:cs="Times New Roman"/>
                <w:b w:val="0"/>
                <w:bCs w:val="0"/>
                <w:color w:val="auto"/>
                <w:sz w:val="21"/>
                <w:szCs w:val="21"/>
                <w:lang w:val="zh-CN" w:eastAsia="zh-CN"/>
              </w:rPr>
              <w:t>等服务工作。</w:t>
            </w:r>
          </w:p>
          <w:p w14:paraId="182B33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根据</w:t>
            </w:r>
            <w:r>
              <w:rPr>
                <w:rFonts w:hint="default" w:ascii="Times New Roman" w:hAnsi="Times New Roman" w:eastAsia="仿宋" w:cs="Times New Roman"/>
                <w:b w:val="0"/>
                <w:bCs w:val="0"/>
                <w:color w:val="auto"/>
                <w:sz w:val="21"/>
                <w:szCs w:val="21"/>
                <w:lang w:val="en-US" w:eastAsia="zh-CN"/>
              </w:rPr>
              <w:t>甲方工作要求</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除2名保洁之外，还须</w:t>
            </w:r>
            <w:r>
              <w:rPr>
                <w:rFonts w:hint="default" w:ascii="Times New Roman" w:hAnsi="Times New Roman" w:eastAsia="仿宋" w:cs="Times New Roman"/>
                <w:b w:val="0"/>
                <w:bCs w:val="0"/>
                <w:color w:val="auto"/>
                <w:sz w:val="21"/>
                <w:szCs w:val="21"/>
                <w:lang w:val="zh-CN" w:eastAsia="zh-CN"/>
              </w:rPr>
              <w:t>增派1名保洁人员（大概工作60天）清洗制样工具、清洗制样工服、清洗托盘、</w:t>
            </w:r>
            <w:r>
              <w:rPr>
                <w:rFonts w:hint="default" w:ascii="Times New Roman" w:hAnsi="Times New Roman" w:eastAsia="仿宋" w:cs="Times New Roman"/>
                <w:b w:val="0"/>
                <w:bCs w:val="0"/>
                <w:color w:val="auto"/>
                <w:sz w:val="21"/>
                <w:szCs w:val="21"/>
                <w:lang w:val="en-US" w:eastAsia="zh-CN"/>
              </w:rPr>
              <w:t>清洗瓶子</w:t>
            </w:r>
            <w:r>
              <w:rPr>
                <w:rFonts w:hint="default" w:ascii="Times New Roman" w:hAnsi="Times New Roman" w:eastAsia="仿宋" w:cs="Times New Roman"/>
                <w:b w:val="0"/>
                <w:bCs w:val="0"/>
                <w:color w:val="auto"/>
                <w:sz w:val="21"/>
                <w:szCs w:val="21"/>
                <w:lang w:val="zh-CN" w:eastAsia="zh-CN"/>
              </w:rPr>
              <w:t>等。</w:t>
            </w:r>
          </w:p>
          <w:p w14:paraId="73AC2CD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风干架、工作台一个星期至少清理3次（星期一、星期三、星期五），其他时间，若发现有灰尘，也要进行擦拭干净。</w:t>
            </w:r>
          </w:p>
          <w:p w14:paraId="5F8F950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制样工位一个星期至少清理2次（星期二、星期四），其他时间，若发现有灰尘，也要进行擦拭干净。</w:t>
            </w:r>
          </w:p>
          <w:p w14:paraId="23F189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④成交供应商投入本项目管理和服务人员配置总数不少于</w:t>
            </w:r>
            <w:r>
              <w:rPr>
                <w:rFonts w:hint="eastAsia" w:ascii="Times New Roman" w:hAnsi="Times New Roman" w:eastAsia="仿宋" w:cs="Times New Roman"/>
                <w:b w:val="0"/>
                <w:bCs w:val="0"/>
                <w:color w:val="auto"/>
                <w:sz w:val="21"/>
                <w:szCs w:val="21"/>
                <w:lang w:val="en-US" w:eastAsia="zh-CN"/>
              </w:rPr>
              <w:t>10</w:t>
            </w:r>
            <w:r>
              <w:rPr>
                <w:rFonts w:hint="default" w:ascii="Times New Roman" w:hAnsi="Times New Roman" w:eastAsia="仿宋" w:cs="Times New Roman"/>
                <w:b w:val="0"/>
                <w:bCs w:val="0"/>
                <w:color w:val="auto"/>
                <w:sz w:val="21"/>
                <w:szCs w:val="21"/>
                <w:lang w:val="zh-CN" w:eastAsia="zh-CN"/>
              </w:rPr>
              <w:t>人，管理和服务人员要区分岗位，统一服装和佩戴工作证上岗；管理和服务人员员工的工资标准、各项福利待遇、社会保险等均与采购人无关，由成交供应商全权负责承担；成交供应商承担所属劳动者的安全生产责任、人身损害赔偿责任等；管理和服务人员在工作期间发生工伤事故全部费用由成交供应商承担，成交供应商用工应遵守国家有关法律法规，并合法办理各种用工手续，如因用工不当，给采购人造成损失，由成交供应商全部承担；加强对投入本项目物业服务人员的保密教育，严格遵守保密规定。</w:t>
            </w:r>
          </w:p>
          <w:p w14:paraId="4770B5C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default" w:ascii="Times New Roman" w:hAnsi="Times New Roman" w:eastAsia="仿宋" w:cs="Times New Roman"/>
                <w:b w:val="0"/>
                <w:bCs w:val="0"/>
                <w:color w:val="auto"/>
                <w:sz w:val="21"/>
                <w:szCs w:val="21"/>
                <w:lang w:val="zh-CN" w:eastAsia="zh-CN"/>
              </w:rPr>
              <w:t>⑤</w:t>
            </w:r>
            <w:r>
              <w:rPr>
                <w:rFonts w:hint="default" w:ascii="Times New Roman" w:hAnsi="Times New Roman" w:eastAsia="仿宋" w:cs="Times New Roman"/>
                <w:b w:val="0"/>
                <w:bCs w:val="0"/>
                <w:color w:val="auto"/>
                <w:sz w:val="21"/>
                <w:szCs w:val="21"/>
                <w:lang w:val="en-US" w:eastAsia="zh-CN"/>
              </w:rPr>
              <w:t>合同签订1个月内，清理干净整个围墙内（指围墙内总土地面积为</w:t>
            </w:r>
            <w:r>
              <w:rPr>
                <w:rFonts w:hint="default" w:ascii="Times New Roman" w:hAnsi="Times New Roman" w:eastAsia="仿宋" w:cs="Times New Roman"/>
                <w:b w:val="0"/>
                <w:bCs w:val="0"/>
                <w:color w:val="auto"/>
                <w:sz w:val="21"/>
                <w:szCs w:val="21"/>
                <w:lang w:val="zh-CN" w:eastAsia="zh-CN"/>
              </w:rPr>
              <w:t>121</w:t>
            </w:r>
            <w:r>
              <w:rPr>
                <w:rFonts w:hint="default" w:ascii="Times New Roman" w:hAnsi="Times New Roman" w:eastAsia="仿宋" w:cs="Times New Roman"/>
                <w:b w:val="0"/>
                <w:bCs w:val="0"/>
                <w:color w:val="auto"/>
                <w:sz w:val="21"/>
                <w:szCs w:val="21"/>
                <w:lang w:val="en-US" w:eastAsia="zh-CN"/>
              </w:rPr>
              <w:t>42.39</w:t>
            </w:r>
            <w:r>
              <w:rPr>
                <w:rFonts w:hint="default" w:ascii="Times New Roman" w:hAnsi="Times New Roman" w:eastAsia="仿宋" w:cs="Times New Roman"/>
                <w:b w:val="0"/>
                <w:bCs w:val="0"/>
                <w:color w:val="auto"/>
                <w:sz w:val="21"/>
                <w:szCs w:val="21"/>
                <w:lang w:val="zh-CN" w:eastAsia="zh-CN"/>
              </w:rPr>
              <w:t>平方米，</w:t>
            </w:r>
            <w:r>
              <w:rPr>
                <w:rFonts w:hint="default" w:ascii="Times New Roman" w:hAnsi="Times New Roman" w:eastAsia="仿宋" w:cs="Times New Roman"/>
                <w:b w:val="0"/>
                <w:bCs w:val="0"/>
                <w:color w:val="auto"/>
                <w:sz w:val="21"/>
                <w:szCs w:val="21"/>
                <w:lang w:val="en-US" w:eastAsia="zh-CN"/>
              </w:rPr>
              <w:t>含广西土壤样品库占地面积约6130平方米和广西土壤样品库西边方向围墙内占地面积约6012.39平方米）房屋、室内室外、道路、沟渠（含明沟和暗沟里面淤泥、杂草、砖石等杂物，清理暗沟时候，需要复原损坏的地方，西边明沟需要联通至暗沟，暗沟用水泥砌，费用由中标方承担）、垃圾、杂草和杂</w:t>
            </w:r>
            <w:r>
              <w:rPr>
                <w:rFonts w:hint="default" w:ascii="Times New Roman" w:hAnsi="Times New Roman" w:eastAsia="仿宋" w:cs="Times New Roman"/>
                <w:b w:val="0"/>
                <w:bCs w:val="0"/>
                <w:color w:val="auto"/>
                <w:sz w:val="21"/>
                <w:szCs w:val="21"/>
                <w:lang w:val="zh-CN" w:eastAsia="zh-CN"/>
              </w:rPr>
              <w:t>树</w:t>
            </w:r>
            <w:r>
              <w:rPr>
                <w:rFonts w:hint="default" w:ascii="Times New Roman" w:hAnsi="Times New Roman" w:eastAsia="仿宋" w:cs="Times New Roman"/>
                <w:b w:val="0"/>
                <w:bCs w:val="0"/>
                <w:color w:val="auto"/>
                <w:sz w:val="21"/>
                <w:szCs w:val="21"/>
                <w:lang w:val="en-US" w:eastAsia="zh-CN"/>
              </w:rPr>
              <w:t>等，清理干净整个围墙外1米区域范围的</w:t>
            </w:r>
            <w:r>
              <w:rPr>
                <w:rFonts w:hint="default" w:ascii="Times New Roman" w:hAnsi="Times New Roman" w:eastAsia="仿宋" w:cs="Times New Roman"/>
                <w:b w:val="0"/>
                <w:bCs w:val="0"/>
                <w:color w:val="auto"/>
                <w:sz w:val="21"/>
                <w:szCs w:val="21"/>
                <w:lang w:val="zh-CN" w:eastAsia="zh-CN"/>
              </w:rPr>
              <w:t>杂草、树枝</w:t>
            </w:r>
            <w:r>
              <w:rPr>
                <w:rFonts w:hint="default" w:ascii="Times New Roman" w:hAnsi="Times New Roman" w:eastAsia="仿宋" w:cs="Times New Roman"/>
                <w:b w:val="0"/>
                <w:bCs w:val="0"/>
                <w:color w:val="auto"/>
                <w:sz w:val="21"/>
                <w:szCs w:val="21"/>
                <w:lang w:val="en-US" w:eastAsia="zh-CN"/>
              </w:rPr>
              <w:t>等</w:t>
            </w:r>
            <w:r>
              <w:rPr>
                <w:rFonts w:hint="default" w:ascii="Times New Roman" w:hAnsi="Times New Roman" w:eastAsia="仿宋" w:cs="Times New Roman"/>
                <w:b w:val="0"/>
                <w:bCs w:val="0"/>
                <w:color w:val="auto"/>
                <w:sz w:val="21"/>
                <w:szCs w:val="21"/>
                <w:lang w:val="zh-CN" w:eastAsia="zh-CN"/>
              </w:rPr>
              <w:t>（杂草、树枝</w:t>
            </w:r>
            <w:r>
              <w:rPr>
                <w:rFonts w:hint="default" w:ascii="Times New Roman" w:hAnsi="Times New Roman" w:eastAsia="仿宋" w:cs="Times New Roman"/>
                <w:b w:val="0"/>
                <w:bCs w:val="0"/>
                <w:color w:val="auto"/>
                <w:sz w:val="21"/>
                <w:szCs w:val="21"/>
                <w:lang w:val="en-US" w:eastAsia="zh-CN"/>
              </w:rPr>
              <w:t>等不得遮挡摄像头</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后期每1个月至少清理干净一次整个库区围墙内房屋、室内室外、道路、沟渠、垃圾、杂草和杂</w:t>
            </w:r>
            <w:r>
              <w:rPr>
                <w:rFonts w:hint="default" w:ascii="Times New Roman" w:hAnsi="Times New Roman" w:eastAsia="仿宋" w:cs="Times New Roman"/>
                <w:b w:val="0"/>
                <w:bCs w:val="0"/>
                <w:color w:val="auto"/>
                <w:sz w:val="21"/>
                <w:szCs w:val="21"/>
                <w:lang w:val="zh-CN" w:eastAsia="zh-CN"/>
              </w:rPr>
              <w:t>树</w:t>
            </w:r>
            <w:r>
              <w:rPr>
                <w:rFonts w:hint="default" w:ascii="Times New Roman" w:hAnsi="Times New Roman" w:eastAsia="仿宋" w:cs="Times New Roman"/>
                <w:b w:val="0"/>
                <w:bCs w:val="0"/>
                <w:color w:val="auto"/>
                <w:sz w:val="21"/>
                <w:szCs w:val="21"/>
                <w:lang w:val="en-US" w:eastAsia="zh-CN"/>
              </w:rPr>
              <w:t>等</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后期每1个月至少清理干净整个围墙外1米区域范围的</w:t>
            </w:r>
            <w:r>
              <w:rPr>
                <w:rFonts w:hint="default" w:ascii="Times New Roman" w:hAnsi="Times New Roman" w:eastAsia="仿宋" w:cs="Times New Roman"/>
                <w:b w:val="0"/>
                <w:bCs w:val="0"/>
                <w:color w:val="auto"/>
                <w:sz w:val="21"/>
                <w:szCs w:val="21"/>
                <w:lang w:val="zh-CN" w:eastAsia="zh-CN"/>
              </w:rPr>
              <w:t>杂草、树枝</w:t>
            </w:r>
            <w:r>
              <w:rPr>
                <w:rFonts w:hint="default" w:ascii="Times New Roman" w:hAnsi="Times New Roman" w:eastAsia="仿宋" w:cs="Times New Roman"/>
                <w:b w:val="0"/>
                <w:bCs w:val="0"/>
                <w:color w:val="auto"/>
                <w:sz w:val="21"/>
                <w:szCs w:val="21"/>
                <w:lang w:val="en-US" w:eastAsia="zh-CN"/>
              </w:rPr>
              <w:t>等，需要有工作记录和工作照片</w:t>
            </w:r>
            <w:r>
              <w:rPr>
                <w:rFonts w:hint="default" w:ascii="Times New Roman" w:hAnsi="Times New Roman" w:eastAsia="仿宋" w:cs="Times New Roman"/>
                <w:b w:val="0"/>
                <w:bCs w:val="0"/>
                <w:color w:val="auto"/>
                <w:sz w:val="21"/>
                <w:szCs w:val="21"/>
                <w:lang w:val="zh-CN" w:eastAsia="zh-CN"/>
              </w:rPr>
              <w:t>。</w:t>
            </w:r>
          </w:p>
          <w:p w14:paraId="73E76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outlineLvl w:val="9"/>
              <w:rPr>
                <w:rFonts w:hint="default" w:ascii="仿宋" w:hAnsi="仿宋" w:eastAsia="仿宋" w:cs="仿宋"/>
                <w:b/>
                <w:sz w:val="24"/>
                <w:lang w:val="en-US"/>
              </w:rPr>
            </w:pPr>
            <w:r>
              <w:rPr>
                <w:rFonts w:hint="default" w:ascii="Times New Roman" w:hAnsi="Times New Roman" w:eastAsia="仿宋" w:cs="Times New Roman"/>
                <w:b/>
                <w:bCs/>
                <w:color w:val="auto"/>
                <w:sz w:val="21"/>
                <w:szCs w:val="21"/>
                <w:lang w:val="zh-CN" w:eastAsia="zh-CN"/>
              </w:rPr>
              <w:t>（1</w:t>
            </w:r>
            <w:r>
              <w:rPr>
                <w:rFonts w:hint="eastAsia" w:ascii="Times New Roman" w:hAnsi="Times New Roman" w:eastAsia="仿宋" w:cs="Times New Roman"/>
                <w:b/>
                <w:bCs/>
                <w:color w:val="auto"/>
                <w:sz w:val="21"/>
                <w:szCs w:val="21"/>
                <w:lang w:val="en-US" w:eastAsia="zh-CN"/>
              </w:rPr>
              <w:t>1</w:t>
            </w:r>
            <w:r>
              <w:rPr>
                <w:rFonts w:hint="default" w:ascii="Times New Roman" w:hAnsi="Times New Roman" w:eastAsia="仿宋" w:cs="Times New Roman"/>
                <w:b/>
                <w:bCs/>
                <w:color w:val="auto"/>
                <w:sz w:val="21"/>
                <w:szCs w:val="21"/>
                <w:lang w:val="zh-CN" w:eastAsia="zh-CN"/>
              </w:rPr>
              <w:t>）</w:t>
            </w:r>
            <w:r>
              <w:rPr>
                <w:rFonts w:hint="eastAsia" w:ascii="仿宋" w:hAnsi="仿宋" w:eastAsia="仿宋" w:cs="仿宋"/>
                <w:b/>
                <w:color w:val="000000"/>
                <w:kern w:val="0"/>
                <w:sz w:val="24"/>
                <w:szCs w:val="24"/>
                <w:lang w:val="en-US" w:eastAsia="zh-CN" w:bidi="ar"/>
              </w:rPr>
              <w:t>进驻前要求完成的工作</w:t>
            </w:r>
          </w:p>
          <w:p w14:paraId="5FD3CA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zh-CN" w:eastAsia="zh-CN"/>
              </w:rPr>
              <w:t>①</w:t>
            </w:r>
            <w:r>
              <w:rPr>
                <w:rFonts w:hint="eastAsia" w:ascii="Times New Roman" w:hAnsi="Times New Roman" w:eastAsia="仿宋" w:cs="Times New Roman"/>
                <w:b w:val="0"/>
                <w:bCs w:val="0"/>
                <w:color w:val="auto"/>
                <w:sz w:val="21"/>
                <w:szCs w:val="21"/>
                <w:lang w:val="en-US" w:eastAsia="zh-CN"/>
              </w:rPr>
              <w:t>物业项目经理到位；制订员工工作程序，建立员工档案；与甲方拟定物业辖区的规章制度，规定各部门人员岗位责任制度、物业库区综合管理办法等。</w:t>
            </w:r>
          </w:p>
          <w:p w14:paraId="7B3B5C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zh-CN" w:eastAsia="zh-CN"/>
              </w:rPr>
              <w:t>②</w:t>
            </w:r>
            <w:r>
              <w:rPr>
                <w:rFonts w:hint="eastAsia" w:ascii="Times New Roman" w:hAnsi="Times New Roman" w:eastAsia="仿宋" w:cs="Times New Roman"/>
                <w:b w:val="0"/>
                <w:bCs w:val="0"/>
                <w:color w:val="auto"/>
                <w:sz w:val="21"/>
                <w:szCs w:val="21"/>
                <w:lang w:val="en-US" w:eastAsia="zh-CN"/>
              </w:rPr>
              <w:t>制订物业交接计划、表格。</w:t>
            </w:r>
          </w:p>
          <w:p w14:paraId="1B71A3B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zh-CN" w:eastAsia="zh-CN"/>
              </w:rPr>
              <w:t>③</w:t>
            </w:r>
            <w:r>
              <w:rPr>
                <w:rFonts w:hint="eastAsia" w:ascii="Times New Roman" w:hAnsi="Times New Roman" w:eastAsia="仿宋" w:cs="Times New Roman"/>
                <w:b w:val="0"/>
                <w:bCs w:val="0"/>
                <w:color w:val="auto"/>
                <w:sz w:val="21"/>
                <w:szCs w:val="21"/>
                <w:lang w:val="en-US" w:eastAsia="zh-CN"/>
              </w:rPr>
              <w:t>制订物业管理制度。</w:t>
            </w:r>
          </w:p>
          <w:p w14:paraId="6E1D1935">
            <w:pPr>
              <w:pStyle w:val="26"/>
              <w:keepNext w:val="0"/>
              <w:keepLines w:val="0"/>
              <w:suppressLineNumbers w:val="0"/>
              <w:spacing w:before="0" w:beforeAutospacing="0" w:afterAutospacing="0"/>
              <w:ind w:left="0" w:right="0"/>
              <w:rPr>
                <w:rFonts w:hint="default" w:ascii="Times New Roman" w:hAnsi="Times New Roman" w:eastAsia="仿宋" w:cs="Times New Roman"/>
                <w:color w:val="auto"/>
                <w:sz w:val="21"/>
                <w:szCs w:val="21"/>
                <w:lang w:val="zh-CN" w:eastAsia="zh-CN"/>
              </w:rPr>
            </w:pPr>
          </w:p>
          <w:p w14:paraId="7B39B83E">
            <w:pPr>
              <w:pStyle w:val="6"/>
              <w:keepNext w:val="0"/>
              <w:keepLines w:val="0"/>
              <w:pageBreakBefore w:val="0"/>
              <w:widowControl w:val="0"/>
              <w:numPr>
                <w:ilvl w:val="0"/>
                <w:numId w:val="1"/>
              </w:numPr>
              <w:kinsoku/>
              <w:wordWrap/>
              <w:overflowPunct/>
              <w:topLinePunct w:val="0"/>
              <w:autoSpaceDE/>
              <w:autoSpaceDN/>
              <w:bidi w:val="0"/>
              <w:adjustRightInd/>
              <w:snapToGrid/>
              <w:ind w:left="420" w:leftChars="0"/>
              <w:textAlignment w:val="auto"/>
              <w:outlineLvl w:val="0"/>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eastAsia="zh-CN"/>
              </w:rPr>
              <w:t>项目人员配置及要求</w:t>
            </w:r>
          </w:p>
          <w:p w14:paraId="12282D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本项目常驻人员最低配置要求10人，所有人员均应为本公司员工，并按国家要求缴纳社保【投标时需提供本项目服务人员基本信息、证件材料、缴纳社保凭证（由本单位缴纳，截止投标前半年内连续三个月的有效凭证），否则投标无效】，具体要求详见表1。</w:t>
            </w:r>
          </w:p>
          <w:p w14:paraId="29230681">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表1 项目人员配置需求表</w:t>
            </w:r>
          </w:p>
          <w:tbl>
            <w:tblPr>
              <w:tblStyle w:val="16"/>
              <w:tblpPr w:leftFromText="180" w:rightFromText="180" w:vertAnchor="text" w:horzAnchor="page" w:tblpXSpec="center" w:tblpY="24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938"/>
              <w:gridCol w:w="1050"/>
              <w:gridCol w:w="3589"/>
            </w:tblGrid>
            <w:tr w14:paraId="00D6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3061889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岗位名称</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0162B3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性别</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621BAAC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最低人数要求（名）</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5C6922A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备注</w:t>
                  </w:r>
                </w:p>
              </w:tc>
            </w:tr>
            <w:tr w14:paraId="0C65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624DC481">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项目经理</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30FC5E2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olor w:val="auto"/>
                      <w:sz w:val="21"/>
                      <w:szCs w:val="21"/>
                      <w:u w:val="none"/>
                    </w:rPr>
                    <w:t>男女不限</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05B1C3AC">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5953314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必须配置1名项目经理</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物业服务期内，每周的工作日在广西土壤样品库工作时长至少保持14个工作小时），大专及以上文化程度</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sz w:val="21"/>
                      <w:szCs w:val="21"/>
                      <w:lang w:val="en-US" w:eastAsia="zh-CN"/>
                    </w:rPr>
                    <w:t>身体健康，品行端正，仪容仪表大方，具有较好的沟通表达能力，具备较好的服务意识，良好的团队管理能力、协调能力</w:t>
                  </w:r>
                  <w:r>
                    <w:rPr>
                      <w:rFonts w:hint="default" w:ascii="Times New Roman" w:hAnsi="Times New Roman" w:eastAsia="仿宋" w:cs="Times New Roman"/>
                      <w:color w:val="auto"/>
                      <w:sz w:val="21"/>
                      <w:szCs w:val="21"/>
                    </w:rPr>
                    <w:t>，负责整个库区物业工作。</w:t>
                  </w:r>
                </w:p>
              </w:tc>
            </w:tr>
            <w:tr w14:paraId="6DB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79041CC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保安人员</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3B63106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olor w:val="auto"/>
                      <w:sz w:val="21"/>
                      <w:szCs w:val="21"/>
                      <w:u w:val="none"/>
                    </w:rPr>
                    <w:t>男</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260583DB">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590BFF57">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至少配置4名</w:t>
                  </w:r>
                  <w:r>
                    <w:rPr>
                      <w:rFonts w:hint="default" w:ascii="Times New Roman" w:hAnsi="Times New Roman" w:eastAsia="仿宋" w:cs="Times New Roman"/>
                      <w:color w:val="auto"/>
                      <w:sz w:val="21"/>
                      <w:szCs w:val="21"/>
                      <w:lang w:val="en-US" w:eastAsia="zh-CN"/>
                    </w:rPr>
                    <w:t>不同</w:t>
                  </w:r>
                  <w:r>
                    <w:rPr>
                      <w:rFonts w:hint="default" w:ascii="Times New Roman" w:hAnsi="Times New Roman" w:eastAsia="仿宋" w:cs="Times New Roman"/>
                      <w:color w:val="auto"/>
                      <w:sz w:val="21"/>
                      <w:szCs w:val="21"/>
                    </w:rPr>
                    <w:t>保安人员</w:t>
                  </w:r>
                  <w:r>
                    <w:rPr>
                      <w:rFonts w:hint="default"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rPr>
                    <w:t>须全职</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物业服务期内，每人于24小时内在广西土壤样品库值班工作时长不超过8个工作小时）</w:t>
                  </w:r>
                  <w:r>
                    <w:rPr>
                      <w:rFonts w:hint="default" w:ascii="Times New Roman" w:hAnsi="Times New Roman" w:eastAsia="仿宋" w:cs="Times New Roman"/>
                      <w:color w:val="auto"/>
                      <w:sz w:val="21"/>
                      <w:szCs w:val="21"/>
                    </w:rPr>
                    <w:t>；至少有1年以上相关物业服务工作经验，身体健康，无不良嗜好，无违法犯罪前科，没有传染病、精神病等不能控制自己行为能力的疾病病史，会讲普通话，能与人正常沟通，体貌端正；须24小时轮流值班，8小时一个班</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在广西土壤样品库值班工作时间段内不得睡觉</w:t>
                  </w:r>
                  <w:r>
                    <w:rPr>
                      <w:rFonts w:hint="default" w:ascii="Times New Roman" w:hAnsi="Times New Roman" w:eastAsia="仿宋" w:cs="Times New Roman"/>
                      <w:color w:val="auto"/>
                      <w:sz w:val="21"/>
                      <w:szCs w:val="21"/>
                    </w:rPr>
                    <w:t>。</w:t>
                  </w:r>
                </w:p>
              </w:tc>
            </w:tr>
            <w:tr w14:paraId="66B8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4F993BC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绿化人员</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E2F930">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olor w:val="auto"/>
                      <w:sz w:val="21"/>
                      <w:szCs w:val="21"/>
                      <w:u w:val="none"/>
                    </w:rPr>
                    <w:t>男女不限</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5B41A3AC">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65F11236">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至少配置1名绿化人员，须全职</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物业服务期内每周的工作日：每天在广西土壤样品库工作时长至少保持7个工作小时）</w:t>
                  </w:r>
                  <w:r>
                    <w:rPr>
                      <w:rFonts w:hint="default" w:ascii="Times New Roman" w:hAnsi="Times New Roman" w:eastAsia="仿宋" w:cs="Times New Roman"/>
                      <w:color w:val="auto"/>
                      <w:sz w:val="21"/>
                      <w:szCs w:val="21"/>
                    </w:rPr>
                    <w:t>；身体健康，会讲普通话，能与人正常沟通，体貌端正，无不良嗜好，至少有1年以上相关绿化服务工作经验</w:t>
                  </w:r>
                  <w:r>
                    <w:rPr>
                      <w:rFonts w:hint="default" w:ascii="Times New Roman" w:hAnsi="Times New Roman" w:eastAsia="仿宋" w:cs="Times New Roman"/>
                      <w:color w:val="auto"/>
                      <w:sz w:val="21"/>
                      <w:szCs w:val="21"/>
                      <w:lang w:val="en-US" w:eastAsia="zh-CN"/>
                    </w:rPr>
                    <w:t>，持有花卉园艺或园林园艺职业资格证</w:t>
                  </w:r>
                  <w:r>
                    <w:rPr>
                      <w:rFonts w:hint="default" w:ascii="Times New Roman" w:hAnsi="Times New Roman" w:eastAsia="仿宋" w:cs="Times New Roman"/>
                      <w:color w:val="auto"/>
                      <w:sz w:val="21"/>
                      <w:szCs w:val="21"/>
                    </w:rPr>
                    <w:t>。</w:t>
                  </w:r>
                </w:p>
              </w:tc>
            </w:tr>
            <w:tr w14:paraId="3E25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4B256F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保洁人员</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83A280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olor w:val="auto"/>
                      <w:sz w:val="21"/>
                      <w:szCs w:val="21"/>
                      <w:u w:val="none"/>
                    </w:rPr>
                    <w:t>女</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35E7BDE5">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7B234E3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rPr>
                    <w:t>至少配置2名保洁员，须全职</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物业服务期内每周的工作日：每人每天在土壤库工作时长至少保持7个工作小时）</w:t>
                  </w:r>
                  <w:r>
                    <w:rPr>
                      <w:rFonts w:hint="default" w:ascii="Times New Roman" w:hAnsi="Times New Roman" w:eastAsia="仿宋" w:cs="Times New Roman"/>
                      <w:color w:val="auto"/>
                      <w:sz w:val="21"/>
                      <w:szCs w:val="21"/>
                    </w:rPr>
                    <w:t>；身体健康，会讲普通话，能与人正常沟通，体貌端正，无不良嗜好，至少有</w:t>
                  </w:r>
                  <w:r>
                    <w:rPr>
                      <w:rFonts w:hint="default" w:ascii="Times New Roman" w:hAnsi="Times New Roman" w:eastAsia="仿宋" w:cs="Times New Roman"/>
                      <w:color w:val="auto"/>
                      <w:sz w:val="21"/>
                      <w:szCs w:val="21"/>
                      <w:lang w:val="en-US" w:eastAsia="zh-CN"/>
                    </w:rPr>
                    <w:t>1</w:t>
                  </w:r>
                  <w:r>
                    <w:rPr>
                      <w:rFonts w:hint="default" w:ascii="Times New Roman" w:hAnsi="Times New Roman" w:eastAsia="仿宋" w:cs="Times New Roman"/>
                      <w:color w:val="auto"/>
                      <w:sz w:val="21"/>
                      <w:szCs w:val="21"/>
                    </w:rPr>
                    <w:t>年以上相关物业服务工作经验。</w:t>
                  </w:r>
                  <w:r>
                    <w:rPr>
                      <w:rFonts w:hint="default" w:ascii="Times New Roman" w:hAnsi="Times New Roman" w:eastAsia="仿宋" w:cs="Times New Roman"/>
                      <w:b w:val="0"/>
                      <w:bCs w:val="0"/>
                      <w:color w:val="auto"/>
                      <w:sz w:val="21"/>
                      <w:szCs w:val="21"/>
                      <w:lang w:val="en-US" w:eastAsia="zh-CN"/>
                    </w:rPr>
                    <w:t>国家法定工作日的前1天下午需要打扫干净整个库区</w:t>
                  </w:r>
                  <w:r>
                    <w:rPr>
                      <w:rFonts w:hint="default" w:ascii="Times New Roman" w:hAnsi="Times New Roman" w:eastAsia="仿宋" w:cs="Times New Roman"/>
                      <w:b w:val="0"/>
                      <w:bCs w:val="0"/>
                      <w:color w:val="auto"/>
                      <w:sz w:val="21"/>
                      <w:szCs w:val="21"/>
                      <w:lang w:val="zh-CN" w:eastAsia="zh-CN"/>
                    </w:rPr>
                    <w:t>。</w:t>
                  </w:r>
                </w:p>
              </w:tc>
            </w:tr>
            <w:tr w14:paraId="0056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4BC54D8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工程</w:t>
                  </w:r>
                  <w:r>
                    <w:rPr>
                      <w:rFonts w:hint="default" w:ascii="Times New Roman" w:hAnsi="Times New Roman" w:eastAsia="仿宋" w:cs="Times New Roman"/>
                      <w:color w:val="auto"/>
                      <w:sz w:val="21"/>
                      <w:szCs w:val="21"/>
                    </w:rPr>
                    <w:t>人员</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69C58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olor w:val="auto"/>
                      <w:sz w:val="21"/>
                      <w:szCs w:val="21"/>
                      <w:u w:val="none"/>
                    </w:rPr>
                    <w:t>男</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4818B6D8">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0246302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至少配置1名维修人员，须全职</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物业服务期内每周的工作日：每人每天在土壤库工作时长至少保持7个工作小时</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，身体健康，会讲普通话，能与人正常沟通，持</w:t>
                  </w:r>
                  <w:r>
                    <w:rPr>
                      <w:rFonts w:hint="eastAsia" w:ascii="Times New Roman" w:hAnsi="Times New Roman" w:eastAsia="仿宋" w:cs="Times New Roman"/>
                      <w:color w:val="auto"/>
                      <w:sz w:val="21"/>
                      <w:szCs w:val="21"/>
                      <w:lang w:val="en-US" w:eastAsia="zh-CN"/>
                    </w:rPr>
                    <w:t>有</w:t>
                  </w:r>
                  <w:r>
                    <w:rPr>
                      <w:rFonts w:hint="default" w:ascii="Times New Roman" w:hAnsi="Times New Roman" w:eastAsia="仿宋" w:cs="Times New Roman"/>
                      <w:color w:val="auto"/>
                      <w:sz w:val="21"/>
                      <w:szCs w:val="21"/>
                    </w:rPr>
                    <w:t>电工</w:t>
                  </w:r>
                  <w:r>
                    <w:rPr>
                      <w:rFonts w:hint="eastAsia" w:ascii="Times New Roman" w:hAnsi="Times New Roman" w:eastAsia="仿宋" w:cs="Times New Roman"/>
                      <w:color w:val="auto"/>
                      <w:sz w:val="21"/>
                      <w:szCs w:val="21"/>
                      <w:lang w:val="en-US" w:eastAsia="zh-CN"/>
                    </w:rPr>
                    <w:t>职业资格证或特种作业操作证</w:t>
                  </w:r>
                  <w:r>
                    <w:rPr>
                      <w:rFonts w:hint="default" w:ascii="Times New Roman" w:hAnsi="Times New Roman" w:eastAsia="仿宋" w:cs="Times New Roman"/>
                      <w:color w:val="auto"/>
                      <w:kern w:val="0"/>
                      <w:sz w:val="21"/>
                      <w:szCs w:val="21"/>
                      <w:lang w:val="en-US" w:eastAsia="zh-CN" w:bidi="ar"/>
                    </w:rPr>
                    <w:t>，</w:t>
                  </w:r>
                  <w:r>
                    <w:rPr>
                      <w:rFonts w:hint="default" w:ascii="Times New Roman" w:hAnsi="Times New Roman" w:eastAsia="仿宋" w:cs="Times New Roman"/>
                      <w:color w:val="auto"/>
                      <w:sz w:val="21"/>
                      <w:szCs w:val="21"/>
                    </w:rPr>
                    <w:t>能完成380V的电气作业，熟悉</w:t>
                  </w:r>
                  <w:r>
                    <w:rPr>
                      <w:rFonts w:hint="default" w:ascii="Times New Roman" w:hAnsi="Times New Roman" w:eastAsia="仿宋" w:cs="Times New Roman"/>
                      <w:color w:val="auto"/>
                      <w:sz w:val="21"/>
                      <w:szCs w:val="21"/>
                      <w:lang w:val="en-US" w:eastAsia="zh-CN"/>
                    </w:rPr>
                    <w:t>水、电、消防等设备设施</w:t>
                  </w:r>
                  <w:r>
                    <w:rPr>
                      <w:rFonts w:hint="default" w:ascii="Times New Roman" w:hAnsi="Times New Roman" w:eastAsia="仿宋" w:cs="Times New Roman"/>
                      <w:color w:val="auto"/>
                      <w:sz w:val="21"/>
                      <w:szCs w:val="21"/>
                    </w:rPr>
                    <w:t>维护与保养</w:t>
                  </w:r>
                  <w:r>
                    <w:rPr>
                      <w:rFonts w:hint="default" w:ascii="Times New Roman" w:hAnsi="Times New Roman" w:eastAsia="仿宋" w:cs="Times New Roman"/>
                      <w:color w:val="auto"/>
                      <w:sz w:val="21"/>
                      <w:szCs w:val="21"/>
                      <w:lang w:val="en-US" w:eastAsia="zh-CN"/>
                    </w:rPr>
                    <w:t>。</w:t>
                  </w:r>
                </w:p>
              </w:tc>
            </w:tr>
            <w:tr w14:paraId="6DD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2FC11EB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服务人员</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08C4EC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女</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76F7276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1DFB010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sz w:val="21"/>
                      <w:szCs w:val="21"/>
                    </w:rPr>
                    <w:t>至少配置1名</w:t>
                  </w:r>
                  <w:r>
                    <w:rPr>
                      <w:rFonts w:hint="default" w:ascii="Times New Roman" w:hAnsi="Times New Roman" w:eastAsia="仿宋" w:cs="Times New Roman"/>
                      <w:color w:val="auto"/>
                      <w:sz w:val="21"/>
                      <w:szCs w:val="21"/>
                      <w:lang w:val="en-US" w:eastAsia="zh-CN"/>
                    </w:rPr>
                    <w:t>服务</w:t>
                  </w:r>
                  <w:r>
                    <w:rPr>
                      <w:rFonts w:hint="default" w:ascii="Times New Roman" w:hAnsi="Times New Roman" w:eastAsia="仿宋" w:cs="Times New Roman"/>
                      <w:color w:val="auto"/>
                      <w:sz w:val="21"/>
                      <w:szCs w:val="21"/>
                    </w:rPr>
                    <w:t>人员，须全职</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物业服务期内每周的工作日：每人每天在土壤库工作时长至少保持7个工作小时</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kern w:val="0"/>
                      <w:sz w:val="21"/>
                      <w:szCs w:val="21"/>
                      <w:lang w:val="en-US" w:eastAsia="zh-CN" w:bidi="ar"/>
                    </w:rPr>
                    <w:t>身体健康，无不良嗜好，没有传染病、精神病等不能控制自己行为能力的疾病病史，会讲普通话，能与人正常沟通，体貌端正。具有酒店客房工作经验，会做饭。</w:t>
                  </w:r>
                </w:p>
              </w:tc>
            </w:tr>
            <w:tr w14:paraId="15DF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0" w:type="pct"/>
                  <w:tcBorders>
                    <w:top w:val="single" w:color="auto" w:sz="4" w:space="0"/>
                    <w:left w:val="single" w:color="auto" w:sz="4" w:space="0"/>
                    <w:bottom w:val="single" w:color="auto" w:sz="4" w:space="0"/>
                    <w:right w:val="single" w:color="auto" w:sz="4" w:space="0"/>
                  </w:tcBorders>
                  <w:noWrap w:val="0"/>
                  <w:vAlign w:val="center"/>
                </w:tcPr>
                <w:p w14:paraId="73AB49D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合计</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282083C">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rPr>
                  </w:pPr>
                </w:p>
              </w:tc>
              <w:tc>
                <w:tcPr>
                  <w:tcW w:w="779" w:type="pct"/>
                  <w:tcBorders>
                    <w:top w:val="single" w:color="auto" w:sz="4" w:space="0"/>
                    <w:left w:val="single" w:color="auto" w:sz="4" w:space="0"/>
                    <w:bottom w:val="single" w:color="auto" w:sz="4" w:space="0"/>
                    <w:right w:val="single" w:color="auto" w:sz="4" w:space="0"/>
                  </w:tcBorders>
                  <w:noWrap w:val="0"/>
                  <w:vAlign w:val="center"/>
                </w:tcPr>
                <w:p w14:paraId="718C9195">
                  <w:pPr>
                    <w:keepNext w:val="0"/>
                    <w:keepLines w:val="0"/>
                    <w:suppressLineNumbers w:val="0"/>
                    <w:spacing w:before="0" w:beforeAutospacing="0" w:after="0" w:afterAutospacing="0"/>
                    <w:ind w:left="0" w:right="0" w:firstLine="420" w:firstLineChars="20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10</w:t>
                  </w:r>
                </w:p>
              </w:tc>
              <w:tc>
                <w:tcPr>
                  <w:tcW w:w="2664" w:type="pct"/>
                  <w:tcBorders>
                    <w:top w:val="single" w:color="auto" w:sz="4" w:space="0"/>
                    <w:left w:val="single" w:color="auto" w:sz="4" w:space="0"/>
                    <w:bottom w:val="single" w:color="auto" w:sz="4" w:space="0"/>
                    <w:right w:val="single" w:color="auto" w:sz="4" w:space="0"/>
                  </w:tcBorders>
                  <w:noWrap w:val="0"/>
                  <w:vAlign w:val="center"/>
                </w:tcPr>
                <w:p w14:paraId="2CE20D6B">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实际执行过程中，人数不能少于采购要求人数。</w:t>
                  </w:r>
                </w:p>
              </w:tc>
            </w:tr>
          </w:tbl>
          <w:p w14:paraId="263F9FD3">
            <w:pPr>
              <w:pStyle w:val="6"/>
              <w:numPr>
                <w:ilvl w:val="0"/>
                <w:numId w:val="0"/>
              </w:numPr>
              <w:bidi w:val="0"/>
              <w:spacing w:line="420" w:lineRule="exact"/>
              <w:ind w:firstLine="420" w:firstLineChars="200"/>
              <w:rPr>
                <w:rFonts w:hint="default" w:ascii="Times New Roman" w:hAnsi="Times New Roman" w:eastAsia="仿宋" w:cs="Times New Roman"/>
                <w:b w:val="0"/>
                <w:bCs w:val="0"/>
                <w:color w:val="auto"/>
                <w:kern w:val="2"/>
                <w:sz w:val="21"/>
                <w:szCs w:val="21"/>
                <w:lang w:val="zh-CN" w:eastAsia="zh-CN" w:bidi="ar-SA"/>
              </w:rPr>
            </w:pPr>
            <w:r>
              <w:rPr>
                <w:rFonts w:hint="default" w:ascii="Times New Roman" w:hAnsi="Times New Roman" w:eastAsia="仿宋" w:cs="Times New Roman"/>
                <w:b w:val="0"/>
                <w:bCs w:val="0"/>
                <w:color w:val="auto"/>
                <w:sz w:val="21"/>
                <w:szCs w:val="21"/>
                <w:lang w:val="en-US" w:eastAsia="zh-CN"/>
              </w:rPr>
              <w:t xml:space="preserve"> </w:t>
            </w:r>
            <w:r>
              <w:rPr>
                <w:rFonts w:hint="default" w:ascii="Times New Roman" w:hAnsi="Times New Roman" w:eastAsia="仿宋" w:cs="Times New Roman"/>
                <w:b w:val="0"/>
                <w:bCs w:val="0"/>
                <w:color w:val="auto"/>
                <w:kern w:val="2"/>
                <w:sz w:val="21"/>
                <w:szCs w:val="21"/>
                <w:lang w:val="zh-CN" w:eastAsia="zh-CN" w:bidi="ar-SA"/>
              </w:rPr>
              <w:t>备注：项目经理、保安人员、绿化人员、保洁人员、</w:t>
            </w:r>
            <w:r>
              <w:rPr>
                <w:rFonts w:hint="default" w:ascii="Times New Roman" w:hAnsi="Times New Roman" w:eastAsia="仿宋" w:cs="Times New Roman"/>
                <w:b w:val="0"/>
                <w:bCs w:val="0"/>
                <w:color w:val="auto"/>
                <w:kern w:val="2"/>
                <w:sz w:val="21"/>
                <w:szCs w:val="21"/>
                <w:lang w:val="en-US" w:eastAsia="zh-CN" w:bidi="ar-SA"/>
              </w:rPr>
              <w:t>工程人</w:t>
            </w:r>
            <w:r>
              <w:rPr>
                <w:rFonts w:hint="default" w:ascii="Times New Roman" w:hAnsi="Times New Roman" w:eastAsia="仿宋" w:cs="Times New Roman"/>
                <w:b w:val="0"/>
                <w:bCs w:val="0"/>
                <w:color w:val="auto"/>
                <w:kern w:val="2"/>
                <w:sz w:val="21"/>
                <w:szCs w:val="21"/>
                <w:lang w:val="zh-CN" w:eastAsia="zh-CN" w:bidi="ar-SA"/>
              </w:rPr>
              <w:t>员和</w:t>
            </w:r>
            <w:r>
              <w:rPr>
                <w:rFonts w:hint="default" w:ascii="Times New Roman" w:hAnsi="Times New Roman" w:eastAsia="仿宋" w:cs="Times New Roman"/>
                <w:b w:val="0"/>
                <w:bCs w:val="0"/>
                <w:color w:val="auto"/>
                <w:kern w:val="2"/>
                <w:sz w:val="21"/>
                <w:szCs w:val="21"/>
                <w:lang w:val="en-US" w:eastAsia="zh-CN" w:bidi="ar-SA"/>
              </w:rPr>
              <w:t>服务人员</w:t>
            </w:r>
            <w:r>
              <w:rPr>
                <w:rFonts w:hint="default" w:ascii="Times New Roman" w:hAnsi="Times New Roman" w:eastAsia="仿宋" w:cs="Times New Roman"/>
                <w:b w:val="0"/>
                <w:bCs w:val="0"/>
                <w:color w:val="auto"/>
                <w:kern w:val="2"/>
                <w:sz w:val="21"/>
                <w:szCs w:val="21"/>
                <w:lang w:val="zh-CN" w:eastAsia="zh-CN" w:bidi="ar-SA"/>
              </w:rPr>
              <w:t>不能兼职，</w:t>
            </w:r>
            <w:r>
              <w:rPr>
                <w:rFonts w:hint="default" w:ascii="Times New Roman" w:hAnsi="Times New Roman" w:eastAsia="仿宋" w:cs="Times New Roman"/>
                <w:b w:val="0"/>
                <w:bCs w:val="0"/>
                <w:color w:val="auto"/>
                <w:kern w:val="2"/>
                <w:sz w:val="21"/>
                <w:szCs w:val="21"/>
                <w:lang w:val="en-US" w:eastAsia="zh-CN" w:bidi="ar-SA"/>
              </w:rPr>
              <w:t>在广西土壤样品库物业服务项目中只能从事一个岗位，不能从事多个岗位，</w:t>
            </w:r>
            <w:r>
              <w:rPr>
                <w:rFonts w:hint="default" w:ascii="Times New Roman" w:hAnsi="Times New Roman" w:eastAsia="仿宋" w:cs="Times New Roman"/>
                <w:b w:val="0"/>
                <w:bCs w:val="0"/>
                <w:color w:val="auto"/>
                <w:kern w:val="2"/>
                <w:sz w:val="21"/>
                <w:szCs w:val="21"/>
                <w:lang w:val="zh-CN" w:eastAsia="zh-CN" w:bidi="ar-SA"/>
              </w:rPr>
              <w:t>采购人可以根据实际情况变更人员岗位，成交供应商必须配合调整。</w:t>
            </w:r>
          </w:p>
          <w:p w14:paraId="12DB02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2.进驻本项目的服务人员，应具有一定的工作经验，工作积极不推诿；员工根据不同的工种配发工作服和工号牌，上班时穿戴，仪容仪表大方得体；</w:t>
            </w:r>
          </w:p>
          <w:p w14:paraId="4C08C4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3.成交后，乙方提供的所有岗位人员的年龄必须符合《劳动法》规定的要求。</w:t>
            </w:r>
          </w:p>
          <w:p w14:paraId="704A16B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4.乙方必须承诺与上述人员签订《劳动合同》，工资不得低于当地最低工资标准，应不低于同类单位同类人员平均水平，规范缴纳社会保险等，规范核发员工资奖金、养老金、医疗费、劳保用品费、服装费、伙食费等国家规定或用工合同中注明的一切人员费用。涉及用工方面的劳务纠纷、福利纠纷和劳动事故均由乙方负责，甲方不承担因人员辞退、工伤事故等造成的赔偿金。因乙方拖欠员工工资等导致甲方损失的，甲方有权要求赔偿并追究责任。</w:t>
            </w:r>
          </w:p>
          <w:p w14:paraId="429257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5.乙方派驻驻点服务人员的食宿费用由乙方全额承担。</w:t>
            </w:r>
          </w:p>
          <w:p w14:paraId="631EAB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 xml:space="preserve">6.乙方必须建立物业档案，档案资料齐全完整，分类成册，方便查阅；及时变更登记，确保账物相符。 </w:t>
            </w:r>
          </w:p>
          <w:p w14:paraId="01E134D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7.在工作期间应坚守岗位、尽职尽责，不得擅离职守，不得闲聊、打闹，不得干私活，不得看书、看报，不得下棋、打牌，吃零食。不得喝酒、抽烟、打瞌睡，男员工不准留胡须、蓄长发、染发（黑色除外）、刺青纹身、佩带过分饰物，女员工不准浓汝或佩带过分饰物，头发染色不能过艳。</w:t>
            </w:r>
          </w:p>
          <w:p w14:paraId="6A0D15C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8.在工作期间应严格遵守作息制度，不得迟到、早退，不得脱岗、旷工。</w:t>
            </w:r>
          </w:p>
          <w:p w14:paraId="1AC630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9.在工作期间应坚持文明服务、礼貌用语，处理问题要分清是非、坚持原则、实事求是、以理服人、态度和蔼，不讲污言秽语，严禁打人、骂人、侮辱人格等侵权行为。</w:t>
            </w:r>
          </w:p>
          <w:p w14:paraId="067BDF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10.应遵纪守法、秉公办事，严禁以权谋私、徇私舞弊，不得有损害甲方单位形象的违法违规行为。</w:t>
            </w:r>
          </w:p>
          <w:p w14:paraId="263F21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11.上岗后未经许可不得擅自换岗；应做好详细的交接班记录、值班巡逻记录，以备检查。</w:t>
            </w:r>
          </w:p>
          <w:p w14:paraId="686E338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12.相互之间应和睦相处，杜绝争吵、打骂等违纪现象。</w:t>
            </w:r>
          </w:p>
          <w:p w14:paraId="362543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eastAsia"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13.服务人员发生意外伤害事故的由乙方负责。</w:t>
            </w:r>
          </w:p>
          <w:p w14:paraId="2A508C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14.项目所有人员不得容留外人住宿，聚餐，聚会，未经甲方同意，不得允许外人及车辆进入管理范围内。</w:t>
            </w:r>
          </w:p>
          <w:p w14:paraId="73E08910">
            <w:pPr>
              <w:pStyle w:val="6"/>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22" w:firstLineChars="200"/>
              <w:textAlignment w:val="auto"/>
              <w:outlineLvl w:val="0"/>
              <w:rPr>
                <w:rFonts w:hint="default" w:ascii="Times New Roman" w:hAnsi="Times New Roman" w:eastAsia="仿宋" w:cs="Times New Roman"/>
                <w:b/>
                <w:bCs/>
                <w:color w:val="auto"/>
                <w:sz w:val="21"/>
                <w:szCs w:val="21"/>
                <w:lang w:val="en-US" w:eastAsia="zh-CN"/>
              </w:rPr>
            </w:pPr>
            <w:r>
              <w:rPr>
                <w:rFonts w:hint="default" w:ascii="Times New Roman" w:hAnsi="Times New Roman" w:eastAsia="仿宋" w:cs="Times New Roman"/>
                <w:b/>
                <w:bCs/>
                <w:color w:val="auto"/>
                <w:sz w:val="21"/>
                <w:szCs w:val="21"/>
                <w:lang w:val="en-US" w:eastAsia="zh-CN"/>
              </w:rPr>
              <w:t>其他要求</w:t>
            </w:r>
          </w:p>
          <w:p w14:paraId="5D915F7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w:t>
            </w:r>
            <w:r>
              <w:rPr>
                <w:rFonts w:hint="default" w:ascii="Times New Roman" w:hAnsi="Times New Roman" w:eastAsia="仿宋" w:cs="Times New Roman"/>
                <w:b w:val="0"/>
                <w:bCs w:val="0"/>
                <w:color w:val="auto"/>
                <w:sz w:val="21"/>
                <w:szCs w:val="21"/>
                <w:lang w:val="en-US" w:eastAsia="zh-CN"/>
              </w:rPr>
              <w:t>采购人有权按照合同约定或有关法律法规、政府管理的相关职能规定，对供应商服务进行监督和检查，有权要求供应商按照监督检查情况制定相应措施并加以整改。采购人不因行使该监督和检查权而承担任何责任，也不因此而减轻或免除供应商根据合同约定或相关法律法规规定应承担的任何义务或责任。</w:t>
            </w:r>
          </w:p>
          <w:p w14:paraId="649E8E5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w:t>
            </w:r>
            <w:r>
              <w:rPr>
                <w:rFonts w:hint="default" w:ascii="Times New Roman" w:hAnsi="Times New Roman" w:eastAsia="仿宋" w:cs="Times New Roman"/>
                <w:b w:val="0"/>
                <w:bCs w:val="0"/>
                <w:color w:val="auto"/>
                <w:sz w:val="21"/>
                <w:szCs w:val="21"/>
                <w:lang w:val="en-US" w:eastAsia="zh-CN"/>
              </w:rPr>
              <w:t>供应商提供不符合合同、招标文件、投标文件规定的服务成果，采购人有权拒绝接受。</w:t>
            </w:r>
          </w:p>
          <w:p w14:paraId="5C34422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3.</w:t>
            </w:r>
            <w:r>
              <w:rPr>
                <w:rFonts w:hint="default" w:ascii="Times New Roman" w:hAnsi="Times New Roman" w:eastAsia="仿宋" w:cs="Times New Roman"/>
                <w:b w:val="0"/>
                <w:bCs w:val="0"/>
                <w:color w:val="auto"/>
                <w:sz w:val="21"/>
                <w:szCs w:val="21"/>
                <w:lang w:val="en-US" w:eastAsia="zh-CN"/>
              </w:rPr>
              <w:t>物业管理中需要的保洁工具、用品、绿植养护劳动工具、保安器材等由成交单位提供，工具箱1个、保洁工具、易耗品、厕纸、擦手抽纸、洗手液、洗衣粉、应急医药箱和应急医药品（应急药品清单至少包括：风油精、云南白药、创可贴、止血带、红花油、碘酊、医用酒精、酒精棉球等）等。（投标时，必须提供工具、用具清单，格式自拟，否则投标无效）</w:t>
            </w:r>
          </w:p>
          <w:p w14:paraId="1F81F0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4.</w:t>
            </w:r>
            <w:r>
              <w:rPr>
                <w:rFonts w:hint="default" w:ascii="Times New Roman" w:hAnsi="Times New Roman" w:eastAsia="仿宋" w:cs="Times New Roman"/>
                <w:b w:val="0"/>
                <w:bCs w:val="0"/>
                <w:color w:val="auto"/>
                <w:sz w:val="21"/>
                <w:szCs w:val="21"/>
                <w:lang w:val="en-US" w:eastAsia="zh-CN"/>
              </w:rPr>
              <w:t>物业管理人员所需防护、配套设施均由成交单位负责装配和提供，包括物业制服、保安及清洁物品等物业管理服务所需设施设备和用品。所提供装配设施设备必须保障能正常使用并符合安全规程。</w:t>
            </w:r>
          </w:p>
          <w:p w14:paraId="44E78B54">
            <w:pPr>
              <w:pStyle w:val="6"/>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22" w:firstLineChars="200"/>
              <w:textAlignment w:val="auto"/>
              <w:outlineLvl w:val="0"/>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服务保障措施(违规惩罚机制)</w:t>
            </w:r>
          </w:p>
          <w:p w14:paraId="77E1F6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w:t>
            </w:r>
            <w:r>
              <w:rPr>
                <w:rFonts w:hint="default" w:ascii="Times New Roman" w:hAnsi="Times New Roman" w:eastAsia="仿宋" w:cs="Times New Roman"/>
                <w:b w:val="0"/>
                <w:bCs w:val="0"/>
                <w:color w:val="auto"/>
                <w:sz w:val="21"/>
                <w:szCs w:val="21"/>
                <w:lang w:val="en-US" w:eastAsia="zh-CN"/>
              </w:rPr>
              <w:t>若甲方发现每名保安人员24小时内在广西土壤样品库工作时间累计超过8小时或者连续工作超过8小时，每名保安人员按每人每天累计扣款，即按照1000元/（每名*每天）扣款。</w:t>
            </w:r>
          </w:p>
          <w:p w14:paraId="5A4271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w:t>
            </w:r>
            <w:r>
              <w:rPr>
                <w:rFonts w:hint="default" w:ascii="Times New Roman" w:hAnsi="Times New Roman" w:eastAsia="仿宋" w:cs="Times New Roman"/>
                <w:b w:val="0"/>
                <w:bCs w:val="0"/>
                <w:color w:val="auto"/>
                <w:sz w:val="21"/>
                <w:szCs w:val="21"/>
                <w:lang w:val="en-US" w:eastAsia="zh-CN"/>
              </w:rPr>
              <w:t>若甲方发现每名绿化人员每个工作日（法定工作时间）在广西土壤样品库工作时间低于7小时或者不在岗，每名绿化人员按每人每天累计扣款，即按照1000元/（每名*每天）扣款。</w:t>
            </w:r>
          </w:p>
          <w:p w14:paraId="1CFD125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3.</w:t>
            </w:r>
            <w:r>
              <w:rPr>
                <w:rFonts w:hint="default" w:ascii="Times New Roman" w:hAnsi="Times New Roman" w:eastAsia="仿宋" w:cs="Times New Roman"/>
                <w:b w:val="0"/>
                <w:bCs w:val="0"/>
                <w:color w:val="auto"/>
                <w:sz w:val="21"/>
                <w:szCs w:val="21"/>
                <w:lang w:val="en-US" w:eastAsia="zh-CN"/>
              </w:rPr>
              <w:t>若甲方发现每名保洁人员每个工作日（法定工作时间）在广西土壤样品库工作时间低于7小时或不在岗，每名绿化人员按每人每天累计扣款，即按照1000元/（每名*每天）扣款。</w:t>
            </w:r>
          </w:p>
          <w:p w14:paraId="0881770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4.</w:t>
            </w:r>
            <w:r>
              <w:rPr>
                <w:rFonts w:hint="default" w:ascii="Times New Roman" w:hAnsi="Times New Roman" w:eastAsia="仿宋" w:cs="Times New Roman"/>
                <w:b w:val="0"/>
                <w:bCs w:val="0"/>
                <w:color w:val="auto"/>
                <w:sz w:val="21"/>
                <w:szCs w:val="21"/>
                <w:lang w:val="en-US" w:eastAsia="zh-CN"/>
              </w:rPr>
              <w:t>若甲方发现洗手间一个盒子未配置厕纸，乙方自收到甲方的通知2个自然日内，厕纸仍未送达，则按天按盒子数量累计扣款，即按照1000元/（每盒*每天）扣款。</w:t>
            </w:r>
          </w:p>
          <w:p w14:paraId="3BFA84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5.</w:t>
            </w:r>
            <w:r>
              <w:rPr>
                <w:rFonts w:hint="default" w:ascii="Times New Roman" w:hAnsi="Times New Roman" w:eastAsia="仿宋" w:cs="Times New Roman"/>
                <w:b w:val="0"/>
                <w:bCs w:val="0"/>
                <w:color w:val="auto"/>
                <w:sz w:val="21"/>
                <w:szCs w:val="21"/>
                <w:lang w:val="en-US" w:eastAsia="zh-CN"/>
              </w:rPr>
              <w:t>若甲方发现洗手间一个盒子未配置擦手抽纸，乙方自收到甲方的通知2个自然日内，擦手抽纸仍未送达，则按天按盒子数量累计扣款，即按照1000元/（每盒*每天）扣款。</w:t>
            </w:r>
          </w:p>
          <w:p w14:paraId="627D8F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6.</w:t>
            </w:r>
            <w:r>
              <w:rPr>
                <w:rFonts w:hint="default" w:ascii="Times New Roman" w:hAnsi="Times New Roman" w:eastAsia="仿宋" w:cs="Times New Roman"/>
                <w:b w:val="0"/>
                <w:bCs w:val="0"/>
                <w:color w:val="auto"/>
                <w:sz w:val="21"/>
                <w:szCs w:val="21"/>
                <w:lang w:val="en-US" w:eastAsia="zh-CN"/>
              </w:rPr>
              <w:t>若甲方发现一个洗手间未配置洗手液，乙方自收到甲方的通知2个自然日内，洗手液仍未送达，则按天按间数量累计扣款，即按照1000元/（每间*每天）扣款。</w:t>
            </w:r>
          </w:p>
          <w:p w14:paraId="28D1469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7.</w:t>
            </w:r>
            <w:r>
              <w:rPr>
                <w:rFonts w:hint="default" w:ascii="Times New Roman" w:hAnsi="Times New Roman" w:eastAsia="仿宋" w:cs="Times New Roman"/>
                <w:b w:val="0"/>
                <w:bCs w:val="0"/>
                <w:color w:val="auto"/>
                <w:sz w:val="21"/>
                <w:szCs w:val="21"/>
                <w:lang w:val="en-US" w:eastAsia="zh-CN"/>
              </w:rPr>
              <w:t>乙方须严格执行《中华人民共和国劳动法》，尤其是第三十六条规定：“国家实行劳动者每日工作时间不超过八小时、平均每周工作时间不超过四十四小时的工时制度 。”若甲方发现乙方安排在广西土壤样品库的员工（保安人员、绿化人员、保洁人员）违反《中华人民共和国劳动法》，按照2000元/（每名*每月）扣款。</w:t>
            </w:r>
          </w:p>
          <w:p w14:paraId="0706CAD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8.</w:t>
            </w:r>
            <w:r>
              <w:rPr>
                <w:rFonts w:hint="default" w:ascii="Times New Roman" w:hAnsi="Times New Roman" w:eastAsia="仿宋" w:cs="Times New Roman"/>
                <w:b w:val="0"/>
                <w:bCs w:val="0"/>
                <w:color w:val="auto"/>
                <w:sz w:val="21"/>
                <w:szCs w:val="21"/>
                <w:lang w:val="en-US" w:eastAsia="zh-CN"/>
              </w:rPr>
              <w:t>若饮水机坏了，乙方自收到甲方的通知2个自然日内，仍未维修好，则每台饮水机按每台每天累计扣款，即按照1000元/（每台*每天）扣款。</w:t>
            </w:r>
          </w:p>
          <w:p w14:paraId="6F802E5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9.</w:t>
            </w:r>
            <w:r>
              <w:rPr>
                <w:rFonts w:hint="default" w:ascii="Times New Roman" w:hAnsi="Times New Roman" w:eastAsia="仿宋" w:cs="Times New Roman"/>
                <w:b w:val="0"/>
                <w:bCs w:val="0"/>
                <w:color w:val="auto"/>
                <w:sz w:val="21"/>
                <w:szCs w:val="21"/>
                <w:lang w:val="en-US" w:eastAsia="zh-CN"/>
              </w:rPr>
              <w:t>若灯坏了，乙方自收到甲方的通知2个自然日内，仍未维修好，则每盏灯按每盏每天累计扣款，即按照1000元/（每盏*每天）扣款。</w:t>
            </w:r>
          </w:p>
          <w:p w14:paraId="3CF8C3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10.</w:t>
            </w:r>
            <w:r>
              <w:rPr>
                <w:rFonts w:hint="default" w:ascii="Times New Roman" w:hAnsi="Times New Roman" w:eastAsia="仿宋" w:cs="Times New Roman"/>
                <w:b w:val="0"/>
                <w:bCs w:val="0"/>
                <w:color w:val="auto"/>
                <w:sz w:val="21"/>
                <w:szCs w:val="21"/>
                <w:lang w:val="en-US" w:eastAsia="zh-CN"/>
              </w:rPr>
              <w:t>未按照合同要求对大门或者库区栏杆或变压器室</w:t>
            </w:r>
            <w:r>
              <w:rPr>
                <w:rFonts w:hint="default" w:ascii="Times New Roman" w:hAnsi="Times New Roman" w:eastAsia="仿宋" w:cs="Times New Roman"/>
                <w:b w:val="0"/>
                <w:bCs w:val="0"/>
                <w:color w:val="auto"/>
                <w:sz w:val="21"/>
                <w:szCs w:val="21"/>
                <w:lang w:val="zh-CN" w:eastAsia="zh-CN"/>
              </w:rPr>
              <w:t>进行除锈刷漆</w:t>
            </w:r>
            <w:r>
              <w:rPr>
                <w:rFonts w:hint="default" w:ascii="Times New Roman" w:hAnsi="Times New Roman" w:eastAsia="仿宋" w:cs="Times New Roman"/>
                <w:b w:val="0"/>
                <w:bCs w:val="0"/>
                <w:color w:val="auto"/>
                <w:sz w:val="21"/>
                <w:szCs w:val="21"/>
                <w:lang w:val="en-US" w:eastAsia="zh-CN"/>
              </w:rPr>
              <w:t>，按照1000元/（次）扣款。</w:t>
            </w:r>
          </w:p>
          <w:p w14:paraId="5566CF5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11.</w:t>
            </w:r>
            <w:r>
              <w:rPr>
                <w:rFonts w:hint="default" w:ascii="Times New Roman" w:hAnsi="Times New Roman" w:eastAsia="仿宋" w:cs="Times New Roman"/>
                <w:b w:val="0"/>
                <w:bCs w:val="0"/>
                <w:color w:val="auto"/>
                <w:sz w:val="21"/>
                <w:szCs w:val="21"/>
                <w:lang w:val="en-US" w:eastAsia="zh-CN"/>
              </w:rPr>
              <w:t>未按照合同要求清理干净整个围墙内房屋、室内室外、道路、沟渠、垃圾、杂草和杂</w:t>
            </w:r>
            <w:r>
              <w:rPr>
                <w:rFonts w:hint="default" w:ascii="Times New Roman" w:hAnsi="Times New Roman" w:eastAsia="仿宋" w:cs="Times New Roman"/>
                <w:b w:val="0"/>
                <w:bCs w:val="0"/>
                <w:color w:val="auto"/>
                <w:sz w:val="21"/>
                <w:szCs w:val="21"/>
                <w:lang w:val="zh-CN" w:eastAsia="zh-CN"/>
              </w:rPr>
              <w:t>树</w:t>
            </w:r>
            <w:r>
              <w:rPr>
                <w:rFonts w:hint="default" w:ascii="Times New Roman" w:hAnsi="Times New Roman" w:eastAsia="仿宋" w:cs="Times New Roman"/>
                <w:b w:val="0"/>
                <w:bCs w:val="0"/>
                <w:color w:val="auto"/>
                <w:sz w:val="21"/>
                <w:szCs w:val="21"/>
                <w:lang w:val="en-US" w:eastAsia="zh-CN"/>
              </w:rPr>
              <w:t>等，按照1000元/（次）扣款。</w:t>
            </w:r>
          </w:p>
          <w:p w14:paraId="34D6F7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12.</w:t>
            </w:r>
            <w:r>
              <w:rPr>
                <w:rFonts w:hint="default" w:ascii="Times New Roman" w:hAnsi="Times New Roman" w:eastAsia="仿宋" w:cs="Times New Roman"/>
                <w:b w:val="0"/>
                <w:bCs w:val="0"/>
                <w:color w:val="auto"/>
                <w:sz w:val="21"/>
                <w:szCs w:val="21"/>
                <w:lang w:val="en-US" w:eastAsia="zh-CN"/>
              </w:rPr>
              <w:t>未按照合同要求清理干净整个围墙外1米区域范围的</w:t>
            </w:r>
            <w:r>
              <w:rPr>
                <w:rFonts w:hint="default" w:ascii="Times New Roman" w:hAnsi="Times New Roman" w:eastAsia="仿宋" w:cs="Times New Roman"/>
                <w:b w:val="0"/>
                <w:bCs w:val="0"/>
                <w:color w:val="auto"/>
                <w:sz w:val="21"/>
                <w:szCs w:val="21"/>
                <w:lang w:val="zh-CN" w:eastAsia="zh-CN"/>
              </w:rPr>
              <w:t>杂草、树枝</w:t>
            </w:r>
            <w:r>
              <w:rPr>
                <w:rFonts w:hint="default" w:ascii="Times New Roman" w:hAnsi="Times New Roman" w:eastAsia="仿宋" w:cs="Times New Roman"/>
                <w:b w:val="0"/>
                <w:bCs w:val="0"/>
                <w:color w:val="auto"/>
                <w:sz w:val="21"/>
                <w:szCs w:val="21"/>
                <w:lang w:val="en-US" w:eastAsia="zh-CN"/>
              </w:rPr>
              <w:t>等，按照1000元/（次）扣款。</w:t>
            </w:r>
          </w:p>
          <w:p w14:paraId="77DE6CC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13.</w:t>
            </w:r>
            <w:r>
              <w:rPr>
                <w:rFonts w:hint="default" w:ascii="Times New Roman" w:hAnsi="Times New Roman" w:eastAsia="仿宋" w:cs="Times New Roman"/>
                <w:b w:val="0"/>
                <w:bCs w:val="0"/>
                <w:color w:val="auto"/>
                <w:sz w:val="21"/>
                <w:szCs w:val="21"/>
                <w:lang w:val="en-US" w:eastAsia="zh-CN"/>
              </w:rPr>
              <w:t>在广西土壤样品库工作时间段内，若发现物业工作人员（项目经理、保安人员、绿化人员、保洁人员和维修人员）饮酒、脱岗、睡觉、看电视、玩手机、聊天等与工作无关的事情</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按照1000元/（次）扣款</w:t>
            </w:r>
            <w:r>
              <w:rPr>
                <w:rFonts w:hint="default" w:ascii="Times New Roman" w:hAnsi="Times New Roman" w:eastAsia="仿宋" w:cs="Times New Roman"/>
                <w:b w:val="0"/>
                <w:bCs w:val="0"/>
                <w:color w:val="auto"/>
                <w:sz w:val="21"/>
                <w:szCs w:val="21"/>
                <w:lang w:val="zh-CN" w:eastAsia="zh-CN"/>
              </w:rPr>
              <w:t>。</w:t>
            </w:r>
          </w:p>
          <w:p w14:paraId="59A99EC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14.</w:t>
            </w:r>
            <w:r>
              <w:rPr>
                <w:rFonts w:hint="default" w:ascii="Times New Roman" w:hAnsi="Times New Roman" w:eastAsia="仿宋" w:cs="Times New Roman"/>
                <w:b w:val="0"/>
                <w:bCs w:val="0"/>
                <w:color w:val="auto"/>
                <w:sz w:val="21"/>
                <w:szCs w:val="21"/>
                <w:lang w:val="en-US" w:eastAsia="zh-CN"/>
              </w:rPr>
              <w:t>物业服务期内，若库区内</w:t>
            </w:r>
            <w:r>
              <w:rPr>
                <w:rFonts w:hint="default" w:ascii="Times New Roman" w:hAnsi="Times New Roman" w:eastAsia="仿宋" w:cs="Times New Roman"/>
                <w:b w:val="0"/>
                <w:bCs w:val="0"/>
                <w:color w:val="auto"/>
                <w:sz w:val="21"/>
                <w:szCs w:val="21"/>
                <w:lang w:val="zh-CN" w:eastAsia="zh-CN"/>
              </w:rPr>
              <w:t>水电设施</w:t>
            </w:r>
            <w:r>
              <w:rPr>
                <w:rFonts w:hint="default" w:ascii="Times New Roman" w:hAnsi="Times New Roman" w:eastAsia="仿宋" w:cs="Times New Roman"/>
                <w:b w:val="0"/>
                <w:bCs w:val="0"/>
                <w:color w:val="auto"/>
                <w:sz w:val="21"/>
                <w:szCs w:val="21"/>
                <w:lang w:val="en-US" w:eastAsia="zh-CN"/>
              </w:rPr>
              <w:t>出现问题，乙方自收到甲方的通知1个自然日内，</w:t>
            </w:r>
            <w:r>
              <w:rPr>
                <w:rFonts w:hint="default" w:ascii="Times New Roman" w:hAnsi="Times New Roman" w:eastAsia="仿宋" w:cs="Times New Roman"/>
                <w:b w:val="0"/>
                <w:bCs w:val="0"/>
                <w:color w:val="auto"/>
                <w:sz w:val="21"/>
                <w:szCs w:val="21"/>
                <w:lang w:val="zh-CN" w:eastAsia="zh-CN"/>
              </w:rPr>
              <w:t>水电维修人员</w:t>
            </w:r>
            <w:r>
              <w:rPr>
                <w:rFonts w:hint="default" w:ascii="Times New Roman" w:hAnsi="Times New Roman" w:eastAsia="仿宋" w:cs="Times New Roman"/>
                <w:b w:val="0"/>
                <w:bCs w:val="0"/>
                <w:color w:val="auto"/>
                <w:sz w:val="21"/>
                <w:szCs w:val="21"/>
                <w:lang w:val="en-US" w:eastAsia="zh-CN"/>
              </w:rPr>
              <w:t>未能赶到广西土壤样品库现场检查维修，</w:t>
            </w:r>
            <w:r>
              <w:rPr>
                <w:rFonts w:hint="default" w:ascii="Times New Roman" w:hAnsi="Times New Roman" w:eastAsia="仿宋" w:cs="Times New Roman"/>
                <w:b w:val="0"/>
                <w:bCs w:val="0"/>
                <w:color w:val="auto"/>
                <w:sz w:val="21"/>
                <w:szCs w:val="21"/>
                <w:lang w:val="zh-CN" w:eastAsia="zh-CN"/>
              </w:rPr>
              <w:t>水电维修人员</w:t>
            </w:r>
            <w:r>
              <w:rPr>
                <w:rFonts w:hint="default" w:ascii="Times New Roman" w:hAnsi="Times New Roman" w:eastAsia="仿宋" w:cs="Times New Roman"/>
                <w:b w:val="0"/>
                <w:bCs w:val="0"/>
                <w:color w:val="auto"/>
                <w:sz w:val="21"/>
                <w:szCs w:val="21"/>
                <w:lang w:val="en-US" w:eastAsia="zh-CN"/>
              </w:rPr>
              <w:t>按每天累计扣款，即按照1000元/天扣款。</w:t>
            </w:r>
          </w:p>
          <w:p w14:paraId="0698C5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15.</w:t>
            </w:r>
            <w:r>
              <w:rPr>
                <w:rFonts w:hint="default" w:ascii="Times New Roman" w:hAnsi="Times New Roman" w:eastAsia="仿宋" w:cs="Times New Roman"/>
                <w:b w:val="0"/>
                <w:bCs w:val="0"/>
                <w:color w:val="auto"/>
                <w:sz w:val="21"/>
                <w:szCs w:val="21"/>
                <w:lang w:val="en-US" w:eastAsia="zh-CN"/>
              </w:rPr>
              <w:t>甲方开展广西土壤样品库物业相关工作检查时，乙方负责广西土壤样品库物业的项目经理未能到达现场</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按照1000元/（次）扣款</w:t>
            </w:r>
            <w:r>
              <w:rPr>
                <w:rFonts w:hint="default" w:ascii="Times New Roman" w:hAnsi="Times New Roman" w:eastAsia="仿宋" w:cs="Times New Roman"/>
                <w:b w:val="0"/>
                <w:bCs w:val="0"/>
                <w:color w:val="auto"/>
                <w:sz w:val="21"/>
                <w:szCs w:val="21"/>
                <w:lang w:val="zh-CN" w:eastAsia="zh-CN"/>
              </w:rPr>
              <w:t>。</w:t>
            </w:r>
          </w:p>
          <w:p w14:paraId="74B9151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16.</w:t>
            </w:r>
            <w:r>
              <w:rPr>
                <w:rFonts w:hint="default" w:ascii="Times New Roman" w:hAnsi="Times New Roman" w:eastAsia="仿宋" w:cs="Times New Roman"/>
                <w:b w:val="0"/>
                <w:bCs w:val="0"/>
                <w:color w:val="auto"/>
                <w:sz w:val="21"/>
                <w:szCs w:val="21"/>
                <w:lang w:val="en-US" w:eastAsia="zh-CN"/>
              </w:rPr>
              <w:t>甲方在广西土壤样品库内发现3处（含）以上蚂蚁窝时，按照1000元/（窝）扣款</w:t>
            </w:r>
            <w:r>
              <w:rPr>
                <w:rFonts w:hint="default" w:ascii="Times New Roman" w:hAnsi="Times New Roman" w:eastAsia="仿宋" w:cs="Times New Roman"/>
                <w:b w:val="0"/>
                <w:bCs w:val="0"/>
                <w:color w:val="auto"/>
                <w:sz w:val="21"/>
                <w:szCs w:val="21"/>
                <w:lang w:val="zh-CN" w:eastAsia="zh-CN"/>
              </w:rPr>
              <w:t>。</w:t>
            </w:r>
          </w:p>
          <w:p w14:paraId="30ED979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17.</w:t>
            </w:r>
            <w:r>
              <w:rPr>
                <w:rFonts w:hint="default" w:ascii="Times New Roman" w:hAnsi="Times New Roman" w:eastAsia="仿宋" w:cs="Times New Roman"/>
                <w:b w:val="0"/>
                <w:bCs w:val="0"/>
                <w:color w:val="auto"/>
                <w:sz w:val="21"/>
                <w:szCs w:val="21"/>
                <w:lang w:val="en-US" w:eastAsia="zh-CN"/>
              </w:rPr>
              <w:t>国家法定工作日的前1天下午需要安排保洁员打扫干净整个库区，若发现国家法定工作日的前1天下午无保洁员值班打扫干净整个库区卫生</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按照1000元/（次）扣款</w:t>
            </w:r>
            <w:r>
              <w:rPr>
                <w:rFonts w:hint="default" w:ascii="Times New Roman" w:hAnsi="Times New Roman" w:eastAsia="仿宋" w:cs="Times New Roman"/>
                <w:b w:val="0"/>
                <w:bCs w:val="0"/>
                <w:color w:val="auto"/>
                <w:sz w:val="21"/>
                <w:szCs w:val="21"/>
                <w:lang w:val="zh-CN" w:eastAsia="zh-CN"/>
              </w:rPr>
              <w:t>。</w:t>
            </w:r>
          </w:p>
          <w:p w14:paraId="0DF01EB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18.</w:t>
            </w:r>
            <w:r>
              <w:rPr>
                <w:rFonts w:hint="default" w:ascii="Times New Roman" w:hAnsi="Times New Roman" w:eastAsia="仿宋" w:cs="Times New Roman"/>
                <w:b w:val="0"/>
                <w:bCs w:val="0"/>
                <w:color w:val="auto"/>
                <w:sz w:val="21"/>
                <w:szCs w:val="21"/>
                <w:lang w:val="zh-CN" w:eastAsia="zh-CN"/>
              </w:rPr>
              <w:t>乙方</w:t>
            </w:r>
            <w:r>
              <w:rPr>
                <w:rFonts w:hint="default" w:ascii="Times New Roman" w:hAnsi="Times New Roman" w:eastAsia="仿宋" w:cs="Times New Roman"/>
                <w:b w:val="0"/>
                <w:bCs w:val="0"/>
                <w:color w:val="auto"/>
                <w:sz w:val="21"/>
                <w:szCs w:val="21"/>
                <w:lang w:val="en-US" w:eastAsia="zh-CN"/>
              </w:rPr>
              <w:t>未按照每2个月至少开关机运行</w:t>
            </w:r>
            <w:r>
              <w:rPr>
                <w:rFonts w:hint="default" w:ascii="Times New Roman" w:hAnsi="Times New Roman" w:eastAsia="仿宋" w:cs="Times New Roman"/>
                <w:b w:val="0"/>
                <w:bCs w:val="0"/>
                <w:color w:val="auto"/>
                <w:sz w:val="21"/>
                <w:szCs w:val="21"/>
                <w:lang w:val="zh-CN" w:eastAsia="zh-CN"/>
              </w:rPr>
              <w:t>柴油发电机维保</w:t>
            </w:r>
            <w:r>
              <w:rPr>
                <w:rFonts w:hint="default" w:ascii="Times New Roman" w:hAnsi="Times New Roman" w:eastAsia="仿宋" w:cs="Times New Roman"/>
                <w:b w:val="0"/>
                <w:bCs w:val="0"/>
                <w:color w:val="auto"/>
                <w:sz w:val="21"/>
                <w:szCs w:val="21"/>
                <w:lang w:val="en-US" w:eastAsia="zh-CN"/>
              </w:rPr>
              <w:t>1次</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按照1000元/（次）扣款</w:t>
            </w:r>
            <w:r>
              <w:rPr>
                <w:rFonts w:hint="default" w:ascii="Times New Roman" w:hAnsi="Times New Roman" w:eastAsia="仿宋" w:cs="Times New Roman"/>
                <w:b w:val="0"/>
                <w:bCs w:val="0"/>
                <w:color w:val="auto"/>
                <w:sz w:val="21"/>
                <w:szCs w:val="21"/>
                <w:lang w:val="zh-CN" w:eastAsia="zh-CN"/>
              </w:rPr>
              <w:t>。</w:t>
            </w:r>
          </w:p>
          <w:p w14:paraId="08FAC6A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19.</w:t>
            </w:r>
            <w:r>
              <w:rPr>
                <w:rFonts w:hint="default" w:ascii="Times New Roman" w:hAnsi="Times New Roman" w:eastAsia="仿宋" w:cs="Times New Roman"/>
                <w:b w:val="0"/>
                <w:bCs w:val="0"/>
                <w:color w:val="auto"/>
                <w:sz w:val="21"/>
                <w:szCs w:val="21"/>
                <w:lang w:val="en-US" w:eastAsia="zh-CN"/>
              </w:rPr>
              <w:t>甲方发现乙方拖欠</w:t>
            </w:r>
            <w:r>
              <w:rPr>
                <w:rFonts w:hint="default" w:ascii="Times New Roman" w:hAnsi="Times New Roman" w:eastAsia="仿宋" w:cs="Times New Roman"/>
                <w:b w:val="0"/>
                <w:bCs w:val="0"/>
                <w:color w:val="auto"/>
                <w:sz w:val="21"/>
                <w:szCs w:val="21"/>
                <w:lang w:val="zh-CN" w:eastAsia="zh-CN"/>
              </w:rPr>
              <w:t>项目经理</w:t>
            </w:r>
            <w:r>
              <w:rPr>
                <w:rFonts w:hint="default" w:ascii="Times New Roman" w:hAnsi="Times New Roman" w:eastAsia="仿宋" w:cs="Times New Roman"/>
                <w:b w:val="0"/>
                <w:bCs w:val="0"/>
                <w:color w:val="auto"/>
                <w:sz w:val="21"/>
                <w:szCs w:val="21"/>
                <w:lang w:val="en-US" w:eastAsia="zh-CN"/>
              </w:rPr>
              <w:t>或</w:t>
            </w:r>
            <w:r>
              <w:rPr>
                <w:rFonts w:hint="default" w:ascii="Times New Roman" w:hAnsi="Times New Roman" w:eastAsia="仿宋" w:cs="Times New Roman"/>
                <w:b w:val="0"/>
                <w:bCs w:val="0"/>
                <w:color w:val="auto"/>
                <w:sz w:val="21"/>
                <w:szCs w:val="21"/>
                <w:lang w:val="zh-CN" w:eastAsia="zh-CN"/>
              </w:rPr>
              <w:t>保安人员</w:t>
            </w:r>
            <w:r>
              <w:rPr>
                <w:rFonts w:hint="default" w:ascii="Times New Roman" w:hAnsi="Times New Roman" w:eastAsia="仿宋" w:cs="Times New Roman"/>
                <w:b w:val="0"/>
                <w:bCs w:val="0"/>
                <w:color w:val="auto"/>
                <w:sz w:val="21"/>
                <w:szCs w:val="21"/>
                <w:lang w:val="en-US" w:eastAsia="zh-CN"/>
              </w:rPr>
              <w:t>或</w:t>
            </w:r>
            <w:r>
              <w:rPr>
                <w:rFonts w:hint="default" w:ascii="Times New Roman" w:hAnsi="Times New Roman" w:eastAsia="仿宋" w:cs="Times New Roman"/>
                <w:b w:val="0"/>
                <w:bCs w:val="0"/>
                <w:color w:val="auto"/>
                <w:sz w:val="21"/>
                <w:szCs w:val="21"/>
                <w:lang w:val="zh-CN" w:eastAsia="zh-CN"/>
              </w:rPr>
              <w:t>绿化人员</w:t>
            </w:r>
            <w:r>
              <w:rPr>
                <w:rFonts w:hint="default" w:ascii="Times New Roman" w:hAnsi="Times New Roman" w:eastAsia="仿宋" w:cs="Times New Roman"/>
                <w:b w:val="0"/>
                <w:bCs w:val="0"/>
                <w:color w:val="auto"/>
                <w:sz w:val="21"/>
                <w:szCs w:val="21"/>
                <w:lang w:val="en-US" w:eastAsia="zh-CN"/>
              </w:rPr>
              <w:t>或</w:t>
            </w:r>
            <w:r>
              <w:rPr>
                <w:rFonts w:hint="default" w:ascii="Times New Roman" w:hAnsi="Times New Roman" w:eastAsia="仿宋" w:cs="Times New Roman"/>
                <w:b w:val="0"/>
                <w:bCs w:val="0"/>
                <w:color w:val="auto"/>
                <w:sz w:val="21"/>
                <w:szCs w:val="21"/>
                <w:lang w:val="zh-CN" w:eastAsia="zh-CN"/>
              </w:rPr>
              <w:t>保洁人员</w:t>
            </w:r>
            <w:r>
              <w:rPr>
                <w:rFonts w:hint="default" w:ascii="Times New Roman" w:hAnsi="Times New Roman" w:eastAsia="仿宋" w:cs="Times New Roman"/>
                <w:b w:val="0"/>
                <w:bCs w:val="0"/>
                <w:color w:val="auto"/>
                <w:sz w:val="21"/>
                <w:szCs w:val="21"/>
                <w:lang w:val="en-US" w:eastAsia="zh-CN"/>
              </w:rPr>
              <w:t>或</w:t>
            </w:r>
            <w:r>
              <w:rPr>
                <w:rFonts w:hint="default" w:ascii="Times New Roman" w:hAnsi="Times New Roman" w:eastAsia="仿宋" w:cs="Times New Roman"/>
                <w:b w:val="0"/>
                <w:bCs w:val="0"/>
                <w:color w:val="auto"/>
                <w:sz w:val="21"/>
                <w:szCs w:val="21"/>
                <w:lang w:val="zh-CN" w:eastAsia="zh-CN"/>
              </w:rPr>
              <w:t>维修</w:t>
            </w:r>
            <w:r>
              <w:rPr>
                <w:rFonts w:hint="default" w:ascii="Times New Roman" w:hAnsi="Times New Roman" w:eastAsia="仿宋" w:cs="Times New Roman"/>
                <w:b w:val="0"/>
                <w:bCs w:val="0"/>
                <w:color w:val="auto"/>
                <w:sz w:val="21"/>
                <w:szCs w:val="21"/>
                <w:lang w:val="en-US" w:eastAsia="zh-CN"/>
              </w:rPr>
              <w:t>人</w:t>
            </w:r>
            <w:r>
              <w:rPr>
                <w:rFonts w:hint="default" w:ascii="Times New Roman" w:hAnsi="Times New Roman" w:eastAsia="仿宋" w:cs="Times New Roman"/>
                <w:b w:val="0"/>
                <w:bCs w:val="0"/>
                <w:color w:val="auto"/>
                <w:sz w:val="21"/>
                <w:szCs w:val="21"/>
                <w:lang w:val="zh-CN" w:eastAsia="zh-CN"/>
              </w:rPr>
              <w:t>员</w:t>
            </w:r>
            <w:r>
              <w:rPr>
                <w:rFonts w:hint="default" w:ascii="Times New Roman" w:hAnsi="Times New Roman" w:eastAsia="仿宋" w:cs="Times New Roman"/>
                <w:b w:val="0"/>
                <w:bCs w:val="0"/>
                <w:color w:val="auto"/>
                <w:sz w:val="21"/>
                <w:szCs w:val="21"/>
                <w:lang w:val="en-US" w:eastAsia="zh-CN"/>
              </w:rPr>
              <w:t>工资的情况（超过30天），按照2000元/（人·次）扣款</w:t>
            </w:r>
            <w:r>
              <w:rPr>
                <w:rFonts w:hint="default" w:ascii="Times New Roman" w:hAnsi="Times New Roman" w:eastAsia="仿宋" w:cs="Times New Roman"/>
                <w:b w:val="0"/>
                <w:bCs w:val="0"/>
                <w:color w:val="auto"/>
                <w:sz w:val="21"/>
                <w:szCs w:val="21"/>
                <w:lang w:val="zh-CN" w:eastAsia="zh-CN"/>
              </w:rPr>
              <w:t>。</w:t>
            </w:r>
          </w:p>
          <w:p w14:paraId="0FBE4B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20.</w:t>
            </w:r>
            <w:r>
              <w:rPr>
                <w:rFonts w:hint="default" w:ascii="Times New Roman" w:hAnsi="Times New Roman" w:eastAsia="仿宋" w:cs="Times New Roman"/>
                <w:b w:val="0"/>
                <w:bCs w:val="0"/>
                <w:color w:val="auto"/>
                <w:sz w:val="21"/>
                <w:szCs w:val="21"/>
                <w:lang w:val="en-US" w:eastAsia="zh-CN"/>
              </w:rPr>
              <w:t>甲方发现乙方拖欠广西土壤样品库电梯维保公司费用或乙方拖欠与广西土壤样品库工作相关公司费用的情况（超过30天），按照2000元/（次）扣款</w:t>
            </w:r>
            <w:r>
              <w:rPr>
                <w:rFonts w:hint="default" w:ascii="Times New Roman" w:hAnsi="Times New Roman" w:eastAsia="仿宋" w:cs="Times New Roman"/>
                <w:b w:val="0"/>
                <w:bCs w:val="0"/>
                <w:color w:val="auto"/>
                <w:sz w:val="21"/>
                <w:szCs w:val="21"/>
                <w:lang w:val="zh-CN" w:eastAsia="zh-CN"/>
              </w:rPr>
              <w:t>。</w:t>
            </w:r>
          </w:p>
          <w:p w14:paraId="4711679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zh-CN" w:eastAsia="zh-CN"/>
              </w:rPr>
            </w:pPr>
            <w:r>
              <w:rPr>
                <w:rFonts w:hint="eastAsia" w:ascii="Times New Roman" w:hAnsi="Times New Roman" w:eastAsia="仿宋" w:cs="Times New Roman"/>
                <w:b w:val="0"/>
                <w:bCs w:val="0"/>
                <w:color w:val="auto"/>
                <w:sz w:val="21"/>
                <w:szCs w:val="21"/>
                <w:lang w:val="en-US" w:eastAsia="zh-CN"/>
              </w:rPr>
              <w:t>21.</w:t>
            </w:r>
            <w:r>
              <w:rPr>
                <w:rFonts w:hint="default" w:ascii="Times New Roman" w:hAnsi="Times New Roman" w:eastAsia="仿宋" w:cs="Times New Roman"/>
                <w:b w:val="0"/>
                <w:bCs w:val="0"/>
                <w:color w:val="auto"/>
                <w:sz w:val="21"/>
                <w:szCs w:val="21"/>
                <w:lang w:val="en-US" w:eastAsia="zh-CN"/>
              </w:rPr>
              <w:t>乙方未在</w:t>
            </w:r>
            <w:r>
              <w:rPr>
                <w:rFonts w:hint="default" w:ascii="Times New Roman" w:hAnsi="Times New Roman" w:eastAsia="仿宋" w:cs="Times New Roman"/>
                <w:b w:val="0"/>
                <w:bCs w:val="0"/>
                <w:color w:val="auto"/>
                <w:sz w:val="21"/>
                <w:szCs w:val="21"/>
                <w:lang w:val="zh-CN" w:eastAsia="zh-CN"/>
              </w:rPr>
              <w:t>每半年至少对整个库区高层内外玻璃、过道高层管道管线和高层内外墙面、楼顶等进行大清洁1次</w:t>
            </w:r>
            <w:r>
              <w:rPr>
                <w:rFonts w:hint="default" w:ascii="Times New Roman" w:hAnsi="Times New Roman" w:eastAsia="仿宋" w:cs="Times New Roman"/>
                <w:b w:val="0"/>
                <w:bCs w:val="0"/>
                <w:color w:val="auto"/>
                <w:sz w:val="21"/>
                <w:szCs w:val="21"/>
                <w:lang w:val="en-US" w:eastAsia="zh-CN"/>
              </w:rPr>
              <w:t>，按照2000元/（次）扣款</w:t>
            </w:r>
            <w:r>
              <w:rPr>
                <w:rFonts w:hint="default" w:ascii="Times New Roman" w:hAnsi="Times New Roman" w:eastAsia="仿宋" w:cs="Times New Roman"/>
                <w:b w:val="0"/>
                <w:bCs w:val="0"/>
                <w:color w:val="auto"/>
                <w:sz w:val="21"/>
                <w:szCs w:val="21"/>
                <w:lang w:val="zh-CN" w:eastAsia="zh-CN"/>
              </w:rPr>
              <w:t>。</w:t>
            </w:r>
          </w:p>
          <w:p w14:paraId="57E97D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22.</w:t>
            </w:r>
            <w:r>
              <w:rPr>
                <w:rFonts w:hint="default" w:ascii="Times New Roman" w:hAnsi="Times New Roman" w:eastAsia="仿宋" w:cs="Times New Roman"/>
                <w:b w:val="0"/>
                <w:bCs w:val="0"/>
                <w:color w:val="auto"/>
                <w:sz w:val="21"/>
                <w:szCs w:val="21"/>
                <w:lang w:val="en-US" w:eastAsia="zh-CN"/>
              </w:rPr>
              <w:t>除以上外，乙方自收到甲方的通知2个自然日内，乙方仍未按照</w:t>
            </w:r>
            <w:r>
              <w:rPr>
                <w:rFonts w:hint="default" w:ascii="Times New Roman" w:hAnsi="Times New Roman" w:eastAsia="仿宋" w:cs="Times New Roman"/>
                <w:b w:val="0"/>
                <w:bCs w:val="0"/>
                <w:color w:val="auto"/>
                <w:sz w:val="21"/>
                <w:szCs w:val="21"/>
                <w:lang w:val="zh-CN" w:eastAsia="zh-CN"/>
              </w:rPr>
              <w:t>合同</w:t>
            </w:r>
            <w:r>
              <w:rPr>
                <w:rFonts w:hint="default" w:ascii="Times New Roman" w:hAnsi="Times New Roman" w:eastAsia="仿宋" w:cs="Times New Roman"/>
                <w:b w:val="0"/>
                <w:bCs w:val="0"/>
                <w:color w:val="auto"/>
                <w:sz w:val="21"/>
                <w:szCs w:val="21"/>
                <w:lang w:val="en-US" w:eastAsia="zh-CN"/>
              </w:rPr>
              <w:t>要求开展工作，按照1000元/（每次·每处）扣款。</w:t>
            </w:r>
          </w:p>
          <w:p w14:paraId="28493A0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23.</w:t>
            </w:r>
            <w:r>
              <w:rPr>
                <w:rFonts w:hint="default" w:ascii="Times New Roman" w:hAnsi="Times New Roman" w:eastAsia="仿宋" w:cs="Times New Roman"/>
                <w:b w:val="0"/>
                <w:bCs w:val="0"/>
                <w:color w:val="auto"/>
                <w:sz w:val="21"/>
                <w:szCs w:val="21"/>
                <w:lang w:val="en-US" w:eastAsia="zh-CN"/>
              </w:rPr>
              <w:t>成交供应商所提供的服务、服务质量、服务内容等不符合合同、招标文件、投标文件规定的要求的，应按采购方的要求、在采购方指定的期限内予以更换或改进，未在采购方指定的期限内更换或改进的，按成交供应商承担违约责任。</w:t>
            </w:r>
          </w:p>
          <w:p w14:paraId="10060D1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24.</w:t>
            </w:r>
            <w:r>
              <w:rPr>
                <w:rFonts w:hint="default" w:ascii="Times New Roman" w:hAnsi="Times New Roman" w:eastAsia="仿宋" w:cs="Times New Roman"/>
                <w:b w:val="0"/>
                <w:bCs w:val="0"/>
                <w:color w:val="auto"/>
                <w:sz w:val="21"/>
                <w:szCs w:val="21"/>
                <w:lang w:val="en-US" w:eastAsia="zh-CN"/>
              </w:rPr>
              <w:t>成交供应商履行合同所发生的其他违约行为，每违约一次，应按合同合计金额的5%向甲方支付违约金，并赔偿采购方因此所造成全部损失。</w:t>
            </w:r>
          </w:p>
          <w:p w14:paraId="0D6492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25.</w:t>
            </w:r>
            <w:r>
              <w:rPr>
                <w:rFonts w:hint="default" w:ascii="Times New Roman" w:hAnsi="Times New Roman" w:eastAsia="仿宋" w:cs="Times New Roman"/>
                <w:b w:val="0"/>
                <w:bCs w:val="0"/>
                <w:color w:val="auto"/>
                <w:sz w:val="21"/>
                <w:szCs w:val="21"/>
                <w:lang w:val="en-US" w:eastAsia="zh-CN"/>
              </w:rPr>
              <w:t>成交供应商支付的违约金不足以弥补采购方损失的，应承担赔偿责任，采购方有权继续向成交供应商追偿。成交供应商应支付给采购方的任何款项，采购方有权从任何应支付未支付给成交供应商的款项中直接抵扣。</w:t>
            </w:r>
          </w:p>
          <w:p w14:paraId="6EA9429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26.</w:t>
            </w:r>
            <w:r>
              <w:rPr>
                <w:rFonts w:hint="default" w:ascii="Times New Roman" w:hAnsi="Times New Roman" w:eastAsia="仿宋" w:cs="Times New Roman"/>
                <w:b w:val="0"/>
                <w:bCs w:val="0"/>
                <w:color w:val="auto"/>
                <w:sz w:val="21"/>
                <w:szCs w:val="21"/>
                <w:lang w:val="en-US" w:eastAsia="zh-CN"/>
              </w:rPr>
              <w:t>成交供应商出现考核综合成绩不满80分或出现重大责任问题，将被解除物业服务合同，并扣除履约保证金。</w:t>
            </w:r>
          </w:p>
          <w:p w14:paraId="382D62B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重大责任问题至少包括：（A）因每天每2个小时保安人员未巡查1次库区、上班期间饮酒、脱岗、睡觉、看电视、玩手机等，导致库区失窃、着火等重大事件；（B）对库区内出现的安全隐患问题（火灾、治安、公共卫生等）未及时报告采购人及有关部门，未采取相关措施；(D）疫情防控措施不到位，导致库区发生疫情。</w:t>
            </w:r>
          </w:p>
          <w:p w14:paraId="48DA6F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27.</w:t>
            </w:r>
            <w:r>
              <w:rPr>
                <w:rFonts w:hint="default" w:ascii="Times New Roman" w:hAnsi="Times New Roman" w:eastAsia="仿宋" w:cs="Times New Roman"/>
                <w:b w:val="0"/>
                <w:bCs w:val="0"/>
                <w:color w:val="auto"/>
                <w:sz w:val="21"/>
                <w:szCs w:val="21"/>
                <w:lang w:val="en-US" w:eastAsia="zh-CN"/>
              </w:rPr>
              <w:t>浪费电，</w:t>
            </w:r>
            <w:r>
              <w:rPr>
                <w:rFonts w:hint="default" w:ascii="Times New Roman" w:hAnsi="Times New Roman" w:eastAsia="仿宋" w:cs="Times New Roman"/>
                <w:b w:val="0"/>
                <w:bCs w:val="0"/>
                <w:color w:val="auto"/>
                <w:sz w:val="21"/>
                <w:szCs w:val="21"/>
                <w:lang w:val="zh-CN" w:eastAsia="zh-CN"/>
              </w:rPr>
              <w:t>气温</w:t>
            </w:r>
            <w:r>
              <w:rPr>
                <w:rFonts w:hint="default" w:ascii="Times New Roman" w:hAnsi="Times New Roman" w:eastAsia="仿宋" w:cs="Times New Roman"/>
                <w:b w:val="0"/>
                <w:bCs w:val="0"/>
                <w:color w:val="auto"/>
                <w:sz w:val="21"/>
                <w:szCs w:val="21"/>
                <w:lang w:val="en-US" w:eastAsia="zh-CN"/>
              </w:rPr>
              <w:t>低于</w:t>
            </w:r>
            <w:r>
              <w:rPr>
                <w:rFonts w:hint="default" w:ascii="Times New Roman" w:hAnsi="Times New Roman" w:eastAsia="仿宋" w:cs="Times New Roman"/>
                <w:b w:val="0"/>
                <w:bCs w:val="0"/>
                <w:color w:val="auto"/>
                <w:sz w:val="21"/>
                <w:szCs w:val="21"/>
                <w:lang w:val="zh-CN" w:eastAsia="zh-CN"/>
              </w:rPr>
              <w:t>3</w:t>
            </w:r>
            <w:r>
              <w:rPr>
                <w:rFonts w:hint="eastAsia" w:ascii="Times New Roman" w:hAnsi="Times New Roman" w:eastAsia="仿宋" w:cs="Times New Roman"/>
                <w:b w:val="0"/>
                <w:bCs w:val="0"/>
                <w:color w:val="auto"/>
                <w:sz w:val="21"/>
                <w:szCs w:val="21"/>
                <w:lang w:val="en-US" w:eastAsia="zh-CN"/>
              </w:rPr>
              <w:t>0</w:t>
            </w:r>
            <w:r>
              <w:rPr>
                <w:rFonts w:hint="default" w:ascii="Times New Roman" w:hAnsi="Times New Roman" w:eastAsia="仿宋" w:cs="Times New Roman"/>
                <w:b w:val="0"/>
                <w:bCs w:val="0"/>
                <w:color w:val="auto"/>
                <w:sz w:val="21"/>
                <w:szCs w:val="21"/>
                <w:lang w:val="zh-CN" w:eastAsia="zh-CN"/>
              </w:rPr>
              <w:t>℃</w:t>
            </w:r>
            <w:r>
              <w:rPr>
                <w:rFonts w:hint="default" w:ascii="Times New Roman" w:hAnsi="Times New Roman" w:eastAsia="仿宋" w:cs="Times New Roman"/>
                <w:b w:val="0"/>
                <w:bCs w:val="0"/>
                <w:color w:val="auto"/>
                <w:sz w:val="21"/>
                <w:szCs w:val="21"/>
                <w:lang w:val="en-US" w:eastAsia="zh-CN"/>
              </w:rPr>
              <w:t>仍然开启空调</w:t>
            </w:r>
            <w:r>
              <w:rPr>
                <w:rFonts w:hint="eastAsia" w:ascii="Times New Roman" w:hAnsi="Times New Roman" w:eastAsia="仿宋" w:cs="Times New Roman"/>
                <w:b w:val="0"/>
                <w:bCs w:val="0"/>
                <w:color w:val="auto"/>
                <w:sz w:val="21"/>
                <w:szCs w:val="21"/>
                <w:lang w:val="en-US" w:eastAsia="zh-CN"/>
              </w:rPr>
              <w:t>或</w:t>
            </w:r>
            <w:r>
              <w:rPr>
                <w:rFonts w:hint="default" w:ascii="Times New Roman" w:hAnsi="Times New Roman" w:eastAsia="仿宋" w:cs="Times New Roman"/>
                <w:b w:val="0"/>
                <w:bCs w:val="0"/>
                <w:color w:val="auto"/>
                <w:sz w:val="21"/>
                <w:szCs w:val="21"/>
                <w:lang w:val="en-US" w:eastAsia="zh-CN"/>
              </w:rPr>
              <w:t>人不在保安室也开启空调，按照1000元/（次）扣款。</w:t>
            </w:r>
          </w:p>
          <w:p w14:paraId="0DDB5AC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28.</w:t>
            </w:r>
            <w:r>
              <w:rPr>
                <w:rFonts w:hint="default" w:ascii="Times New Roman" w:hAnsi="Times New Roman" w:eastAsia="仿宋" w:cs="Times New Roman"/>
                <w:b w:val="0"/>
                <w:bCs w:val="0"/>
                <w:color w:val="auto"/>
                <w:sz w:val="21"/>
                <w:szCs w:val="21"/>
                <w:lang w:val="en-US" w:eastAsia="zh-CN"/>
              </w:rPr>
              <w:t>发现外来人员乱张贴公告，未进行不阻止的，按照1000元/（次）扣款。</w:t>
            </w:r>
          </w:p>
          <w:p w14:paraId="6FD58F3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29.</w:t>
            </w:r>
            <w:r>
              <w:rPr>
                <w:rFonts w:hint="default" w:ascii="Times New Roman" w:hAnsi="Times New Roman" w:eastAsia="仿宋" w:cs="Times New Roman"/>
                <w:b w:val="0"/>
                <w:bCs w:val="0"/>
                <w:color w:val="auto"/>
                <w:sz w:val="21"/>
                <w:szCs w:val="21"/>
                <w:lang w:val="en-US" w:eastAsia="zh-CN"/>
              </w:rPr>
              <w:t>乙方</w:t>
            </w:r>
            <w:r>
              <w:rPr>
                <w:rFonts w:hint="default" w:ascii="Times New Roman" w:hAnsi="Times New Roman" w:eastAsia="仿宋" w:cs="Times New Roman"/>
                <w:b w:val="0"/>
                <w:bCs w:val="0"/>
                <w:color w:val="auto"/>
                <w:sz w:val="21"/>
                <w:szCs w:val="21"/>
                <w:lang w:val="zh-CN" w:eastAsia="zh-CN"/>
              </w:rPr>
              <w:t>保安人员、绿化人员、保洁人员、</w:t>
            </w:r>
            <w:r>
              <w:rPr>
                <w:rFonts w:hint="default" w:ascii="Times New Roman" w:hAnsi="Times New Roman" w:eastAsia="仿宋" w:cs="Times New Roman"/>
                <w:b w:val="0"/>
                <w:bCs w:val="0"/>
                <w:color w:val="auto"/>
                <w:sz w:val="21"/>
                <w:szCs w:val="21"/>
                <w:lang w:val="en-US" w:eastAsia="zh-CN"/>
              </w:rPr>
              <w:t>工程人</w:t>
            </w:r>
            <w:r>
              <w:rPr>
                <w:rFonts w:hint="default" w:ascii="Times New Roman" w:hAnsi="Times New Roman" w:eastAsia="仿宋" w:cs="Times New Roman"/>
                <w:b w:val="0"/>
                <w:bCs w:val="0"/>
                <w:color w:val="auto"/>
                <w:sz w:val="21"/>
                <w:szCs w:val="21"/>
                <w:lang w:val="zh-CN" w:eastAsia="zh-CN"/>
              </w:rPr>
              <w:t>员和</w:t>
            </w:r>
            <w:r>
              <w:rPr>
                <w:rFonts w:hint="default" w:ascii="Times New Roman" w:hAnsi="Times New Roman" w:eastAsia="仿宋" w:cs="Times New Roman"/>
                <w:b w:val="0"/>
                <w:bCs w:val="0"/>
                <w:color w:val="auto"/>
                <w:sz w:val="21"/>
                <w:szCs w:val="21"/>
                <w:lang w:val="en-US" w:eastAsia="zh-CN"/>
              </w:rPr>
              <w:t>服务人员请假需要征得甲方同意，若甲方未批准请假而相应人员不在岗，按照1000元/（次·天·人）扣款。</w:t>
            </w:r>
          </w:p>
          <w:p w14:paraId="72F8192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left="0" w:right="0" w:firstLine="420" w:firstLineChars="200"/>
              <w:textAlignment w:val="auto"/>
              <w:rPr>
                <w:rFonts w:hint="default" w:ascii="Times New Roman" w:hAnsi="Times New Roman" w:eastAsia="仿宋" w:cs="Times New Roman"/>
                <w:b w:val="0"/>
                <w:bCs w:val="0"/>
                <w:color w:val="auto"/>
                <w:sz w:val="21"/>
                <w:szCs w:val="21"/>
                <w:highlight w:val="none"/>
                <w:lang w:val="en-US" w:eastAsia="zh-CN"/>
              </w:rPr>
            </w:pPr>
            <w:r>
              <w:rPr>
                <w:rFonts w:hint="default" w:ascii="Times New Roman" w:hAnsi="Times New Roman" w:eastAsia="仿宋" w:cs="Times New Roman"/>
                <w:b w:val="0"/>
                <w:bCs w:val="0"/>
                <w:color w:val="auto"/>
                <w:sz w:val="21"/>
                <w:szCs w:val="21"/>
                <w:lang w:val="en-US" w:eastAsia="zh-CN"/>
              </w:rPr>
              <w:t>备注：乙方自收到甲方（甲方单位或甲方此项目负责人或甲方此项目相关人员）的通知（不限于电话、QQ、微信、短信、电子件、纸质件等通知，通知是否盖章或是否签字，通知均有效。），扣款从下一次所需要</w:t>
            </w:r>
            <w:r>
              <w:rPr>
                <w:rFonts w:hint="default" w:ascii="Times New Roman" w:hAnsi="Times New Roman" w:eastAsia="仿宋" w:cs="Times New Roman"/>
                <w:b w:val="0"/>
                <w:bCs w:val="0"/>
                <w:color w:val="auto"/>
                <w:sz w:val="21"/>
                <w:szCs w:val="21"/>
                <w:lang w:val="zh-CN" w:eastAsia="zh-CN"/>
              </w:rPr>
              <w:t>支付</w:t>
            </w:r>
            <w:r>
              <w:rPr>
                <w:rFonts w:hint="default" w:ascii="Times New Roman" w:hAnsi="Times New Roman" w:eastAsia="仿宋" w:cs="Times New Roman"/>
                <w:b w:val="0"/>
                <w:bCs w:val="0"/>
                <w:color w:val="auto"/>
                <w:sz w:val="21"/>
                <w:szCs w:val="21"/>
                <w:lang w:val="en-US" w:eastAsia="zh-CN"/>
              </w:rPr>
              <w:t>的</w:t>
            </w:r>
            <w:r>
              <w:rPr>
                <w:rFonts w:hint="default" w:ascii="Times New Roman" w:hAnsi="Times New Roman" w:eastAsia="仿宋" w:cs="Times New Roman"/>
                <w:b w:val="0"/>
                <w:bCs w:val="0"/>
                <w:color w:val="auto"/>
                <w:sz w:val="21"/>
                <w:szCs w:val="21"/>
                <w:lang w:val="zh-CN" w:eastAsia="zh-CN"/>
              </w:rPr>
              <w:t>合同款</w:t>
            </w:r>
            <w:r>
              <w:rPr>
                <w:rFonts w:hint="default" w:ascii="Times New Roman" w:hAnsi="Times New Roman" w:eastAsia="仿宋" w:cs="Times New Roman"/>
                <w:b w:val="0"/>
                <w:bCs w:val="0"/>
                <w:color w:val="auto"/>
                <w:sz w:val="21"/>
                <w:szCs w:val="21"/>
                <w:lang w:val="en-US" w:eastAsia="zh-CN"/>
              </w:rPr>
              <w:t>中一次性扣除。</w:t>
            </w:r>
          </w:p>
        </w:tc>
      </w:tr>
    </w:tbl>
    <w:p w14:paraId="0F63E9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五、项目分包情况</w:t>
      </w:r>
    </w:p>
    <w:p w14:paraId="071466CE">
      <w:pPr>
        <w:spacing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（一）项目概算</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36.22</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w:t>
      </w:r>
    </w:p>
    <w:tbl>
      <w:tblPr>
        <w:tblStyle w:val="1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590"/>
        <w:gridCol w:w="2442"/>
        <w:gridCol w:w="1715"/>
        <w:gridCol w:w="868"/>
        <w:gridCol w:w="601"/>
        <w:gridCol w:w="740"/>
        <w:gridCol w:w="1743"/>
      </w:tblGrid>
      <w:tr w14:paraId="5BEB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34B8A2C9">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包号</w:t>
            </w:r>
          </w:p>
        </w:tc>
        <w:tc>
          <w:tcPr>
            <w:tcW w:w="319" w:type="pct"/>
            <w:vAlign w:val="center"/>
          </w:tcPr>
          <w:p w14:paraId="2A49CA78">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320" w:type="pct"/>
            <w:vAlign w:val="center"/>
          </w:tcPr>
          <w:p w14:paraId="6BE92213">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标的名称</w:t>
            </w:r>
          </w:p>
        </w:tc>
        <w:tc>
          <w:tcPr>
            <w:tcW w:w="927" w:type="pct"/>
            <w:vAlign w:val="center"/>
          </w:tcPr>
          <w:p w14:paraId="69CD33DA">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品目分类编码</w:t>
            </w:r>
          </w:p>
        </w:tc>
        <w:tc>
          <w:tcPr>
            <w:tcW w:w="469" w:type="pct"/>
            <w:vAlign w:val="center"/>
          </w:tcPr>
          <w:p w14:paraId="004B2344">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计量</w:t>
            </w:r>
          </w:p>
          <w:p w14:paraId="5D949ED9">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单位</w:t>
            </w:r>
          </w:p>
        </w:tc>
        <w:tc>
          <w:tcPr>
            <w:tcW w:w="325" w:type="pct"/>
            <w:vAlign w:val="center"/>
          </w:tcPr>
          <w:p w14:paraId="299EDF0D">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数量</w:t>
            </w:r>
          </w:p>
        </w:tc>
        <w:tc>
          <w:tcPr>
            <w:tcW w:w="400" w:type="pct"/>
            <w:vAlign w:val="center"/>
          </w:tcPr>
          <w:p w14:paraId="4EDFAD05">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是否</w:t>
            </w:r>
          </w:p>
          <w:p w14:paraId="75FD749A">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进口</w:t>
            </w:r>
          </w:p>
        </w:tc>
        <w:tc>
          <w:tcPr>
            <w:tcW w:w="942" w:type="pct"/>
            <w:vAlign w:val="center"/>
          </w:tcPr>
          <w:p w14:paraId="176F2558">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分包</w:t>
            </w:r>
          </w:p>
          <w:p w14:paraId="1DF85BF1">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要求</w:t>
            </w:r>
          </w:p>
        </w:tc>
      </w:tr>
      <w:tr w14:paraId="240C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 w:type="pct"/>
            <w:vAlign w:val="center"/>
          </w:tcPr>
          <w:p w14:paraId="02B66174">
            <w:pPr>
              <w:keepNext w:val="0"/>
              <w:keepLines w:val="0"/>
              <w:widowControl/>
              <w:suppressLineNumbers w:val="0"/>
              <w:adjustRightInd w:val="0"/>
              <w:snapToGrid w:val="0"/>
              <w:spacing w:before="0" w:beforeAutospacing="0" w:after="0" w:afterAutospacing="0" w:line="5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319" w:type="pct"/>
            <w:vAlign w:val="center"/>
          </w:tcPr>
          <w:p w14:paraId="29C5461B">
            <w:pPr>
              <w:keepNext w:val="0"/>
              <w:keepLines w:val="0"/>
              <w:widowControl/>
              <w:suppressLineNumbers w:val="0"/>
              <w:adjustRightInd w:val="0"/>
              <w:snapToGrid w:val="0"/>
              <w:spacing w:before="0" w:beforeAutospacing="0" w:after="0" w:afterAutospacing="0" w:line="5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320" w:type="pct"/>
            <w:vAlign w:val="center"/>
          </w:tcPr>
          <w:p w14:paraId="101F3EAC">
            <w:pPr>
              <w:keepNext w:val="0"/>
              <w:keepLines w:val="0"/>
              <w:widowControl/>
              <w:suppressLineNumbers w:val="0"/>
              <w:adjustRightInd w:val="0"/>
              <w:snapToGrid w:val="0"/>
              <w:spacing w:before="0" w:beforeAutospacing="0" w:after="0" w:afterAutospacing="0" w:line="500" w:lineRule="exact"/>
              <w:ind w:left="0" w:right="0"/>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广西壮族自治区生态环境监测中心2025年广西土壤样品库物业服务</w:t>
            </w:r>
          </w:p>
        </w:tc>
        <w:tc>
          <w:tcPr>
            <w:tcW w:w="927" w:type="pct"/>
            <w:vAlign w:val="center"/>
          </w:tcPr>
          <w:p w14:paraId="19B41432">
            <w:pPr>
              <w:keepNext w:val="0"/>
              <w:keepLines w:val="0"/>
              <w:widowControl/>
              <w:suppressLineNumbers w:val="0"/>
              <w:adjustRightInd w:val="0"/>
              <w:snapToGrid w:val="0"/>
              <w:spacing w:before="0" w:beforeAutospacing="0" w:after="0" w:afterAutospacing="0" w:line="500" w:lineRule="exact"/>
              <w:ind w:left="0" w:right="0"/>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C21040000</w:t>
            </w:r>
            <w:bookmarkStart w:id="1" w:name="_GoBack"/>
            <w:bookmarkEnd w:id="1"/>
            <w:r>
              <w:rPr>
                <w:rFonts w:hint="eastAsia" w:ascii="仿宋" w:hAnsi="仿宋" w:eastAsia="仿宋" w:cs="仿宋"/>
                <w:color w:val="auto"/>
                <w:sz w:val="24"/>
                <w:szCs w:val="24"/>
                <w:lang w:val="en-US" w:eastAsia="zh-CN"/>
              </w:rPr>
              <w:t>物业管理服务</w:t>
            </w:r>
          </w:p>
        </w:tc>
        <w:tc>
          <w:tcPr>
            <w:tcW w:w="469" w:type="pct"/>
            <w:vAlign w:val="center"/>
          </w:tcPr>
          <w:p w14:paraId="2C776F1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项</w:t>
            </w:r>
          </w:p>
        </w:tc>
        <w:tc>
          <w:tcPr>
            <w:tcW w:w="325" w:type="pct"/>
            <w:vAlign w:val="center"/>
          </w:tcPr>
          <w:p w14:paraId="7CEED17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00" w:type="pct"/>
            <w:vAlign w:val="center"/>
          </w:tcPr>
          <w:p w14:paraId="70E8022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否</w:t>
            </w:r>
          </w:p>
        </w:tc>
        <w:tc>
          <w:tcPr>
            <w:tcW w:w="942" w:type="pct"/>
            <w:vAlign w:val="center"/>
          </w:tcPr>
          <w:p w14:paraId="0FA7665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不允许分包</w:t>
            </w:r>
          </w:p>
        </w:tc>
      </w:tr>
    </w:tbl>
    <w:p w14:paraId="1D9F44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六、商务要求</w:t>
      </w:r>
    </w:p>
    <w:tbl>
      <w:tblPr>
        <w:tblStyle w:val="16"/>
        <w:tblW w:w="91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7614"/>
      </w:tblGrid>
      <w:tr w14:paraId="424D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02188220">
            <w:pPr>
              <w:keepNext w:val="0"/>
              <w:keepLines w:val="0"/>
              <w:suppressLineNumbers w:val="0"/>
              <w:snapToGrid w:val="0"/>
              <w:spacing w:before="0" w:beforeAutospacing="0" w:after="0" w:afterAutospacing="0" w:line="400" w:lineRule="exact"/>
              <w:ind w:left="0" w:right="0"/>
              <w:jc w:val="center"/>
              <w:textAlignment w:val="center"/>
              <w:rPr>
                <w:rFonts w:hint="eastAsia" w:ascii="仿宋" w:hAnsi="仿宋" w:eastAsia="仿宋" w:cs="仿宋"/>
                <w:color w:val="auto"/>
                <w:sz w:val="24"/>
              </w:rPr>
            </w:pPr>
            <w:r>
              <w:rPr>
                <w:rFonts w:hint="eastAsia" w:ascii="仿宋" w:hAnsi="仿宋" w:eastAsia="仿宋" w:cs="仿宋"/>
                <w:color w:val="auto"/>
                <w:sz w:val="24"/>
              </w:rPr>
              <w:t>合同签订</w:t>
            </w:r>
          </w:p>
        </w:tc>
        <w:tc>
          <w:tcPr>
            <w:tcW w:w="7614" w:type="dxa"/>
            <w:tcBorders>
              <w:left w:val="single" w:color="auto" w:sz="4" w:space="0"/>
              <w:bottom w:val="single" w:color="auto" w:sz="4" w:space="0"/>
              <w:right w:val="single" w:color="auto" w:sz="4" w:space="0"/>
            </w:tcBorders>
            <w:noWrap/>
          </w:tcPr>
          <w:p w14:paraId="0144AA7E">
            <w:pPr>
              <w:keepNext w:val="0"/>
              <w:keepLines w:val="0"/>
              <w:suppressLineNumbers w:val="0"/>
              <w:snapToGrid w:val="0"/>
              <w:spacing w:before="0" w:beforeAutospacing="0" w:after="0" w:afterAutospacing="0" w:line="400" w:lineRule="exact"/>
              <w:ind w:left="0" w:right="0"/>
              <w:jc w:val="left"/>
              <w:textAlignment w:val="center"/>
              <w:rPr>
                <w:rFonts w:hint="eastAsia" w:ascii="仿宋" w:hAnsi="仿宋" w:eastAsia="仿宋" w:cs="仿宋"/>
                <w:color w:val="auto"/>
                <w:sz w:val="24"/>
              </w:rPr>
            </w:pPr>
            <w:r>
              <w:rPr>
                <w:rFonts w:hint="eastAsia" w:ascii="仿宋" w:hAnsi="仿宋" w:eastAsia="仿宋" w:cs="仿宋"/>
                <w:color w:val="auto"/>
                <w:sz w:val="24"/>
              </w:rPr>
              <w:t>成交公告发出之日起15个工作日内。</w:t>
            </w:r>
          </w:p>
        </w:tc>
      </w:tr>
      <w:tr w14:paraId="1979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2E35829B">
            <w:pPr>
              <w:keepNext w:val="0"/>
              <w:keepLines w:val="0"/>
              <w:suppressLineNumbers w:val="0"/>
              <w:snapToGrid w:val="0"/>
              <w:spacing w:before="0" w:beforeAutospacing="0" w:after="0" w:afterAutospacing="0" w:line="400" w:lineRule="exact"/>
              <w:ind w:left="0" w:right="0"/>
              <w:jc w:val="center"/>
              <w:textAlignment w:val="center"/>
              <w:rPr>
                <w:rFonts w:hint="eastAsia" w:ascii="仿宋" w:hAnsi="仿宋" w:eastAsia="仿宋" w:cs="仿宋"/>
                <w:color w:val="auto"/>
                <w:sz w:val="24"/>
              </w:rPr>
            </w:pPr>
            <w:r>
              <w:rPr>
                <w:rFonts w:hint="eastAsia" w:ascii="仿宋" w:hAnsi="仿宋" w:eastAsia="仿宋" w:cs="仿宋"/>
                <w:color w:val="auto"/>
                <w:sz w:val="24"/>
              </w:rPr>
              <w:t>服务时间</w:t>
            </w:r>
          </w:p>
        </w:tc>
        <w:tc>
          <w:tcPr>
            <w:tcW w:w="7614" w:type="dxa"/>
            <w:tcBorders>
              <w:left w:val="single" w:color="auto" w:sz="4" w:space="0"/>
              <w:bottom w:val="single" w:color="auto" w:sz="4" w:space="0"/>
              <w:right w:val="single" w:color="auto" w:sz="4" w:space="0"/>
            </w:tcBorders>
            <w:noWrap/>
          </w:tcPr>
          <w:p w14:paraId="55E05065">
            <w:pPr>
              <w:keepNext w:val="0"/>
              <w:keepLines w:val="0"/>
              <w:suppressLineNumbers w:val="0"/>
              <w:snapToGrid w:val="0"/>
              <w:spacing w:before="0" w:beforeAutospacing="0" w:after="0" w:afterAutospacing="0" w:line="400" w:lineRule="exact"/>
              <w:ind w:left="0" w:right="0"/>
              <w:jc w:val="left"/>
              <w:textAlignment w:val="center"/>
              <w:rPr>
                <w:rFonts w:hint="eastAsia" w:ascii="仿宋" w:hAnsi="仿宋" w:eastAsia="仿宋" w:cs="仿宋"/>
                <w:color w:val="auto"/>
                <w:sz w:val="24"/>
              </w:rPr>
            </w:pPr>
            <w:r>
              <w:rPr>
                <w:rFonts w:hint="eastAsia" w:ascii="仿宋" w:hAnsi="仿宋" w:eastAsia="仿宋" w:cs="仿宋"/>
                <w:color w:val="auto"/>
                <w:sz w:val="24"/>
              </w:rPr>
              <w:t>2025年</w:t>
            </w:r>
            <w:r>
              <w:rPr>
                <w:rFonts w:hint="eastAsia" w:ascii="仿宋" w:hAnsi="仿宋" w:eastAsia="仿宋" w:cs="仿宋"/>
                <w:color w:val="auto"/>
                <w:sz w:val="24"/>
                <w:lang w:val="en-US" w:eastAsia="zh-CN"/>
              </w:rPr>
              <w:t>8</w:t>
            </w:r>
            <w:r>
              <w:rPr>
                <w:rFonts w:hint="eastAsia" w:ascii="仿宋" w:hAnsi="仿宋" w:eastAsia="仿宋" w:cs="仿宋"/>
                <w:color w:val="auto"/>
                <w:sz w:val="24"/>
              </w:rPr>
              <w:t>月</w:t>
            </w:r>
            <w:r>
              <w:rPr>
                <w:rFonts w:hint="eastAsia" w:ascii="仿宋" w:hAnsi="仿宋" w:eastAsia="仿宋" w:cs="仿宋"/>
                <w:color w:val="auto"/>
                <w:sz w:val="24"/>
                <w:lang w:val="en-US" w:eastAsia="zh-CN"/>
              </w:rPr>
              <w:t>8</w:t>
            </w:r>
            <w:r>
              <w:rPr>
                <w:rFonts w:hint="eastAsia" w:ascii="仿宋" w:hAnsi="仿宋" w:eastAsia="仿宋" w:cs="仿宋"/>
                <w:color w:val="auto"/>
                <w:sz w:val="24"/>
              </w:rPr>
              <w:t>日—2026年</w:t>
            </w:r>
            <w:r>
              <w:rPr>
                <w:rFonts w:hint="eastAsia" w:ascii="仿宋" w:hAnsi="仿宋" w:eastAsia="仿宋" w:cs="仿宋"/>
                <w:color w:val="auto"/>
                <w:sz w:val="24"/>
                <w:lang w:val="en-US" w:eastAsia="zh-CN"/>
              </w:rPr>
              <w:t>8</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w:t>
            </w:r>
          </w:p>
        </w:tc>
      </w:tr>
      <w:tr w14:paraId="2A7EA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553E5F6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服务地点</w:t>
            </w:r>
          </w:p>
        </w:tc>
        <w:tc>
          <w:tcPr>
            <w:tcW w:w="7614" w:type="dxa"/>
            <w:tcBorders>
              <w:left w:val="single" w:color="auto" w:sz="4" w:space="0"/>
              <w:bottom w:val="single" w:color="auto" w:sz="4" w:space="0"/>
              <w:right w:val="single" w:color="auto" w:sz="4" w:space="0"/>
            </w:tcBorders>
            <w:noWrap/>
          </w:tcPr>
          <w:p w14:paraId="54DFD86D">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广西土壤样品库（南宁市良庆区银海大道938-3号）及采购人因工作需要而指定的工作地点。</w:t>
            </w:r>
          </w:p>
        </w:tc>
      </w:tr>
      <w:tr w14:paraId="124A9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57380D6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质量保障</w:t>
            </w:r>
          </w:p>
        </w:tc>
        <w:tc>
          <w:tcPr>
            <w:tcW w:w="7614" w:type="dxa"/>
            <w:tcBorders>
              <w:left w:val="single" w:color="auto" w:sz="4" w:space="0"/>
              <w:bottom w:val="single" w:color="auto" w:sz="4" w:space="0"/>
              <w:right w:val="single" w:color="auto" w:sz="4" w:space="0"/>
            </w:tcBorders>
            <w:noWrap/>
          </w:tcPr>
          <w:p w14:paraId="1C660E98">
            <w:pPr>
              <w:keepNext w:val="0"/>
              <w:keepLines w:val="0"/>
              <w:suppressLineNumbers w:val="0"/>
              <w:snapToGrid w:val="0"/>
              <w:spacing w:before="0" w:beforeAutospacing="0" w:after="0" w:afterAutospacing="0" w:line="400" w:lineRule="exact"/>
              <w:ind w:left="0" w:right="0"/>
              <w:textAlignment w:val="center"/>
              <w:rPr>
                <w:rFonts w:hint="eastAsia" w:ascii="仿宋" w:hAnsi="仿宋" w:eastAsia="仿宋" w:cs="仿宋"/>
                <w:color w:val="auto"/>
                <w:kern w:val="0"/>
                <w:sz w:val="24"/>
              </w:rPr>
            </w:pPr>
            <w:r>
              <w:rPr>
                <w:rFonts w:hint="eastAsia" w:ascii="仿宋" w:hAnsi="仿宋" w:eastAsia="仿宋" w:cs="仿宋"/>
                <w:color w:val="auto"/>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14:paraId="02E20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5224E84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付款方式</w:t>
            </w:r>
          </w:p>
        </w:tc>
        <w:tc>
          <w:tcPr>
            <w:tcW w:w="7614" w:type="dxa"/>
            <w:tcBorders>
              <w:top w:val="single" w:color="auto" w:sz="4" w:space="0"/>
              <w:left w:val="single" w:color="auto" w:sz="4" w:space="0"/>
              <w:bottom w:val="single" w:color="auto" w:sz="4" w:space="0"/>
              <w:right w:val="single" w:color="auto" w:sz="4" w:space="0"/>
            </w:tcBorders>
            <w:noWrap/>
          </w:tcPr>
          <w:p w14:paraId="4C1DDC3C">
            <w:pPr>
              <w:keepNext w:val="0"/>
              <w:keepLines w:val="0"/>
              <w:widowControl/>
              <w:suppressLineNumbers w:val="0"/>
              <w:spacing w:before="0" w:beforeAutospacing="0" w:after="0" w:afterAutospacing="0" w:line="400" w:lineRule="exact"/>
              <w:ind w:left="0" w:right="0"/>
              <w:rPr>
                <w:rFonts w:hint="eastAsia" w:ascii="仿宋" w:hAnsi="仿宋" w:eastAsia="仿宋" w:cs="仿宋"/>
                <w:color w:val="auto"/>
                <w:sz w:val="24"/>
                <w:lang w:val="zh-CN"/>
              </w:rPr>
            </w:pPr>
            <w:r>
              <w:rPr>
                <w:rFonts w:hint="eastAsia" w:ascii="仿宋" w:hAnsi="仿宋" w:eastAsia="仿宋" w:cs="仿宋"/>
                <w:color w:val="auto"/>
                <w:sz w:val="24"/>
                <w:lang w:val="zh-CN"/>
              </w:rPr>
              <w:t>①合同签订且正式入场后</w:t>
            </w:r>
            <w:r>
              <w:rPr>
                <w:rFonts w:hint="eastAsia" w:ascii="仿宋" w:hAnsi="仿宋" w:eastAsia="仿宋" w:cs="仿宋"/>
                <w:color w:val="auto"/>
                <w:sz w:val="24"/>
                <w:lang w:val="en-US" w:eastAsia="zh-CN"/>
              </w:rPr>
              <w:t>15</w:t>
            </w:r>
            <w:r>
              <w:rPr>
                <w:rFonts w:hint="eastAsia" w:ascii="仿宋" w:hAnsi="仿宋" w:eastAsia="仿宋" w:cs="仿宋"/>
                <w:color w:val="auto"/>
                <w:sz w:val="24"/>
                <w:lang w:val="zh-CN"/>
              </w:rPr>
              <w:t>个工作日内支付25%作为预付款，202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年1</w:t>
            </w:r>
            <w:r>
              <w:rPr>
                <w:rFonts w:hint="eastAsia" w:ascii="仿宋" w:hAnsi="仿宋" w:eastAsia="仿宋" w:cs="仿宋"/>
                <w:color w:val="auto"/>
                <w:sz w:val="24"/>
                <w:lang w:val="zh-CN" w:eastAsia="zh-CN"/>
              </w:rPr>
              <w:t>1</w:t>
            </w:r>
            <w:r>
              <w:rPr>
                <w:rFonts w:hint="eastAsia" w:ascii="仿宋" w:hAnsi="仿宋" w:eastAsia="仿宋" w:cs="仿宋"/>
                <w:color w:val="auto"/>
                <w:sz w:val="24"/>
                <w:lang w:val="zh-CN"/>
              </w:rPr>
              <w:t>月</w:t>
            </w:r>
            <w:r>
              <w:rPr>
                <w:rFonts w:hint="eastAsia" w:ascii="仿宋" w:hAnsi="仿宋" w:eastAsia="仿宋" w:cs="仿宋"/>
                <w:color w:val="auto"/>
                <w:sz w:val="24"/>
                <w:lang w:val="zh-CN" w:eastAsia="zh-CN"/>
              </w:rPr>
              <w:t>底前视考核情况</w:t>
            </w:r>
            <w:r>
              <w:rPr>
                <w:rFonts w:hint="eastAsia" w:ascii="仿宋" w:hAnsi="仿宋" w:eastAsia="仿宋" w:cs="仿宋"/>
                <w:color w:val="auto"/>
                <w:sz w:val="24"/>
                <w:lang w:val="zh-CN"/>
              </w:rPr>
              <w:t>支付25%合同款，202</w:t>
            </w:r>
            <w:r>
              <w:rPr>
                <w:rFonts w:hint="eastAsia" w:ascii="仿宋" w:hAnsi="仿宋" w:eastAsia="仿宋" w:cs="仿宋"/>
                <w:color w:val="auto"/>
                <w:sz w:val="24"/>
                <w:lang w:val="en-US" w:eastAsia="zh-CN"/>
              </w:rPr>
              <w:t>6</w:t>
            </w:r>
            <w:r>
              <w:rPr>
                <w:rFonts w:hint="eastAsia" w:ascii="仿宋" w:hAnsi="仿宋" w:eastAsia="仿宋" w:cs="仿宋"/>
                <w:color w:val="auto"/>
                <w:sz w:val="24"/>
                <w:lang w:val="zh-CN"/>
              </w:rPr>
              <w:t>年</w:t>
            </w:r>
            <w:r>
              <w:rPr>
                <w:rFonts w:hint="eastAsia" w:ascii="仿宋" w:hAnsi="仿宋" w:eastAsia="仿宋" w:cs="仿宋"/>
                <w:color w:val="auto"/>
                <w:sz w:val="24"/>
                <w:lang w:val="zh-CN" w:eastAsia="zh-CN"/>
              </w:rPr>
              <w:t>3</w:t>
            </w:r>
            <w:r>
              <w:rPr>
                <w:rFonts w:hint="eastAsia" w:ascii="仿宋" w:hAnsi="仿宋" w:eastAsia="仿宋" w:cs="仿宋"/>
                <w:color w:val="auto"/>
                <w:sz w:val="24"/>
                <w:lang w:val="zh-CN"/>
              </w:rPr>
              <w:t>月</w:t>
            </w:r>
            <w:r>
              <w:rPr>
                <w:rFonts w:hint="eastAsia" w:ascii="仿宋" w:hAnsi="仿宋" w:eastAsia="仿宋" w:cs="仿宋"/>
                <w:color w:val="auto"/>
                <w:sz w:val="24"/>
                <w:lang w:val="zh-CN" w:eastAsia="zh-CN"/>
              </w:rPr>
              <w:t>底前视预算拨付</w:t>
            </w:r>
            <w:r>
              <w:rPr>
                <w:rFonts w:hint="eastAsia" w:ascii="仿宋" w:hAnsi="仿宋" w:eastAsia="仿宋" w:cs="仿宋"/>
                <w:color w:val="auto"/>
                <w:sz w:val="24"/>
                <w:lang w:val="en-US" w:eastAsia="zh-CN"/>
              </w:rPr>
              <w:t>及</w:t>
            </w:r>
            <w:r>
              <w:rPr>
                <w:rFonts w:hint="eastAsia" w:ascii="仿宋" w:hAnsi="仿宋" w:eastAsia="仿宋" w:cs="仿宋"/>
                <w:color w:val="auto"/>
                <w:sz w:val="24"/>
                <w:lang w:val="zh-CN" w:eastAsia="zh-CN"/>
              </w:rPr>
              <w:t>考核情况</w:t>
            </w:r>
            <w:r>
              <w:rPr>
                <w:rFonts w:hint="eastAsia" w:ascii="仿宋" w:hAnsi="仿宋" w:eastAsia="仿宋" w:cs="仿宋"/>
                <w:color w:val="auto"/>
                <w:sz w:val="24"/>
                <w:lang w:val="zh-CN"/>
              </w:rPr>
              <w:t>支付</w:t>
            </w:r>
            <w:r>
              <w:rPr>
                <w:rFonts w:hint="eastAsia" w:ascii="仿宋" w:hAnsi="仿宋" w:eastAsia="仿宋" w:cs="仿宋"/>
                <w:color w:val="auto"/>
                <w:sz w:val="24"/>
                <w:lang w:val="en-US" w:eastAsia="zh-CN"/>
              </w:rPr>
              <w:t>25</w:t>
            </w:r>
            <w:r>
              <w:rPr>
                <w:rFonts w:hint="eastAsia" w:ascii="仿宋" w:hAnsi="仿宋" w:eastAsia="仿宋" w:cs="仿宋"/>
                <w:color w:val="auto"/>
                <w:sz w:val="24"/>
                <w:lang w:val="zh-CN"/>
              </w:rPr>
              <w:t>%合同款，</w:t>
            </w:r>
            <w:r>
              <w:rPr>
                <w:rFonts w:hint="eastAsia" w:ascii="仿宋" w:hAnsi="仿宋" w:eastAsia="仿宋" w:cs="仿宋"/>
                <w:color w:val="auto"/>
                <w:sz w:val="24"/>
                <w:lang w:val="en-US" w:eastAsia="zh-CN"/>
              </w:rPr>
              <w:t>25</w:t>
            </w:r>
            <w:r>
              <w:rPr>
                <w:rFonts w:hint="eastAsia" w:ascii="仿宋" w:hAnsi="仿宋" w:eastAsia="仿宋" w:cs="仿宋"/>
                <w:color w:val="auto"/>
                <w:sz w:val="24"/>
                <w:lang w:val="zh-CN"/>
              </w:rPr>
              <w:t>%合同尾款待项目验收合格后15个工作日内支付完毕。转账前成交供应商将请款函、支付金额对应的增值税发票交给采购人。</w:t>
            </w:r>
          </w:p>
          <w:p w14:paraId="36DCEB1B">
            <w:pPr>
              <w:keepNext w:val="0"/>
              <w:keepLines w:val="0"/>
              <w:widowControl/>
              <w:suppressLineNumbers w:val="0"/>
              <w:spacing w:before="0" w:beforeAutospacing="0" w:after="0" w:afterAutospacing="0" w:line="400" w:lineRule="exact"/>
              <w:ind w:left="0" w:right="0"/>
              <w:rPr>
                <w:rFonts w:hint="eastAsia" w:ascii="仿宋" w:hAnsi="仿宋" w:eastAsia="仿宋" w:cs="仿宋"/>
                <w:color w:val="auto"/>
                <w:sz w:val="24"/>
                <w:lang w:val="zh-CN"/>
              </w:rPr>
            </w:pPr>
            <w:r>
              <w:rPr>
                <w:rFonts w:hint="eastAsia" w:ascii="仿宋" w:hAnsi="仿宋" w:eastAsia="仿宋" w:cs="仿宋"/>
                <w:color w:val="auto"/>
                <w:sz w:val="24"/>
                <w:lang w:val="zh-CN"/>
              </w:rPr>
              <w:t>②所有付款工作日，均指供应商提供合法有效发票、请款函等材料齐全合规后的工作日。</w:t>
            </w:r>
          </w:p>
          <w:p w14:paraId="1775BE47">
            <w:pPr>
              <w:keepNext w:val="0"/>
              <w:keepLines w:val="0"/>
              <w:widowControl/>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lang w:val="zh-CN"/>
              </w:rPr>
              <w:t>③</w:t>
            </w:r>
            <w:r>
              <w:rPr>
                <w:rFonts w:hint="eastAsia" w:ascii="仿宋" w:hAnsi="仿宋" w:eastAsia="仿宋" w:cs="仿宋"/>
                <w:color w:val="auto"/>
                <w:sz w:val="24"/>
                <w:lang w:val="zh-CN" w:eastAsia="zh-CN"/>
              </w:rPr>
              <w:t>采购方至少每三个月对物业服务进行考核（考核表见附件1），低于90分将扣除总合同金额的0.5%，每次考核的扣款为累加扣款，全部的考核扣款一次性从剩余尾款中扣除。</w:t>
            </w:r>
          </w:p>
        </w:tc>
      </w:tr>
      <w:tr w14:paraId="79C3C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3496FC3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报价要求</w:t>
            </w:r>
          </w:p>
        </w:tc>
        <w:tc>
          <w:tcPr>
            <w:tcW w:w="7614" w:type="dxa"/>
            <w:tcBorders>
              <w:top w:val="single" w:color="auto" w:sz="4" w:space="0"/>
              <w:left w:val="single" w:color="auto" w:sz="4" w:space="0"/>
              <w:bottom w:val="single" w:color="auto" w:sz="4" w:space="0"/>
              <w:right w:val="single" w:color="auto" w:sz="4" w:space="0"/>
            </w:tcBorders>
            <w:noWrap/>
          </w:tcPr>
          <w:p w14:paraId="77BE9839">
            <w:pPr>
              <w:keepNext w:val="0"/>
              <w:keepLines w:val="0"/>
              <w:suppressLineNumbers w:val="0"/>
              <w:spacing w:before="0" w:beforeAutospacing="0" w:after="0" w:afterAutospacing="0" w:line="400" w:lineRule="exact"/>
              <w:ind w:left="0" w:right="0"/>
              <w:jc w:val="left"/>
              <w:rPr>
                <w:rFonts w:hint="eastAsia" w:ascii="仿宋" w:hAnsi="仿宋" w:eastAsia="仿宋" w:cs="仿宋"/>
                <w:sz w:val="24"/>
                <w:lang w:val="en-US" w:eastAsia="zh-CN"/>
              </w:rPr>
            </w:pPr>
            <w:r>
              <w:rPr>
                <w:rFonts w:hint="eastAsia" w:ascii="仿宋" w:hAnsi="仿宋" w:eastAsia="仿宋" w:cs="仿宋"/>
                <w:sz w:val="24"/>
                <w:lang w:val="en-US" w:eastAsia="zh-CN"/>
              </w:rPr>
              <w:t>1.营业执照【在有效期内，本公司或总公司经营范围应包含物业管理】；</w:t>
            </w:r>
          </w:p>
          <w:p w14:paraId="529B50AD">
            <w:pPr>
              <w:keepNext w:val="0"/>
              <w:keepLines w:val="0"/>
              <w:suppressLineNumbers w:val="0"/>
              <w:spacing w:before="0" w:beforeAutospacing="0" w:after="0" w:afterAutospacing="0" w:line="400" w:lineRule="exact"/>
              <w:ind w:left="0" w:right="0"/>
              <w:jc w:val="left"/>
              <w:rPr>
                <w:rFonts w:hint="eastAsia" w:ascii="仿宋" w:hAnsi="仿宋" w:eastAsia="仿宋" w:cs="仿宋"/>
                <w:sz w:val="24"/>
                <w:lang w:val="en-US" w:eastAsia="zh-CN"/>
              </w:rPr>
            </w:pPr>
            <w:r>
              <w:rPr>
                <w:rFonts w:hint="eastAsia" w:ascii="仿宋" w:hAnsi="仿宋" w:eastAsia="仿宋" w:cs="仿宋"/>
                <w:sz w:val="24"/>
                <w:lang w:val="en-US" w:eastAsia="zh-CN"/>
              </w:rPr>
              <w:t>2.中小企业声明函（附件1）；</w:t>
            </w:r>
          </w:p>
          <w:p w14:paraId="2B188673">
            <w:pPr>
              <w:keepNext w:val="0"/>
              <w:keepLines w:val="0"/>
              <w:suppressLineNumbers w:val="0"/>
              <w:spacing w:before="0" w:beforeAutospacing="0" w:after="0" w:afterAutospacing="0" w:line="400" w:lineRule="exact"/>
              <w:ind w:left="0" w:right="0"/>
              <w:jc w:val="left"/>
              <w:rPr>
                <w:rFonts w:hint="default" w:ascii="仿宋" w:hAnsi="仿宋" w:eastAsia="仿宋" w:cs="仿宋"/>
                <w:sz w:val="24"/>
                <w:lang w:val="en-US" w:eastAsia="zh-CN"/>
              </w:rPr>
            </w:pPr>
            <w:r>
              <w:rPr>
                <w:rFonts w:hint="eastAsia" w:ascii="仿宋" w:hAnsi="仿宋" w:eastAsia="仿宋" w:cs="仿宋"/>
                <w:sz w:val="24"/>
                <w:lang w:val="en-US" w:eastAsia="zh-CN"/>
              </w:rPr>
              <w:t>3.信用报告【通过“信用中国”网站(www.creditchina.gov.cn) 查询下载，查询时间在投标前一周内】；</w:t>
            </w:r>
          </w:p>
          <w:p w14:paraId="49A58E09">
            <w:pPr>
              <w:keepNext w:val="0"/>
              <w:keepLines w:val="0"/>
              <w:suppressLineNumbers w:val="0"/>
              <w:spacing w:before="0" w:beforeAutospacing="0" w:after="0" w:afterAutospacing="0" w:line="400" w:lineRule="exact"/>
              <w:ind w:left="0" w:right="0"/>
              <w:jc w:val="left"/>
              <w:rPr>
                <w:rFonts w:hint="default"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HYPERLINK "http://www.ccgp.gov.cn/search/cr/" \o "政府采购严重违法失信行为记录名单"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政府采购严重违法失信行为记录名单</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查询截图【通过中国政府采购网(www.ccgp.gov.cn)“</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HYPERLINK "http://www.ccgp.gov.cn/search/cr/" \o "政府采购严重违法失信行为记录名单"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政府采购严重违法失信行为记录名单</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”页面查询，查询时间在投标前一周内】；</w:t>
            </w:r>
          </w:p>
          <w:p w14:paraId="6903DDBA">
            <w:pPr>
              <w:keepNext w:val="0"/>
              <w:keepLines w:val="0"/>
              <w:suppressLineNumbers w:val="0"/>
              <w:spacing w:before="0" w:beforeAutospacing="0" w:after="0" w:afterAutospacing="0" w:line="400" w:lineRule="exact"/>
              <w:ind w:left="0" w:right="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r>
              <w:rPr>
                <w:rFonts w:hint="eastAsia" w:ascii="仿宋" w:hAnsi="仿宋" w:eastAsia="仿宋" w:cs="仿宋"/>
                <w:sz w:val="24"/>
                <w:lang w:val="en-US" w:eastAsia="zh-CN"/>
              </w:rPr>
              <w:t>需求响应表（附件2）【竞标人需对照项目采购需求具体内容逐一响应，未完全响应采购需求的视为投标无效】；</w:t>
            </w:r>
          </w:p>
          <w:p w14:paraId="0B74C883">
            <w:pPr>
              <w:keepNext w:val="0"/>
              <w:keepLines w:val="0"/>
              <w:suppressLineNumbers w:val="0"/>
              <w:spacing w:before="0" w:beforeAutospacing="0" w:after="0" w:afterAutospacing="0" w:line="400" w:lineRule="exact"/>
              <w:ind w:left="0" w:right="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6.报价明细表（附件3）</w:t>
            </w:r>
            <w:r>
              <w:rPr>
                <w:rFonts w:hint="eastAsia" w:ascii="仿宋" w:hAnsi="仿宋" w:eastAsia="仿宋" w:cs="仿宋"/>
                <w:sz w:val="24"/>
                <w:lang w:val="en-US" w:eastAsia="zh-CN"/>
              </w:rPr>
              <w:t>【要求：（1）竞标人需对照报价要求，按照实际工作投入逐项报价，不按要求报价的视为未响应采购需求；（2）竞标人在其响应文件列出的所有配置人员的工资、社保、加班费等待遇不得低于南宁市当地当前人均最低工资标准和社保缴费标准，</w:t>
            </w:r>
            <w:r>
              <w:rPr>
                <w:rFonts w:hint="eastAsia" w:ascii="仿宋" w:hAnsi="仿宋" w:eastAsia="仿宋" w:cs="仿宋"/>
                <w:b/>
                <w:bCs/>
                <w:sz w:val="24"/>
                <w:lang w:val="en-US" w:eastAsia="zh-CN"/>
              </w:rPr>
              <w:t>报价时需在</w:t>
            </w:r>
            <w:r>
              <w:rPr>
                <w:rFonts w:hint="eastAsia" w:ascii="仿宋" w:hAnsi="仿宋" w:eastAsia="仿宋" w:cs="仿宋"/>
                <w:b/>
                <w:bCs/>
                <w:color w:val="000000"/>
                <w:kern w:val="0"/>
                <w:sz w:val="24"/>
                <w:szCs w:val="24"/>
                <w:lang w:val="en-US" w:eastAsia="zh-CN" w:bidi="ar"/>
              </w:rPr>
              <w:t>报价明细表基础上</w:t>
            </w:r>
            <w:r>
              <w:rPr>
                <w:rFonts w:hint="eastAsia" w:ascii="仿宋" w:hAnsi="仿宋" w:eastAsia="仿宋" w:cs="仿宋"/>
                <w:b/>
                <w:bCs/>
                <w:sz w:val="24"/>
                <w:lang w:val="en-US" w:eastAsia="zh-CN"/>
              </w:rPr>
              <w:t>另附人员核算表详细说明，</w:t>
            </w:r>
            <w:r>
              <w:rPr>
                <w:rFonts w:hint="eastAsia" w:ascii="仿宋" w:hAnsi="仿宋" w:eastAsia="仿宋" w:cs="仿宋"/>
                <w:sz w:val="24"/>
                <w:lang w:val="en-US" w:eastAsia="zh-CN"/>
              </w:rPr>
              <w:t>低于该标准的视为未响应采购需求；（3）投标报价为最终报价，除非因特殊原因并经双方协商同意，乙方不得再要求追加任何费用】；</w:t>
            </w:r>
          </w:p>
          <w:p w14:paraId="3F7F442A">
            <w:pPr>
              <w:keepNext w:val="0"/>
              <w:keepLines w:val="0"/>
              <w:suppressLineNumbers w:val="0"/>
              <w:spacing w:before="0" w:beforeAutospacing="0" w:after="0" w:afterAutospacing="0" w:line="400" w:lineRule="exact"/>
              <w:ind w:left="0" w:right="0"/>
              <w:jc w:val="left"/>
              <w:rPr>
                <w:rFonts w:hint="default" w:ascii="仿宋" w:hAnsi="仿宋" w:eastAsia="仿宋" w:cs="仿宋"/>
                <w:sz w:val="24"/>
                <w:lang w:val="en-US" w:eastAsia="zh-CN"/>
              </w:rPr>
            </w:pPr>
            <w:r>
              <w:rPr>
                <w:rFonts w:hint="eastAsia" w:ascii="仿宋" w:hAnsi="仿宋" w:eastAsia="仿宋" w:cs="仿宋"/>
                <w:color w:val="000000"/>
                <w:kern w:val="0"/>
                <w:sz w:val="24"/>
                <w:szCs w:val="24"/>
                <w:lang w:val="en-US" w:eastAsia="zh-CN" w:bidi="ar"/>
              </w:rPr>
              <w:t>7.项目人员信息及佐证材料（附件4）【投标时需提供本项目服务人员基本信息、证件材料、个人缴纳社保凭证（由本单位缴纳，截止投标前半年内连续三个月的有效凭证），</w:t>
            </w:r>
            <w:r>
              <w:rPr>
                <w:rFonts w:hint="eastAsia" w:ascii="仿宋" w:hAnsi="仿宋" w:eastAsia="仿宋" w:cs="仿宋"/>
                <w:sz w:val="24"/>
                <w:lang w:val="en-US" w:eastAsia="zh-CN"/>
              </w:rPr>
              <w:t>材料不足的视为未响应采购需求，投标无效</w:t>
            </w:r>
            <w:r>
              <w:rPr>
                <w:rFonts w:hint="eastAsia" w:ascii="仿宋" w:hAnsi="仿宋" w:eastAsia="仿宋" w:cs="仿宋"/>
                <w:color w:val="000000"/>
                <w:kern w:val="0"/>
                <w:sz w:val="24"/>
                <w:szCs w:val="24"/>
                <w:lang w:val="en-US" w:eastAsia="zh-CN" w:bidi="ar"/>
              </w:rPr>
              <w:t>】；</w:t>
            </w:r>
          </w:p>
          <w:p w14:paraId="2D1A8686">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rPr>
            </w:pPr>
            <w:r>
              <w:rPr>
                <w:rFonts w:hint="eastAsia" w:ascii="仿宋" w:hAnsi="仿宋" w:eastAsia="仿宋" w:cs="仿宋"/>
                <w:sz w:val="24"/>
                <w:lang w:val="en-US" w:eastAsia="zh-CN"/>
              </w:rPr>
              <w:t>8.供应商廉洁诚信投标承诺书（附件5）【必须提供，加盖单位公章，否则投标无效】。</w:t>
            </w:r>
          </w:p>
        </w:tc>
      </w:tr>
      <w:tr w14:paraId="7BA1A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66E7A635">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验收要求</w:t>
            </w:r>
          </w:p>
        </w:tc>
        <w:tc>
          <w:tcPr>
            <w:tcW w:w="7614" w:type="dxa"/>
            <w:tcBorders>
              <w:top w:val="single" w:color="auto" w:sz="4" w:space="0"/>
              <w:left w:val="single" w:color="auto" w:sz="4" w:space="0"/>
              <w:bottom w:val="single" w:color="auto" w:sz="4" w:space="0"/>
              <w:right w:val="single" w:color="auto" w:sz="4" w:space="0"/>
            </w:tcBorders>
            <w:noWrap/>
          </w:tcPr>
          <w:p w14:paraId="5FE02BAC">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
              </w:rPr>
              <w:t>.</w:t>
            </w:r>
            <w:r>
              <w:rPr>
                <w:rFonts w:hint="eastAsia" w:ascii="仿宋" w:hAnsi="仿宋" w:eastAsia="仿宋" w:cs="仿宋"/>
                <w:color w:val="auto"/>
                <w:sz w:val="24"/>
              </w:rPr>
              <w:t>乙方应按合同、询价文件、报价文件及承诺向甲方提供相应的服务，并提供服务质量和服务内容的相关技术资料。</w:t>
            </w:r>
          </w:p>
          <w:p w14:paraId="35F85F52">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
              </w:rPr>
              <w:t>.</w:t>
            </w:r>
            <w:r>
              <w:rPr>
                <w:rFonts w:hint="eastAsia" w:ascii="仿宋" w:hAnsi="仿宋" w:eastAsia="仿宋" w:cs="仿宋"/>
                <w:color w:val="auto"/>
                <w:sz w:val="24"/>
              </w:rPr>
              <w:t>乙方提供不符合合同、询价文件、报价文件及承诺规定的服务成果，甲方有权拒绝接受。</w:t>
            </w:r>
          </w:p>
          <w:p w14:paraId="146D8D9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
              </w:rPr>
              <w:t>.</w:t>
            </w:r>
            <w:r>
              <w:rPr>
                <w:rFonts w:hint="eastAsia" w:ascii="仿宋" w:hAnsi="仿宋" w:eastAsia="仿宋" w:cs="仿宋"/>
                <w:color w:val="auto"/>
                <w:sz w:val="24"/>
              </w:rPr>
              <w:t>乙方完成服务后应及时书面通知甲方进行验收，甲方应在收到通知后1</w:t>
            </w:r>
            <w:r>
              <w:rPr>
                <w:rFonts w:hint="eastAsia" w:ascii="仿宋" w:hAnsi="仿宋" w:eastAsia="仿宋" w:cs="仿宋"/>
                <w:color w:val="auto"/>
                <w:sz w:val="24"/>
                <w:lang w:val="en-US" w:eastAsia="zh-CN"/>
              </w:rPr>
              <w:t>5</w:t>
            </w:r>
            <w:r>
              <w:rPr>
                <w:rFonts w:hint="eastAsia" w:ascii="仿宋" w:hAnsi="仿宋" w:eastAsia="仿宋" w:cs="仿宋"/>
                <w:color w:val="auto"/>
                <w:sz w:val="24"/>
              </w:rPr>
              <w:t>个工作日内进行验收，逾期不验收的，乙方可视同验收合格。</w:t>
            </w:r>
          </w:p>
          <w:p w14:paraId="49DE2B5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
              </w:rPr>
              <w:t>.</w:t>
            </w:r>
            <w:r>
              <w:rPr>
                <w:rFonts w:hint="eastAsia" w:ascii="仿宋" w:hAnsi="仿宋" w:eastAsia="仿宋" w:cs="仿宋"/>
                <w:color w:val="auto"/>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14:paraId="6B3216CD">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val="en"/>
              </w:rPr>
              <w:t>.</w:t>
            </w:r>
            <w:r>
              <w:rPr>
                <w:rFonts w:hint="eastAsia" w:ascii="仿宋" w:hAnsi="仿宋" w:eastAsia="仿宋" w:cs="仿宋"/>
                <w:color w:val="auto"/>
                <w:sz w:val="24"/>
              </w:rPr>
              <w:t>甲方验收时发现乙方提供的服务、服务质量或服务内容不满足合同、询价文件、报价文件规定并以书面形式提出异议的，乙方应自收到甲方书面异议后5个工作日内予以解决，否则甲方有权不出具验收合格单。乙方因解决异议问题而造成逾期的，按乙方逾期交付处理。</w:t>
            </w:r>
          </w:p>
        </w:tc>
      </w:tr>
      <w:tr w14:paraId="0360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02AB220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售后服务、服务质量</w:t>
            </w:r>
          </w:p>
        </w:tc>
        <w:tc>
          <w:tcPr>
            <w:tcW w:w="7614" w:type="dxa"/>
            <w:tcBorders>
              <w:top w:val="single" w:color="auto" w:sz="4" w:space="0"/>
              <w:left w:val="single" w:color="auto" w:sz="4" w:space="0"/>
              <w:bottom w:val="single" w:color="auto" w:sz="4" w:space="0"/>
              <w:right w:val="single" w:color="auto" w:sz="4" w:space="0"/>
            </w:tcBorders>
            <w:noWrap/>
            <w:vAlign w:val="center"/>
          </w:tcPr>
          <w:p w14:paraId="7A45E91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
              </w:rPr>
              <w:t>.</w:t>
            </w:r>
            <w:r>
              <w:rPr>
                <w:rFonts w:hint="eastAsia" w:ascii="仿宋" w:hAnsi="仿宋" w:eastAsia="仿宋" w:cs="仿宋"/>
                <w:color w:val="auto"/>
                <w:sz w:val="24"/>
              </w:rPr>
              <w:t>乙方应按照国家有关法律法规、合同要求为甲方提供相应的售后服务。</w:t>
            </w:r>
          </w:p>
          <w:p w14:paraId="670D1E08">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
              </w:rPr>
              <w:t>.</w:t>
            </w:r>
            <w:r>
              <w:rPr>
                <w:rFonts w:hint="eastAsia" w:ascii="仿宋" w:hAnsi="仿宋" w:eastAsia="仿宋" w:cs="仿宋"/>
                <w:color w:val="auto"/>
                <w:sz w:val="24"/>
              </w:rPr>
              <w:t>乙方提供服务的质量保证期按交付服务成果验收合格并签署验收合格单之日起计算，为60日，在质量保证期内因服务成果本身的技术问题，乙方应对服务出现的问题负责处理解决并承担一切费用。</w:t>
            </w:r>
          </w:p>
          <w:p w14:paraId="7D460CA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
              </w:rPr>
              <w:t>.</w:t>
            </w:r>
            <w:r>
              <w:rPr>
                <w:rFonts w:hint="eastAsia" w:ascii="仿宋" w:hAnsi="仿宋" w:eastAsia="仿宋" w:cs="仿宋"/>
                <w:color w:val="auto"/>
                <w:sz w:val="24"/>
              </w:rPr>
              <w:t>在质量保证期内发生技术服务问题，乙方应在接到甲方通知后24小时内到达甲方现场在甲方指定的期限内解决问题。</w:t>
            </w:r>
          </w:p>
        </w:tc>
      </w:tr>
      <w:tr w14:paraId="1FDD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38A3460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培训</w:t>
            </w:r>
          </w:p>
        </w:tc>
        <w:tc>
          <w:tcPr>
            <w:tcW w:w="7614" w:type="dxa"/>
            <w:tcBorders>
              <w:top w:val="single" w:color="auto" w:sz="4" w:space="0"/>
              <w:left w:val="single" w:color="auto" w:sz="4" w:space="0"/>
              <w:bottom w:val="single" w:color="auto" w:sz="4" w:space="0"/>
              <w:right w:val="single" w:color="auto" w:sz="4" w:space="0"/>
            </w:tcBorders>
            <w:noWrap/>
            <w:vAlign w:val="center"/>
          </w:tcPr>
          <w:p w14:paraId="6AC1977C">
            <w:pPr>
              <w:pStyle w:val="11"/>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无</w:t>
            </w:r>
          </w:p>
        </w:tc>
      </w:tr>
      <w:tr w14:paraId="2045B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0C6A617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知识产权</w:t>
            </w:r>
          </w:p>
        </w:tc>
        <w:tc>
          <w:tcPr>
            <w:tcW w:w="7614" w:type="dxa"/>
            <w:tcBorders>
              <w:top w:val="single" w:color="auto" w:sz="4" w:space="0"/>
              <w:left w:val="single" w:color="auto" w:sz="4" w:space="0"/>
              <w:bottom w:val="single" w:color="auto" w:sz="4" w:space="0"/>
              <w:right w:val="single" w:color="auto" w:sz="4" w:space="0"/>
            </w:tcBorders>
            <w:noWrap/>
            <w:vAlign w:val="center"/>
          </w:tcPr>
          <w:p w14:paraId="6829A257">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498D7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2ECF2C9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履约保证金</w:t>
            </w:r>
          </w:p>
        </w:tc>
        <w:tc>
          <w:tcPr>
            <w:tcW w:w="7614" w:type="dxa"/>
            <w:tcBorders>
              <w:top w:val="single" w:color="auto" w:sz="4" w:space="0"/>
              <w:left w:val="single" w:color="auto" w:sz="4" w:space="0"/>
              <w:bottom w:val="single" w:color="auto" w:sz="4" w:space="0"/>
              <w:right w:val="single" w:color="auto" w:sz="4" w:space="0"/>
            </w:tcBorders>
            <w:noWrap/>
            <w:vAlign w:val="center"/>
          </w:tcPr>
          <w:p w14:paraId="5CEEA06E">
            <w:pPr>
              <w:keepNext w:val="0"/>
              <w:keepLines w:val="0"/>
              <w:suppressLineNumbers w:val="0"/>
              <w:snapToGrid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本项目不收取履约保证金。</w:t>
            </w:r>
          </w:p>
        </w:tc>
      </w:tr>
      <w:tr w14:paraId="3BF96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52B38DB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中小企业说明</w:t>
            </w:r>
          </w:p>
        </w:tc>
        <w:tc>
          <w:tcPr>
            <w:tcW w:w="7614" w:type="dxa"/>
            <w:tcBorders>
              <w:top w:val="single" w:color="auto" w:sz="4" w:space="0"/>
              <w:left w:val="single" w:color="auto" w:sz="4" w:space="0"/>
              <w:bottom w:val="single" w:color="auto" w:sz="4" w:space="0"/>
              <w:right w:val="single" w:color="auto" w:sz="4" w:space="0"/>
            </w:tcBorders>
            <w:noWrap/>
            <w:vAlign w:val="center"/>
          </w:tcPr>
          <w:p w14:paraId="4D511E04">
            <w:pPr>
              <w:keepNext w:val="0"/>
              <w:keepLines w:val="0"/>
              <w:suppressLineNumbers w:val="0"/>
              <w:snapToGrid w:val="0"/>
              <w:spacing w:before="0" w:beforeAutospacing="0" w:after="0" w:afterAutospacing="0" w:line="400" w:lineRule="exact"/>
              <w:ind w:left="0" w:right="0"/>
              <w:rPr>
                <w:rFonts w:hint="eastAsia" w:ascii="仿宋" w:hAnsi="仿宋" w:eastAsia="仿宋" w:cs="仿宋"/>
                <w:color w:val="auto"/>
                <w:sz w:val="24"/>
              </w:rPr>
            </w:pPr>
            <w:r>
              <w:rPr>
                <w:rFonts w:hint="eastAsia" w:ascii="仿宋" w:hAnsi="仿宋" w:eastAsia="仿宋" w:cs="仿宋"/>
                <w:color w:val="auto"/>
                <w:sz w:val="24"/>
              </w:rPr>
              <w:t>专门面向中小企业。</w:t>
            </w:r>
          </w:p>
        </w:tc>
      </w:tr>
      <w:tr w14:paraId="3C3C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6AC622A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进口产品</w:t>
            </w:r>
          </w:p>
        </w:tc>
        <w:tc>
          <w:tcPr>
            <w:tcW w:w="7614" w:type="dxa"/>
            <w:tcBorders>
              <w:top w:val="single" w:color="auto" w:sz="4" w:space="0"/>
              <w:left w:val="single" w:color="auto" w:sz="4" w:space="0"/>
              <w:bottom w:val="single" w:color="auto" w:sz="4" w:space="0"/>
              <w:right w:val="single" w:color="auto" w:sz="4" w:space="0"/>
            </w:tcBorders>
            <w:noWrap/>
            <w:vAlign w:val="center"/>
          </w:tcPr>
          <w:p w14:paraId="4E2D55A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Cs/>
                <w:color w:val="auto"/>
                <w:sz w:val="24"/>
              </w:rPr>
            </w:pPr>
            <w:r>
              <w:rPr>
                <w:rFonts w:hint="eastAsia" w:ascii="仿宋" w:hAnsi="仿宋" w:eastAsia="仿宋" w:cs="仿宋"/>
                <w:bCs/>
                <w:color w:val="auto"/>
                <w:sz w:val="24"/>
              </w:rPr>
              <w:t>无</w:t>
            </w:r>
          </w:p>
        </w:tc>
      </w:tr>
      <w:tr w14:paraId="5E1E3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6831578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原厂商授权及相关要求</w:t>
            </w:r>
          </w:p>
        </w:tc>
        <w:tc>
          <w:tcPr>
            <w:tcW w:w="7614" w:type="dxa"/>
            <w:tcBorders>
              <w:top w:val="single" w:color="auto" w:sz="4" w:space="0"/>
              <w:left w:val="single" w:color="auto" w:sz="4" w:space="0"/>
              <w:bottom w:val="single" w:color="auto" w:sz="4" w:space="0"/>
              <w:right w:val="single" w:color="auto" w:sz="4" w:space="0"/>
            </w:tcBorders>
            <w:noWrap/>
            <w:vAlign w:val="center"/>
          </w:tcPr>
          <w:p w14:paraId="47F6B22D">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无</w:t>
            </w:r>
          </w:p>
        </w:tc>
      </w:tr>
      <w:tr w14:paraId="721BB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4520EEB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lang w:val="en-US" w:eastAsia="zh-CN"/>
              </w:rPr>
              <w:t>现场勘察</w:t>
            </w:r>
          </w:p>
        </w:tc>
        <w:tc>
          <w:tcPr>
            <w:tcW w:w="7614" w:type="dxa"/>
            <w:tcBorders>
              <w:top w:val="single" w:color="auto" w:sz="4" w:space="0"/>
              <w:left w:val="single" w:color="auto" w:sz="4" w:space="0"/>
              <w:bottom w:val="single" w:color="auto" w:sz="4" w:space="0"/>
              <w:right w:val="single" w:color="auto" w:sz="4" w:space="0"/>
            </w:tcBorders>
            <w:noWrap/>
            <w:vAlign w:val="center"/>
          </w:tcPr>
          <w:p w14:paraId="2006C41A">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因本项目地理位置及交通环境原因，为充分了解项目情况，保障服务质量，竞标人可在项目公告期间，持本人身份证及本单位盖章的《现场勘察情况表》（附件6），在项目所在地现场勘察。</w:t>
            </w:r>
          </w:p>
          <w:p w14:paraId="1C251E88">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勘察时间：2025年5月6—8日9:00—17:00；</w:t>
            </w:r>
          </w:p>
          <w:p w14:paraId="6E06482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联系人：唐工，电话：19807710596</w:t>
            </w:r>
            <w:r>
              <w:rPr>
                <w:rFonts w:hint="eastAsia" w:ascii="仿宋" w:hAnsi="仿宋" w:eastAsia="仿宋" w:cs="仿宋"/>
                <w:color w:val="auto"/>
                <w:sz w:val="24"/>
                <w:lang w:val="en-US" w:eastAsia="zh-CN"/>
              </w:rPr>
              <w:t>。</w:t>
            </w:r>
          </w:p>
        </w:tc>
      </w:tr>
      <w:tr w14:paraId="7B2E3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4870ED8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其他要求</w:t>
            </w:r>
          </w:p>
        </w:tc>
        <w:tc>
          <w:tcPr>
            <w:tcW w:w="7614" w:type="dxa"/>
            <w:tcBorders>
              <w:top w:val="single" w:color="auto" w:sz="4" w:space="0"/>
              <w:left w:val="single" w:color="auto" w:sz="4" w:space="0"/>
              <w:bottom w:val="single" w:color="auto" w:sz="4" w:space="0"/>
              <w:right w:val="single" w:color="auto" w:sz="4" w:space="0"/>
            </w:tcBorders>
            <w:noWrap/>
            <w:vAlign w:val="center"/>
          </w:tcPr>
          <w:p w14:paraId="4A93E808">
            <w:pPr>
              <w:keepNext w:val="0"/>
              <w:keepLines w:val="0"/>
              <w:suppressLineNumbers w:val="0"/>
              <w:spacing w:before="0" w:beforeAutospacing="0" w:after="0" w:afterAutospacing="0" w:line="400" w:lineRule="exact"/>
              <w:ind w:left="0" w:right="0"/>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投标人在</w:t>
            </w:r>
            <w:r>
              <w:rPr>
                <w:rFonts w:hint="eastAsia" w:ascii="仿宋" w:hAnsi="仿宋" w:eastAsia="仿宋" w:cs="仿宋"/>
                <w:sz w:val="24"/>
                <w:lang w:val="en-US" w:eastAsia="zh-CN"/>
              </w:rPr>
              <w:t>响应</w:t>
            </w:r>
            <w:r>
              <w:rPr>
                <w:rFonts w:hint="eastAsia" w:ascii="仿宋" w:hAnsi="仿宋" w:eastAsia="仿宋" w:cs="仿宋"/>
                <w:sz w:val="24"/>
              </w:rPr>
              <w:t>文件中提供的所有复印件必须</w:t>
            </w:r>
            <w:r>
              <w:rPr>
                <w:rFonts w:hint="eastAsia" w:ascii="仿宋" w:hAnsi="仿宋" w:eastAsia="仿宋" w:cs="仿宋"/>
                <w:sz w:val="24"/>
                <w:lang w:val="en-US" w:eastAsia="zh-CN"/>
              </w:rPr>
              <w:t>符合</w:t>
            </w:r>
            <w:r>
              <w:rPr>
                <w:rFonts w:hint="eastAsia" w:ascii="仿宋" w:hAnsi="仿宋" w:eastAsia="仿宋" w:cs="仿宋"/>
                <w:sz w:val="24"/>
              </w:rPr>
              <w:t>采购人要求，</w:t>
            </w:r>
            <w:r>
              <w:rPr>
                <w:rFonts w:hint="eastAsia" w:ascii="仿宋" w:hAnsi="仿宋" w:eastAsia="仿宋" w:cs="仿宋"/>
                <w:sz w:val="24"/>
                <w:lang w:val="en-US" w:eastAsia="zh-CN"/>
              </w:rPr>
              <w:t>真实有效，</w:t>
            </w:r>
            <w:r>
              <w:rPr>
                <w:rFonts w:hint="eastAsia" w:ascii="仿宋" w:hAnsi="仿宋" w:eastAsia="仿宋" w:cs="仿宋"/>
                <w:sz w:val="24"/>
              </w:rPr>
              <w:t>原件备查</w:t>
            </w:r>
            <w:r>
              <w:rPr>
                <w:rFonts w:hint="eastAsia" w:ascii="仿宋" w:hAnsi="仿宋" w:eastAsia="仿宋" w:cs="仿宋"/>
                <w:sz w:val="24"/>
                <w:lang w:eastAsia="zh-CN"/>
              </w:rPr>
              <w:t>。</w:t>
            </w:r>
            <w:r>
              <w:rPr>
                <w:rFonts w:hint="eastAsia" w:ascii="仿宋" w:hAnsi="仿宋" w:eastAsia="仿宋" w:cs="仿宋"/>
                <w:sz w:val="24"/>
              </w:rPr>
              <w:t>如</w:t>
            </w:r>
            <w:r>
              <w:rPr>
                <w:rFonts w:hint="eastAsia" w:ascii="仿宋" w:hAnsi="仿宋" w:eastAsia="仿宋" w:cs="仿宋"/>
                <w:sz w:val="24"/>
                <w:lang w:val="en-US" w:eastAsia="zh-CN"/>
              </w:rPr>
              <w:t>履约过程中发现存在虚假材料或</w:t>
            </w:r>
            <w:r>
              <w:rPr>
                <w:rFonts w:hint="eastAsia" w:ascii="仿宋" w:hAnsi="仿宋" w:eastAsia="仿宋" w:cs="仿宋"/>
                <w:sz w:val="24"/>
              </w:rPr>
              <w:t>投标人未</w:t>
            </w:r>
            <w:r>
              <w:rPr>
                <w:rFonts w:hint="eastAsia" w:ascii="仿宋" w:hAnsi="仿宋" w:eastAsia="仿宋" w:cs="仿宋"/>
                <w:sz w:val="24"/>
                <w:lang w:val="en-US" w:eastAsia="zh-CN"/>
              </w:rPr>
              <w:t>能</w:t>
            </w:r>
            <w:r>
              <w:rPr>
                <w:rFonts w:hint="eastAsia" w:ascii="仿宋" w:hAnsi="仿宋" w:eastAsia="仿宋" w:cs="仿宋"/>
                <w:sz w:val="24"/>
              </w:rPr>
              <w:t>提供原件</w:t>
            </w:r>
            <w:r>
              <w:rPr>
                <w:rFonts w:hint="eastAsia" w:ascii="仿宋" w:hAnsi="仿宋" w:eastAsia="仿宋" w:cs="仿宋"/>
                <w:sz w:val="24"/>
                <w:lang w:val="en-US" w:eastAsia="zh-CN"/>
              </w:rPr>
              <w:t>核</w:t>
            </w:r>
            <w:r>
              <w:rPr>
                <w:rFonts w:hint="eastAsia" w:ascii="仿宋" w:hAnsi="仿宋" w:eastAsia="仿宋" w:cs="仿宋"/>
                <w:sz w:val="24"/>
              </w:rPr>
              <w:t>查</w:t>
            </w:r>
            <w:r>
              <w:rPr>
                <w:rFonts w:hint="eastAsia" w:ascii="仿宋" w:hAnsi="仿宋" w:eastAsia="仿宋" w:cs="仿宋"/>
                <w:sz w:val="24"/>
                <w:lang w:val="en-US" w:eastAsia="zh-CN"/>
              </w:rPr>
              <w:t>的</w:t>
            </w:r>
            <w:r>
              <w:rPr>
                <w:rFonts w:hint="eastAsia" w:ascii="仿宋" w:hAnsi="仿宋" w:eastAsia="仿宋" w:cs="仿宋"/>
                <w:sz w:val="24"/>
              </w:rPr>
              <w:t>，均按照虚假响应处理，采购人依据相关法律规定追究投标人</w:t>
            </w:r>
            <w:r>
              <w:rPr>
                <w:rFonts w:hint="eastAsia" w:ascii="仿宋" w:hAnsi="仿宋" w:eastAsia="仿宋" w:cs="仿宋"/>
                <w:sz w:val="24"/>
                <w:lang w:val="en-US" w:eastAsia="zh-CN"/>
              </w:rPr>
              <w:t>法律</w:t>
            </w:r>
            <w:r>
              <w:rPr>
                <w:rFonts w:hint="eastAsia" w:ascii="仿宋" w:hAnsi="仿宋" w:eastAsia="仿宋" w:cs="仿宋"/>
                <w:sz w:val="24"/>
              </w:rPr>
              <w:t>责任，由此带来的一切损失由投标人自行承担。</w:t>
            </w:r>
          </w:p>
          <w:p w14:paraId="778179B7">
            <w:pPr>
              <w:keepNext w:val="0"/>
              <w:keepLines w:val="0"/>
              <w:suppressLineNumbers w:val="0"/>
              <w:spacing w:before="0" w:beforeAutospacing="0" w:after="0" w:afterAutospacing="0" w:line="400" w:lineRule="exact"/>
              <w:ind w:left="0" w:right="0"/>
              <w:jc w:val="left"/>
              <w:rPr>
                <w:rFonts w:hint="eastAsia" w:ascii="仿宋" w:hAnsi="仿宋" w:eastAsia="仿宋" w:cs="仿宋"/>
                <w:sz w:val="24"/>
                <w:lang w:val="en-US" w:eastAsia="zh-CN"/>
              </w:rPr>
            </w:pPr>
            <w:r>
              <w:rPr>
                <w:rFonts w:hint="eastAsia" w:ascii="仿宋" w:hAnsi="仿宋" w:eastAsia="仿宋" w:cs="仿宋"/>
                <w:sz w:val="24"/>
                <w:lang w:val="en-US" w:eastAsia="zh-CN"/>
              </w:rPr>
              <w:t>2.在投标过程中，评审小组可以根据投标文件和投标情况实质性变动采购需求中技术、服务要求以及合同草案条款。</w:t>
            </w:r>
          </w:p>
          <w:p w14:paraId="3B0908D5">
            <w:pPr>
              <w:pStyle w:val="11"/>
              <w:keepNext w:val="0"/>
              <w:keepLines w:val="0"/>
              <w:suppressLineNumbers w:val="0"/>
              <w:spacing w:before="0" w:beforeAutospacing="0" w:after="0" w:afterAutospacing="0" w:line="400" w:lineRule="exact"/>
              <w:ind w:left="0" w:right="0"/>
              <w:rPr>
                <w:rFonts w:hint="eastAsia" w:ascii="仿宋" w:hAnsi="仿宋" w:eastAsia="仿宋" w:cs="仿宋"/>
                <w:b/>
                <w:color w:val="auto"/>
                <w:sz w:val="24"/>
              </w:rPr>
            </w:pPr>
            <w:r>
              <w:rPr>
                <w:rFonts w:hint="default" w:ascii="仿宋" w:hAnsi="仿宋" w:eastAsia="仿宋" w:cs="仿宋"/>
                <w:sz w:val="24"/>
              </w:rPr>
              <w:t>3.</w:t>
            </w:r>
            <w:r>
              <w:rPr>
                <w:rFonts w:hint="eastAsia" w:ascii="仿宋" w:hAnsi="仿宋" w:eastAsia="仿宋" w:cs="仿宋"/>
                <w:sz w:val="24"/>
              </w:rPr>
              <w:t>未尽事宜可进一步参阅合同条款、</w:t>
            </w:r>
            <w:r>
              <w:rPr>
                <w:rFonts w:hint="eastAsia" w:ascii="仿宋" w:hAnsi="仿宋" w:eastAsia="仿宋" w:cs="仿宋"/>
                <w:sz w:val="24"/>
                <w:lang w:val="en-US" w:eastAsia="zh-CN"/>
              </w:rPr>
              <w:t>采购</w:t>
            </w:r>
            <w:r>
              <w:rPr>
                <w:rFonts w:hint="eastAsia" w:ascii="仿宋" w:hAnsi="仿宋" w:eastAsia="仿宋" w:cs="仿宋"/>
                <w:sz w:val="24"/>
              </w:rPr>
              <w:t>文件其他内容。</w:t>
            </w:r>
          </w:p>
        </w:tc>
      </w:tr>
    </w:tbl>
    <w:p w14:paraId="37DED006">
      <w:pPr>
        <w:pStyle w:val="5"/>
        <w:rPr>
          <w:rFonts w:hint="eastAsia" w:ascii="仿宋" w:hAnsi="仿宋" w:eastAsia="仿宋" w:cs="仿宋"/>
          <w:color w:val="auto"/>
        </w:rPr>
      </w:pPr>
    </w:p>
    <w:p w14:paraId="638AA407">
      <w:pPr>
        <w:pStyle w:val="74"/>
        <w:jc w:val="both"/>
        <w:rPr>
          <w:rFonts w:hint="eastAsia" w:ascii="仿宋" w:hAnsi="仿宋" w:eastAsia="仿宋" w:cs="仿宋"/>
          <w:color w:val="auto"/>
          <w:sz w:val="32"/>
          <w:szCs w:val="32"/>
          <w:shd w:val="clear" w:color="auto" w:fill="FFFFFF"/>
          <w:lang w:bidi="ar"/>
        </w:rPr>
        <w:sectPr>
          <w:footerReference r:id="rId5" w:type="first"/>
          <w:headerReference r:id="rId3" w:type="default"/>
          <w:footerReference r:id="rId4" w:type="default"/>
          <w:pgSz w:w="11906" w:h="16838"/>
          <w:pgMar w:top="820" w:right="1800" w:bottom="898" w:left="1800" w:header="851" w:footer="992" w:gutter="0"/>
          <w:cols w:space="720" w:num="1"/>
          <w:titlePg/>
          <w:docGrid w:type="lines" w:linePitch="312" w:charSpace="0"/>
        </w:sectPr>
      </w:pPr>
    </w:p>
    <w:p w14:paraId="1915D1B0">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14:paraId="6BF65D2E">
      <w:pPr>
        <w:keepNext w:val="0"/>
        <w:keepLines w:val="0"/>
        <w:widowControl w:val="0"/>
        <w:suppressLineNumbers w:val="0"/>
        <w:tabs>
          <w:tab w:val="left" w:pos="0"/>
        </w:tabs>
        <w:spacing w:before="0" w:beforeAutospacing="0" w:after="0" w:afterAutospacing="0" w:line="600" w:lineRule="exact"/>
        <w:ind w:left="0" w:right="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___年___月份物业服务考核表</w:t>
      </w:r>
    </w:p>
    <w:tbl>
      <w:tblPr>
        <w:tblStyle w:val="1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83"/>
        <w:gridCol w:w="3961"/>
        <w:gridCol w:w="837"/>
        <w:gridCol w:w="1735"/>
        <w:gridCol w:w="837"/>
        <w:gridCol w:w="915"/>
      </w:tblGrid>
      <w:tr w14:paraId="55FF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33" w:type="pct"/>
            <w:noWrap w:val="0"/>
            <w:vAlign w:val="center"/>
          </w:tcPr>
          <w:p w14:paraId="44D698B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459" w:type="pct"/>
            <w:noWrap w:val="0"/>
            <w:vAlign w:val="center"/>
          </w:tcPr>
          <w:p w14:paraId="52F4F35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基本项目</w:t>
            </w:r>
          </w:p>
        </w:tc>
        <w:tc>
          <w:tcPr>
            <w:tcW w:w="2059" w:type="pct"/>
            <w:noWrap w:val="0"/>
            <w:vAlign w:val="center"/>
          </w:tcPr>
          <w:p w14:paraId="54670D7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考核内容</w:t>
            </w:r>
          </w:p>
        </w:tc>
        <w:tc>
          <w:tcPr>
            <w:tcW w:w="435" w:type="pct"/>
            <w:noWrap w:val="0"/>
            <w:vAlign w:val="center"/>
          </w:tcPr>
          <w:p w14:paraId="372D280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分值</w:t>
            </w:r>
          </w:p>
          <w:p w14:paraId="05F9F85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（分）</w:t>
            </w:r>
          </w:p>
        </w:tc>
        <w:tc>
          <w:tcPr>
            <w:tcW w:w="902" w:type="pct"/>
            <w:noWrap w:val="0"/>
            <w:vAlign w:val="center"/>
          </w:tcPr>
          <w:p w14:paraId="67A10D3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评分细则</w:t>
            </w:r>
          </w:p>
        </w:tc>
        <w:tc>
          <w:tcPr>
            <w:tcW w:w="435" w:type="pct"/>
            <w:noWrap w:val="0"/>
            <w:vAlign w:val="center"/>
          </w:tcPr>
          <w:p w14:paraId="71130DD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得分</w:t>
            </w:r>
          </w:p>
        </w:tc>
        <w:tc>
          <w:tcPr>
            <w:tcW w:w="474" w:type="pct"/>
            <w:noWrap w:val="0"/>
            <w:vAlign w:val="center"/>
          </w:tcPr>
          <w:p w14:paraId="38D99BD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6FE5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restart"/>
            <w:noWrap w:val="0"/>
            <w:vAlign w:val="center"/>
          </w:tcPr>
          <w:p w14:paraId="420255E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459" w:type="pct"/>
            <w:vMerge w:val="restart"/>
            <w:noWrap w:val="0"/>
            <w:vAlign w:val="center"/>
          </w:tcPr>
          <w:p w14:paraId="1F05ADC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服务形象（</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tc>
        <w:tc>
          <w:tcPr>
            <w:tcW w:w="2059" w:type="pct"/>
            <w:noWrap w:val="0"/>
            <w:vAlign w:val="center"/>
          </w:tcPr>
          <w:p w14:paraId="11EEE19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服务人员穿工作服，佩戴工牌上岗</w:t>
            </w:r>
          </w:p>
        </w:tc>
        <w:tc>
          <w:tcPr>
            <w:tcW w:w="435" w:type="pct"/>
            <w:noWrap w:val="0"/>
            <w:vAlign w:val="center"/>
          </w:tcPr>
          <w:p w14:paraId="6EA75E1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restart"/>
            <w:noWrap w:val="0"/>
            <w:vAlign w:val="center"/>
          </w:tcPr>
          <w:p w14:paraId="54ACF3D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68EE07E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587A2A3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5D33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78F5009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36E9E4B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2D7D5E4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服务人员举止文明、服务热情，严守岗位</w:t>
            </w:r>
          </w:p>
        </w:tc>
        <w:tc>
          <w:tcPr>
            <w:tcW w:w="435" w:type="pct"/>
            <w:noWrap w:val="0"/>
            <w:vAlign w:val="center"/>
          </w:tcPr>
          <w:p w14:paraId="1A47228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7B5FB77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C093C7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39A8E15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2EC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33" w:type="pct"/>
            <w:vMerge w:val="continue"/>
            <w:noWrap w:val="0"/>
            <w:vAlign w:val="center"/>
          </w:tcPr>
          <w:p w14:paraId="33B084D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6DAECEB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1824F7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服务</w:t>
            </w:r>
            <w:r>
              <w:rPr>
                <w:rFonts w:hint="eastAsia" w:ascii="仿宋" w:hAnsi="仿宋" w:eastAsia="仿宋" w:cs="仿宋"/>
                <w:color w:val="auto"/>
                <w:sz w:val="21"/>
                <w:szCs w:val="21"/>
              </w:rPr>
              <w:t>人员服从甲方的监督管理</w:t>
            </w:r>
          </w:p>
        </w:tc>
        <w:tc>
          <w:tcPr>
            <w:tcW w:w="435" w:type="pct"/>
            <w:noWrap w:val="0"/>
            <w:vAlign w:val="center"/>
          </w:tcPr>
          <w:p w14:paraId="7FBC336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5F3994D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603BA3C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86A111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70E3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restart"/>
            <w:noWrap w:val="0"/>
            <w:vAlign w:val="center"/>
          </w:tcPr>
          <w:p w14:paraId="29021FD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459" w:type="pct"/>
            <w:vMerge w:val="restart"/>
            <w:noWrap w:val="0"/>
            <w:vAlign w:val="center"/>
          </w:tcPr>
          <w:p w14:paraId="782E231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综合管理与维护（14分）</w:t>
            </w:r>
          </w:p>
        </w:tc>
        <w:tc>
          <w:tcPr>
            <w:tcW w:w="2059" w:type="pct"/>
            <w:noWrap w:val="0"/>
            <w:vAlign w:val="center"/>
          </w:tcPr>
          <w:p w14:paraId="0A688EB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每天</w:t>
            </w:r>
            <w:r>
              <w:rPr>
                <w:rFonts w:hint="eastAsia" w:ascii="仿宋" w:hAnsi="仿宋" w:eastAsia="仿宋" w:cs="仿宋"/>
                <w:color w:val="auto"/>
                <w:sz w:val="21"/>
                <w:szCs w:val="21"/>
              </w:rPr>
              <w:t>每2个小时至少巡查1次库区，含围墙、门窗、玻璃等，做好相关工作记录</w:t>
            </w:r>
          </w:p>
        </w:tc>
        <w:tc>
          <w:tcPr>
            <w:tcW w:w="435" w:type="pct"/>
            <w:noWrap w:val="0"/>
            <w:vAlign w:val="center"/>
          </w:tcPr>
          <w:p w14:paraId="35450CF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restart"/>
            <w:noWrap w:val="0"/>
            <w:vAlign w:val="center"/>
          </w:tcPr>
          <w:p w14:paraId="04F3A12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符合14分，发现一处不符合扣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1F5A8E2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D8F30E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6DDD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4367DDE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6F12D73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4A633AD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对房屋进行日常管理和维修养护</w:t>
            </w:r>
          </w:p>
        </w:tc>
        <w:tc>
          <w:tcPr>
            <w:tcW w:w="435" w:type="pct"/>
            <w:noWrap w:val="0"/>
            <w:vAlign w:val="center"/>
          </w:tcPr>
          <w:p w14:paraId="7838717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42065F7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3DFF233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466E154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E1A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192EC5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4754051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BF799B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建筑设施设备每天检查不少于1次，建筑设施设备保持整洁，管、线无跑、冒、滴、漏和无“四害”现象</w:t>
            </w:r>
          </w:p>
        </w:tc>
        <w:tc>
          <w:tcPr>
            <w:tcW w:w="435" w:type="pct"/>
            <w:noWrap w:val="0"/>
            <w:vAlign w:val="center"/>
          </w:tcPr>
          <w:p w14:paraId="479E58A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11677C7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30AEF16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374FFA2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58F1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128B7D7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0B4D6FB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196136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上下水、卫生洁具、每月检查一次</w:t>
            </w:r>
          </w:p>
        </w:tc>
        <w:tc>
          <w:tcPr>
            <w:tcW w:w="435" w:type="pct"/>
            <w:noWrap w:val="0"/>
            <w:vAlign w:val="center"/>
          </w:tcPr>
          <w:p w14:paraId="79808EA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2FF5D6F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EF23A1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27D98C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6B0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08F3E56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31FF419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7B1236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库区用地范围内土地平整、道路平整、各处标志齐全、规范</w:t>
            </w:r>
          </w:p>
        </w:tc>
        <w:tc>
          <w:tcPr>
            <w:tcW w:w="435" w:type="pct"/>
            <w:noWrap w:val="0"/>
            <w:vAlign w:val="center"/>
          </w:tcPr>
          <w:p w14:paraId="41BF6B1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65E1A4B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4F850A7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8115A1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C14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0903B64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38BAF83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21D446E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库区用地范围内路灯、楼道灯、室内灯等所有灯具正常使用，完好无损率不低于95%</w:t>
            </w:r>
          </w:p>
        </w:tc>
        <w:tc>
          <w:tcPr>
            <w:tcW w:w="435" w:type="pct"/>
            <w:noWrap w:val="0"/>
            <w:vAlign w:val="center"/>
          </w:tcPr>
          <w:p w14:paraId="0145304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5E6277F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B3CC66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13D6CAD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2742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0D41E05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2595622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91090F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对库区内出现的安全隐患问题要及时报告采购人。</w:t>
            </w:r>
          </w:p>
        </w:tc>
        <w:tc>
          <w:tcPr>
            <w:tcW w:w="435" w:type="pct"/>
            <w:noWrap w:val="0"/>
            <w:vAlign w:val="center"/>
          </w:tcPr>
          <w:p w14:paraId="4F4BCA6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0D2EDB3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F1BD57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58B2F19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2D5F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restart"/>
            <w:noWrap w:val="0"/>
            <w:vAlign w:val="center"/>
          </w:tcPr>
          <w:p w14:paraId="2628E06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459" w:type="pct"/>
            <w:vMerge w:val="restart"/>
            <w:noWrap w:val="0"/>
            <w:vAlign w:val="center"/>
          </w:tcPr>
          <w:p w14:paraId="60BDB25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环境卫生与保洁（</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tc>
        <w:tc>
          <w:tcPr>
            <w:tcW w:w="2059" w:type="pct"/>
            <w:noWrap w:val="0"/>
            <w:vAlign w:val="center"/>
          </w:tcPr>
          <w:p w14:paraId="5C45648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做好库区用地范围三包工作</w:t>
            </w:r>
          </w:p>
        </w:tc>
        <w:tc>
          <w:tcPr>
            <w:tcW w:w="435" w:type="pct"/>
            <w:noWrap w:val="0"/>
            <w:vAlign w:val="center"/>
          </w:tcPr>
          <w:p w14:paraId="2061B00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902" w:type="pct"/>
            <w:vMerge w:val="restart"/>
            <w:noWrap w:val="0"/>
            <w:vAlign w:val="center"/>
          </w:tcPr>
          <w:p w14:paraId="094AA7D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5A2BF65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E8AE78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7B0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280BF5F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val="en-US" w:eastAsia="zh-CN"/>
              </w:rPr>
            </w:pPr>
          </w:p>
        </w:tc>
        <w:tc>
          <w:tcPr>
            <w:tcW w:w="459" w:type="pct"/>
            <w:vMerge w:val="continue"/>
            <w:noWrap w:val="0"/>
            <w:vAlign w:val="center"/>
          </w:tcPr>
          <w:p w14:paraId="6FE312C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6BACEF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建筑室外、建筑中庭、卫生间、过道保洁必须在早上</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0前完成。</w:t>
            </w:r>
          </w:p>
        </w:tc>
        <w:tc>
          <w:tcPr>
            <w:tcW w:w="435" w:type="pct"/>
            <w:noWrap w:val="0"/>
            <w:vAlign w:val="center"/>
          </w:tcPr>
          <w:p w14:paraId="57E8A59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w:t>
            </w:r>
          </w:p>
        </w:tc>
        <w:tc>
          <w:tcPr>
            <w:tcW w:w="902" w:type="pct"/>
            <w:vMerge w:val="continue"/>
            <w:noWrap w:val="0"/>
            <w:vAlign w:val="center"/>
          </w:tcPr>
          <w:p w14:paraId="45D5768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4A6A22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512A2A0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D17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0752223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48798F2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CA60B3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停车场、道路、绿地等地面清扫每天1次</w:t>
            </w:r>
          </w:p>
        </w:tc>
        <w:tc>
          <w:tcPr>
            <w:tcW w:w="435" w:type="pct"/>
            <w:noWrap w:val="0"/>
            <w:vAlign w:val="center"/>
          </w:tcPr>
          <w:p w14:paraId="18CEB1E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14C50FB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5EBD175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79E1528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7710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19FD896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33EACF6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3CA5A6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办公楼、门卫室每天保洁2次，保持干净，垃圾每日清理回收率100％，做好垃圾分类</w:t>
            </w:r>
          </w:p>
        </w:tc>
        <w:tc>
          <w:tcPr>
            <w:tcW w:w="435" w:type="pct"/>
            <w:noWrap w:val="0"/>
            <w:vAlign w:val="center"/>
          </w:tcPr>
          <w:p w14:paraId="46C6FCD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7183366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71EC8F9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4974800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5E62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413118C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7BF26C9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4DED86B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每天清洁公共卫生间2次，保持干净，及时配置卫生间物品</w:t>
            </w:r>
          </w:p>
        </w:tc>
        <w:tc>
          <w:tcPr>
            <w:tcW w:w="435" w:type="pct"/>
            <w:noWrap w:val="0"/>
            <w:vAlign w:val="center"/>
          </w:tcPr>
          <w:p w14:paraId="3A26619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0195625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B07A6A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464F118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EF3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5848CB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74C31E8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26BDE2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每周给电梯门壁打油上光1次；每周清洗垃圾桶1次</w:t>
            </w:r>
          </w:p>
        </w:tc>
        <w:tc>
          <w:tcPr>
            <w:tcW w:w="435" w:type="pct"/>
            <w:noWrap w:val="0"/>
            <w:vAlign w:val="center"/>
          </w:tcPr>
          <w:p w14:paraId="3781A3C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16EF205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F9836E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7C8992C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3D78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72CBDC1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08C6691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4D7EE0D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每月对整个场地内所有区域及设施设备进行大清洁1次</w:t>
            </w:r>
          </w:p>
        </w:tc>
        <w:tc>
          <w:tcPr>
            <w:tcW w:w="435" w:type="pct"/>
            <w:noWrap w:val="0"/>
            <w:vAlign w:val="center"/>
          </w:tcPr>
          <w:p w14:paraId="4FFDAC9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902" w:type="pct"/>
            <w:vMerge w:val="continue"/>
            <w:noWrap w:val="0"/>
            <w:vAlign w:val="center"/>
          </w:tcPr>
          <w:p w14:paraId="7C2724B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7679CC8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1008D84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D5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50A5F08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4B4EA39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685C607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电梯、扶手、栏杆、楼梯、过道、建筑中庭、建筑室外等每天保洁1次，保持干净</w:t>
            </w:r>
          </w:p>
        </w:tc>
        <w:tc>
          <w:tcPr>
            <w:tcW w:w="435" w:type="pct"/>
            <w:noWrap w:val="0"/>
            <w:vAlign w:val="center"/>
          </w:tcPr>
          <w:p w14:paraId="7BBE98E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30A5CA4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43CDF71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83790D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69F2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7A51053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1F3A542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A0A87E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建立消杀工作管理制度，根据实际情况开展消毒和灭虫除害工作</w:t>
            </w:r>
          </w:p>
        </w:tc>
        <w:tc>
          <w:tcPr>
            <w:tcW w:w="435" w:type="pct"/>
            <w:noWrap w:val="0"/>
            <w:vAlign w:val="center"/>
          </w:tcPr>
          <w:p w14:paraId="0022E3F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4EF8B76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38F3799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19ACC27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FE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B42F4B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558FCE8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57A181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雨天应在进门处勤保洁，并放置地毯、防滑提示牌、雨伞及雨具存放器</w:t>
            </w:r>
          </w:p>
        </w:tc>
        <w:tc>
          <w:tcPr>
            <w:tcW w:w="435" w:type="pct"/>
            <w:noWrap w:val="0"/>
            <w:vAlign w:val="center"/>
          </w:tcPr>
          <w:p w14:paraId="052C3CB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15E664E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7B17CBA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71E705F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90B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restart"/>
            <w:noWrap w:val="0"/>
            <w:vAlign w:val="center"/>
          </w:tcPr>
          <w:p w14:paraId="4369C1D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c>
          <w:tcPr>
            <w:tcW w:w="459" w:type="pct"/>
            <w:vMerge w:val="restart"/>
            <w:noWrap w:val="0"/>
            <w:vAlign w:val="center"/>
          </w:tcPr>
          <w:p w14:paraId="671423D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安防服务与保障（12分）</w:t>
            </w:r>
          </w:p>
        </w:tc>
        <w:tc>
          <w:tcPr>
            <w:tcW w:w="2059" w:type="pct"/>
            <w:noWrap w:val="0"/>
            <w:vAlign w:val="center"/>
          </w:tcPr>
          <w:p w14:paraId="58659AC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对进出库区的车辆进行登记管理，引导车辆有序通行、停放；协调库区大门外车辆正常停放</w:t>
            </w:r>
          </w:p>
        </w:tc>
        <w:tc>
          <w:tcPr>
            <w:tcW w:w="435" w:type="pct"/>
            <w:noWrap w:val="0"/>
            <w:vAlign w:val="center"/>
          </w:tcPr>
          <w:p w14:paraId="0A1DEE3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restart"/>
            <w:noWrap w:val="0"/>
            <w:vAlign w:val="center"/>
          </w:tcPr>
          <w:p w14:paraId="7CECFFB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符合12分，发现一处不符合扣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117344A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75D9D66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0E6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 w:type="pct"/>
            <w:vMerge w:val="continue"/>
            <w:noWrap w:val="0"/>
            <w:vAlign w:val="center"/>
          </w:tcPr>
          <w:p w14:paraId="656735C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50647FA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42B8DC6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安排</w:t>
            </w:r>
            <w:r>
              <w:rPr>
                <w:rFonts w:hint="eastAsia" w:ascii="仿宋" w:hAnsi="仿宋" w:eastAsia="仿宋" w:cs="仿宋"/>
                <w:color w:val="auto"/>
                <w:sz w:val="21"/>
                <w:szCs w:val="21"/>
                <w:lang w:val="en-US" w:eastAsia="zh-CN"/>
              </w:rPr>
              <w:t>不同</w:t>
            </w:r>
            <w:r>
              <w:rPr>
                <w:rFonts w:hint="eastAsia" w:ascii="仿宋" w:hAnsi="仿宋" w:eastAsia="仿宋" w:cs="仿宋"/>
                <w:color w:val="auto"/>
                <w:sz w:val="21"/>
                <w:szCs w:val="21"/>
              </w:rPr>
              <w:t>人员8小时一个班，24小时轮流值班</w:t>
            </w:r>
          </w:p>
        </w:tc>
        <w:tc>
          <w:tcPr>
            <w:tcW w:w="435" w:type="pct"/>
            <w:noWrap w:val="0"/>
            <w:vAlign w:val="center"/>
          </w:tcPr>
          <w:p w14:paraId="14C3140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1EC93CF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2ED836D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5C25D7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275A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7BCF8BB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77AF7E0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645FA89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上班期间严禁饮酒、脱岗、睡觉、看电视、玩手机</w:t>
            </w:r>
          </w:p>
        </w:tc>
        <w:tc>
          <w:tcPr>
            <w:tcW w:w="435" w:type="pct"/>
            <w:noWrap w:val="0"/>
            <w:vAlign w:val="center"/>
          </w:tcPr>
          <w:p w14:paraId="4E8E718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3B55CC8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2F24E34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64BE2BE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77F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2951B2A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009C094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2823B4A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对进出库区来访人员进行登记和核实管理</w:t>
            </w:r>
          </w:p>
        </w:tc>
        <w:tc>
          <w:tcPr>
            <w:tcW w:w="435" w:type="pct"/>
            <w:noWrap w:val="0"/>
            <w:vAlign w:val="center"/>
          </w:tcPr>
          <w:p w14:paraId="528B840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055EB23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64E511B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6E4A8C6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DF2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6A45534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6C0FA8F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D627F9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掌握基本消防知识，熟练操作灭火器，消防栓，2小时内至少巡查库区一次</w:t>
            </w:r>
          </w:p>
        </w:tc>
        <w:tc>
          <w:tcPr>
            <w:tcW w:w="435" w:type="pct"/>
            <w:noWrap w:val="0"/>
            <w:vAlign w:val="center"/>
          </w:tcPr>
          <w:p w14:paraId="64EC632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02D48C4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23DCEAE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7CC8682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0FE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 w:type="pct"/>
            <w:vMerge w:val="continue"/>
            <w:noWrap w:val="0"/>
            <w:vAlign w:val="center"/>
          </w:tcPr>
          <w:p w14:paraId="59C58FB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00001A7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4FE57D0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对火灾、治安、公共卫生等突发事件有应急预案及开展日常培训、管理工作；事发时及时报告有关部门，并协助采取措施</w:t>
            </w:r>
          </w:p>
        </w:tc>
        <w:tc>
          <w:tcPr>
            <w:tcW w:w="435" w:type="pct"/>
            <w:noWrap w:val="0"/>
            <w:vAlign w:val="center"/>
          </w:tcPr>
          <w:p w14:paraId="47974FA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02" w:type="pct"/>
            <w:vMerge w:val="continue"/>
            <w:noWrap w:val="0"/>
            <w:vAlign w:val="center"/>
          </w:tcPr>
          <w:p w14:paraId="0774B31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3F9294F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DF26BF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A9A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restart"/>
            <w:noWrap w:val="0"/>
            <w:vAlign w:val="center"/>
          </w:tcPr>
          <w:p w14:paraId="0553295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459" w:type="pct"/>
            <w:vMerge w:val="restart"/>
            <w:noWrap w:val="0"/>
            <w:vAlign w:val="center"/>
          </w:tcPr>
          <w:p w14:paraId="36A319C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绿地养护与美化（</w:t>
            </w: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rPr>
              <w:t>分）</w:t>
            </w:r>
          </w:p>
        </w:tc>
        <w:tc>
          <w:tcPr>
            <w:tcW w:w="2059" w:type="pct"/>
            <w:noWrap w:val="0"/>
            <w:vAlign w:val="center"/>
          </w:tcPr>
          <w:p w14:paraId="56B2749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负责库区园林的管理及养护，肥料等绿化消耗品的购置、存放及使用</w:t>
            </w:r>
          </w:p>
        </w:tc>
        <w:tc>
          <w:tcPr>
            <w:tcW w:w="435" w:type="pct"/>
            <w:noWrap w:val="0"/>
            <w:vAlign w:val="center"/>
          </w:tcPr>
          <w:p w14:paraId="794B62C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restart"/>
            <w:noWrap w:val="0"/>
            <w:vAlign w:val="center"/>
          </w:tcPr>
          <w:p w14:paraId="3E2CE3E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rPr>
              <w:t>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0027DE1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C6038A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6EEC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12E4FCD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09BC69A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24A1D2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定期对库区园林淋水、修剪，无垃圾杂物，无石头砖块，无粪便暴露，无鼠洞和蚊蝇滋生地</w:t>
            </w:r>
          </w:p>
        </w:tc>
        <w:tc>
          <w:tcPr>
            <w:tcW w:w="435" w:type="pct"/>
            <w:noWrap w:val="0"/>
            <w:vAlign w:val="center"/>
          </w:tcPr>
          <w:p w14:paraId="2742B08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44D3C35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584D031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1190B86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38E8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5EFB385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12A622C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ED9971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草坪长势良好，无坑洼积水，无裸露地，草种高度一致，边缘整齐，草种纯度达95%，做好防治病虫害工作。</w:t>
            </w:r>
          </w:p>
        </w:tc>
        <w:tc>
          <w:tcPr>
            <w:tcW w:w="435" w:type="pct"/>
            <w:noWrap w:val="0"/>
            <w:vAlign w:val="center"/>
          </w:tcPr>
          <w:p w14:paraId="2AF5E1B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678542A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902AA1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EC0951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5C08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68187C6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2258854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268A048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灌木、花卉长势良好，造型美观，有虫株率控制在10%以下。</w:t>
            </w:r>
          </w:p>
        </w:tc>
        <w:tc>
          <w:tcPr>
            <w:tcW w:w="435" w:type="pct"/>
            <w:noWrap w:val="0"/>
            <w:vAlign w:val="center"/>
          </w:tcPr>
          <w:p w14:paraId="5BCA058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5174CD5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037598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40C6053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65C4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4C8E196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3BCCE4A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0B0AD9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树木生长良好，枝叶健壮，树形美观，修剪适度，无死树缺株，无枯枝残叶，景观效果良好树体上基本无蛀干害虫</w:t>
            </w:r>
          </w:p>
        </w:tc>
        <w:tc>
          <w:tcPr>
            <w:tcW w:w="435" w:type="pct"/>
            <w:noWrap w:val="0"/>
            <w:vAlign w:val="center"/>
          </w:tcPr>
          <w:p w14:paraId="76EFD67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325AC2C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315D67B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0133595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5E72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6DDCBA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4E13122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7E6C70A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生态林木作物存活率在95%以上，有虫株控制在10%以下</w:t>
            </w:r>
          </w:p>
        </w:tc>
        <w:tc>
          <w:tcPr>
            <w:tcW w:w="435" w:type="pct"/>
            <w:noWrap w:val="0"/>
            <w:vAlign w:val="center"/>
          </w:tcPr>
          <w:p w14:paraId="170B899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5FEAA80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0134F0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F65F7D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04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3" w:type="pct"/>
            <w:vMerge w:val="continue"/>
            <w:noWrap w:val="0"/>
            <w:vAlign w:val="center"/>
          </w:tcPr>
          <w:p w14:paraId="6F5FD1C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281CC1F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633FC68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做好绿化管理，环境卫生工作</w:t>
            </w:r>
          </w:p>
        </w:tc>
        <w:tc>
          <w:tcPr>
            <w:tcW w:w="435" w:type="pct"/>
            <w:noWrap w:val="0"/>
            <w:vAlign w:val="center"/>
          </w:tcPr>
          <w:p w14:paraId="557258A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0ADDAFE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4AFD186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6233DF4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680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 w:type="pct"/>
            <w:vMerge w:val="restart"/>
            <w:noWrap w:val="0"/>
            <w:vAlign w:val="center"/>
          </w:tcPr>
          <w:p w14:paraId="74819F2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p>
        </w:tc>
        <w:tc>
          <w:tcPr>
            <w:tcW w:w="459" w:type="pct"/>
            <w:vMerge w:val="restart"/>
            <w:noWrap w:val="0"/>
            <w:vAlign w:val="center"/>
          </w:tcPr>
          <w:p w14:paraId="340BF45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公共设施设备运行和维修养护（</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tc>
        <w:tc>
          <w:tcPr>
            <w:tcW w:w="2059" w:type="pct"/>
            <w:noWrap w:val="0"/>
            <w:vAlign w:val="center"/>
          </w:tcPr>
          <w:p w14:paraId="68F81FF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负责库区供电系统、给排水系统、空调、消防、电梯、监控及安防设备等系统的年检、日常巡查和维护；保障设施设备运转正常，维护良好，散热良好，性能良好，做好相关工作记录</w:t>
            </w:r>
          </w:p>
        </w:tc>
        <w:tc>
          <w:tcPr>
            <w:tcW w:w="435" w:type="pct"/>
            <w:noWrap w:val="0"/>
            <w:vAlign w:val="center"/>
          </w:tcPr>
          <w:p w14:paraId="45A509D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restart"/>
            <w:noWrap w:val="0"/>
            <w:vAlign w:val="center"/>
          </w:tcPr>
          <w:p w14:paraId="14621F8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5C04714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21937C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855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5726D61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2B35C23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A969F5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对临时报修，要求做到随叫随到</w:t>
            </w:r>
          </w:p>
        </w:tc>
        <w:tc>
          <w:tcPr>
            <w:tcW w:w="435" w:type="pct"/>
            <w:noWrap w:val="0"/>
            <w:vAlign w:val="center"/>
          </w:tcPr>
          <w:p w14:paraId="1268064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0AD2BBF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1C1FFFE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48320D7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2173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0B9CF5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558D288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667FFB4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在日常的管理、维护中，发现设备、设施有异常情况，必须第一时间向业主汇报</w:t>
            </w:r>
          </w:p>
        </w:tc>
        <w:tc>
          <w:tcPr>
            <w:tcW w:w="435" w:type="pct"/>
            <w:noWrap w:val="0"/>
            <w:vAlign w:val="center"/>
          </w:tcPr>
          <w:p w14:paraId="66AA93A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noWrap w:val="0"/>
            <w:vAlign w:val="center"/>
          </w:tcPr>
          <w:p w14:paraId="4C070E4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分，存在不报，瞒报，漏报情况，一次扣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tc>
        <w:tc>
          <w:tcPr>
            <w:tcW w:w="435" w:type="pct"/>
            <w:noWrap w:val="0"/>
            <w:vAlign w:val="center"/>
          </w:tcPr>
          <w:p w14:paraId="309A4436">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3B30513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2031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33" w:type="pct"/>
            <w:vMerge w:val="restart"/>
            <w:noWrap w:val="0"/>
            <w:vAlign w:val="center"/>
          </w:tcPr>
          <w:p w14:paraId="4953E9A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p>
        </w:tc>
        <w:tc>
          <w:tcPr>
            <w:tcW w:w="459" w:type="pct"/>
            <w:vMerge w:val="restart"/>
            <w:noWrap w:val="0"/>
            <w:vAlign w:val="center"/>
          </w:tcPr>
          <w:p w14:paraId="3E77C62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其它服务（1</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w:t>
            </w:r>
          </w:p>
        </w:tc>
        <w:tc>
          <w:tcPr>
            <w:tcW w:w="2059" w:type="pct"/>
            <w:noWrap w:val="0"/>
            <w:vAlign w:val="center"/>
          </w:tcPr>
          <w:p w14:paraId="2FFD7A7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物业相关工作记录齐全</w:t>
            </w:r>
          </w:p>
        </w:tc>
        <w:tc>
          <w:tcPr>
            <w:tcW w:w="435" w:type="pct"/>
            <w:noWrap w:val="0"/>
            <w:vAlign w:val="center"/>
          </w:tcPr>
          <w:p w14:paraId="2CE353E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restart"/>
            <w:noWrap w:val="0"/>
            <w:vAlign w:val="center"/>
          </w:tcPr>
          <w:p w14:paraId="18C3B2C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分，发现一处不符合扣</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分，扣完为止。</w:t>
            </w:r>
          </w:p>
          <w:p w14:paraId="12B5B695">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5416197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3F07AB7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1BE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19F9BE5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7B04797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2C61D2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保洁、维修、绿化工具等存放在指定位置并有效管理</w:t>
            </w:r>
          </w:p>
        </w:tc>
        <w:tc>
          <w:tcPr>
            <w:tcW w:w="435" w:type="pct"/>
            <w:noWrap w:val="0"/>
            <w:vAlign w:val="center"/>
          </w:tcPr>
          <w:p w14:paraId="0AB449A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01FB94C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69658F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242038B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457B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21B152EC">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7616A5AF">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11F9EC8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w:t>
            </w:r>
            <w:r>
              <w:rPr>
                <w:rFonts w:hint="eastAsia" w:ascii="仿宋" w:hAnsi="仿宋" w:eastAsia="仿宋" w:cs="仿宋"/>
                <w:color w:val="auto"/>
                <w:sz w:val="21"/>
                <w:szCs w:val="21"/>
                <w:lang w:eastAsia="zh-CN"/>
              </w:rPr>
              <w:t>经理</w:t>
            </w:r>
            <w:r>
              <w:rPr>
                <w:rFonts w:hint="eastAsia" w:ascii="仿宋" w:hAnsi="仿宋" w:eastAsia="仿宋" w:cs="仿宋"/>
                <w:color w:val="auto"/>
                <w:sz w:val="21"/>
                <w:szCs w:val="21"/>
              </w:rPr>
              <w:t>至少每月须至服务地点对服务人员工作进行监督检查1次</w:t>
            </w:r>
          </w:p>
        </w:tc>
        <w:tc>
          <w:tcPr>
            <w:tcW w:w="435" w:type="pct"/>
            <w:noWrap w:val="0"/>
            <w:vAlign w:val="center"/>
          </w:tcPr>
          <w:p w14:paraId="7942D33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431632E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12F6C6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6300078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74BF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79630C2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64FF7D7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7825823">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符合广西土壤样品库物业服务项目采购需求</w:t>
            </w:r>
          </w:p>
        </w:tc>
        <w:tc>
          <w:tcPr>
            <w:tcW w:w="435" w:type="pct"/>
            <w:noWrap w:val="0"/>
            <w:vAlign w:val="center"/>
          </w:tcPr>
          <w:p w14:paraId="11F0929A">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713F491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06B8B787">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693370BE">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38BE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Merge w:val="continue"/>
            <w:noWrap w:val="0"/>
            <w:vAlign w:val="center"/>
          </w:tcPr>
          <w:p w14:paraId="3DEB1069">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59" w:type="pct"/>
            <w:vMerge w:val="continue"/>
            <w:noWrap w:val="0"/>
            <w:vAlign w:val="center"/>
          </w:tcPr>
          <w:p w14:paraId="47186F1D">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2059" w:type="pct"/>
            <w:noWrap w:val="0"/>
            <w:vAlign w:val="center"/>
          </w:tcPr>
          <w:p w14:paraId="36538F91">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做好</w:t>
            </w:r>
            <w:r>
              <w:rPr>
                <w:rFonts w:hint="eastAsia" w:ascii="仿宋" w:hAnsi="仿宋" w:eastAsia="仿宋" w:cs="仿宋"/>
                <w:color w:val="auto"/>
                <w:sz w:val="21"/>
                <w:szCs w:val="21"/>
              </w:rPr>
              <w:t>业主安排的设备设施的运行维护工作</w:t>
            </w:r>
          </w:p>
        </w:tc>
        <w:tc>
          <w:tcPr>
            <w:tcW w:w="435" w:type="pct"/>
            <w:noWrap w:val="0"/>
            <w:vAlign w:val="center"/>
          </w:tcPr>
          <w:p w14:paraId="55D33C7B">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902" w:type="pct"/>
            <w:vMerge w:val="continue"/>
            <w:noWrap w:val="0"/>
            <w:vAlign w:val="center"/>
          </w:tcPr>
          <w:p w14:paraId="28B91D0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6300B3F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55154B8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09D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2" w:type="pct"/>
            <w:gridSpan w:val="3"/>
            <w:noWrap w:val="0"/>
            <w:vAlign w:val="center"/>
          </w:tcPr>
          <w:p w14:paraId="229631C2">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总分</w:t>
            </w:r>
          </w:p>
        </w:tc>
        <w:tc>
          <w:tcPr>
            <w:tcW w:w="435" w:type="pct"/>
            <w:noWrap w:val="0"/>
            <w:vAlign w:val="center"/>
          </w:tcPr>
          <w:p w14:paraId="4CD36834">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c>
          <w:tcPr>
            <w:tcW w:w="902" w:type="pct"/>
            <w:noWrap w:val="0"/>
            <w:vAlign w:val="center"/>
          </w:tcPr>
          <w:p w14:paraId="5EE5AA4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35" w:type="pct"/>
            <w:noWrap w:val="0"/>
            <w:vAlign w:val="center"/>
          </w:tcPr>
          <w:p w14:paraId="648EB9F8">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c>
          <w:tcPr>
            <w:tcW w:w="474" w:type="pct"/>
            <w:noWrap w:val="0"/>
            <w:vAlign w:val="center"/>
          </w:tcPr>
          <w:p w14:paraId="1C5CE8B0">
            <w:pPr>
              <w:keepNext w:val="0"/>
              <w:keepLines w:val="0"/>
              <w:suppressLineNumbers w:val="0"/>
              <w:adjustRightInd w:val="0"/>
              <w:snapToGrid w:val="0"/>
              <w:spacing w:before="0" w:beforeAutospacing="0" w:after="0" w:afterAutospacing="0" w:line="380" w:lineRule="exact"/>
              <w:ind w:left="0" w:right="0"/>
              <w:jc w:val="center"/>
              <w:rPr>
                <w:rFonts w:hint="eastAsia" w:ascii="仿宋" w:hAnsi="仿宋" w:eastAsia="仿宋" w:cs="仿宋"/>
                <w:color w:val="auto"/>
                <w:sz w:val="21"/>
                <w:szCs w:val="21"/>
              </w:rPr>
            </w:pPr>
          </w:p>
        </w:tc>
      </w:tr>
      <w:tr w14:paraId="777F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00" w:type="pct"/>
            <w:gridSpan w:val="7"/>
            <w:noWrap w:val="0"/>
            <w:vAlign w:val="center"/>
          </w:tcPr>
          <w:p w14:paraId="73ED062E">
            <w:pPr>
              <w:keepNext w:val="0"/>
              <w:keepLines w:val="0"/>
              <w:suppressLineNumbers w:val="0"/>
              <w:adjustRightInd w:val="0"/>
              <w:snapToGrid w:val="0"/>
              <w:spacing w:before="0" w:beforeAutospacing="0" w:after="0" w:afterAutospacing="0" w:line="380" w:lineRule="exact"/>
              <w:ind w:left="0" w:right="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考核单位：                                      被考核单位：</w:t>
            </w:r>
          </w:p>
          <w:p w14:paraId="30A7BD7C">
            <w:pPr>
              <w:keepNext w:val="0"/>
              <w:keepLines w:val="0"/>
              <w:suppressLineNumbers w:val="0"/>
              <w:adjustRightInd w:val="0"/>
              <w:snapToGrid w:val="0"/>
              <w:spacing w:before="0" w:beforeAutospacing="0" w:after="0" w:afterAutospacing="0" w:line="380" w:lineRule="exact"/>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考核</w:t>
            </w:r>
            <w:r>
              <w:rPr>
                <w:rFonts w:hint="eastAsia" w:ascii="仿宋" w:hAnsi="仿宋" w:eastAsia="仿宋" w:cs="仿宋"/>
                <w:color w:val="auto"/>
                <w:sz w:val="21"/>
                <w:szCs w:val="21"/>
                <w:lang w:val="en-US" w:eastAsia="zh-CN"/>
              </w:rPr>
              <w:t>单位代表</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 xml:space="preserve">                                  被</w:t>
            </w:r>
            <w:r>
              <w:rPr>
                <w:rFonts w:hint="eastAsia" w:ascii="仿宋" w:hAnsi="仿宋" w:eastAsia="仿宋" w:cs="仿宋"/>
                <w:color w:val="auto"/>
                <w:sz w:val="21"/>
                <w:szCs w:val="21"/>
              </w:rPr>
              <w:t>考核</w:t>
            </w:r>
            <w:r>
              <w:rPr>
                <w:rFonts w:hint="eastAsia" w:ascii="仿宋" w:hAnsi="仿宋" w:eastAsia="仿宋" w:cs="仿宋"/>
                <w:color w:val="auto"/>
                <w:sz w:val="21"/>
                <w:szCs w:val="21"/>
                <w:lang w:val="en-US" w:eastAsia="zh-CN"/>
              </w:rPr>
              <w:t>单位代表</w:t>
            </w:r>
            <w:r>
              <w:rPr>
                <w:rFonts w:hint="eastAsia" w:ascii="仿宋" w:hAnsi="仿宋" w:eastAsia="仿宋" w:cs="仿宋"/>
                <w:color w:val="auto"/>
                <w:sz w:val="21"/>
                <w:szCs w:val="21"/>
              </w:rPr>
              <w:t>：</w:t>
            </w:r>
          </w:p>
          <w:p w14:paraId="3B205CCD">
            <w:pPr>
              <w:keepNext w:val="0"/>
              <w:keepLines w:val="0"/>
              <w:suppressLineNumbers w:val="0"/>
              <w:adjustRightInd w:val="0"/>
              <w:snapToGrid w:val="0"/>
              <w:spacing w:before="0" w:beforeAutospacing="0" w:after="0" w:afterAutospacing="0" w:line="380" w:lineRule="exact"/>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考核日期：  年  月  日</w:t>
            </w:r>
            <w:r>
              <w:rPr>
                <w:rFonts w:hint="eastAsia" w:ascii="仿宋" w:hAnsi="仿宋" w:eastAsia="仿宋" w:cs="仿宋"/>
                <w:color w:val="auto"/>
                <w:sz w:val="21"/>
                <w:szCs w:val="21"/>
                <w:lang w:val="en-US" w:eastAsia="zh-CN"/>
              </w:rPr>
              <w:t xml:space="preserve">                          被</w:t>
            </w:r>
            <w:r>
              <w:rPr>
                <w:rFonts w:hint="eastAsia" w:ascii="仿宋" w:hAnsi="仿宋" w:eastAsia="仿宋" w:cs="仿宋"/>
                <w:color w:val="auto"/>
                <w:sz w:val="21"/>
                <w:szCs w:val="21"/>
              </w:rPr>
              <w:t>考核日期：  年  月  日</w:t>
            </w:r>
          </w:p>
        </w:tc>
      </w:tr>
    </w:tbl>
    <w:p w14:paraId="64BF53E7">
      <w:pPr>
        <w:pStyle w:val="6"/>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74"/>
        <w:textAlignment w:val="auto"/>
        <w:rPr>
          <w:rFonts w:hint="eastAsia"/>
          <w:b w:val="0"/>
          <w:bCs w:val="0"/>
          <w:color w:val="auto"/>
          <w:lang w:val="en-US" w:eastAsia="zh-CN"/>
        </w:rPr>
      </w:pPr>
    </w:p>
    <w:p w14:paraId="447B6B42">
      <w:pPr>
        <w:keepNext w:val="0"/>
        <w:keepLines w:val="0"/>
        <w:pageBreakBefore w:val="0"/>
        <w:widowControl w:val="0"/>
        <w:kinsoku/>
        <w:wordWrap/>
        <w:overflowPunct/>
        <w:topLinePunct w:val="0"/>
        <w:autoSpaceDE w:val="0"/>
        <w:autoSpaceDN w:val="0"/>
        <w:bidi w:val="0"/>
        <w:adjustRightInd w:val="0"/>
        <w:snapToGrid/>
        <w:spacing w:line="420" w:lineRule="exact"/>
        <w:ind w:firstLine="156" w:firstLineChars="74"/>
        <w:textAlignment w:val="auto"/>
        <w:rPr>
          <w:rFonts w:hint="eastAsia" w:ascii="宋体" w:hAnsi="宋体" w:cs="宋体"/>
          <w:b/>
          <w:bCs/>
          <w:color w:val="auto"/>
          <w:lang w:val="zh-CN"/>
        </w:rPr>
      </w:pPr>
    </w:p>
    <w:p w14:paraId="409C5239">
      <w:pPr>
        <w:keepNext w:val="0"/>
        <w:keepLines w:val="0"/>
        <w:pageBreakBefore w:val="0"/>
        <w:widowControl w:val="0"/>
        <w:kinsoku/>
        <w:wordWrap/>
        <w:overflowPunct/>
        <w:topLinePunct w:val="0"/>
        <w:autoSpaceDE w:val="0"/>
        <w:autoSpaceDN w:val="0"/>
        <w:bidi w:val="0"/>
        <w:adjustRightInd w:val="0"/>
        <w:snapToGrid/>
        <w:spacing w:line="420" w:lineRule="exact"/>
        <w:ind w:firstLine="156" w:firstLineChars="74"/>
        <w:textAlignment w:val="auto"/>
        <w:rPr>
          <w:rFonts w:hint="eastAsia" w:ascii="宋体" w:hAnsi="宋体" w:cs="宋体"/>
          <w:b/>
          <w:bCs/>
          <w:color w:val="auto"/>
          <w:lang w:val="zh-CN"/>
        </w:rPr>
      </w:pPr>
    </w:p>
    <w:p w14:paraId="5A634D0E">
      <w:pPr>
        <w:keepNext w:val="0"/>
        <w:keepLines w:val="0"/>
        <w:pageBreakBefore w:val="0"/>
        <w:widowControl w:val="0"/>
        <w:kinsoku/>
        <w:wordWrap/>
        <w:overflowPunct/>
        <w:topLinePunct w:val="0"/>
        <w:autoSpaceDE w:val="0"/>
        <w:autoSpaceDN w:val="0"/>
        <w:bidi w:val="0"/>
        <w:adjustRightInd w:val="0"/>
        <w:snapToGrid/>
        <w:spacing w:line="420" w:lineRule="exact"/>
        <w:ind w:firstLine="156" w:firstLineChars="74"/>
        <w:textAlignment w:val="auto"/>
        <w:rPr>
          <w:rFonts w:hint="eastAsia" w:ascii="宋体" w:hAnsi="宋体" w:cs="宋体"/>
          <w:b/>
          <w:bCs/>
          <w:color w:val="auto"/>
          <w:lang w:val="zh-CN"/>
        </w:rPr>
      </w:pPr>
    </w:p>
    <w:p w14:paraId="47A343D7">
      <w:pPr>
        <w:spacing w:line="420" w:lineRule="exact"/>
        <w:rPr>
          <w:rFonts w:hint="eastAsia" w:ascii="仿宋" w:hAnsi="仿宋" w:eastAsia="仿宋" w:cs="仿宋"/>
          <w:color w:val="auto"/>
        </w:rPr>
        <w:sectPr>
          <w:pgSz w:w="11906" w:h="16838"/>
          <w:pgMar w:top="1247" w:right="1247" w:bottom="1247" w:left="1247" w:header="851" w:footer="992" w:gutter="0"/>
          <w:cols w:space="425" w:num="1"/>
          <w:docGrid w:type="lines" w:linePitch="312" w:charSpace="0"/>
        </w:sectPr>
      </w:pPr>
    </w:p>
    <w:p w14:paraId="5F2AD621">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10C959C">
      <w:pPr>
        <w:spacing w:line="600" w:lineRule="exact"/>
        <w:rPr>
          <w:rFonts w:hint="eastAsia" w:ascii="黑体" w:hAnsi="黑体" w:eastAsia="黑体" w:cs="黑体"/>
          <w:sz w:val="32"/>
          <w:szCs w:val="32"/>
          <w:lang w:val="en-US" w:eastAsia="zh-CN"/>
        </w:rPr>
      </w:pPr>
    </w:p>
    <w:p w14:paraId="6711B5B1">
      <w:pPr>
        <w:spacing w:line="600" w:lineRule="exact"/>
        <w:jc w:val="center"/>
        <w:rPr>
          <w:rFonts w:hint="eastAsia" w:ascii="仿宋" w:hAnsi="仿宋" w:eastAsia="仿宋" w:cs="仿宋"/>
          <w:sz w:val="24"/>
          <w:szCs w:val="24"/>
        </w:rPr>
      </w:pPr>
      <w:r>
        <w:rPr>
          <w:rFonts w:hint="eastAsia" w:ascii="方正小标宋_GBK" w:hAnsi="方正小标宋_GBK" w:eastAsia="方正小标宋_GBK" w:cs="方正小标宋_GBK"/>
          <w:sz w:val="44"/>
          <w:szCs w:val="44"/>
          <w:lang w:val="en-US" w:eastAsia="zh-CN"/>
        </w:rPr>
        <w:t>中</w:t>
      </w:r>
      <w:r>
        <w:rPr>
          <w:rFonts w:hint="eastAsia" w:ascii="方正小标宋_GBK" w:hAnsi="方正小标宋_GBK" w:eastAsia="方正小标宋_GBK" w:cs="方正小标宋_GBK"/>
          <w:sz w:val="44"/>
          <w:szCs w:val="44"/>
        </w:rPr>
        <w:t>小企业声明函（工程、服务）</w:t>
      </w:r>
    </w:p>
    <w:p w14:paraId="47CBD21D">
      <w:pPr>
        <w:pStyle w:val="8"/>
        <w:spacing w:line="600" w:lineRule="exact"/>
        <w:ind w:firstLine="0" w:firstLineChars="0"/>
        <w:rPr>
          <w:rFonts w:hint="eastAsia" w:ascii="仿宋" w:hAnsi="仿宋"/>
          <w:sz w:val="24"/>
          <w:szCs w:val="24"/>
          <w:lang w:eastAsia="zh-CN"/>
        </w:rPr>
      </w:pPr>
    </w:p>
    <w:p w14:paraId="79CB2D2F">
      <w:pPr>
        <w:pStyle w:val="8"/>
        <w:spacing w:line="400" w:lineRule="exact"/>
        <w:ind w:firstLine="0" w:firstLineChars="0"/>
        <w:rPr>
          <w:rFonts w:ascii="仿宋" w:hAnsi="仿宋"/>
          <w:sz w:val="24"/>
          <w:szCs w:val="24"/>
        </w:rPr>
      </w:pPr>
      <w:r>
        <w:rPr>
          <w:rFonts w:hint="eastAsia" w:ascii="仿宋" w:hAnsi="仿宋"/>
          <w:sz w:val="24"/>
          <w:szCs w:val="24"/>
        </w:rPr>
        <w:t>说明：</w:t>
      </w:r>
    </w:p>
    <w:p w14:paraId="148E0253">
      <w:pPr>
        <w:pStyle w:val="8"/>
        <w:spacing w:line="400" w:lineRule="exact"/>
        <w:ind w:firstLine="480" w:firstLineChars="200"/>
        <w:rPr>
          <w:rFonts w:ascii="仿宋" w:hAnsi="仿宋"/>
          <w:sz w:val="24"/>
          <w:szCs w:val="24"/>
        </w:rPr>
      </w:pPr>
      <w:r>
        <w:rPr>
          <w:rFonts w:ascii="仿宋" w:hAnsi="仿宋"/>
          <w:sz w:val="24"/>
          <w:szCs w:val="24"/>
        </w:rPr>
        <w:t>1</w:t>
      </w:r>
      <w:r>
        <w:rPr>
          <w:rFonts w:hint="eastAsia" w:ascii="仿宋" w:hAnsi="仿宋"/>
          <w:sz w:val="24"/>
          <w:szCs w:val="24"/>
          <w:lang w:eastAsia="zh-CN"/>
        </w:rPr>
        <w:t>.</w:t>
      </w:r>
      <w:r>
        <w:rPr>
          <w:rFonts w:hint="eastAsia" w:ascii="仿宋" w:hAnsi="仿宋"/>
          <w:sz w:val="24"/>
          <w:szCs w:val="24"/>
        </w:rPr>
        <w:t>本声明函主要供参加政府采购活动的小</w:t>
      </w:r>
      <w:r>
        <w:rPr>
          <w:rFonts w:hint="eastAsia" w:ascii="仿宋" w:hAnsi="仿宋"/>
          <w:sz w:val="24"/>
          <w:szCs w:val="24"/>
          <w:lang w:val="en-US" w:eastAsia="zh-CN"/>
        </w:rPr>
        <w:t>微</w:t>
      </w:r>
      <w:r>
        <w:rPr>
          <w:rFonts w:hint="eastAsia" w:ascii="仿宋" w:hAnsi="仿宋"/>
          <w:sz w:val="24"/>
          <w:szCs w:val="24"/>
        </w:rPr>
        <w:t>企业填写，非</w:t>
      </w:r>
      <w:r>
        <w:rPr>
          <w:rFonts w:hint="eastAsia" w:ascii="仿宋" w:hAnsi="仿宋"/>
          <w:sz w:val="24"/>
          <w:szCs w:val="24"/>
          <w:lang w:val="en-US" w:eastAsia="zh-CN"/>
        </w:rPr>
        <w:t>中</w:t>
      </w:r>
      <w:r>
        <w:rPr>
          <w:rFonts w:hint="eastAsia" w:ascii="仿宋" w:hAnsi="仿宋"/>
          <w:sz w:val="24"/>
          <w:szCs w:val="24"/>
        </w:rPr>
        <w:t>小企业无需填写。</w:t>
      </w:r>
    </w:p>
    <w:p w14:paraId="7FA2E3B5">
      <w:pPr>
        <w:pStyle w:val="8"/>
        <w:spacing w:line="400" w:lineRule="exact"/>
        <w:ind w:firstLine="480" w:firstLineChars="200"/>
        <w:rPr>
          <w:rFonts w:hint="eastAsia" w:ascii="仿宋" w:hAnsi="仿宋"/>
          <w:sz w:val="24"/>
          <w:szCs w:val="24"/>
          <w:lang w:eastAsia="zh-CN"/>
        </w:rPr>
      </w:pPr>
      <w:r>
        <w:rPr>
          <w:rFonts w:ascii="仿宋" w:hAnsi="仿宋"/>
          <w:sz w:val="24"/>
          <w:szCs w:val="24"/>
        </w:rPr>
        <w:t>2</w:t>
      </w:r>
      <w:r>
        <w:rPr>
          <w:rFonts w:hint="eastAsia" w:ascii="仿宋" w:hAnsi="仿宋"/>
          <w:sz w:val="24"/>
          <w:szCs w:val="24"/>
          <w:lang w:eastAsia="zh-CN"/>
        </w:rPr>
        <w:t>.</w:t>
      </w:r>
      <w:r>
        <w:rPr>
          <w:rFonts w:hint="eastAsia" w:ascii="仿宋" w:hAnsi="仿宋"/>
          <w:sz w:val="24"/>
          <w:szCs w:val="24"/>
        </w:rPr>
        <w:t>小型、微型企业提供中型企业提供的货物的，视同为中型企业。</w:t>
      </w:r>
    </w:p>
    <w:p w14:paraId="4F7BC2A1">
      <w:pPr>
        <w:pStyle w:val="7"/>
        <w:spacing w:line="400" w:lineRule="exact"/>
        <w:ind w:left="-426" w:leftChars="-203" w:right="142" w:firstLine="480" w:firstLineChars="200"/>
        <w:contextualSpacing/>
        <w:rPr>
          <w:rFonts w:hint="eastAsia" w:ascii="仿宋" w:hAnsi="仿宋" w:eastAsia="仿宋" w:cs="仿宋"/>
          <w:kern w:val="24"/>
        </w:rPr>
      </w:pPr>
    </w:p>
    <w:p w14:paraId="413DDF84">
      <w:pPr>
        <w:pStyle w:val="7"/>
        <w:spacing w:line="400" w:lineRule="exact"/>
        <w:ind w:left="-426" w:leftChars="-203" w:right="142" w:firstLine="480" w:firstLineChars="200"/>
        <w:contextualSpacing/>
        <w:rPr>
          <w:rFonts w:hint="eastAsia" w:ascii="仿宋" w:hAnsi="仿宋" w:eastAsia="仿宋" w:cs="仿宋"/>
          <w:kern w:val="24"/>
        </w:rPr>
      </w:pPr>
      <w:r>
        <w:rPr>
          <w:rFonts w:hint="eastAsia" w:ascii="仿宋" w:hAnsi="仿宋" w:eastAsia="仿宋" w:cs="仿宋"/>
          <w:kern w:val="24"/>
        </w:rPr>
        <w:t>本公司（联合体）郑重声明，根据《政府采购促进中小企业发展管理办法》（财库〔2020〕46号）的规定，本公司（联合体）参加</w:t>
      </w:r>
      <w:r>
        <w:rPr>
          <w:rFonts w:hint="eastAsia" w:ascii="仿宋" w:hAnsi="仿宋" w:eastAsia="仿宋" w:cs="仿宋"/>
          <w:kern w:val="24"/>
          <w:u w:val="single"/>
          <w:lang w:val="en-US" w:eastAsia="zh-CN"/>
        </w:rPr>
        <w:t>广西壮族自治区生态环境监测中心</w:t>
      </w:r>
      <w:r>
        <w:rPr>
          <w:rFonts w:hint="eastAsia" w:ascii="仿宋" w:hAnsi="仿宋" w:eastAsia="仿宋" w:cs="仿宋"/>
          <w:kern w:val="24"/>
        </w:rPr>
        <w:t>的</w:t>
      </w:r>
      <w:r>
        <w:rPr>
          <w:rFonts w:hint="eastAsia" w:ascii="仿宋" w:hAnsi="仿宋" w:eastAsia="仿宋" w:cs="仿宋"/>
          <w:kern w:val="24"/>
          <w:u w:val="single"/>
          <w:lang w:val="en-US" w:eastAsia="zh-CN"/>
        </w:rPr>
        <w:t>广西壮族自治区生态环境监测中心</w:t>
      </w:r>
      <w:r>
        <w:rPr>
          <w:rFonts w:hint="eastAsia" w:ascii="仿宋" w:hAnsi="仿宋" w:eastAsia="仿宋" w:cs="仿宋"/>
          <w:kern w:val="24"/>
          <w:u w:val="single"/>
        </w:rPr>
        <w:t>2025年广西土壤样品库物业服务</w:t>
      </w:r>
      <w:r>
        <w:rPr>
          <w:rFonts w:hint="eastAsia" w:ascii="仿宋" w:hAnsi="仿宋" w:eastAsia="仿宋" w:cs="仿宋"/>
          <w:kern w:val="24"/>
        </w:rPr>
        <w:t>采购活动，服务全部由符合政策要求的</w:t>
      </w:r>
      <w:r>
        <w:rPr>
          <w:rFonts w:hint="eastAsia" w:ascii="仿宋" w:hAnsi="仿宋" w:eastAsia="仿宋" w:cs="仿宋"/>
          <w:kern w:val="24"/>
          <w:lang w:val="en-US" w:eastAsia="zh-CN"/>
        </w:rPr>
        <w:t>中</w:t>
      </w:r>
      <w:r>
        <w:rPr>
          <w:rFonts w:hint="eastAsia" w:ascii="仿宋" w:hAnsi="仿宋" w:eastAsia="仿宋" w:cs="仿宋"/>
          <w:kern w:val="24"/>
        </w:rPr>
        <w:t>小企业承接。相关企业（含联合体中的</w:t>
      </w:r>
      <w:r>
        <w:rPr>
          <w:rFonts w:hint="eastAsia" w:ascii="仿宋" w:hAnsi="仿宋" w:eastAsia="仿宋" w:cs="仿宋"/>
          <w:kern w:val="24"/>
          <w:lang w:val="en-US" w:eastAsia="zh-CN"/>
        </w:rPr>
        <w:t>中</w:t>
      </w:r>
      <w:r>
        <w:rPr>
          <w:rFonts w:hint="eastAsia" w:ascii="仿宋" w:hAnsi="仿宋" w:eastAsia="仿宋" w:cs="仿宋"/>
          <w:kern w:val="24"/>
        </w:rPr>
        <w:t>小企业、签订分包意向协议的</w:t>
      </w:r>
      <w:r>
        <w:rPr>
          <w:rFonts w:hint="eastAsia" w:ascii="仿宋" w:hAnsi="仿宋" w:eastAsia="仿宋" w:cs="仿宋"/>
          <w:kern w:val="24"/>
          <w:lang w:val="en-US" w:eastAsia="zh-CN"/>
        </w:rPr>
        <w:t>中</w:t>
      </w:r>
      <w:r>
        <w:rPr>
          <w:rFonts w:hint="eastAsia" w:ascii="仿宋" w:hAnsi="仿宋" w:eastAsia="仿宋" w:cs="仿宋"/>
          <w:kern w:val="24"/>
        </w:rPr>
        <w:t>小企业）的具体情况如下：</w:t>
      </w:r>
    </w:p>
    <w:p w14:paraId="18B827CD">
      <w:pPr>
        <w:pStyle w:val="7"/>
        <w:spacing w:line="400" w:lineRule="exact"/>
        <w:ind w:left="-426" w:leftChars="-203" w:right="142" w:firstLine="480" w:firstLineChars="200"/>
        <w:contextualSpacing/>
        <w:rPr>
          <w:rFonts w:hint="eastAsia" w:ascii="仿宋" w:hAnsi="仿宋" w:eastAsia="仿宋" w:cs="仿宋"/>
          <w:kern w:val="24"/>
        </w:rPr>
      </w:pPr>
      <w:r>
        <w:rPr>
          <w:rFonts w:hint="eastAsia" w:ascii="仿宋" w:hAnsi="仿宋" w:eastAsia="仿宋" w:cs="仿宋"/>
          <w:kern w:val="24"/>
          <w:sz w:val="24"/>
          <w:szCs w:val="24"/>
          <w:lang w:val="en-US" w:eastAsia="zh-CN"/>
        </w:rPr>
        <w:t>项目标的：</w:t>
      </w:r>
      <w:r>
        <w:rPr>
          <w:rFonts w:hint="eastAsia" w:ascii="仿宋" w:hAnsi="仿宋" w:eastAsia="仿宋" w:cs="仿宋"/>
          <w:sz w:val="24"/>
          <w:szCs w:val="24"/>
          <w:lang w:val="en-US" w:eastAsia="zh-CN"/>
        </w:rPr>
        <w:t>广西壮族自治区生态环境监测中心2025年广西土壤样品库物业服务</w:t>
      </w:r>
      <w:r>
        <w:rPr>
          <w:rFonts w:hint="eastAsia" w:ascii="仿宋" w:hAnsi="仿宋" w:eastAsia="仿宋" w:cs="仿宋"/>
          <w:kern w:val="24"/>
          <w:szCs w:val="24"/>
        </w:rPr>
        <w:t>，属于</w:t>
      </w:r>
      <w:r>
        <w:rPr>
          <w:rFonts w:hint="eastAsia" w:ascii="仿宋" w:hAnsi="仿宋" w:eastAsia="仿宋" w:cs="仿宋"/>
          <w:sz w:val="24"/>
          <w:szCs w:val="24"/>
          <w:u w:val="single"/>
          <w:lang w:val="en-US" w:eastAsia="zh-CN"/>
        </w:rPr>
        <w:t>C21040000物业管理服务</w:t>
      </w:r>
      <w:r>
        <w:rPr>
          <w:rFonts w:hint="eastAsia" w:ascii="仿宋" w:hAnsi="仿宋" w:eastAsia="仿宋" w:cs="仿宋"/>
          <w:kern w:val="24"/>
          <w:szCs w:val="24"/>
        </w:rPr>
        <w:t>行业；承建（承接）企业为</w:t>
      </w:r>
      <w:r>
        <w:rPr>
          <w:rFonts w:hint="eastAsia" w:ascii="仿宋" w:hAnsi="仿宋" w:eastAsia="仿宋" w:cs="仿宋"/>
          <w:kern w:val="24"/>
          <w:szCs w:val="24"/>
          <w:u w:val="single"/>
        </w:rPr>
        <w:t>（企业名称）</w:t>
      </w:r>
      <w:r>
        <w:rPr>
          <w:rFonts w:hint="eastAsia" w:ascii="仿宋" w:hAnsi="仿宋" w:eastAsia="仿宋" w:cs="仿宋"/>
          <w:kern w:val="24"/>
          <w:szCs w:val="24"/>
        </w:rPr>
        <w:t>，从业人员</w:t>
      </w:r>
      <w:r>
        <w:rPr>
          <w:rFonts w:hint="eastAsia" w:ascii="仿宋" w:hAnsi="仿宋" w:eastAsia="仿宋" w:cs="仿宋"/>
          <w:kern w:val="24"/>
          <w:szCs w:val="24"/>
          <w:u w:val="single"/>
        </w:rPr>
        <w:t xml:space="preserve">      </w:t>
      </w:r>
      <w:r>
        <w:rPr>
          <w:rFonts w:hint="eastAsia" w:ascii="仿宋" w:hAnsi="仿宋" w:eastAsia="仿宋" w:cs="仿宋"/>
          <w:kern w:val="24"/>
          <w:szCs w:val="24"/>
        </w:rPr>
        <w:t>人，营业收入为</w:t>
      </w:r>
      <w:r>
        <w:rPr>
          <w:rFonts w:hint="eastAsia" w:ascii="仿宋" w:hAnsi="仿宋" w:eastAsia="仿宋" w:cs="仿宋"/>
          <w:kern w:val="24"/>
          <w:szCs w:val="24"/>
          <w:u w:val="single"/>
        </w:rPr>
        <w:t xml:space="preserve">      </w:t>
      </w:r>
      <w:r>
        <w:rPr>
          <w:rFonts w:hint="eastAsia" w:ascii="仿宋" w:hAnsi="仿宋" w:eastAsia="仿宋" w:cs="仿宋"/>
          <w:kern w:val="24"/>
          <w:szCs w:val="24"/>
        </w:rPr>
        <w:t>万元，资产总额为</w:t>
      </w:r>
      <w:r>
        <w:rPr>
          <w:rFonts w:hint="eastAsia" w:ascii="仿宋" w:hAnsi="仿宋" w:eastAsia="仿宋" w:cs="仿宋"/>
          <w:kern w:val="24"/>
          <w:szCs w:val="24"/>
          <w:u w:val="single"/>
        </w:rPr>
        <w:t xml:space="preserve">      </w:t>
      </w:r>
      <w:r>
        <w:rPr>
          <w:rFonts w:hint="eastAsia" w:ascii="仿宋" w:hAnsi="仿宋" w:eastAsia="仿宋" w:cs="仿宋"/>
          <w:kern w:val="24"/>
          <w:szCs w:val="24"/>
        </w:rPr>
        <w:t>万元，属于</w:t>
      </w:r>
      <w:r>
        <w:rPr>
          <w:rFonts w:hint="eastAsia" w:ascii="仿宋" w:hAnsi="仿宋" w:eastAsia="仿宋" w:cs="仿宋"/>
          <w:kern w:val="24"/>
          <w:szCs w:val="24"/>
          <w:u w:val="single"/>
        </w:rPr>
        <w:t>（中型企业、小型企业、微型企业）</w:t>
      </w:r>
      <w:r>
        <w:rPr>
          <w:rFonts w:hint="eastAsia" w:ascii="仿宋" w:hAnsi="仿宋" w:eastAsia="仿宋" w:cs="仿宋"/>
          <w:kern w:val="24"/>
          <w:sz w:val="24"/>
          <w:szCs w:val="24"/>
          <w:lang w:eastAsia="zh-CN"/>
        </w:rPr>
        <w:t>。</w:t>
      </w:r>
    </w:p>
    <w:p w14:paraId="3659A6D4">
      <w:pPr>
        <w:pStyle w:val="7"/>
        <w:spacing w:line="400" w:lineRule="exact"/>
        <w:ind w:left="-405" w:leftChars="-193" w:right="142" w:firstLine="453" w:firstLineChars="189"/>
        <w:contextualSpacing/>
        <w:rPr>
          <w:rFonts w:hint="eastAsia" w:ascii="仿宋" w:hAnsi="仿宋" w:eastAsia="仿宋" w:cs="仿宋"/>
          <w:kern w:val="24"/>
        </w:rPr>
      </w:pPr>
      <w:r>
        <w:rPr>
          <w:rFonts w:hint="eastAsia" w:ascii="仿宋" w:hAnsi="仿宋" w:eastAsia="仿宋" w:cs="仿宋"/>
          <w:kern w:val="24"/>
        </w:rPr>
        <w:t>以上企业，不属于大企业的分支机构，不存在控股股东为大企业的情形，也不存在与大企业的负责人为同一人的情形。</w:t>
      </w:r>
    </w:p>
    <w:p w14:paraId="016E487C">
      <w:pPr>
        <w:pStyle w:val="7"/>
        <w:spacing w:line="400" w:lineRule="exact"/>
        <w:ind w:left="-426" w:right="142" w:firstLine="567"/>
        <w:contextualSpacing/>
        <w:rPr>
          <w:rFonts w:hint="eastAsia" w:ascii="仿宋" w:hAnsi="仿宋" w:eastAsia="仿宋" w:cs="仿宋"/>
          <w:kern w:val="24"/>
        </w:rPr>
      </w:pPr>
      <w:r>
        <w:rPr>
          <w:rFonts w:hint="eastAsia" w:ascii="仿宋" w:hAnsi="仿宋" w:eastAsia="仿宋" w:cs="仿宋"/>
          <w:kern w:val="24"/>
        </w:rPr>
        <w:t>本企业对上述声明内容的真实性负责。如有虚假，将依法承担相应责任。</w:t>
      </w:r>
    </w:p>
    <w:p w14:paraId="1162DFE0">
      <w:pPr>
        <w:pStyle w:val="9"/>
        <w:spacing w:line="400" w:lineRule="exact"/>
        <w:ind w:firstLine="480" w:firstLineChars="200"/>
        <w:rPr>
          <w:rFonts w:hint="eastAsia" w:ascii="仿宋" w:hAnsi="仿宋" w:eastAsia="仿宋" w:cs="仿宋"/>
          <w:sz w:val="24"/>
          <w:szCs w:val="24"/>
        </w:rPr>
      </w:pPr>
    </w:p>
    <w:p w14:paraId="45B8C4AE">
      <w:pPr>
        <w:pStyle w:val="9"/>
        <w:spacing w:line="400" w:lineRule="exact"/>
        <w:ind w:firstLine="480" w:firstLineChars="200"/>
        <w:rPr>
          <w:rFonts w:hint="eastAsia" w:ascii="仿宋" w:hAnsi="仿宋" w:eastAsia="仿宋" w:cs="仿宋"/>
          <w:sz w:val="24"/>
          <w:szCs w:val="24"/>
        </w:rPr>
      </w:pPr>
    </w:p>
    <w:p w14:paraId="5699D69A">
      <w:pPr>
        <w:snapToGrid w:val="0"/>
        <w:spacing w:line="400" w:lineRule="exact"/>
        <w:ind w:firstLine="5280" w:firstLineChars="2200"/>
        <w:rPr>
          <w:rFonts w:hint="eastAsia" w:ascii="仿宋" w:hAnsi="仿宋" w:eastAsia="仿宋" w:cs="仿宋"/>
          <w:kern w:val="0"/>
          <w:sz w:val="24"/>
        </w:rPr>
      </w:pPr>
      <w:r>
        <w:rPr>
          <w:rFonts w:hint="eastAsia" w:ascii="仿宋" w:hAnsi="仿宋" w:eastAsia="仿宋" w:cs="仿宋"/>
          <w:kern w:val="0"/>
          <w:sz w:val="24"/>
          <w:lang w:val="zh-CN"/>
        </w:rPr>
        <w:t>供应商名称(签章)：</w:t>
      </w:r>
    </w:p>
    <w:p w14:paraId="7F4AE9AE">
      <w:pPr>
        <w:snapToGrid w:val="0"/>
        <w:spacing w:line="400" w:lineRule="exact"/>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75471F6E">
      <w:pPr>
        <w:pStyle w:val="9"/>
        <w:spacing w:line="400" w:lineRule="exact"/>
        <w:ind w:firstLine="480" w:firstLineChars="200"/>
        <w:rPr>
          <w:rFonts w:hint="eastAsia" w:ascii="仿宋" w:hAnsi="仿宋" w:eastAsia="仿宋" w:cs="仿宋"/>
          <w:sz w:val="24"/>
          <w:szCs w:val="24"/>
        </w:rPr>
      </w:pPr>
    </w:p>
    <w:p w14:paraId="3D793EAC">
      <w:pPr>
        <w:keepNext w:val="0"/>
        <w:keepLines w:val="0"/>
        <w:pageBreakBefore w:val="0"/>
        <w:widowControl w:val="0"/>
        <w:kinsoku/>
        <w:wordWrap/>
        <w:overflowPunct/>
        <w:topLinePunct w:val="0"/>
        <w:autoSpaceDE/>
        <w:autoSpaceDN/>
        <w:bidi w:val="0"/>
        <w:adjustRightInd/>
        <w:snapToGrid w:val="0"/>
        <w:spacing w:before="0" w:after="0" w:afterLines="0" w:line="400" w:lineRule="exact"/>
        <w:jc w:val="left"/>
        <w:textAlignment w:val="auto"/>
        <w:rPr>
          <w:rFonts w:hint="eastAsia" w:ascii="仿宋" w:hAnsi="仿宋" w:eastAsia="仿宋" w:cs="仿宋"/>
          <w:sz w:val="24"/>
        </w:rPr>
      </w:pPr>
      <w:r>
        <w:rPr>
          <w:rFonts w:hint="eastAsia" w:ascii="仿宋" w:hAnsi="仿宋" w:eastAsia="仿宋" w:cs="仿宋"/>
          <w:sz w:val="24"/>
        </w:rPr>
        <w:t>注：</w:t>
      </w:r>
    </w:p>
    <w:p w14:paraId="5FC61962">
      <w:pPr>
        <w:keepNext w:val="0"/>
        <w:keepLines w:val="0"/>
        <w:pageBreakBefore w:val="0"/>
        <w:widowControl w:val="0"/>
        <w:kinsoku/>
        <w:wordWrap/>
        <w:overflowPunct/>
        <w:topLinePunct w:val="0"/>
        <w:autoSpaceDE/>
        <w:autoSpaceDN/>
        <w:bidi w:val="0"/>
        <w:adjustRightInd/>
        <w:snapToGrid w:val="0"/>
        <w:spacing w:before="0" w:after="0" w:afterLines="0" w:line="400" w:lineRule="exact"/>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rPr>
        <w:t>从业人员、营业收入、资产总额填报上一年度数据，无上一年度数据的新成立企业</w:t>
      </w:r>
      <w:r>
        <w:rPr>
          <w:rFonts w:hint="eastAsia" w:ascii="仿宋" w:hAnsi="仿宋" w:eastAsia="仿宋" w:cs="仿宋"/>
          <w:sz w:val="24"/>
          <w:lang w:val="en-US" w:eastAsia="zh-CN"/>
        </w:rPr>
        <w:t>按实际</w:t>
      </w:r>
      <w:r>
        <w:rPr>
          <w:rFonts w:hint="eastAsia" w:ascii="仿宋" w:hAnsi="仿宋" w:eastAsia="仿宋" w:cs="仿宋"/>
          <w:sz w:val="24"/>
        </w:rPr>
        <w:t>填报</w:t>
      </w:r>
      <w:r>
        <w:rPr>
          <w:rFonts w:hint="eastAsia" w:ascii="仿宋" w:hAnsi="仿宋" w:eastAsia="仿宋" w:cs="仿宋"/>
          <w:sz w:val="24"/>
          <w:lang w:eastAsia="zh-CN"/>
        </w:rPr>
        <w:t>。</w:t>
      </w:r>
    </w:p>
    <w:p w14:paraId="7C13896B">
      <w:pPr>
        <w:spacing w:afterLines="0" w:line="400" w:lineRule="exact"/>
        <w:ind w:firstLine="480" w:firstLineChars="200"/>
        <w:jc w:val="left"/>
        <w:rPr>
          <w:rFonts w:hint="eastAsia" w:ascii="仿宋" w:hAnsi="仿宋" w:eastAsia="仿宋" w:cs="仿宋"/>
          <w:b/>
          <w:bCs/>
          <w:sz w:val="24"/>
          <w:szCs w:val="24"/>
        </w:rPr>
      </w:pPr>
      <w:r>
        <w:rPr>
          <w:rFonts w:hint="eastAsia" w:ascii="仿宋" w:hAnsi="仿宋" w:eastAsia="仿宋" w:cs="仿宋"/>
          <w:sz w:val="24"/>
          <w:lang w:val="en-US" w:eastAsia="zh-CN"/>
        </w:rPr>
        <w:t>2.</w:t>
      </w:r>
      <w:r>
        <w:rPr>
          <w:rFonts w:hint="eastAsia" w:ascii="仿宋" w:hAnsi="仿宋" w:eastAsia="仿宋" w:cs="仿宋"/>
          <w:sz w:val="24"/>
        </w:rPr>
        <w:t>请根据</w:t>
      </w:r>
      <w:r>
        <w:rPr>
          <w:rFonts w:hint="eastAsia" w:ascii="仿宋" w:hAnsi="仿宋" w:eastAsia="仿宋" w:cs="仿宋"/>
          <w:sz w:val="24"/>
          <w:lang w:val="en-US" w:eastAsia="zh-CN"/>
        </w:rPr>
        <w:t>本公司</w:t>
      </w:r>
      <w:r>
        <w:rPr>
          <w:rFonts w:hint="eastAsia" w:ascii="仿宋" w:hAnsi="仿宋" w:eastAsia="仿宋" w:cs="仿宋"/>
          <w:sz w:val="24"/>
        </w:rPr>
        <w:t>真实情况出具《</w:t>
      </w:r>
      <w:r>
        <w:rPr>
          <w:rFonts w:hint="eastAsia" w:ascii="仿宋" w:hAnsi="仿宋" w:eastAsia="仿宋" w:cs="仿宋"/>
          <w:sz w:val="24"/>
          <w:lang w:val="en-US" w:eastAsia="zh-CN"/>
        </w:rPr>
        <w:t>中</w:t>
      </w:r>
      <w:r>
        <w:rPr>
          <w:rFonts w:hint="eastAsia" w:ascii="仿宋" w:hAnsi="仿宋" w:eastAsia="仿宋" w:cs="仿宋"/>
          <w:sz w:val="24"/>
        </w:rPr>
        <w:t>小企业声明函》。依法享受中小企业优惠政策的，采购人或者采购代理机构在公告中标结果时，同时公告其《</w:t>
      </w:r>
      <w:r>
        <w:rPr>
          <w:rFonts w:hint="eastAsia" w:ascii="仿宋" w:hAnsi="仿宋" w:eastAsia="仿宋" w:cs="仿宋"/>
          <w:sz w:val="24"/>
          <w:lang w:val="en-US" w:eastAsia="zh-CN"/>
        </w:rPr>
        <w:t>中</w:t>
      </w:r>
      <w:r>
        <w:rPr>
          <w:rFonts w:hint="eastAsia" w:ascii="仿宋" w:hAnsi="仿宋" w:eastAsia="仿宋" w:cs="仿宋"/>
          <w:sz w:val="24"/>
        </w:rPr>
        <w:t>小企业声明函》，接受社会监督</w:t>
      </w:r>
      <w:r>
        <w:rPr>
          <w:rFonts w:hint="eastAsia" w:ascii="仿宋" w:hAnsi="仿宋" w:eastAsia="仿宋" w:cs="仿宋"/>
          <w:sz w:val="24"/>
          <w:lang w:eastAsia="zh-CN"/>
        </w:rPr>
        <w:t>。</w:t>
      </w:r>
    </w:p>
    <w:p w14:paraId="23928B58">
      <w:pPr>
        <w:spacing w:line="600" w:lineRule="exact"/>
        <w:jc w:val="left"/>
        <w:rPr>
          <w:rFonts w:hint="eastAsia" w:ascii="仿宋" w:hAnsi="仿宋" w:eastAsia="仿宋" w:cs="仿宋"/>
          <w:b/>
          <w:bCs/>
          <w:sz w:val="32"/>
          <w:szCs w:val="32"/>
        </w:rPr>
        <w:sectPr>
          <w:pgSz w:w="11906" w:h="16838"/>
          <w:pgMar w:top="1247" w:right="1247" w:bottom="1247" w:left="1247" w:header="851" w:footer="992" w:gutter="0"/>
          <w:pgNumType w:fmt="decimal"/>
          <w:cols w:space="425" w:num="1"/>
          <w:docGrid w:type="lines" w:linePitch="312" w:charSpace="0"/>
        </w:sectPr>
      </w:pPr>
    </w:p>
    <w:p w14:paraId="382D9100">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AE96823">
      <w:pPr>
        <w:spacing w:line="600" w:lineRule="exact"/>
        <w:rPr>
          <w:rFonts w:hint="eastAsia" w:ascii="黑体" w:hAnsi="黑体" w:eastAsia="黑体" w:cs="黑体"/>
          <w:sz w:val="32"/>
          <w:szCs w:val="32"/>
          <w:lang w:val="en-US" w:eastAsia="zh-CN"/>
        </w:rPr>
      </w:pPr>
    </w:p>
    <w:p w14:paraId="63B8A22C">
      <w:pPr>
        <w:keepNext w:val="0"/>
        <w:keepLines w:val="0"/>
        <w:widowControl/>
        <w:suppressLineNumbers w:val="0"/>
        <w:autoSpaceDE/>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14:paraId="12B819AC">
      <w:pPr>
        <w:keepNext w:val="0"/>
        <w:keepLines w:val="0"/>
        <w:widowControl w:val="0"/>
        <w:suppressLineNumbers w:val="0"/>
        <w:autoSpaceDE w:val="0"/>
        <w:autoSpaceDN/>
        <w:spacing w:before="0" w:beforeAutospacing="0" w:after="0" w:afterAutospacing="0" w:line="600" w:lineRule="exact"/>
        <w:ind w:left="0" w:right="601" w:firstLine="0" w:firstLineChars="0"/>
        <w:jc w:val="left"/>
        <w:rPr>
          <w:rFonts w:hint="default" w:ascii="Calibri" w:hAnsi="Calibri" w:eastAsia="仿宋" w:cs="Times New Roman"/>
          <w:color w:val="000000"/>
          <w:kern w:val="2"/>
          <w:sz w:val="30"/>
          <w:szCs w:val="30"/>
        </w:rPr>
      </w:pPr>
      <w:r>
        <w:rPr>
          <w:rFonts w:hint="eastAsia" w:ascii="仿宋" w:hAnsi="仿宋" w:eastAsia="仿宋" w:cs="仿宋"/>
          <w:color w:val="000000"/>
          <w:kern w:val="2"/>
          <w:sz w:val="28"/>
          <w:szCs w:val="28"/>
          <w:lang w:val="en-US" w:eastAsia="zh-CN" w:bidi="ar"/>
        </w:rPr>
        <w:t>项目名称：广西壮族自治区生态环境监测中心2025年广西土壤样品库物业服务</w:t>
      </w:r>
      <w:r>
        <w:rPr>
          <w:rFonts w:hint="eastAsia" w:ascii="仿宋" w:hAnsi="仿宋" w:eastAsia="仿宋" w:cs="仿宋"/>
          <w:color w:val="000000"/>
          <w:kern w:val="2"/>
          <w:sz w:val="30"/>
          <w:szCs w:val="30"/>
          <w:lang w:val="en-US" w:eastAsia="zh-CN" w:bidi="ar"/>
        </w:rPr>
        <w:t xml:space="preserve">                                                   </w:t>
      </w:r>
    </w:p>
    <w:tbl>
      <w:tblPr>
        <w:tblStyle w:val="16"/>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493"/>
        <w:gridCol w:w="5871"/>
        <w:gridCol w:w="1359"/>
      </w:tblGrid>
      <w:tr w14:paraId="15E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5C4F0CD">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仿宋" w:hAnsi="仿宋" w:eastAsia="仿宋" w:cs="仿宋"/>
                <w:b/>
                <w:bCs/>
                <w:color w:val="000000"/>
                <w:kern w:val="2"/>
                <w:sz w:val="24"/>
                <w:szCs w:val="24"/>
              </w:rPr>
            </w:pPr>
            <w:r>
              <w:rPr>
                <w:rFonts w:hint="eastAsia" w:ascii="仿宋" w:hAnsi="仿宋" w:eastAsia="仿宋" w:cs="仿宋"/>
                <w:b/>
                <w:bCs/>
                <w:color w:val="000000"/>
                <w:kern w:val="2"/>
                <w:sz w:val="24"/>
                <w:szCs w:val="24"/>
                <w:lang w:val="en-US" w:eastAsia="zh-CN" w:bidi="ar"/>
              </w:rPr>
              <w:t>序号</w:t>
            </w:r>
          </w:p>
        </w:tc>
        <w:tc>
          <w:tcPr>
            <w:tcW w:w="6493" w:type="dxa"/>
            <w:tcBorders>
              <w:top w:val="single" w:color="auto" w:sz="4" w:space="0"/>
              <w:left w:val="nil"/>
              <w:bottom w:val="single" w:color="auto" w:sz="4" w:space="0"/>
              <w:right w:val="single" w:color="auto" w:sz="4" w:space="0"/>
            </w:tcBorders>
            <w:noWrap w:val="0"/>
            <w:vAlign w:val="top"/>
          </w:tcPr>
          <w:p w14:paraId="021A234D">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eastAsia="zh-CN" w:bidi="ar"/>
              </w:rPr>
              <w:t>项目需求内容</w:t>
            </w:r>
          </w:p>
        </w:tc>
        <w:tc>
          <w:tcPr>
            <w:tcW w:w="5871" w:type="dxa"/>
            <w:tcBorders>
              <w:top w:val="single" w:color="auto" w:sz="4" w:space="0"/>
              <w:left w:val="nil"/>
              <w:bottom w:val="single" w:color="auto" w:sz="4" w:space="0"/>
              <w:right w:val="single" w:color="auto" w:sz="4" w:space="0"/>
            </w:tcBorders>
            <w:noWrap w:val="0"/>
            <w:vAlign w:val="top"/>
          </w:tcPr>
          <w:p w14:paraId="40E9176F">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响应内容</w:t>
            </w:r>
          </w:p>
        </w:tc>
        <w:tc>
          <w:tcPr>
            <w:tcW w:w="1359" w:type="dxa"/>
            <w:tcBorders>
              <w:top w:val="single" w:color="auto" w:sz="4" w:space="0"/>
              <w:left w:val="nil"/>
              <w:bottom w:val="single" w:color="auto" w:sz="4" w:space="0"/>
              <w:right w:val="single" w:color="auto" w:sz="4" w:space="0"/>
            </w:tcBorders>
            <w:noWrap w:val="0"/>
            <w:vAlign w:val="top"/>
          </w:tcPr>
          <w:p w14:paraId="397D7A05">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偏离说明</w:t>
            </w:r>
          </w:p>
        </w:tc>
      </w:tr>
      <w:tr w14:paraId="731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94E7F25">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bookmarkStart w:id="0" w:name="_Toc21945"/>
            <w:r>
              <w:rPr>
                <w:rFonts w:hint="eastAsia" w:ascii="仿宋" w:hAnsi="仿宋" w:eastAsia="仿宋" w:cs="仿宋"/>
                <w:color w:val="000000"/>
                <w:kern w:val="2"/>
                <w:sz w:val="24"/>
                <w:szCs w:val="24"/>
                <w:lang w:val="en-US" w:eastAsia="zh-CN" w:bidi="ar"/>
              </w:rPr>
              <w:t>1</w:t>
            </w:r>
            <w:bookmarkEnd w:id="0"/>
          </w:p>
        </w:tc>
        <w:tc>
          <w:tcPr>
            <w:tcW w:w="6493" w:type="dxa"/>
            <w:tcBorders>
              <w:top w:val="single" w:color="auto" w:sz="4" w:space="0"/>
              <w:left w:val="nil"/>
              <w:bottom w:val="single" w:color="auto" w:sz="4" w:space="0"/>
              <w:right w:val="single" w:color="auto" w:sz="4" w:space="0"/>
            </w:tcBorders>
            <w:noWrap w:val="0"/>
            <w:vAlign w:val="center"/>
          </w:tcPr>
          <w:p w14:paraId="697D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sz w:val="24"/>
                <w:lang w:val="en-US"/>
              </w:rPr>
            </w:pPr>
            <w:r>
              <w:rPr>
                <w:rFonts w:hint="eastAsia" w:ascii="仿宋" w:hAnsi="仿宋" w:eastAsia="仿宋" w:cs="仿宋"/>
                <w:b/>
                <w:color w:val="000000"/>
                <w:kern w:val="0"/>
                <w:sz w:val="24"/>
                <w:szCs w:val="24"/>
                <w:lang w:val="en-US" w:eastAsia="zh-CN" w:bidi="ar"/>
              </w:rPr>
              <w:t>1.综合管理与维护服务</w:t>
            </w:r>
          </w:p>
          <w:p w14:paraId="6CF51EC0">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①负责库区公共区域（地面、瓷砖、</w:t>
            </w:r>
            <w:r>
              <w:rPr>
                <w:rFonts w:hint="default" w:ascii="仿宋" w:hAnsi="仿宋" w:eastAsia="仿宋" w:cs="仿宋"/>
                <w:color w:val="000000"/>
                <w:kern w:val="2"/>
                <w:sz w:val="24"/>
                <w:szCs w:val="24"/>
                <w:lang w:val="en-US" w:eastAsia="zh-CN"/>
              </w:rPr>
              <w:t>墙面、围墙</w:t>
            </w:r>
            <w:r>
              <w:rPr>
                <w:rFonts w:hint="default" w:ascii="仿宋" w:hAnsi="仿宋" w:eastAsia="仿宋" w:cs="仿宋"/>
                <w:color w:val="000000"/>
                <w:kern w:val="2"/>
                <w:sz w:val="24"/>
                <w:szCs w:val="24"/>
                <w:lang w:val="zh-CN" w:eastAsia="zh-CN"/>
              </w:rPr>
              <w:t>、玻璃、门窗、楼梯、栏杆、通道、卫生间、楼顶、</w:t>
            </w:r>
            <w:r>
              <w:rPr>
                <w:rFonts w:hint="default" w:ascii="仿宋" w:hAnsi="仿宋" w:eastAsia="仿宋" w:cs="仿宋"/>
                <w:color w:val="000000"/>
                <w:kern w:val="2"/>
                <w:sz w:val="24"/>
                <w:szCs w:val="24"/>
                <w:lang w:val="en-US" w:eastAsia="zh-CN"/>
              </w:rPr>
              <w:t>绿化取水阀、水管</w:t>
            </w:r>
            <w:r>
              <w:rPr>
                <w:rFonts w:hint="default" w:ascii="仿宋" w:hAnsi="仿宋" w:eastAsia="仿宋" w:cs="仿宋"/>
                <w:color w:val="000000"/>
                <w:kern w:val="2"/>
                <w:sz w:val="24"/>
                <w:szCs w:val="24"/>
                <w:lang w:val="zh-CN" w:eastAsia="zh-CN"/>
              </w:rPr>
              <w:t>等）和办公区域（</w:t>
            </w:r>
            <w:r>
              <w:rPr>
                <w:rFonts w:hint="default" w:ascii="仿宋" w:hAnsi="仿宋" w:eastAsia="仿宋" w:cs="仿宋"/>
                <w:color w:val="000000"/>
                <w:kern w:val="2"/>
                <w:sz w:val="24"/>
                <w:szCs w:val="24"/>
                <w:lang w:val="en-US" w:eastAsia="zh-CN"/>
              </w:rPr>
              <w:t>办公</w:t>
            </w:r>
            <w:r>
              <w:rPr>
                <w:rFonts w:hint="default" w:ascii="仿宋" w:hAnsi="仿宋" w:eastAsia="仿宋" w:cs="仿宋"/>
                <w:color w:val="000000"/>
                <w:kern w:val="2"/>
                <w:sz w:val="24"/>
                <w:szCs w:val="24"/>
                <w:lang w:val="zh-CN" w:eastAsia="zh-CN"/>
              </w:rPr>
              <w:t>桌</w:t>
            </w:r>
            <w:r>
              <w:rPr>
                <w:rFonts w:hint="default" w:ascii="仿宋" w:hAnsi="仿宋" w:eastAsia="仿宋" w:cs="仿宋"/>
                <w:color w:val="000000"/>
                <w:kern w:val="2"/>
                <w:sz w:val="24"/>
                <w:szCs w:val="24"/>
                <w:lang w:val="en-US" w:eastAsia="zh-CN"/>
              </w:rPr>
              <w:t>、实验</w:t>
            </w:r>
            <w:r>
              <w:rPr>
                <w:rFonts w:hint="default" w:ascii="仿宋" w:hAnsi="仿宋" w:eastAsia="仿宋" w:cs="仿宋"/>
                <w:color w:val="000000"/>
                <w:kern w:val="2"/>
                <w:sz w:val="24"/>
                <w:szCs w:val="24"/>
                <w:lang w:val="zh-CN" w:eastAsia="zh-CN"/>
              </w:rPr>
              <w:t>桌</w:t>
            </w:r>
            <w:r>
              <w:rPr>
                <w:rFonts w:hint="default" w:ascii="仿宋" w:hAnsi="仿宋" w:eastAsia="仿宋" w:cs="仿宋"/>
                <w:color w:val="000000"/>
                <w:kern w:val="2"/>
                <w:sz w:val="24"/>
                <w:szCs w:val="24"/>
                <w:lang w:val="en-US" w:eastAsia="zh-CN"/>
              </w:rPr>
              <w:t>、餐桌、厨具、</w:t>
            </w:r>
            <w:r>
              <w:rPr>
                <w:rFonts w:hint="default" w:ascii="仿宋" w:hAnsi="仿宋" w:eastAsia="仿宋" w:cs="仿宋"/>
                <w:color w:val="000000"/>
                <w:kern w:val="2"/>
                <w:sz w:val="24"/>
                <w:szCs w:val="24"/>
                <w:lang w:val="zh-CN" w:eastAsia="zh-CN"/>
              </w:rPr>
              <w:t>椅</w:t>
            </w:r>
            <w:r>
              <w:rPr>
                <w:rFonts w:hint="default" w:ascii="仿宋" w:hAnsi="仿宋" w:eastAsia="仿宋" w:cs="仿宋"/>
                <w:color w:val="000000"/>
                <w:kern w:val="2"/>
                <w:sz w:val="24"/>
                <w:szCs w:val="24"/>
                <w:lang w:val="en-US" w:eastAsia="zh-CN"/>
              </w:rPr>
              <w:t>子、凳子</w:t>
            </w:r>
            <w:r>
              <w:rPr>
                <w:rFonts w:hint="default" w:ascii="仿宋" w:hAnsi="仿宋" w:eastAsia="仿宋" w:cs="仿宋"/>
                <w:color w:val="000000"/>
                <w:kern w:val="2"/>
                <w:sz w:val="24"/>
                <w:szCs w:val="24"/>
                <w:lang w:val="zh-CN" w:eastAsia="zh-CN"/>
              </w:rPr>
              <w:t>、会议桌、沙发、茶几、玻璃、门窗、</w:t>
            </w:r>
            <w:r>
              <w:rPr>
                <w:rFonts w:hint="default" w:ascii="仿宋" w:hAnsi="仿宋" w:eastAsia="仿宋" w:cs="仿宋"/>
                <w:color w:val="000000"/>
                <w:kern w:val="2"/>
                <w:sz w:val="24"/>
                <w:szCs w:val="24"/>
                <w:lang w:val="en-US" w:eastAsia="zh-CN"/>
              </w:rPr>
              <w:t>把手、</w:t>
            </w:r>
            <w:r>
              <w:rPr>
                <w:rFonts w:hint="default" w:ascii="仿宋" w:hAnsi="仿宋" w:eastAsia="仿宋" w:cs="仿宋"/>
                <w:color w:val="000000"/>
                <w:kern w:val="2"/>
                <w:sz w:val="24"/>
                <w:szCs w:val="24"/>
                <w:lang w:val="zh-CN" w:eastAsia="zh-CN"/>
              </w:rPr>
              <w:t>风干架、密集柜、柜子、打印机、扫描仪、碎纸机、冰箱、饮水机、</w:t>
            </w:r>
            <w:r>
              <w:rPr>
                <w:rFonts w:hint="default" w:ascii="仿宋" w:hAnsi="仿宋" w:eastAsia="仿宋" w:cs="仿宋"/>
                <w:color w:val="000000"/>
                <w:kern w:val="2"/>
                <w:sz w:val="24"/>
                <w:szCs w:val="24"/>
                <w:lang w:val="en-US" w:eastAsia="zh-CN"/>
              </w:rPr>
              <w:t>水龙头、水管、加压水泵、灯具</w:t>
            </w:r>
            <w:r>
              <w:rPr>
                <w:rFonts w:hint="default" w:ascii="仿宋" w:hAnsi="仿宋" w:eastAsia="仿宋" w:cs="仿宋"/>
                <w:color w:val="000000"/>
                <w:kern w:val="2"/>
                <w:sz w:val="24"/>
                <w:szCs w:val="24"/>
                <w:lang w:val="zh-CN" w:eastAsia="zh-CN"/>
              </w:rPr>
              <w:t>等）的日常维护与零星维修（单次花费金额不高于500元的维护及维修，下同）费用，维护检修记录齐全。</w:t>
            </w:r>
          </w:p>
          <w:p w14:paraId="75D0444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②每2个小时至少巡查1次库区，含围墙、</w:t>
            </w:r>
            <w:r>
              <w:rPr>
                <w:rFonts w:hint="default" w:ascii="仿宋" w:hAnsi="仿宋" w:eastAsia="仿宋" w:cs="仿宋"/>
                <w:color w:val="000000"/>
                <w:kern w:val="2"/>
                <w:sz w:val="24"/>
                <w:szCs w:val="24"/>
                <w:lang w:val="en-US" w:eastAsia="zh-CN"/>
              </w:rPr>
              <w:t>楼梯通道、</w:t>
            </w:r>
            <w:r>
              <w:rPr>
                <w:rFonts w:hint="default" w:ascii="仿宋" w:hAnsi="仿宋" w:eastAsia="仿宋" w:cs="仿宋"/>
                <w:color w:val="000000"/>
                <w:kern w:val="2"/>
                <w:sz w:val="24"/>
                <w:szCs w:val="24"/>
                <w:lang w:val="zh-CN" w:eastAsia="zh-CN"/>
              </w:rPr>
              <w:t>门窗、玻璃、</w:t>
            </w:r>
            <w:r>
              <w:rPr>
                <w:rFonts w:hint="default" w:ascii="仿宋" w:hAnsi="仿宋" w:eastAsia="仿宋" w:cs="仿宋"/>
                <w:color w:val="000000"/>
                <w:kern w:val="2"/>
                <w:sz w:val="24"/>
                <w:szCs w:val="24"/>
                <w:lang w:val="en-US" w:eastAsia="zh-CN"/>
              </w:rPr>
              <w:t>电力设施、消防设施、天面排水、地漏系统、防雷设施</w:t>
            </w:r>
            <w:r>
              <w:rPr>
                <w:rFonts w:hint="default" w:ascii="仿宋" w:hAnsi="仿宋" w:eastAsia="仿宋" w:cs="仿宋"/>
                <w:color w:val="000000"/>
                <w:kern w:val="2"/>
                <w:sz w:val="24"/>
                <w:szCs w:val="24"/>
                <w:lang w:val="zh-CN" w:eastAsia="zh-CN"/>
              </w:rPr>
              <w:t>等，</w:t>
            </w:r>
            <w:r>
              <w:rPr>
                <w:rFonts w:hint="default" w:ascii="仿宋" w:hAnsi="仿宋" w:eastAsia="仿宋" w:cs="仿宋"/>
                <w:color w:val="000000"/>
                <w:kern w:val="2"/>
                <w:sz w:val="24"/>
                <w:szCs w:val="24"/>
                <w:lang w:val="en-US" w:eastAsia="zh-CN"/>
              </w:rPr>
              <w:t>每次巡查的同时，须拍照发甲方建立的微信工作群（每张图片至少标识：日期为哪年哪月哪日、时间为几时几分、地点等），</w:t>
            </w:r>
            <w:r>
              <w:rPr>
                <w:rFonts w:hint="default" w:ascii="仿宋" w:hAnsi="仿宋" w:eastAsia="仿宋" w:cs="仿宋"/>
                <w:color w:val="000000"/>
                <w:kern w:val="2"/>
                <w:sz w:val="24"/>
                <w:szCs w:val="24"/>
                <w:lang w:val="zh-CN" w:eastAsia="zh-CN"/>
              </w:rPr>
              <w:t>做好相关工作记录</w:t>
            </w:r>
            <w:r>
              <w:rPr>
                <w:rFonts w:hint="default" w:ascii="仿宋" w:hAnsi="仿宋" w:eastAsia="仿宋" w:cs="仿宋"/>
                <w:color w:val="000000"/>
                <w:kern w:val="2"/>
                <w:sz w:val="24"/>
                <w:szCs w:val="24"/>
                <w:lang w:val="en-US" w:eastAsia="zh-CN"/>
              </w:rPr>
              <w:t>，对发现问题及时维修保养</w:t>
            </w:r>
            <w:r>
              <w:rPr>
                <w:rFonts w:hint="default" w:ascii="仿宋" w:hAnsi="仿宋" w:eastAsia="仿宋" w:cs="仿宋"/>
                <w:color w:val="000000"/>
                <w:kern w:val="2"/>
                <w:sz w:val="24"/>
                <w:szCs w:val="24"/>
                <w:lang w:val="zh-CN" w:eastAsia="zh-CN"/>
              </w:rPr>
              <w:t>。</w:t>
            </w:r>
          </w:p>
          <w:p w14:paraId="1110FC1F">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③</w:t>
            </w:r>
            <w:r>
              <w:rPr>
                <w:rFonts w:hint="default" w:ascii="仿宋" w:hAnsi="仿宋" w:eastAsia="仿宋" w:cs="仿宋"/>
                <w:color w:val="000000"/>
                <w:kern w:val="2"/>
                <w:sz w:val="24"/>
                <w:szCs w:val="24"/>
                <w:lang w:val="en-US" w:eastAsia="zh-CN"/>
              </w:rPr>
              <w:t>专用设施设备日常维护管理。除采购人指定需由专门资质人员负责的专用设施设备外，负责保障其他专用设施设备环境整洁，管线无跑、冒、滴、漏现象，消除“四害”影响。维护危险设施、设备警示标志和防范措施，对断电、火灾、雷击等可能造成设备故障的各种突发情况有应急预案和措施。</w:t>
            </w:r>
          </w:p>
          <w:p w14:paraId="0695641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④上下水、卫生洁具、每月检查一次，做好检查工作记录；</w:t>
            </w:r>
            <w:r>
              <w:rPr>
                <w:rFonts w:hint="default" w:ascii="仿宋" w:hAnsi="仿宋" w:eastAsia="仿宋" w:cs="仿宋"/>
                <w:color w:val="000000"/>
                <w:kern w:val="2"/>
                <w:sz w:val="24"/>
                <w:szCs w:val="24"/>
                <w:lang w:val="en-US" w:eastAsia="zh-CN"/>
              </w:rPr>
              <w:t>至少</w:t>
            </w:r>
            <w:r>
              <w:rPr>
                <w:rFonts w:hint="default" w:ascii="仿宋" w:hAnsi="仿宋" w:eastAsia="仿宋" w:cs="仿宋"/>
                <w:color w:val="000000"/>
                <w:kern w:val="2"/>
                <w:sz w:val="24"/>
                <w:szCs w:val="24"/>
                <w:lang w:val="zh-CN" w:eastAsia="zh-CN"/>
              </w:rPr>
              <w:t>每半年对大门、围墙栏杆、</w:t>
            </w:r>
            <w:r>
              <w:rPr>
                <w:rFonts w:hint="default" w:ascii="仿宋" w:hAnsi="仿宋" w:eastAsia="仿宋" w:cs="仿宋"/>
                <w:color w:val="000000"/>
                <w:kern w:val="2"/>
                <w:sz w:val="24"/>
                <w:szCs w:val="24"/>
                <w:lang w:val="en-US" w:eastAsia="zh-CN"/>
              </w:rPr>
              <w:t>建筑栏杆、</w:t>
            </w:r>
            <w:r>
              <w:rPr>
                <w:rFonts w:hint="default" w:ascii="仿宋" w:hAnsi="仿宋" w:eastAsia="仿宋" w:cs="仿宋"/>
                <w:color w:val="000000"/>
                <w:kern w:val="2"/>
                <w:sz w:val="24"/>
                <w:szCs w:val="24"/>
                <w:lang w:val="zh-CN" w:eastAsia="zh-CN"/>
              </w:rPr>
              <w:t>风干架、柜子、</w:t>
            </w:r>
            <w:r>
              <w:rPr>
                <w:rFonts w:hint="default" w:ascii="仿宋" w:hAnsi="仿宋" w:eastAsia="仿宋" w:cs="仿宋"/>
                <w:color w:val="000000"/>
                <w:kern w:val="2"/>
                <w:sz w:val="24"/>
                <w:szCs w:val="24"/>
                <w:lang w:val="en-US" w:eastAsia="zh-CN"/>
              </w:rPr>
              <w:t>变压器室、专用水箱、样品制备、消防系统设施、电力系统设施、电梯设施</w:t>
            </w:r>
            <w:r>
              <w:rPr>
                <w:rFonts w:hint="default" w:ascii="仿宋" w:hAnsi="仿宋" w:eastAsia="仿宋" w:cs="仿宋"/>
                <w:color w:val="000000"/>
                <w:kern w:val="2"/>
                <w:sz w:val="24"/>
                <w:szCs w:val="24"/>
                <w:lang w:val="zh-CN" w:eastAsia="zh-CN"/>
              </w:rPr>
              <w:t>等金属设施进行除锈喷漆（</w:t>
            </w:r>
            <w:r>
              <w:rPr>
                <w:rFonts w:hint="default" w:ascii="仿宋" w:hAnsi="仿宋" w:eastAsia="仿宋" w:cs="仿宋"/>
                <w:color w:val="000000"/>
                <w:kern w:val="2"/>
                <w:sz w:val="24"/>
                <w:szCs w:val="24"/>
                <w:lang w:val="en-US" w:eastAsia="zh-CN"/>
              </w:rPr>
              <w:t>油漆颜色需要与原颜色一致或者接近</w:t>
            </w:r>
            <w:r>
              <w:rPr>
                <w:rFonts w:hint="default" w:ascii="仿宋" w:hAnsi="仿宋" w:eastAsia="仿宋" w:cs="仿宋"/>
                <w:color w:val="000000"/>
                <w:kern w:val="2"/>
                <w:sz w:val="24"/>
                <w:szCs w:val="24"/>
                <w:lang w:val="zh-CN" w:eastAsia="zh-CN"/>
              </w:rPr>
              <w:t>）工作，做好</w:t>
            </w:r>
            <w:r>
              <w:rPr>
                <w:rFonts w:hint="default" w:ascii="仿宋" w:hAnsi="仿宋" w:eastAsia="仿宋" w:cs="仿宋"/>
                <w:color w:val="000000"/>
                <w:kern w:val="2"/>
                <w:sz w:val="24"/>
                <w:szCs w:val="24"/>
                <w:lang w:val="en-US" w:eastAsia="zh-CN"/>
              </w:rPr>
              <w:t>维护</w:t>
            </w:r>
            <w:r>
              <w:rPr>
                <w:rFonts w:hint="default" w:ascii="仿宋" w:hAnsi="仿宋" w:eastAsia="仿宋" w:cs="仿宋"/>
                <w:color w:val="000000"/>
                <w:kern w:val="2"/>
                <w:sz w:val="24"/>
                <w:szCs w:val="24"/>
                <w:lang w:val="zh-CN" w:eastAsia="zh-CN"/>
              </w:rPr>
              <w:t>工作记录。</w:t>
            </w:r>
          </w:p>
          <w:p w14:paraId="25B4A43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⑤库区用地范围内土地平整、道路平整、主要道路及停车场交通标志齐全、规范。</w:t>
            </w:r>
          </w:p>
          <w:p w14:paraId="6396733B">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⑥照明保障。库区用地范围内路灯、楼道灯、室内灯、消防应急灯、安全出口指示灯等所有灯具正常使用，承担更换维修费用。另外，合同到期前</w:t>
            </w:r>
            <w:r>
              <w:rPr>
                <w:rFonts w:hint="default" w:ascii="仿宋" w:hAnsi="仿宋" w:eastAsia="仿宋" w:cs="仿宋"/>
                <w:color w:val="000000"/>
                <w:kern w:val="2"/>
                <w:sz w:val="24"/>
                <w:szCs w:val="24"/>
                <w:lang w:val="en-US" w:eastAsia="zh-CN"/>
              </w:rPr>
              <w:t>1个月</w:t>
            </w:r>
            <w:r>
              <w:rPr>
                <w:rFonts w:hint="default" w:ascii="仿宋" w:hAnsi="仿宋" w:eastAsia="仿宋" w:cs="仿宋"/>
                <w:color w:val="000000"/>
                <w:kern w:val="2"/>
                <w:sz w:val="24"/>
                <w:szCs w:val="24"/>
                <w:lang w:val="zh-CN" w:eastAsia="zh-CN"/>
              </w:rPr>
              <w:t>需要把全部消防应急灯电池更换，保证全部消防应急灯在断电后应至少持续发光90分钟。</w:t>
            </w:r>
          </w:p>
          <w:p w14:paraId="2EFD86B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⑦</w:t>
            </w:r>
            <w:r>
              <w:rPr>
                <w:rFonts w:hint="default" w:ascii="仿宋" w:hAnsi="仿宋" w:eastAsia="仿宋" w:cs="仿宋"/>
                <w:color w:val="000000"/>
                <w:kern w:val="2"/>
                <w:sz w:val="24"/>
                <w:szCs w:val="24"/>
                <w:lang w:val="en-US" w:eastAsia="zh-CN"/>
              </w:rPr>
              <w:t>水电保障。</w:t>
            </w:r>
            <w:r>
              <w:rPr>
                <w:rFonts w:hint="default" w:ascii="仿宋" w:hAnsi="仿宋" w:eastAsia="仿宋" w:cs="仿宋"/>
                <w:color w:val="000000"/>
                <w:kern w:val="2"/>
                <w:sz w:val="24"/>
                <w:szCs w:val="24"/>
                <w:lang w:val="zh-CN" w:eastAsia="zh-CN"/>
              </w:rPr>
              <w:t>为配电房、</w:t>
            </w:r>
            <w:r>
              <w:rPr>
                <w:rFonts w:hint="default" w:ascii="仿宋" w:hAnsi="仿宋" w:eastAsia="仿宋" w:cs="仿宋"/>
                <w:color w:val="000000"/>
                <w:kern w:val="2"/>
                <w:sz w:val="24"/>
                <w:szCs w:val="24"/>
                <w:lang w:val="en-US" w:eastAsia="zh-CN"/>
              </w:rPr>
              <w:t>办公楼、附属用房</w:t>
            </w:r>
            <w:r>
              <w:rPr>
                <w:rFonts w:hint="default" w:ascii="仿宋" w:hAnsi="仿宋" w:eastAsia="仿宋" w:cs="仿宋"/>
                <w:color w:val="000000"/>
                <w:kern w:val="2"/>
                <w:sz w:val="24"/>
                <w:szCs w:val="24"/>
                <w:lang w:val="zh-CN" w:eastAsia="zh-CN"/>
              </w:rPr>
              <w:t>等公用电器和水电设施提供24小时维修保障服务，水电维修人员</w:t>
            </w:r>
            <w:r>
              <w:rPr>
                <w:rFonts w:hint="default" w:ascii="仿宋" w:hAnsi="仿宋" w:eastAsia="仿宋" w:cs="仿宋"/>
                <w:color w:val="000000"/>
                <w:kern w:val="2"/>
                <w:sz w:val="24"/>
                <w:szCs w:val="24"/>
                <w:lang w:val="en-US" w:eastAsia="zh-CN"/>
              </w:rPr>
              <w:t>须要</w:t>
            </w:r>
            <w:r>
              <w:rPr>
                <w:rFonts w:hint="default" w:ascii="仿宋" w:hAnsi="仿宋" w:eastAsia="仿宋" w:cs="仿宋"/>
                <w:color w:val="000000"/>
                <w:kern w:val="2"/>
                <w:sz w:val="24"/>
                <w:szCs w:val="24"/>
                <w:lang w:val="zh-CN" w:eastAsia="zh-CN"/>
              </w:rPr>
              <w:t>随叫随到。</w:t>
            </w:r>
            <w:r>
              <w:rPr>
                <w:rFonts w:hint="default" w:ascii="仿宋" w:hAnsi="仿宋" w:eastAsia="仿宋" w:cs="仿宋"/>
                <w:color w:val="000000"/>
                <w:kern w:val="2"/>
                <w:sz w:val="24"/>
                <w:szCs w:val="24"/>
                <w:lang w:val="en-US" w:eastAsia="zh-CN"/>
              </w:rPr>
              <w:t>【除不可抗力外，因服务人员人为因素造成断水断电或维修不及时导致重要固定资产严重损坏的属重大责任问题】</w:t>
            </w:r>
          </w:p>
          <w:p w14:paraId="5CE442CF">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⑧对库区内出现的安全隐患问题要及时报告采购人。</w:t>
            </w:r>
          </w:p>
          <w:p w14:paraId="6BDA6EC4">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val="zh-CN" w:eastAsia="zh-CN"/>
              </w:rPr>
            </w:pPr>
            <w:r>
              <w:rPr>
                <w:rFonts w:hint="default" w:ascii="仿宋" w:hAnsi="仿宋" w:eastAsia="仿宋" w:cs="仿宋"/>
                <w:color w:val="000000"/>
                <w:kern w:val="2"/>
                <w:sz w:val="24"/>
                <w:szCs w:val="24"/>
                <w:lang w:val="zh-CN" w:eastAsia="zh-CN"/>
              </w:rPr>
              <w:t>⑨合同签订1个月内，对</w:t>
            </w:r>
            <w:r>
              <w:rPr>
                <w:rFonts w:hint="default" w:ascii="仿宋" w:hAnsi="仿宋" w:eastAsia="仿宋" w:cs="仿宋"/>
                <w:color w:val="000000"/>
                <w:kern w:val="2"/>
                <w:sz w:val="24"/>
                <w:szCs w:val="24"/>
                <w:lang w:val="en-US" w:eastAsia="zh-CN"/>
              </w:rPr>
              <w:t>大门、库区所有栏杆及库区所有含金属材质设备设施</w:t>
            </w:r>
            <w:r>
              <w:rPr>
                <w:rFonts w:hint="default" w:ascii="仿宋" w:hAnsi="仿宋" w:eastAsia="仿宋" w:cs="仿宋"/>
                <w:color w:val="000000"/>
                <w:kern w:val="2"/>
                <w:sz w:val="24"/>
                <w:szCs w:val="24"/>
                <w:lang w:val="zh-CN" w:eastAsia="zh-CN"/>
              </w:rPr>
              <w:t>进行除锈刷漆（</w:t>
            </w:r>
            <w:r>
              <w:rPr>
                <w:rFonts w:hint="default" w:ascii="仿宋" w:hAnsi="仿宋" w:eastAsia="仿宋" w:cs="仿宋"/>
                <w:color w:val="000000"/>
                <w:kern w:val="2"/>
                <w:sz w:val="24"/>
                <w:szCs w:val="24"/>
                <w:lang w:val="en-US" w:eastAsia="zh-CN"/>
              </w:rPr>
              <w:t>油漆颜色需要与原颜色一致或者接近</w:t>
            </w:r>
            <w:r>
              <w:rPr>
                <w:rFonts w:hint="default" w:ascii="仿宋" w:hAnsi="仿宋" w:eastAsia="仿宋" w:cs="仿宋"/>
                <w:color w:val="000000"/>
                <w:kern w:val="2"/>
                <w:sz w:val="24"/>
                <w:szCs w:val="24"/>
                <w:lang w:val="zh-CN" w:eastAsia="zh-CN"/>
              </w:rPr>
              <w:t>），后期每6个月至少除锈刷漆一次，</w:t>
            </w:r>
            <w:r>
              <w:rPr>
                <w:rFonts w:hint="default" w:ascii="仿宋" w:hAnsi="仿宋" w:eastAsia="仿宋" w:cs="仿宋"/>
                <w:color w:val="000000"/>
                <w:kern w:val="2"/>
                <w:sz w:val="24"/>
                <w:szCs w:val="24"/>
                <w:lang w:val="en-US" w:eastAsia="zh-CN"/>
              </w:rPr>
              <w:t>合同到期前1个月除锈刷漆一次，</w:t>
            </w:r>
            <w:r>
              <w:rPr>
                <w:rFonts w:hint="default" w:ascii="仿宋" w:hAnsi="仿宋" w:eastAsia="仿宋" w:cs="仿宋"/>
                <w:color w:val="000000"/>
                <w:kern w:val="2"/>
                <w:sz w:val="24"/>
                <w:szCs w:val="24"/>
                <w:lang w:val="zh-CN" w:eastAsia="zh-CN"/>
              </w:rPr>
              <w:t>需要有工作记录和工作照片。</w:t>
            </w:r>
          </w:p>
          <w:p w14:paraId="4B38185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000000"/>
                <w:kern w:val="2"/>
                <w:sz w:val="24"/>
                <w:szCs w:val="24"/>
                <w:lang w:eastAsia="zh-CN"/>
              </w:rPr>
            </w:pPr>
            <w:r>
              <w:rPr>
                <w:rFonts w:hint="default" w:ascii="仿宋" w:hAnsi="仿宋" w:eastAsia="仿宋" w:cs="仿宋"/>
                <w:color w:val="000000"/>
                <w:kern w:val="2"/>
                <w:sz w:val="24"/>
                <w:szCs w:val="24"/>
                <w:lang w:val="zh-CN" w:eastAsia="zh-CN"/>
              </w:rPr>
              <w:t>⑩合同签订1个月内，</w:t>
            </w:r>
            <w:r>
              <w:rPr>
                <w:rFonts w:hint="default" w:ascii="仿宋" w:hAnsi="仿宋" w:eastAsia="仿宋" w:cs="仿宋"/>
                <w:color w:val="000000"/>
                <w:kern w:val="2"/>
                <w:sz w:val="24"/>
                <w:szCs w:val="24"/>
                <w:lang w:val="en-US" w:eastAsia="zh-CN"/>
              </w:rPr>
              <w:t>对所有损坏的道路、有裂缝的道路、损坏的墙壁、掉漆的墙壁、掉色的墙壁、有污渍的墙壁及有裂缝的建筑等开展修补</w:t>
            </w:r>
            <w:r>
              <w:rPr>
                <w:rFonts w:hint="default" w:ascii="仿宋" w:hAnsi="仿宋" w:eastAsia="仿宋" w:cs="仿宋"/>
                <w:color w:val="000000"/>
                <w:kern w:val="2"/>
                <w:sz w:val="24"/>
                <w:szCs w:val="24"/>
                <w:lang w:val="zh-CN" w:eastAsia="zh-CN"/>
              </w:rPr>
              <w:t>（</w:t>
            </w:r>
            <w:r>
              <w:rPr>
                <w:rFonts w:hint="default" w:ascii="仿宋" w:hAnsi="仿宋" w:eastAsia="仿宋" w:cs="仿宋"/>
                <w:color w:val="000000"/>
                <w:kern w:val="2"/>
                <w:sz w:val="24"/>
                <w:szCs w:val="24"/>
                <w:lang w:val="en-US" w:eastAsia="zh-CN"/>
              </w:rPr>
              <w:t>材质、颜色需要与原来一致或者接近</w:t>
            </w:r>
            <w:r>
              <w:rPr>
                <w:rFonts w:hint="default" w:ascii="仿宋" w:hAnsi="仿宋" w:eastAsia="仿宋" w:cs="仿宋"/>
                <w:color w:val="000000"/>
                <w:kern w:val="2"/>
                <w:sz w:val="24"/>
                <w:szCs w:val="24"/>
                <w:lang w:val="zh-CN" w:eastAsia="zh-CN"/>
              </w:rPr>
              <w:t>），</w:t>
            </w:r>
            <w:r>
              <w:rPr>
                <w:rFonts w:hint="default" w:ascii="仿宋" w:hAnsi="仿宋" w:eastAsia="仿宋" w:cs="仿宋"/>
                <w:color w:val="000000"/>
                <w:kern w:val="2"/>
                <w:sz w:val="24"/>
                <w:szCs w:val="24"/>
                <w:lang w:val="en-US" w:eastAsia="zh-CN"/>
              </w:rPr>
              <w:t>若</w:t>
            </w:r>
            <w:r>
              <w:rPr>
                <w:rFonts w:hint="default" w:ascii="仿宋" w:hAnsi="仿宋" w:eastAsia="仿宋" w:cs="仿宋"/>
                <w:color w:val="000000"/>
                <w:kern w:val="2"/>
                <w:sz w:val="24"/>
                <w:szCs w:val="24"/>
                <w:lang w:val="zh-CN" w:eastAsia="zh-CN"/>
              </w:rPr>
              <w:t>后期</w:t>
            </w:r>
            <w:r>
              <w:rPr>
                <w:rFonts w:hint="default" w:ascii="仿宋" w:hAnsi="仿宋" w:eastAsia="仿宋" w:cs="仿宋"/>
                <w:color w:val="000000"/>
                <w:kern w:val="2"/>
                <w:sz w:val="24"/>
                <w:szCs w:val="24"/>
                <w:lang w:val="en-US" w:eastAsia="zh-CN"/>
              </w:rPr>
              <w:t>发现问题，5个自然日得进行修补完毕，</w:t>
            </w:r>
            <w:r>
              <w:rPr>
                <w:rFonts w:hint="default" w:ascii="仿宋" w:hAnsi="仿宋" w:eastAsia="仿宋" w:cs="仿宋"/>
                <w:color w:val="000000"/>
                <w:kern w:val="2"/>
                <w:sz w:val="24"/>
                <w:szCs w:val="24"/>
                <w:lang w:val="zh-CN" w:eastAsia="zh-CN"/>
              </w:rPr>
              <w:t>需要有工作记录和工作照片。</w:t>
            </w:r>
          </w:p>
        </w:tc>
        <w:tc>
          <w:tcPr>
            <w:tcW w:w="5871" w:type="dxa"/>
            <w:tcBorders>
              <w:top w:val="single" w:color="auto" w:sz="4" w:space="0"/>
              <w:left w:val="nil"/>
              <w:bottom w:val="single" w:color="auto" w:sz="4" w:space="0"/>
              <w:right w:val="single" w:color="auto" w:sz="4" w:space="0"/>
            </w:tcBorders>
            <w:noWrap w:val="0"/>
            <w:vAlign w:val="center"/>
          </w:tcPr>
          <w:p w14:paraId="3D4F64DC">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lang w:val="en-US" w:eastAsia="zh-CN"/>
              </w:rPr>
              <w:t>由供应商对应项目需求内容逐项响应</w:t>
            </w:r>
            <w:r>
              <w:rPr>
                <w:rFonts w:hint="eastAsia" w:ascii="仿宋" w:hAnsi="仿宋" w:eastAsia="仿宋" w:cs="仿宋"/>
                <w:color w:val="000000"/>
                <w:kern w:val="2"/>
                <w:sz w:val="24"/>
                <w:szCs w:val="24"/>
                <w:lang w:eastAsia="zh-CN"/>
              </w:rPr>
              <w:t>）</w:t>
            </w:r>
          </w:p>
        </w:tc>
        <w:tc>
          <w:tcPr>
            <w:tcW w:w="1359" w:type="dxa"/>
            <w:tcBorders>
              <w:top w:val="single" w:color="auto" w:sz="4" w:space="0"/>
              <w:left w:val="nil"/>
              <w:bottom w:val="single" w:color="auto" w:sz="4" w:space="0"/>
              <w:right w:val="single" w:color="auto" w:sz="4" w:space="0"/>
            </w:tcBorders>
            <w:noWrap w:val="0"/>
            <w:vAlign w:val="center"/>
          </w:tcPr>
          <w:p w14:paraId="6D50B202">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无偏离/正偏离/负偏离</w:t>
            </w:r>
          </w:p>
        </w:tc>
      </w:tr>
      <w:tr w14:paraId="174D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B1DCE8D">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2</w:t>
            </w:r>
          </w:p>
        </w:tc>
        <w:tc>
          <w:tcPr>
            <w:tcW w:w="6493" w:type="dxa"/>
            <w:tcBorders>
              <w:top w:val="single" w:color="auto" w:sz="4" w:space="0"/>
              <w:left w:val="nil"/>
              <w:bottom w:val="single" w:color="auto" w:sz="4" w:space="0"/>
              <w:right w:val="single" w:color="auto" w:sz="4" w:space="0"/>
            </w:tcBorders>
            <w:noWrap w:val="0"/>
            <w:vAlign w:val="center"/>
          </w:tcPr>
          <w:p w14:paraId="7B42C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sz w:val="24"/>
                <w:lang w:val="en-US"/>
              </w:rPr>
            </w:pPr>
            <w:r>
              <w:rPr>
                <w:rFonts w:hint="eastAsia" w:ascii="仿宋" w:hAnsi="仿宋" w:eastAsia="仿宋" w:cs="仿宋"/>
                <w:b/>
                <w:color w:val="000000"/>
                <w:kern w:val="0"/>
                <w:sz w:val="24"/>
                <w:szCs w:val="24"/>
                <w:lang w:val="en-US" w:eastAsia="zh-CN" w:bidi="ar"/>
              </w:rPr>
              <w:t>2.环境卫生与保洁</w:t>
            </w:r>
          </w:p>
          <w:p w14:paraId="3EB0206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①负责整个库区（含库区内外公共区域、各房间、园林、内墙、外墙、围墙、楼顶、楼梯、栏杆、消防器材、门卫室和办公区域等）的保洁、保养、清洗、消毒、杀虫、灭鼠、垃圾清运、管道疏通、化粪池清理、日常卫生工具（垃圾桶、垃圾袋、拖把、洁厕灵、</w:t>
            </w:r>
            <w:r>
              <w:rPr>
                <w:rFonts w:hint="eastAsia" w:ascii="仿宋" w:hAnsi="仿宋" w:eastAsia="仿宋" w:cs="仿宋"/>
                <w:color w:val="000000"/>
                <w:kern w:val="2"/>
                <w:sz w:val="24"/>
                <w:szCs w:val="24"/>
                <w:lang w:val="en-US" w:eastAsia="zh-CN"/>
              </w:rPr>
              <w:t>毛巾、尘推、防滑垫</w:t>
            </w:r>
            <w:r>
              <w:rPr>
                <w:rFonts w:hint="eastAsia" w:ascii="仿宋" w:hAnsi="仿宋" w:eastAsia="仿宋" w:cs="仿宋"/>
                <w:color w:val="000000"/>
                <w:kern w:val="2"/>
                <w:sz w:val="24"/>
                <w:szCs w:val="24"/>
                <w:lang w:val="zh-CN" w:eastAsia="zh-CN"/>
              </w:rPr>
              <w:t>等）和常用消耗品购置（卫生纸、洗手液、洗衣粉、</w:t>
            </w:r>
            <w:r>
              <w:rPr>
                <w:rFonts w:hint="eastAsia" w:ascii="仿宋" w:hAnsi="仿宋" w:eastAsia="仿宋" w:cs="仿宋"/>
                <w:color w:val="000000"/>
                <w:kern w:val="2"/>
                <w:sz w:val="24"/>
                <w:szCs w:val="24"/>
                <w:lang w:val="en-US" w:eastAsia="zh-CN"/>
              </w:rPr>
              <w:t>洗洁精、蚊香</w:t>
            </w:r>
            <w:r>
              <w:rPr>
                <w:rFonts w:hint="eastAsia" w:ascii="仿宋" w:hAnsi="仿宋" w:eastAsia="仿宋" w:cs="仿宋"/>
                <w:color w:val="000000"/>
                <w:kern w:val="2"/>
                <w:sz w:val="24"/>
                <w:szCs w:val="24"/>
                <w:lang w:val="zh-CN" w:eastAsia="zh-CN"/>
              </w:rPr>
              <w:t>和消毒液等），物品应符合国家绿色环保要求，并及时更新，保证卫生安全，做好相关工作记录。</w:t>
            </w:r>
          </w:p>
          <w:p w14:paraId="1CA5C64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②建筑室外、建筑中庭、卫生间、过道保洁必须在早上</w:t>
            </w:r>
            <w:r>
              <w:rPr>
                <w:rFonts w:hint="eastAsia" w:ascii="仿宋" w:hAnsi="仿宋" w:eastAsia="仿宋" w:cs="仿宋"/>
                <w:color w:val="000000"/>
                <w:kern w:val="2"/>
                <w:sz w:val="24"/>
                <w:szCs w:val="24"/>
                <w:lang w:val="en-US" w:eastAsia="zh-CN"/>
              </w:rPr>
              <w:t>9</w:t>
            </w:r>
            <w:r>
              <w:rPr>
                <w:rFonts w:hint="eastAsia" w:ascii="仿宋" w:hAnsi="仿宋" w:eastAsia="仿宋" w:cs="仿宋"/>
                <w:color w:val="000000"/>
                <w:kern w:val="2"/>
                <w:sz w:val="24"/>
                <w:szCs w:val="24"/>
                <w:lang w:val="zh-CN" w:eastAsia="zh-CN"/>
              </w:rPr>
              <w:t>:</w:t>
            </w:r>
            <w:r>
              <w:rPr>
                <w:rFonts w:hint="eastAsia" w:ascii="仿宋" w:hAnsi="仿宋" w:eastAsia="仿宋" w:cs="仿宋"/>
                <w:color w:val="000000"/>
                <w:kern w:val="2"/>
                <w:sz w:val="24"/>
                <w:szCs w:val="24"/>
                <w:lang w:val="en-US" w:eastAsia="zh-CN"/>
              </w:rPr>
              <w:t>0</w:t>
            </w:r>
            <w:r>
              <w:rPr>
                <w:rFonts w:hint="eastAsia" w:ascii="仿宋" w:hAnsi="仿宋" w:eastAsia="仿宋" w:cs="仿宋"/>
                <w:color w:val="000000"/>
                <w:kern w:val="2"/>
                <w:sz w:val="24"/>
                <w:szCs w:val="24"/>
                <w:lang w:val="zh-CN" w:eastAsia="zh-CN"/>
              </w:rPr>
              <w:t>0前完成。</w:t>
            </w:r>
            <w:r>
              <w:rPr>
                <w:rFonts w:hint="eastAsia" w:ascii="仿宋" w:hAnsi="仿宋" w:eastAsia="仿宋" w:cs="仿宋"/>
                <w:color w:val="000000"/>
                <w:kern w:val="2"/>
                <w:sz w:val="24"/>
                <w:szCs w:val="24"/>
                <w:lang w:val="en-US" w:eastAsia="zh-CN"/>
              </w:rPr>
              <w:t>工作</w:t>
            </w:r>
            <w:r>
              <w:rPr>
                <w:rFonts w:hint="eastAsia" w:ascii="仿宋" w:hAnsi="仿宋" w:eastAsia="仿宋" w:cs="仿宋"/>
                <w:color w:val="000000"/>
                <w:kern w:val="2"/>
                <w:sz w:val="24"/>
                <w:szCs w:val="24"/>
                <w:lang w:val="zh-CN" w:eastAsia="zh-CN"/>
              </w:rPr>
              <w:t>时间</w:t>
            </w:r>
            <w:r>
              <w:rPr>
                <w:rFonts w:hint="eastAsia" w:ascii="仿宋" w:hAnsi="仿宋" w:eastAsia="仿宋" w:cs="仿宋"/>
                <w:color w:val="000000"/>
                <w:kern w:val="2"/>
                <w:sz w:val="24"/>
                <w:szCs w:val="24"/>
                <w:lang w:val="en-US" w:eastAsia="zh-CN"/>
              </w:rPr>
              <w:t>内</w:t>
            </w:r>
            <w:r>
              <w:rPr>
                <w:rFonts w:hint="eastAsia" w:ascii="仿宋" w:hAnsi="仿宋" w:eastAsia="仿宋" w:cs="仿宋"/>
                <w:color w:val="000000"/>
                <w:kern w:val="2"/>
                <w:sz w:val="24"/>
                <w:szCs w:val="24"/>
                <w:lang w:val="zh-CN" w:eastAsia="zh-CN"/>
              </w:rPr>
              <w:t>，做到随脏随清，保持地面清洁，无杂物、无积水、无毛发、无异味、排水畅通。每天清理一次垃圾堆放处，做好门前“三包”区域的日常保洁保养以及垃圾、废弃物清理和灭“四害”等。</w:t>
            </w:r>
          </w:p>
          <w:p w14:paraId="32B04AD6">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③负责库区地面的清洁，保证地面无垃圾、杂物、灰尘、积水；天面墙面无蜘蛛网、痰迹、霉点、污迹、乱张贴；每天须保证窗户、窗台、窗帘、工作台、办公桌椅、沙发、茶几、整理箱、电脑、打印机、风干架、柜子、密集柜、冰箱、抽油烟机、楼顶净化器等干净无灰尘；扶手栏杆无灰尘、污迹；通道无杂物、无积水、乱摆放；所有区域保洁率要达到99％，垃圾每日清理回收率100％；垃圾按垃圾分类。</w:t>
            </w:r>
          </w:p>
          <w:p w14:paraId="46236063">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④负责库区内所有卫生间清扫保洁，确保无明显臭味、无积粪积尿，有堵塞要及时维修。每天清洁公共卫生间2次，及时配置卫生间物品。</w:t>
            </w:r>
          </w:p>
          <w:p w14:paraId="23A725A4">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⑤每天至少保洁电梯、扶手、栏杆、楼梯、过道、建筑中庭、建筑室外等1次;每周至少给电梯门壁打油上光1次；每周清洗垃圾桶1次。</w:t>
            </w:r>
          </w:p>
          <w:p w14:paraId="7A7A1CF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⑥每个月至少对整个库区内所有区域的门、窗、玻璃、管线、墙面、楼顶、家具、电器、厨具、工作台、仪器设备、标识（含配电间、电箱等用电设施设备）等进行大清洁1次；每半年至少对整个库区高层内外玻璃、过道高层管道管线和高层内外墙面、楼顶等进行大清洁1次。</w:t>
            </w:r>
          </w:p>
          <w:p w14:paraId="4EF5CA3C">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⑦雨污系统清洁。每三个月至少检查雨水管道、污水管道、雨水井、污水井、化粪池1次，视检查情况及时清掏，保持通畅；每年至少清掏化粪池1次。</w:t>
            </w:r>
          </w:p>
          <w:p w14:paraId="6D561A7A">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⑧进行保洁巡查，楼道内无乱悬挂、乱贴乱画、乱堆放等现象。</w:t>
            </w:r>
          </w:p>
          <w:p w14:paraId="54D3559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⑨建立消杀工作管理制度，根据实际情况开展消毒和灭虫除害工作。如遇突发公共卫生事件，应按照业主要求完成消毒工作。</w:t>
            </w:r>
          </w:p>
          <w:p w14:paraId="754CEEF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⑩保洁人员在雨天应在进门处勤保洁，并放置地毯、防滑提示牌、雨伞及雨具存放器，以免造成进出人员滑倒伤害事故的发生，保障进出人员的人身和财产安全。</w:t>
            </w:r>
          </w:p>
          <w:p w14:paraId="3FDAC521">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⑪由于保洁人员在日常保洁工作中不慎将库区的建筑物、设施设备及材料等物品造成损失的，成交供应商应承担赔偿责任。</w:t>
            </w:r>
          </w:p>
          <w:p w14:paraId="2FF1D69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⑫保洁人员在作业中应严格要求，做好物业各项防护措施，不得擅自挪用采购人的物品，不得在库区内从事与工作无关的活动，要加强服务规范管理，注意安全作业。</w:t>
            </w:r>
          </w:p>
          <w:p w14:paraId="63301240">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zh-CN" w:eastAsia="zh-CN"/>
              </w:rPr>
              <w:t>⑬其它服务事项：协助清理场地内因维修、整改、新建等工程清运垃圾产生的掉落物，清理因台风、暴雨或人为原因产生的枯枝、落叶、残断树干和其他掉落物，环境清洁专项整治或临时检查需要而开展的保洁工作等。</w:t>
            </w:r>
          </w:p>
        </w:tc>
        <w:tc>
          <w:tcPr>
            <w:tcW w:w="5871" w:type="dxa"/>
            <w:tcBorders>
              <w:top w:val="single" w:color="auto" w:sz="4" w:space="0"/>
              <w:left w:val="nil"/>
              <w:bottom w:val="single" w:color="auto" w:sz="4" w:space="0"/>
              <w:right w:val="single" w:color="auto" w:sz="4" w:space="0"/>
            </w:tcBorders>
            <w:noWrap w:val="0"/>
            <w:vAlign w:val="center"/>
          </w:tcPr>
          <w:p w14:paraId="521B3432">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7AAADEFE">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11FC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0FD46788">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3</w:t>
            </w:r>
          </w:p>
        </w:tc>
        <w:tc>
          <w:tcPr>
            <w:tcW w:w="6493" w:type="dxa"/>
            <w:tcBorders>
              <w:top w:val="single" w:color="auto" w:sz="4" w:space="0"/>
              <w:left w:val="nil"/>
              <w:bottom w:val="single" w:color="auto" w:sz="4" w:space="0"/>
              <w:right w:val="single" w:color="auto" w:sz="4" w:space="0"/>
            </w:tcBorders>
            <w:noWrap w:val="0"/>
            <w:vAlign w:val="center"/>
          </w:tcPr>
          <w:p w14:paraId="0CF0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sz w:val="24"/>
                <w:lang w:val="en-US"/>
              </w:rPr>
            </w:pPr>
            <w:r>
              <w:rPr>
                <w:rFonts w:hint="eastAsia" w:ascii="仿宋" w:hAnsi="仿宋" w:eastAsia="仿宋" w:cs="仿宋"/>
                <w:b/>
                <w:color w:val="000000"/>
                <w:kern w:val="0"/>
                <w:sz w:val="24"/>
                <w:szCs w:val="24"/>
                <w:lang w:val="en-US" w:eastAsia="zh-CN" w:bidi="ar"/>
              </w:rPr>
              <w:t>3.安防服务与保障</w:t>
            </w:r>
          </w:p>
          <w:p w14:paraId="3F3D3A33">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①负责库区门卫、保安管理，管理服务标识设置与维护、对进出库区的车辆（含机动车、电单车、自行车等）进行登记管理，引导车辆有序通行、停放；协调库区大门外车辆正常停放及其它秩序维护等，做好相关工作记录。</w:t>
            </w:r>
          </w:p>
          <w:p w14:paraId="7C077E7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②安排</w:t>
            </w:r>
            <w:r>
              <w:rPr>
                <w:rFonts w:hint="eastAsia" w:ascii="仿宋" w:hAnsi="仿宋" w:eastAsia="仿宋" w:cs="仿宋"/>
                <w:color w:val="000000"/>
                <w:kern w:val="2"/>
                <w:sz w:val="24"/>
                <w:szCs w:val="24"/>
                <w:lang w:val="en-US" w:eastAsia="zh-CN"/>
              </w:rPr>
              <w:t>不同保安人员</w:t>
            </w:r>
            <w:r>
              <w:rPr>
                <w:rFonts w:hint="eastAsia" w:ascii="仿宋" w:hAnsi="仿宋" w:eastAsia="仿宋" w:cs="仿宋"/>
                <w:color w:val="000000"/>
                <w:kern w:val="2"/>
                <w:sz w:val="24"/>
                <w:szCs w:val="24"/>
                <w:lang w:val="zh-CN" w:eastAsia="zh-CN"/>
              </w:rPr>
              <w:t>8小时一个班，24小时</w:t>
            </w:r>
            <w:r>
              <w:rPr>
                <w:rFonts w:hint="eastAsia" w:ascii="仿宋" w:hAnsi="仿宋" w:eastAsia="仿宋" w:cs="仿宋"/>
                <w:color w:val="000000"/>
                <w:kern w:val="2"/>
                <w:sz w:val="24"/>
                <w:szCs w:val="24"/>
                <w:lang w:val="en-US" w:eastAsia="zh-CN"/>
              </w:rPr>
              <w:t>内至少安排3名不同人员</w:t>
            </w:r>
            <w:r>
              <w:rPr>
                <w:rFonts w:hint="eastAsia" w:ascii="仿宋" w:hAnsi="仿宋" w:eastAsia="仿宋" w:cs="仿宋"/>
                <w:color w:val="000000"/>
                <w:kern w:val="2"/>
                <w:sz w:val="24"/>
                <w:szCs w:val="24"/>
                <w:lang w:val="zh-CN" w:eastAsia="zh-CN"/>
              </w:rPr>
              <w:t>轮流值班；按需开关大门、出入检查登记、人员来访引导，配合执行业主方管理制度。</w:t>
            </w:r>
          </w:p>
          <w:p w14:paraId="3483396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③工作人员有良好的安全意识和服务意识，应服从采购方的正当管理，遵守采购方的工作制度和纪律，干净整洁、礼貌待人，完成采购方交办的职责范围内的其它临时性工作。上班期间严禁饮酒、脱岗、睡觉、看电视、玩手机；严禁参与黑恶活动、严禁聚众赌博、偷盗等违反工作制度或违法的现象。</w:t>
            </w:r>
          </w:p>
          <w:p w14:paraId="6810040B">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④对进出库区来访人员进行登记和核实管理，严禁推销人员、可疑人员进入大楼。对可疑人员进行询问，并有权将其劝离；对可疑对象通知相关部门，控制违章违法现象的发生。</w:t>
            </w:r>
          </w:p>
          <w:p w14:paraId="3BE34E9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⑤掌握基本消防知识，熟练操作灭火器，消防栓，2小时内至少巡查库区一次，及时排查安全隐患，防盗、防火、灭火；及时发现和处理危及安全的治安、消防问题。</w:t>
            </w:r>
          </w:p>
          <w:p w14:paraId="27CD8EBA">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⑥对物业服务中需要持证上岗的项目，供应商的服务人员要符合持证要求，并严格规范操作，并对违反安全的后果负责。</w:t>
            </w:r>
          </w:p>
          <w:p w14:paraId="1A4495D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⑦对物业使用人（包含外来人员）违反公共管理、安全、财产规定的行为，采取规劝、警告、制止等有效的管理措施。</w:t>
            </w:r>
          </w:p>
          <w:p w14:paraId="32F1455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⑧对火灾、治安、公共卫生等突发事件有应急预案及开展日常培训、管理工作；事发时及时报告有关部门，并协助采取措施。</w:t>
            </w:r>
          </w:p>
          <w:p w14:paraId="375F56C4">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lang w:val="zh-CN" w:eastAsia="zh-CN"/>
              </w:rPr>
            </w:pPr>
            <w:r>
              <w:rPr>
                <w:rFonts w:hint="eastAsia" w:ascii="仿宋" w:hAnsi="仿宋" w:eastAsia="仿宋" w:cs="仿宋"/>
                <w:color w:val="000000"/>
                <w:kern w:val="2"/>
                <w:sz w:val="24"/>
                <w:szCs w:val="24"/>
                <w:lang w:val="zh-CN" w:eastAsia="zh-CN"/>
              </w:rPr>
              <w:t>⑨配合公安机关、消防部门及有关部门处理物业管理辖区内有关工作。</w:t>
            </w:r>
          </w:p>
          <w:p w14:paraId="7BC92A1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zh-CN" w:eastAsia="zh-CN"/>
              </w:rPr>
              <w:t>⑩做好邮件收发的日常工作。</w:t>
            </w:r>
          </w:p>
        </w:tc>
        <w:tc>
          <w:tcPr>
            <w:tcW w:w="5871" w:type="dxa"/>
            <w:tcBorders>
              <w:top w:val="single" w:color="auto" w:sz="4" w:space="0"/>
              <w:left w:val="nil"/>
              <w:bottom w:val="single" w:color="auto" w:sz="4" w:space="0"/>
              <w:right w:val="single" w:color="auto" w:sz="4" w:space="0"/>
            </w:tcBorders>
            <w:noWrap w:val="0"/>
            <w:vAlign w:val="center"/>
          </w:tcPr>
          <w:p w14:paraId="0B592930">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405EA89C">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0EFF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DAA7731">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4</w:t>
            </w:r>
          </w:p>
        </w:tc>
        <w:tc>
          <w:tcPr>
            <w:tcW w:w="6493" w:type="dxa"/>
            <w:tcBorders>
              <w:top w:val="single" w:color="auto" w:sz="4" w:space="0"/>
              <w:left w:val="nil"/>
              <w:bottom w:val="single" w:color="auto" w:sz="4" w:space="0"/>
              <w:right w:val="single" w:color="auto" w:sz="4" w:space="0"/>
            </w:tcBorders>
            <w:noWrap w:val="0"/>
            <w:vAlign w:val="center"/>
          </w:tcPr>
          <w:p w14:paraId="3BC49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sz w:val="24"/>
                <w:lang w:val="en-US"/>
              </w:rPr>
            </w:pPr>
            <w:r>
              <w:rPr>
                <w:rFonts w:hint="eastAsia" w:ascii="仿宋" w:hAnsi="仿宋" w:eastAsia="仿宋" w:cs="仿宋"/>
                <w:b/>
                <w:color w:val="000000"/>
                <w:kern w:val="0"/>
                <w:sz w:val="24"/>
                <w:szCs w:val="24"/>
                <w:lang w:val="en-US" w:eastAsia="zh-CN" w:bidi="ar"/>
              </w:rPr>
              <w:t>4.绿地养护与美化</w:t>
            </w:r>
          </w:p>
          <w:p w14:paraId="067B3D8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负责库区园林的管理及养护，按采购方要求开展园林（含库区墙外面高层园林）浇水、施肥、除草、种植、移植、培育、喷药、防治病虫害、修剪场地内的苗木等工作，确保园林长势良好、场地干净、整洁、美观，负责肥料等绿化消耗品采购，所使用的消毒、杀虫药物、农药化肥等，必须是低毒、无环境公害的合规产品，指定区域存放存储，做到使用有记录及投放安全公告，做好相关工作记录。</w:t>
            </w:r>
          </w:p>
          <w:p w14:paraId="2AEF639A">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②按园林内植物淋水需求淋水，每月小修一次，一个季度大修剪一次并全面进行杂草清理1次。</w:t>
            </w:r>
          </w:p>
          <w:p w14:paraId="21C2228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草坪整齐雅观，无坑洼积水，无裸露地。使草的高度一致，边缘整齐。根据草坪植物的生长需要进行施肥，保证草坪植物青绿。肥料的使用要适量、均匀，防止过量或不均匀引起肥伤。经常清除杂草，草种纯度不低于95%，新接管的要求半年内达到要求。对破坏或其他原因死亡的草坪植物应及时补植，补植要与原草坪草种相同。</w:t>
            </w:r>
          </w:p>
          <w:p w14:paraId="549FFC9B">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④灌木和花卉生长良好，花繁叶茂，造型美观，具有一定艺术感和立体感。长势中等，叶色较鲜艳，植株基本整齐。修剪要在花芽分化前进行，以免把花芽剪除；花谢后要及时剪除残花老枝。根据植物的生长及开花特性进行合理灌溉和施肥。雨水缺少的季节，淋水量要求不低于该规格的蒸腾量，花芽分化后必须适当追肥。肥料不能裸露，可以采用埋施或水施等不同方法。及时清理死苗，并在两周内补植回原来的植物，补植时施足基肥并加强保护措施，保证成活率。</w:t>
            </w:r>
          </w:p>
          <w:p w14:paraId="5D29D0C8">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⑤树木生长良好，枝叶健壮，树形美观，修剪适度，无死树缺株，无枯枝残叶，景观效果良好。考虑每种树木的生长特点如叶芽、花芽分化期等，确定修剪时间，避免把花芽剪掉；修剪时按操作规程进行，尽量剪小伤口，剪口要平，要求及时剪除内生枝、虫枝、病枝、下垂枝、下缘线下的干枯枝叶。保持树冠完整。确保无明显枯枝死杈；树体上基本无蛀干害虫。及时清理死树，在3周内被植回原来的树种并力求规格与原有的树木接近，施足肥并加强淋水等保护措施。根据不同生长季节的天气情况、不同植物种类的生长情况而定。树木肥料要埋施，先打开穴或开沟。施肥要回填土踏实、淋足水、找平，切记肥料裸露。</w:t>
            </w:r>
          </w:p>
          <w:p w14:paraId="301E83B1">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⑥病虫害防治：及时做好病虫害的防治工作，以防为主，精心管养，使植物增强抗病虫能力，经常检查，早发现早处理。采取综合防治、化学防治、物理人工防治和生物防治等方法防止病虫害蔓延和影响植物生长。冬季做好除虫卵工作，春季采取措施做好松类等树种的上树害虫的防治工作。药物用量及对环境影响，要求符合环保要求。</w:t>
            </w:r>
          </w:p>
          <w:p w14:paraId="14012C5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⑦生态林木作物管养。包括库区内生态林木及作物的管理，种植适季作物，土地翻身除草，根据不同种类林木和作物，定期施肥、修剪、防虫害，确保林木和生态作物存活率在95%以上，有虫株率控制在10%以下。肥料、虫药费用由成交人负责。</w:t>
            </w:r>
          </w:p>
          <w:p w14:paraId="6464634A">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⑧绿地清洁，无垃圾杂物，无石头砖块，无粪便暴露，无鼠洞和蚊蝇滋生地。绿化养护所产生的的垃圾要求日产日清，所用工具及浇水用皮管要求用后摆放整齐并放在隐蔽地方。</w:t>
            </w:r>
          </w:p>
        </w:tc>
        <w:tc>
          <w:tcPr>
            <w:tcW w:w="5871" w:type="dxa"/>
            <w:tcBorders>
              <w:top w:val="single" w:color="auto" w:sz="4" w:space="0"/>
              <w:left w:val="nil"/>
              <w:bottom w:val="single" w:color="auto" w:sz="4" w:space="0"/>
              <w:right w:val="single" w:color="auto" w:sz="4" w:space="0"/>
            </w:tcBorders>
            <w:noWrap w:val="0"/>
            <w:vAlign w:val="center"/>
          </w:tcPr>
          <w:p w14:paraId="56774693">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5FAD8557">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4E85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722AB1D">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5</w:t>
            </w:r>
          </w:p>
        </w:tc>
        <w:tc>
          <w:tcPr>
            <w:tcW w:w="6493" w:type="dxa"/>
            <w:tcBorders>
              <w:top w:val="single" w:color="auto" w:sz="4" w:space="0"/>
              <w:left w:val="nil"/>
              <w:bottom w:val="single" w:color="auto" w:sz="4" w:space="0"/>
              <w:right w:val="single" w:color="auto" w:sz="4" w:space="0"/>
            </w:tcBorders>
            <w:noWrap w:val="0"/>
            <w:vAlign w:val="center"/>
          </w:tcPr>
          <w:p w14:paraId="793A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sz w:val="24"/>
                <w:lang w:val="en-US"/>
              </w:rPr>
            </w:pPr>
            <w:r>
              <w:rPr>
                <w:rFonts w:hint="eastAsia" w:ascii="仿宋" w:hAnsi="仿宋" w:eastAsia="仿宋" w:cs="仿宋"/>
                <w:b/>
                <w:color w:val="000000"/>
                <w:kern w:val="0"/>
                <w:sz w:val="24"/>
                <w:szCs w:val="24"/>
                <w:lang w:val="en-US" w:eastAsia="zh-CN" w:bidi="ar"/>
              </w:rPr>
              <w:t>5.供电系统管理维护</w:t>
            </w:r>
          </w:p>
          <w:p w14:paraId="42919BD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①负责库区电线电缆、电气照明、指示灯具、配电送电等系统和设备的日常维护和维修；完善电线电缆、配电箱标识。保障设施设备运转正常，维护良好，做好相关工作记录。</w:t>
            </w:r>
          </w:p>
          <w:p w14:paraId="5C6BC7DA">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②设立24小时报修电话，采购人从报修之日起2天内需派人到场维修，确保设施设备正常运转。</w:t>
            </w:r>
          </w:p>
          <w:p w14:paraId="4741D0F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③除不可抗力因素外，确保供电系统24小时正常运转。</w:t>
            </w:r>
          </w:p>
          <w:p w14:paraId="3479F14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④确保库区路灯、楼道灯、房间灯、园林灯、路灯、消防应急灯、安全出口指示灯等正常使用。</w:t>
            </w:r>
          </w:p>
          <w:p w14:paraId="6A64B8E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⑤对容易危及人身安全的设施、设备做好明显警示标志和防范措施，对设备故障及重大或突发性事件有应急方案和现场处理措施、处理记录。</w:t>
            </w:r>
          </w:p>
          <w:p w14:paraId="0657437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⑥配合做好公共机构节能降耗相关监管控制。</w:t>
            </w:r>
          </w:p>
          <w:p w14:paraId="157774D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⑦交付物业管理的所有设备、设施，如发生丢失、人为损坏或者由于物业管理疏漏、维保不当等失误造成的损耗，均由物业公司负责赔偿和修复。</w:t>
            </w:r>
          </w:p>
          <w:p w14:paraId="368B82DF">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⑧柴油发电机维保过程中所需要的的消耗品，如柴油、机油、管线、碳刷、插头、滤芯、滤清器等均由乙方负责，乙方每2个月至少开关机运行维保1次，每次不少于5分钟运行，填写运行维保表。</w:t>
            </w:r>
          </w:p>
          <w:p w14:paraId="0EE929B4">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⑨合同签订1个月内，对变压器室进行除锈刷漆（油漆颜色需要与原颜色一致或者接近），后期每6个月至少除锈刷漆一次，合同到期前1个月除锈刷漆一次，需要有工作记录和工作照片。</w:t>
            </w:r>
          </w:p>
        </w:tc>
        <w:tc>
          <w:tcPr>
            <w:tcW w:w="5871" w:type="dxa"/>
            <w:tcBorders>
              <w:top w:val="single" w:color="auto" w:sz="4" w:space="0"/>
              <w:left w:val="nil"/>
              <w:bottom w:val="single" w:color="auto" w:sz="4" w:space="0"/>
              <w:right w:val="single" w:color="auto" w:sz="4" w:space="0"/>
            </w:tcBorders>
            <w:noWrap w:val="0"/>
            <w:vAlign w:val="center"/>
          </w:tcPr>
          <w:p w14:paraId="5B730187">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71FCD182">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0331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3B98B87">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6</w:t>
            </w:r>
          </w:p>
        </w:tc>
        <w:tc>
          <w:tcPr>
            <w:tcW w:w="6493" w:type="dxa"/>
            <w:tcBorders>
              <w:top w:val="single" w:color="auto" w:sz="4" w:space="0"/>
              <w:left w:val="nil"/>
              <w:bottom w:val="single" w:color="auto" w:sz="4" w:space="0"/>
              <w:right w:val="single" w:color="auto" w:sz="4" w:space="0"/>
            </w:tcBorders>
            <w:noWrap w:val="0"/>
            <w:vAlign w:val="center"/>
          </w:tcPr>
          <w:p w14:paraId="641FE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sz w:val="24"/>
                <w:lang w:val="en-US"/>
              </w:rPr>
            </w:pPr>
            <w:r>
              <w:rPr>
                <w:rFonts w:hint="eastAsia" w:ascii="仿宋" w:hAnsi="仿宋" w:eastAsia="仿宋" w:cs="仿宋"/>
                <w:b/>
                <w:color w:val="000000"/>
                <w:kern w:val="0"/>
                <w:sz w:val="24"/>
                <w:szCs w:val="24"/>
                <w:lang w:val="en-US" w:eastAsia="zh-CN" w:bidi="ar"/>
              </w:rPr>
              <w:t>6.给排水系统管理维护</w:t>
            </w:r>
          </w:p>
          <w:p w14:paraId="107743BF">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①负责库区给排水系统、水箱、阀门、管道、水泵等系统和设备的日常维护和维修。保障设施设备运转正常，维护良好，做好相关工作记录。</w:t>
            </w:r>
          </w:p>
          <w:p w14:paraId="10322DCE">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②设立24小时报修电话，采购人从报修之日起2天内需派人到场维修，确保设施设备正常运转。</w:t>
            </w:r>
          </w:p>
          <w:p w14:paraId="7C925847">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③除不可抗力因素外，确保给排水系统24小时正常运转。</w:t>
            </w:r>
          </w:p>
          <w:p w14:paraId="139E2EAE">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④确保设备保持整洁，管、线无跑、冒、滴、漏和鼠害等现象。</w:t>
            </w:r>
          </w:p>
          <w:p w14:paraId="043FAE92">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⑤对容易危及人身安全的设施、设备做好明显警示标志和防范措施，对设备故障及重大或突发性事件有应急方案和现场处理措施、处理记录。</w:t>
            </w:r>
          </w:p>
          <w:p w14:paraId="56C96405">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⑥配合做好公共机构节能降耗相关监管控制。</w:t>
            </w:r>
          </w:p>
        </w:tc>
        <w:tc>
          <w:tcPr>
            <w:tcW w:w="5871" w:type="dxa"/>
            <w:tcBorders>
              <w:top w:val="single" w:color="auto" w:sz="4" w:space="0"/>
              <w:left w:val="nil"/>
              <w:bottom w:val="single" w:color="auto" w:sz="4" w:space="0"/>
              <w:right w:val="single" w:color="auto" w:sz="4" w:space="0"/>
            </w:tcBorders>
            <w:noWrap w:val="0"/>
            <w:vAlign w:val="center"/>
          </w:tcPr>
          <w:p w14:paraId="33BD2781">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3AFD50E9">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77A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DBB9D3E">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7</w:t>
            </w:r>
          </w:p>
        </w:tc>
        <w:tc>
          <w:tcPr>
            <w:tcW w:w="6493" w:type="dxa"/>
            <w:tcBorders>
              <w:top w:val="single" w:color="auto" w:sz="4" w:space="0"/>
              <w:left w:val="nil"/>
              <w:bottom w:val="single" w:color="auto" w:sz="4" w:space="0"/>
              <w:right w:val="single" w:color="auto" w:sz="4" w:space="0"/>
            </w:tcBorders>
            <w:noWrap w:val="0"/>
            <w:vAlign w:val="center"/>
          </w:tcPr>
          <w:p w14:paraId="5ECA04FA">
            <w:pPr>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default" w:ascii="仿宋" w:hAnsi="仿宋" w:eastAsia="仿宋" w:cs="仿宋"/>
                <w:b/>
                <w:kern w:val="2"/>
                <w:sz w:val="24"/>
                <w:szCs w:val="24"/>
                <w:lang w:val="en-US" w:eastAsia="zh-CN" w:bidi="ar"/>
              </w:rPr>
            </w:pPr>
            <w:r>
              <w:rPr>
                <w:rFonts w:hint="eastAsia" w:ascii="仿宋" w:hAnsi="仿宋" w:eastAsia="仿宋" w:cs="仿宋"/>
                <w:b/>
                <w:kern w:val="2"/>
                <w:sz w:val="24"/>
                <w:szCs w:val="24"/>
                <w:lang w:val="en-US" w:eastAsia="zh-CN" w:bidi="ar"/>
              </w:rPr>
              <w:t>7.空调系统管理维护</w:t>
            </w:r>
          </w:p>
          <w:p w14:paraId="467376F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①负责库区空调、新风、除尘、采气装置、各类风口、自动控制等空气调节系统和设备的日常维护和维修。保障设施设备运转正常，维护良好，做好相关工作记录。</w:t>
            </w:r>
          </w:p>
          <w:p w14:paraId="26EC0B9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②设立24小时报修电话，采购人从报修之日起2天内需派人到场维修，确保设施设备正常运转。</w:t>
            </w:r>
          </w:p>
          <w:p w14:paraId="4DBA8514">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③除不可抗力因素外，确保空调系统24小时正常运转。</w:t>
            </w:r>
          </w:p>
          <w:p w14:paraId="24F3E28C">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④确保设备保持整洁，散热良好，性能良好。管、线无跑、冒、滴、漏和鼠害等现象。</w:t>
            </w:r>
          </w:p>
          <w:p w14:paraId="5C10A5B1">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⑤对容易危及人身安全的设施、设备做好明显警示标志和防范措施，对设备故障及重大或突发性事件有应急方案和现场处理措施、处理记录。</w:t>
            </w:r>
          </w:p>
          <w:p w14:paraId="6AFA381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⑥配合做好公共机构节能降耗相关监管控制。</w:t>
            </w:r>
          </w:p>
          <w:p w14:paraId="29AE1FBF">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⑦2025年12月份，拆卸空调，清洗一遍。</w:t>
            </w:r>
          </w:p>
        </w:tc>
        <w:tc>
          <w:tcPr>
            <w:tcW w:w="5871" w:type="dxa"/>
            <w:tcBorders>
              <w:top w:val="single" w:color="auto" w:sz="4" w:space="0"/>
              <w:left w:val="nil"/>
              <w:bottom w:val="single" w:color="auto" w:sz="4" w:space="0"/>
              <w:right w:val="single" w:color="auto" w:sz="4" w:space="0"/>
            </w:tcBorders>
            <w:noWrap w:val="0"/>
            <w:vAlign w:val="center"/>
          </w:tcPr>
          <w:p w14:paraId="0953725A">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5ECFDD1E">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3A60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37B010F">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8</w:t>
            </w:r>
          </w:p>
        </w:tc>
        <w:tc>
          <w:tcPr>
            <w:tcW w:w="6493" w:type="dxa"/>
            <w:tcBorders>
              <w:top w:val="single" w:color="auto" w:sz="4" w:space="0"/>
              <w:left w:val="nil"/>
              <w:bottom w:val="single" w:color="auto" w:sz="4" w:space="0"/>
              <w:right w:val="single" w:color="auto" w:sz="4" w:space="0"/>
            </w:tcBorders>
            <w:noWrap w:val="0"/>
            <w:vAlign w:val="center"/>
          </w:tcPr>
          <w:p w14:paraId="557DA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sz w:val="24"/>
                <w:lang w:val="en-US"/>
              </w:rPr>
            </w:pPr>
            <w:r>
              <w:rPr>
                <w:rFonts w:hint="eastAsia" w:ascii="仿宋" w:hAnsi="仿宋" w:eastAsia="仿宋" w:cs="仿宋"/>
                <w:b/>
                <w:color w:val="000000"/>
                <w:kern w:val="0"/>
                <w:sz w:val="24"/>
                <w:szCs w:val="24"/>
                <w:lang w:val="en-US" w:eastAsia="zh-CN" w:bidi="ar"/>
              </w:rPr>
              <w:t>8.消防和监控系统管理维护</w:t>
            </w:r>
          </w:p>
          <w:p w14:paraId="50E4875E">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负责库区消防栓、水带、水枪、灭火器、安全出口等消防系统和设备的维护和维修；负责监控观察室、监控摄像头、监控显示器、视频存储硬盘等监控系统和设备的年检、维护和维修。完善消防和监控设施设备，确保消防和监控满足库区要求，保障设施设备运转正常，维护良好，做好相关工作记录。</w:t>
            </w:r>
          </w:p>
          <w:p w14:paraId="1D5F4A4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②设立24小时报修电话，采购人从报修之日起2天内需派人到场维修，确保设施设备正常运转。</w:t>
            </w:r>
          </w:p>
          <w:p w14:paraId="717419C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③除不可抗力因素外，确保消防和监控系统24小时正常运转。</w:t>
            </w:r>
          </w:p>
          <w:p w14:paraId="7C54C132">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④确保设备保持整洁，管、线无跑、冒、滴、漏和鼠害等现象。</w:t>
            </w:r>
          </w:p>
          <w:p w14:paraId="6AAB2EB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⑤对容易危及人身安全的设施、设备做好明显警示标志和防范措施，对设备故障及重大或突发性事件有应急方案和现场处理措施、处理记录。</w:t>
            </w:r>
          </w:p>
          <w:p w14:paraId="4E8F0DF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⑥2025年11月份，在广西土壤样品库内组织一次消防培训，含自备消防灭火器材。</w:t>
            </w:r>
          </w:p>
          <w:p w14:paraId="344BE9DC">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⑦配合做好公共机构节能降耗相关监管控制。</w:t>
            </w:r>
          </w:p>
        </w:tc>
        <w:tc>
          <w:tcPr>
            <w:tcW w:w="5871" w:type="dxa"/>
            <w:tcBorders>
              <w:top w:val="single" w:color="auto" w:sz="4" w:space="0"/>
              <w:left w:val="nil"/>
              <w:bottom w:val="single" w:color="auto" w:sz="4" w:space="0"/>
              <w:right w:val="single" w:color="auto" w:sz="4" w:space="0"/>
            </w:tcBorders>
            <w:noWrap w:val="0"/>
            <w:vAlign w:val="center"/>
          </w:tcPr>
          <w:p w14:paraId="5783B131">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685C4950">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0690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334C9E1">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9</w:t>
            </w:r>
          </w:p>
        </w:tc>
        <w:tc>
          <w:tcPr>
            <w:tcW w:w="6493" w:type="dxa"/>
            <w:tcBorders>
              <w:top w:val="single" w:color="auto" w:sz="4" w:space="0"/>
              <w:left w:val="nil"/>
              <w:bottom w:val="single" w:color="auto" w:sz="4" w:space="0"/>
              <w:right w:val="single" w:color="auto" w:sz="4" w:space="0"/>
            </w:tcBorders>
            <w:noWrap w:val="0"/>
            <w:vAlign w:val="center"/>
          </w:tcPr>
          <w:p w14:paraId="5E51B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sz w:val="24"/>
                <w:lang w:val="en-US"/>
              </w:rPr>
            </w:pPr>
            <w:r>
              <w:rPr>
                <w:rFonts w:hint="eastAsia" w:ascii="仿宋" w:hAnsi="仿宋" w:eastAsia="仿宋" w:cs="仿宋"/>
                <w:b/>
                <w:color w:val="000000"/>
                <w:kern w:val="0"/>
                <w:sz w:val="24"/>
                <w:szCs w:val="24"/>
                <w:lang w:val="en-US" w:eastAsia="zh-CN" w:bidi="ar"/>
              </w:rPr>
              <w:t>9.电梯运行维护</w:t>
            </w:r>
          </w:p>
          <w:p w14:paraId="4D97C79C">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①负责对库区电梯月检</w:t>
            </w:r>
            <w:r>
              <w:rPr>
                <w:rFonts w:hint="eastAsia" w:ascii="仿宋" w:hAnsi="仿宋" w:eastAsia="仿宋" w:cs="仿宋"/>
                <w:color w:val="000000"/>
                <w:kern w:val="0"/>
                <w:sz w:val="24"/>
                <w:szCs w:val="24"/>
                <w:highlight w:val="none"/>
                <w:lang w:val="en-US" w:eastAsia="zh-CN" w:bidi="ar"/>
              </w:rPr>
              <w:t>（每月2次）</w:t>
            </w:r>
            <w:r>
              <w:rPr>
                <w:rFonts w:hint="default" w:ascii="仿宋" w:hAnsi="仿宋" w:eastAsia="仿宋" w:cs="仿宋"/>
                <w:color w:val="000000"/>
                <w:kern w:val="0"/>
                <w:sz w:val="24"/>
                <w:szCs w:val="24"/>
                <w:highlight w:val="none"/>
                <w:lang w:val="en-US" w:eastAsia="zh-CN" w:bidi="ar"/>
              </w:rPr>
              <w:t>、年检、维护保养及维修，需委托有资质的专业公司进行检验、维护保养，费用由成交人负责。保障设施设备运转正常，无异响、振动，通风良好无异味，通讯设施良好，维护良好，做好相关工作记录。</w:t>
            </w:r>
          </w:p>
          <w:p w14:paraId="6BA580FC">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②设立24小时报修电话，采购人从报修之日起2天内需派人到场维修，确保设施设备正常运转。</w:t>
            </w:r>
          </w:p>
          <w:p w14:paraId="53C25D2A">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③除不可抗力因素外，确保电梯24小时正常运转。</w:t>
            </w:r>
          </w:p>
          <w:p w14:paraId="33932637">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④确保设备保持整洁，管、线无跑、冒、滴、漏和鼠害等现象。</w:t>
            </w:r>
          </w:p>
          <w:p w14:paraId="2E49CFF3">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⑤对容易危及人身安全的设施、设备做好明显警示标志和防范措施，对设备故障及重大或突发性事件有应急方案和现场处理措施、处理记录。</w:t>
            </w:r>
          </w:p>
          <w:p w14:paraId="30CD2383">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⑥配合做好公共机构节能降耗相关监管控制。</w:t>
            </w:r>
          </w:p>
          <w:p w14:paraId="2EAB569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lang w:val="en-US" w:eastAsia="zh-CN" w:bidi="ar"/>
              </w:rPr>
            </w:pPr>
          </w:p>
        </w:tc>
        <w:tc>
          <w:tcPr>
            <w:tcW w:w="5871" w:type="dxa"/>
            <w:tcBorders>
              <w:top w:val="single" w:color="auto" w:sz="4" w:space="0"/>
              <w:left w:val="nil"/>
              <w:bottom w:val="single" w:color="auto" w:sz="4" w:space="0"/>
              <w:right w:val="single" w:color="auto" w:sz="4" w:space="0"/>
            </w:tcBorders>
            <w:noWrap w:val="0"/>
            <w:vAlign w:val="center"/>
          </w:tcPr>
          <w:p w14:paraId="1E3C23A3">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4C509826">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6C55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4B374AB9">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10</w:t>
            </w:r>
          </w:p>
        </w:tc>
        <w:tc>
          <w:tcPr>
            <w:tcW w:w="6493" w:type="dxa"/>
            <w:tcBorders>
              <w:top w:val="single" w:color="auto" w:sz="4" w:space="0"/>
              <w:left w:val="nil"/>
              <w:bottom w:val="single" w:color="auto" w:sz="4" w:space="0"/>
              <w:right w:val="single" w:color="auto" w:sz="4" w:space="0"/>
            </w:tcBorders>
            <w:noWrap w:val="0"/>
            <w:vAlign w:val="center"/>
          </w:tcPr>
          <w:p w14:paraId="1DC14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sz w:val="24"/>
                <w:lang w:val="en-US"/>
              </w:rPr>
            </w:pPr>
            <w:r>
              <w:rPr>
                <w:rFonts w:hint="eastAsia" w:ascii="仿宋" w:hAnsi="仿宋" w:eastAsia="仿宋" w:cs="仿宋"/>
                <w:b/>
                <w:color w:val="000000"/>
                <w:kern w:val="0"/>
                <w:sz w:val="24"/>
                <w:szCs w:val="24"/>
                <w:lang w:val="en-US" w:eastAsia="zh-CN" w:bidi="ar"/>
              </w:rPr>
              <w:t>10.其他服务</w:t>
            </w:r>
          </w:p>
          <w:p w14:paraId="06CFD887">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①负责库区内举办的各类会议、活动提供的会议室茶水供应、卫生保洁等劳务性服务。</w:t>
            </w:r>
          </w:p>
          <w:p w14:paraId="09419B5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②做好接待前准备、接待中服务、接待后恢复、安全保障、秩序维护等物业服务保障工作。</w:t>
            </w:r>
          </w:p>
          <w:p w14:paraId="113F128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③负责收发快递、物品存储、标识完善、提供医药应急物品、拆卸、组装、搬运和清洗制样工具、清洗制样工服、清洗托盘、清洗加热型除湿机、清洗样品制备除尘机、维修门锁等服务工作。</w:t>
            </w:r>
          </w:p>
          <w:p w14:paraId="0A94982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根据甲方工作要求，除2名保洁之外，还须增派1名保洁人员（大概工作60天）清洗制样工具、清洗制样工服、清洗托盘、清洗瓶子等。</w:t>
            </w:r>
          </w:p>
          <w:p w14:paraId="360ECD76">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风干架、工作台一个星期至少清理3次（星期一、星期三、星期五），其他时间，若发现有灰尘，也要进行擦拭干净。</w:t>
            </w:r>
          </w:p>
          <w:p w14:paraId="0A9F604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制样工位一个星期至少清理2次（星期二、星期四），其他时间，若发现有灰尘，也要进行擦拭干净。</w:t>
            </w:r>
          </w:p>
          <w:p w14:paraId="5F761010">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④成交供应商投入本项目管理和服务人员配置总数不少于10人，管理和服务人员要区分岗位，统一服装和佩戴工作证上岗；管理和服务人员员工的工资标准、各项福利待遇、社会保险等均与采购人无关，由成交供应商全权负责承担；成交供应商承担所属劳动者的安全生产责任、人身损害赔偿责任等；管理和服务人员在工作期间发生工伤事故全部费用由成交供应商承担，成交供应商用工应遵守国家有关法律法规，并合法办理各种用工手续，如因用工不当，给采购人造成损失，由成交供应商全部承担；加强对投入本项目物业服务人员的保密教育，严格遵守保密规定。</w:t>
            </w:r>
          </w:p>
          <w:p w14:paraId="0842B17C">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⑤合同签订1个月内，清理干净整个围墙内（指围墙内总土地面积为12142.39平方米，含广西土壤样品库占地面积约6130平方米和广西土壤样品库西边方向围墙内占地面积约6012.39平方米）房屋、室内室外、道路、沟渠（含明沟和暗沟里面淤泥、杂草、砖石等杂物，清理暗沟时候，需要复原损坏的地方，西边明沟需要联通至暗沟，暗沟用水泥砌，费用由中标方承担）、垃圾、杂草和杂树等，清理干净整个围墙外1米区域范围的杂草、树枝等（杂草、树枝等不得遮挡摄像头），后期每1个月至少清理干净一次整个库区围墙内房屋、室内室外、道路、沟渠、垃圾、杂草和杂树等，后期每1个月至少清理干净整个围墙外1米区域范围的杂草、树枝等，需要有工作记录和工作照片。</w:t>
            </w:r>
          </w:p>
        </w:tc>
        <w:tc>
          <w:tcPr>
            <w:tcW w:w="5871" w:type="dxa"/>
            <w:tcBorders>
              <w:top w:val="single" w:color="auto" w:sz="4" w:space="0"/>
              <w:left w:val="nil"/>
              <w:bottom w:val="single" w:color="auto" w:sz="4" w:space="0"/>
              <w:right w:val="single" w:color="auto" w:sz="4" w:space="0"/>
            </w:tcBorders>
            <w:noWrap w:val="0"/>
            <w:vAlign w:val="center"/>
          </w:tcPr>
          <w:p w14:paraId="31C88325">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4C44C403">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r w14:paraId="7F74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0BBC89FE">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11</w:t>
            </w:r>
          </w:p>
        </w:tc>
        <w:tc>
          <w:tcPr>
            <w:tcW w:w="6493" w:type="dxa"/>
            <w:tcBorders>
              <w:top w:val="single" w:color="auto" w:sz="4" w:space="0"/>
              <w:left w:val="nil"/>
              <w:bottom w:val="single" w:color="auto" w:sz="4" w:space="0"/>
              <w:right w:val="single" w:color="auto" w:sz="4" w:space="0"/>
            </w:tcBorders>
            <w:noWrap w:val="0"/>
            <w:vAlign w:val="center"/>
          </w:tcPr>
          <w:p w14:paraId="77624068">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乙方如实际交接后未能满足以上要求的，视为虚假应标，甲方有权解除合同，并要求乙方赔偿损失。</w:t>
            </w:r>
          </w:p>
        </w:tc>
        <w:tc>
          <w:tcPr>
            <w:tcW w:w="5871" w:type="dxa"/>
            <w:tcBorders>
              <w:top w:val="single" w:color="auto" w:sz="4" w:space="0"/>
              <w:left w:val="nil"/>
              <w:bottom w:val="single" w:color="auto" w:sz="4" w:space="0"/>
              <w:right w:val="single" w:color="auto" w:sz="4" w:space="0"/>
            </w:tcBorders>
            <w:noWrap w:val="0"/>
            <w:vAlign w:val="center"/>
          </w:tcPr>
          <w:p w14:paraId="37BE3ADA">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000000"/>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5BEBD5C5">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000000"/>
                <w:kern w:val="2"/>
                <w:sz w:val="24"/>
                <w:szCs w:val="24"/>
              </w:rPr>
            </w:pPr>
          </w:p>
        </w:tc>
      </w:tr>
    </w:tbl>
    <w:p w14:paraId="60AB4CE3">
      <w:pPr>
        <w:keepNext w:val="0"/>
        <w:keepLines w:val="0"/>
        <w:widowControl w:val="0"/>
        <w:suppressLineNumbers w:val="0"/>
        <w:autoSpaceDE w:val="0"/>
        <w:autoSpaceDN/>
        <w:spacing w:before="0" w:beforeAutospacing="0" w:after="0" w:afterAutospacing="0" w:line="560" w:lineRule="exact"/>
        <w:ind w:left="0" w:leftChars="0" w:right="0" w:firstLine="495" w:firstLineChars="177"/>
        <w:jc w:val="left"/>
        <w:outlineLvl w:val="1"/>
        <w:rPr>
          <w:rFonts w:hint="default" w:ascii="Times New Roman" w:hAnsi="Times New Roman" w:eastAsia="方正仿宋_GBK" w:cs="Times New Roman"/>
          <w:color w:val="000000"/>
          <w:kern w:val="2"/>
          <w:sz w:val="28"/>
          <w:szCs w:val="28"/>
          <w:lang w:val="en-US" w:eastAsia="zh-CN" w:bidi="ar"/>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p>
    <w:p w14:paraId="3EAC141C">
      <w:pPr>
        <w:keepNext w:val="0"/>
        <w:keepLines w:val="0"/>
        <w:widowControl w:val="0"/>
        <w:suppressLineNumbers w:val="0"/>
        <w:autoSpaceDE w:val="0"/>
        <w:autoSpaceDN/>
        <w:spacing w:before="0" w:beforeAutospacing="0" w:after="0" w:afterAutospacing="0" w:line="560" w:lineRule="exact"/>
        <w:ind w:left="0" w:leftChars="0" w:right="0" w:firstLine="495" w:firstLineChars="177"/>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p>
    <w:p w14:paraId="609DAEA9">
      <w:pPr>
        <w:keepNext w:val="0"/>
        <w:keepLines w:val="0"/>
        <w:widowControl w:val="0"/>
        <w:suppressLineNumbers w:val="0"/>
        <w:autoSpaceDE w:val="0"/>
        <w:autoSpaceDN/>
        <w:spacing w:before="0" w:beforeAutospacing="0" w:after="0" w:afterAutospacing="0" w:line="560" w:lineRule="exact"/>
        <w:ind w:left="-359" w:leftChars="-171" w:right="0" w:firstLine="840" w:firstLineChars="300"/>
        <w:jc w:val="left"/>
        <w:outlineLvl w:val="1"/>
        <w:rPr>
          <w:rFonts w:hint="default" w:ascii="Times New Roman" w:hAnsi="Times New Roman" w:eastAsia="方正仿宋_GBK" w:cs="Times New Roman"/>
          <w:color w:val="000000"/>
          <w:kern w:val="2"/>
          <w:sz w:val="28"/>
          <w:szCs w:val="28"/>
          <w:lang w:val="en-US" w:eastAsia="zh-CN" w:bidi="ar"/>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p>
    <w:p w14:paraId="2F879EA5">
      <w:pPr>
        <w:keepNext w:val="0"/>
        <w:keepLines w:val="0"/>
        <w:widowControl w:val="0"/>
        <w:suppressLineNumbers w:val="0"/>
        <w:autoSpaceDE w:val="0"/>
        <w:autoSpaceDN/>
        <w:spacing w:before="0" w:beforeAutospacing="0" w:after="0" w:afterAutospacing="0" w:line="560" w:lineRule="exact"/>
        <w:ind w:left="-359" w:leftChars="-171" w:right="0" w:firstLine="840" w:firstLineChars="300"/>
        <w:jc w:val="left"/>
        <w:outlineLvl w:val="1"/>
        <w:rPr>
          <w:rFonts w:hint="default" w:ascii="Times New Roman" w:hAnsi="Times New Roman" w:eastAsia="方正仿宋_GBK" w:cs="Times New Roman"/>
          <w:color w:val="000000"/>
          <w:kern w:val="2"/>
          <w:sz w:val="28"/>
          <w:szCs w:val="28"/>
          <w:lang w:val="en-US" w:eastAsia="zh-CN" w:bidi="ar"/>
        </w:rPr>
      </w:pP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p>
    <w:p w14:paraId="1BFAEB43">
      <w:pPr>
        <w:keepNext w:val="0"/>
        <w:keepLines w:val="0"/>
        <w:widowControl w:val="0"/>
        <w:suppressLineNumbers w:val="0"/>
        <w:autoSpaceDE w:val="0"/>
        <w:autoSpaceDN/>
        <w:spacing w:before="0" w:beforeAutospacing="0" w:after="0" w:afterAutospacing="0" w:line="560" w:lineRule="exact"/>
        <w:ind w:left="-359" w:leftChars="-171" w:right="0" w:firstLine="840" w:firstLineChars="300"/>
        <w:jc w:val="left"/>
        <w:outlineLvl w:val="1"/>
        <w:rPr>
          <w:rFonts w:hint="default" w:ascii="Times New Roman" w:hAnsi="Times New Roman" w:eastAsia="方正仿宋_GBK" w:cs="Times New Roman"/>
          <w:color w:val="000000"/>
          <w:kern w:val="2"/>
          <w:sz w:val="28"/>
          <w:szCs w:val="28"/>
          <w:lang w:val="en-US"/>
        </w:rPr>
      </w:pP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14:paraId="254B2388">
      <w:pPr>
        <w:keepNext w:val="0"/>
        <w:keepLines w:val="0"/>
        <w:autoSpaceDE w:val="0"/>
        <w:spacing w:before="0" w:after="0" w:line="400" w:lineRule="exact"/>
        <w:ind w:firstLine="355" w:firstLineChars="127"/>
        <w:jc w:val="left"/>
        <w:outlineLvl w:val="1"/>
        <w:rPr>
          <w:rFonts w:hint="default" w:ascii="Times New Roman" w:hAnsi="Times New Roman" w:eastAsia="方正仿宋_GBK" w:cs="Times New Roman"/>
          <w:color w:val="000000"/>
          <w:kern w:val="2"/>
          <w:sz w:val="28"/>
          <w:szCs w:val="28"/>
          <w:lang w:val="en-US" w:eastAsia="zh-CN" w:bidi="ar"/>
        </w:rPr>
      </w:pPr>
    </w:p>
    <w:p w14:paraId="7CF32C6B">
      <w:pPr>
        <w:keepNext w:val="0"/>
        <w:keepLines w:val="0"/>
        <w:autoSpaceDE w:val="0"/>
        <w:spacing w:before="0" w:after="0" w:line="400" w:lineRule="exact"/>
        <w:ind w:firstLine="480" w:firstLineChars="200"/>
        <w:jc w:val="left"/>
        <w:outlineLvl w:val="1"/>
        <w:rPr>
          <w:rFonts w:hint="eastAsia"/>
        </w:rPr>
      </w:pPr>
      <w:r>
        <w:rPr>
          <w:rFonts w:hint="eastAsia" w:ascii="方正仿宋_GBK" w:hAnsi="方正仿宋_GBK" w:eastAsia="方正仿宋_GBK" w:cs="方正仿宋_GBK"/>
          <w:color w:val="000000"/>
          <w:kern w:val="2"/>
          <w:sz w:val="24"/>
          <w:szCs w:val="24"/>
          <w:lang w:val="en-US" w:eastAsia="zh-CN" w:bidi="ar"/>
        </w:rPr>
        <w:t>注：报价单位根据本表的要求逐条响应并在“偏离情况”栏注明偏离情况，完全响应的填“无偏离”；完全响应且优于需求内容的填“正偏离”；未完全响应的填“负偏离”。属于“正偏离”或“负偏离”的具体内容应在“响应内容”一栏中加粗字体标注。</w:t>
      </w:r>
    </w:p>
    <w:p w14:paraId="45766D44">
      <w:pPr>
        <w:spacing w:line="600" w:lineRule="exact"/>
        <w:jc w:val="left"/>
        <w:rPr>
          <w:rFonts w:hint="eastAsia" w:ascii="仿宋" w:hAnsi="仿宋" w:eastAsia="仿宋" w:cs="仿宋"/>
          <w:b/>
          <w:bCs/>
          <w:sz w:val="32"/>
          <w:szCs w:val="32"/>
        </w:rPr>
        <w:sectPr>
          <w:pgSz w:w="16838" w:h="11906" w:orient="landscape"/>
          <w:pgMar w:top="1247" w:right="1247" w:bottom="1247" w:left="1247" w:header="851" w:footer="992" w:gutter="0"/>
          <w:pgNumType w:fmt="decimal"/>
          <w:cols w:space="425" w:num="1"/>
          <w:docGrid w:type="lines" w:linePitch="312" w:charSpace="0"/>
        </w:sectPr>
      </w:pPr>
    </w:p>
    <w:p w14:paraId="7EA5A24C">
      <w:pPr>
        <w:pStyle w:val="11"/>
        <w:spacing w:line="600" w:lineRule="exact"/>
        <w:jc w:val="left"/>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附件3</w:t>
      </w:r>
    </w:p>
    <w:p w14:paraId="3B58863E">
      <w:pPr>
        <w:pStyle w:val="11"/>
        <w:spacing w:line="600" w:lineRule="exact"/>
        <w:jc w:val="left"/>
        <w:rPr>
          <w:rFonts w:hint="eastAsia" w:ascii="黑体" w:hAnsi="黑体" w:eastAsia="黑体" w:cs="黑体"/>
          <w:spacing w:val="0"/>
          <w:sz w:val="32"/>
          <w:szCs w:val="32"/>
          <w:lang w:val="en-US" w:eastAsia="zh-CN"/>
        </w:rPr>
      </w:pPr>
    </w:p>
    <w:p w14:paraId="3F992AA0">
      <w:pPr>
        <w:pStyle w:val="11"/>
        <w:spacing w:line="600" w:lineRule="exact"/>
        <w:jc w:val="center"/>
        <w:rPr>
          <w:rFonts w:hint="eastAsia" w:ascii="仿宋" w:hAnsi="仿宋"/>
          <w:b/>
          <w:bCs/>
          <w:kern w:val="0"/>
          <w:sz w:val="32"/>
          <w:szCs w:val="32"/>
        </w:rPr>
      </w:pPr>
      <w:r>
        <w:rPr>
          <w:rFonts w:hint="eastAsia" w:ascii="方正小标宋_GBK" w:hAnsi="方正小标宋_GBK" w:eastAsia="方正小标宋_GBK" w:cs="方正小标宋_GBK"/>
          <w:b w:val="0"/>
          <w:bCs w:val="0"/>
          <w:kern w:val="0"/>
          <w:sz w:val="44"/>
          <w:szCs w:val="44"/>
        </w:rPr>
        <w:t>报价明细表</w:t>
      </w:r>
    </w:p>
    <w:p w14:paraId="233CAC42">
      <w:pPr>
        <w:pStyle w:val="11"/>
        <w:spacing w:line="600" w:lineRule="exact"/>
        <w:jc w:val="both"/>
        <w:rPr>
          <w:rFonts w:hint="eastAsia" w:ascii="仿宋" w:hAnsi="仿宋"/>
          <w:b/>
          <w:bCs/>
          <w:kern w:val="0"/>
          <w:sz w:val="32"/>
          <w:szCs w:val="32"/>
          <w:lang w:val="en-US" w:eastAsia="zh-CN"/>
        </w:rPr>
      </w:pPr>
    </w:p>
    <w:p w14:paraId="1EF6A939">
      <w:pPr>
        <w:pStyle w:val="11"/>
        <w:spacing w:line="400" w:lineRule="exact"/>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项目名称：广西壮族自治区生态环境监测中心2025年广西土壤样品库物业服务</w:t>
      </w:r>
    </w:p>
    <w:tbl>
      <w:tblPr>
        <w:tblStyle w:val="1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400"/>
        <w:gridCol w:w="2408"/>
        <w:gridCol w:w="1612"/>
        <w:gridCol w:w="1832"/>
      </w:tblGrid>
      <w:tr w14:paraId="7752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03459A5C">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2400" w:type="dxa"/>
            <w:tcBorders>
              <w:top w:val="single" w:color="auto" w:sz="4" w:space="0"/>
              <w:left w:val="single" w:color="auto" w:sz="4" w:space="0"/>
              <w:bottom w:val="single" w:color="auto" w:sz="4" w:space="0"/>
              <w:right w:val="single" w:color="auto" w:sz="4" w:space="0"/>
            </w:tcBorders>
            <w:vAlign w:val="center"/>
          </w:tcPr>
          <w:p w14:paraId="70A2EFBA">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w:t>
            </w:r>
            <w:r>
              <w:rPr>
                <w:rFonts w:hint="eastAsia" w:ascii="仿宋" w:hAnsi="仿宋" w:eastAsia="仿宋" w:cs="仿宋"/>
                <w:b/>
                <w:bCs/>
                <w:kern w:val="0"/>
                <w:sz w:val="24"/>
                <w:szCs w:val="24"/>
                <w:lang w:val="en-US" w:eastAsia="zh-CN"/>
              </w:rPr>
              <w:t>内容</w:t>
            </w:r>
          </w:p>
        </w:tc>
        <w:tc>
          <w:tcPr>
            <w:tcW w:w="2408" w:type="dxa"/>
            <w:tcBorders>
              <w:top w:val="single" w:color="auto" w:sz="4" w:space="0"/>
              <w:left w:val="single" w:color="auto" w:sz="4" w:space="0"/>
              <w:bottom w:val="single" w:color="auto" w:sz="4" w:space="0"/>
              <w:right w:val="single" w:color="auto" w:sz="4" w:space="0"/>
            </w:tcBorders>
            <w:vAlign w:val="center"/>
          </w:tcPr>
          <w:p w14:paraId="00AB9BC2">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报价</w:t>
            </w:r>
            <w:r>
              <w:rPr>
                <w:rFonts w:hint="eastAsia" w:ascii="仿宋" w:hAnsi="仿宋" w:eastAsia="仿宋" w:cs="仿宋"/>
                <w:b/>
                <w:bCs/>
                <w:kern w:val="0"/>
                <w:sz w:val="24"/>
                <w:szCs w:val="24"/>
                <w:lang w:val="en-US" w:eastAsia="zh-CN"/>
              </w:rPr>
              <w:t>要求</w:t>
            </w:r>
          </w:p>
        </w:tc>
        <w:tc>
          <w:tcPr>
            <w:tcW w:w="1612" w:type="dxa"/>
            <w:tcBorders>
              <w:top w:val="single" w:color="auto" w:sz="4" w:space="0"/>
              <w:left w:val="single" w:color="auto" w:sz="4" w:space="0"/>
              <w:bottom w:val="single" w:color="auto" w:sz="4" w:space="0"/>
              <w:right w:val="single" w:color="auto" w:sz="4" w:space="0"/>
            </w:tcBorders>
            <w:vAlign w:val="center"/>
          </w:tcPr>
          <w:p w14:paraId="10649555">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报价（</w:t>
            </w:r>
            <w:r>
              <w:rPr>
                <w:rFonts w:hint="eastAsia" w:ascii="仿宋" w:hAnsi="仿宋" w:eastAsia="仿宋" w:cs="仿宋"/>
                <w:b/>
                <w:bCs/>
                <w:kern w:val="0"/>
                <w:sz w:val="24"/>
                <w:szCs w:val="24"/>
                <w:lang w:val="en-US" w:eastAsia="zh-CN"/>
              </w:rPr>
              <w:t>含税，</w:t>
            </w:r>
            <w:r>
              <w:rPr>
                <w:rFonts w:hint="eastAsia" w:ascii="仿宋" w:hAnsi="仿宋" w:eastAsia="仿宋" w:cs="仿宋"/>
                <w:b/>
                <w:bCs/>
                <w:kern w:val="0"/>
                <w:sz w:val="24"/>
                <w:szCs w:val="24"/>
              </w:rPr>
              <w:t>万元）</w:t>
            </w:r>
          </w:p>
        </w:tc>
        <w:tc>
          <w:tcPr>
            <w:tcW w:w="1832" w:type="dxa"/>
            <w:tcBorders>
              <w:top w:val="single" w:color="auto" w:sz="4" w:space="0"/>
              <w:left w:val="single" w:color="auto" w:sz="4" w:space="0"/>
              <w:bottom w:val="single" w:color="auto" w:sz="4" w:space="0"/>
              <w:right w:val="single" w:color="auto" w:sz="4" w:space="0"/>
            </w:tcBorders>
            <w:vAlign w:val="center"/>
          </w:tcPr>
          <w:p w14:paraId="70804368">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情况</w:t>
            </w:r>
            <w:r>
              <w:rPr>
                <w:rFonts w:hint="eastAsia" w:ascii="仿宋" w:hAnsi="仿宋" w:eastAsia="仿宋" w:cs="仿宋"/>
                <w:b/>
                <w:bCs/>
                <w:kern w:val="0"/>
                <w:sz w:val="24"/>
                <w:szCs w:val="24"/>
              </w:rPr>
              <w:t>说明</w:t>
            </w:r>
          </w:p>
        </w:tc>
      </w:tr>
      <w:tr w14:paraId="15DD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0C71932">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（一）</w:t>
            </w:r>
          </w:p>
        </w:tc>
        <w:tc>
          <w:tcPr>
            <w:tcW w:w="2400" w:type="dxa"/>
            <w:tcBorders>
              <w:top w:val="single" w:color="auto" w:sz="4" w:space="0"/>
              <w:left w:val="single" w:color="auto" w:sz="4" w:space="0"/>
              <w:bottom w:val="single" w:color="auto" w:sz="4" w:space="0"/>
              <w:right w:val="single" w:color="auto" w:sz="4" w:space="0"/>
            </w:tcBorders>
            <w:vAlign w:val="center"/>
          </w:tcPr>
          <w:p w14:paraId="62031D4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zh-CN" w:eastAsia="zh-CN"/>
              </w:rPr>
              <w:t>综合管理与维护服务</w:t>
            </w:r>
          </w:p>
        </w:tc>
        <w:tc>
          <w:tcPr>
            <w:tcW w:w="2408" w:type="dxa"/>
            <w:tcBorders>
              <w:top w:val="single" w:color="auto" w:sz="4" w:space="0"/>
              <w:left w:val="single" w:color="auto" w:sz="4" w:space="0"/>
              <w:bottom w:val="single" w:color="auto" w:sz="4" w:space="0"/>
              <w:right w:val="single" w:color="auto" w:sz="4" w:space="0"/>
            </w:tcBorders>
            <w:vAlign w:val="center"/>
          </w:tcPr>
          <w:p w14:paraId="48376FB1">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rPr>
              <w:t>不得低于总报价的</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65010F98">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3951AD70">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可根据实际情况附加说明</w:t>
            </w:r>
            <w:r>
              <w:rPr>
                <w:rFonts w:hint="eastAsia" w:ascii="仿宋" w:hAnsi="仿宋" w:eastAsia="仿宋" w:cs="仿宋"/>
                <w:kern w:val="0"/>
                <w:sz w:val="24"/>
                <w:szCs w:val="24"/>
                <w:lang w:eastAsia="zh-CN"/>
              </w:rPr>
              <w:t>）</w:t>
            </w:r>
          </w:p>
        </w:tc>
      </w:tr>
      <w:tr w14:paraId="6B5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250514A2">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w:t>
            </w:r>
          </w:p>
        </w:tc>
        <w:tc>
          <w:tcPr>
            <w:tcW w:w="2400" w:type="dxa"/>
            <w:tcBorders>
              <w:top w:val="single" w:color="auto" w:sz="4" w:space="0"/>
              <w:left w:val="single" w:color="auto" w:sz="4" w:space="0"/>
              <w:bottom w:val="single" w:color="auto" w:sz="4" w:space="0"/>
              <w:right w:val="single" w:color="auto" w:sz="4" w:space="0"/>
            </w:tcBorders>
            <w:vAlign w:val="center"/>
          </w:tcPr>
          <w:p w14:paraId="1623E2D4">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环境卫生与保洁</w:t>
            </w:r>
          </w:p>
        </w:tc>
        <w:tc>
          <w:tcPr>
            <w:tcW w:w="2408" w:type="dxa"/>
            <w:tcBorders>
              <w:top w:val="single" w:color="auto" w:sz="4" w:space="0"/>
              <w:left w:val="single" w:color="auto" w:sz="4" w:space="0"/>
              <w:bottom w:val="single" w:color="auto" w:sz="4" w:space="0"/>
              <w:right w:val="single" w:color="auto" w:sz="4" w:space="0"/>
            </w:tcBorders>
            <w:vAlign w:val="center"/>
          </w:tcPr>
          <w:p w14:paraId="7F617D75">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0E68111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1E92891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7C3D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1F016394">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lang w:eastAsia="zh-CN"/>
              </w:rPr>
              <w:t>）</w:t>
            </w:r>
          </w:p>
        </w:tc>
        <w:tc>
          <w:tcPr>
            <w:tcW w:w="2400" w:type="dxa"/>
            <w:tcBorders>
              <w:top w:val="single" w:color="auto" w:sz="4" w:space="0"/>
              <w:left w:val="single" w:color="auto" w:sz="4" w:space="0"/>
              <w:bottom w:val="single" w:color="auto" w:sz="4" w:space="0"/>
              <w:right w:val="single" w:color="auto" w:sz="4" w:space="0"/>
            </w:tcBorders>
            <w:vAlign w:val="center"/>
          </w:tcPr>
          <w:p w14:paraId="74E91453">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zh-CN" w:eastAsia="zh-CN"/>
              </w:rPr>
              <w:t>安防服务与保障</w:t>
            </w:r>
          </w:p>
        </w:tc>
        <w:tc>
          <w:tcPr>
            <w:tcW w:w="2408" w:type="dxa"/>
            <w:tcBorders>
              <w:top w:val="single" w:color="auto" w:sz="4" w:space="0"/>
              <w:left w:val="single" w:color="auto" w:sz="4" w:space="0"/>
              <w:bottom w:val="single" w:color="auto" w:sz="4" w:space="0"/>
              <w:right w:val="single" w:color="auto" w:sz="4" w:space="0"/>
            </w:tcBorders>
            <w:vAlign w:val="center"/>
          </w:tcPr>
          <w:p w14:paraId="49F14D82">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7498E34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25FDF4D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72C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34BD1AB6">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（四）</w:t>
            </w:r>
          </w:p>
        </w:tc>
        <w:tc>
          <w:tcPr>
            <w:tcW w:w="2400" w:type="dxa"/>
            <w:tcBorders>
              <w:top w:val="single" w:color="auto" w:sz="4" w:space="0"/>
              <w:left w:val="single" w:color="auto" w:sz="4" w:space="0"/>
              <w:bottom w:val="single" w:color="auto" w:sz="4" w:space="0"/>
              <w:right w:val="single" w:color="auto" w:sz="4" w:space="0"/>
            </w:tcBorders>
            <w:vAlign w:val="center"/>
          </w:tcPr>
          <w:p w14:paraId="278F5D83">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绿地养护与美化</w:t>
            </w:r>
          </w:p>
        </w:tc>
        <w:tc>
          <w:tcPr>
            <w:tcW w:w="2408" w:type="dxa"/>
            <w:tcBorders>
              <w:top w:val="single" w:color="auto" w:sz="4" w:space="0"/>
              <w:left w:val="single" w:color="auto" w:sz="4" w:space="0"/>
              <w:bottom w:val="single" w:color="auto" w:sz="4" w:space="0"/>
              <w:right w:val="single" w:color="auto" w:sz="4" w:space="0"/>
            </w:tcBorders>
            <w:vAlign w:val="center"/>
          </w:tcPr>
          <w:p w14:paraId="3D80634A">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rPr>
              <w:t>不得低于总报价的</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0D1709F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898E9C0">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2831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14:paraId="6766B20F">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（五）</w:t>
            </w:r>
          </w:p>
        </w:tc>
        <w:tc>
          <w:tcPr>
            <w:tcW w:w="2400" w:type="dxa"/>
            <w:tcBorders>
              <w:top w:val="single" w:color="auto" w:sz="4" w:space="0"/>
              <w:left w:val="single" w:color="auto" w:sz="4" w:space="0"/>
              <w:bottom w:val="single" w:color="auto" w:sz="4" w:space="0"/>
              <w:right w:val="single" w:color="auto" w:sz="4" w:space="0"/>
            </w:tcBorders>
            <w:vAlign w:val="center"/>
          </w:tcPr>
          <w:p w14:paraId="2EEB1A0F">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zh-CN" w:eastAsia="zh-CN"/>
              </w:rPr>
              <w:t>供电系统管理维护</w:t>
            </w:r>
          </w:p>
        </w:tc>
        <w:tc>
          <w:tcPr>
            <w:tcW w:w="2408" w:type="dxa"/>
            <w:tcBorders>
              <w:top w:val="single" w:color="auto" w:sz="4" w:space="0"/>
              <w:left w:val="single" w:color="auto" w:sz="4" w:space="0"/>
              <w:bottom w:val="single" w:color="auto" w:sz="4" w:space="0"/>
              <w:right w:val="single" w:color="auto" w:sz="4" w:space="0"/>
            </w:tcBorders>
            <w:vAlign w:val="center"/>
          </w:tcPr>
          <w:p w14:paraId="264E1E44">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2CDF3633">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0759727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2F2D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00E4B569">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（六）</w:t>
            </w:r>
          </w:p>
        </w:tc>
        <w:tc>
          <w:tcPr>
            <w:tcW w:w="2400" w:type="dxa"/>
            <w:tcBorders>
              <w:top w:val="single" w:color="auto" w:sz="4" w:space="0"/>
              <w:left w:val="single" w:color="auto" w:sz="4" w:space="0"/>
              <w:bottom w:val="single" w:color="auto" w:sz="4" w:space="0"/>
              <w:right w:val="single" w:color="auto" w:sz="4" w:space="0"/>
            </w:tcBorders>
            <w:vAlign w:val="center"/>
          </w:tcPr>
          <w:p w14:paraId="5CC5C0CE">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zh-CN" w:eastAsia="zh-CN"/>
              </w:rPr>
              <w:t>给排水系统管理维护</w:t>
            </w:r>
          </w:p>
        </w:tc>
        <w:tc>
          <w:tcPr>
            <w:tcW w:w="2408" w:type="dxa"/>
            <w:tcBorders>
              <w:top w:val="single" w:color="auto" w:sz="4" w:space="0"/>
              <w:left w:val="single" w:color="auto" w:sz="4" w:space="0"/>
              <w:bottom w:val="single" w:color="auto" w:sz="4" w:space="0"/>
              <w:right w:val="single" w:color="auto" w:sz="4" w:space="0"/>
            </w:tcBorders>
            <w:vAlign w:val="center"/>
          </w:tcPr>
          <w:p w14:paraId="20AC2B22">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25BFA984">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CE7182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03FC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6247206E">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（七）</w:t>
            </w:r>
          </w:p>
        </w:tc>
        <w:tc>
          <w:tcPr>
            <w:tcW w:w="2400" w:type="dxa"/>
            <w:tcBorders>
              <w:top w:val="single" w:color="auto" w:sz="4" w:space="0"/>
              <w:left w:val="single" w:color="auto" w:sz="4" w:space="0"/>
              <w:bottom w:val="single" w:color="auto" w:sz="4" w:space="0"/>
              <w:right w:val="single" w:color="auto" w:sz="4" w:space="0"/>
            </w:tcBorders>
            <w:vAlign w:val="center"/>
          </w:tcPr>
          <w:p w14:paraId="6A53F93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空调系统管理维护</w:t>
            </w:r>
          </w:p>
        </w:tc>
        <w:tc>
          <w:tcPr>
            <w:tcW w:w="2408" w:type="dxa"/>
            <w:tcBorders>
              <w:top w:val="single" w:color="auto" w:sz="4" w:space="0"/>
              <w:left w:val="single" w:color="auto" w:sz="4" w:space="0"/>
              <w:bottom w:val="single" w:color="auto" w:sz="4" w:space="0"/>
              <w:right w:val="single" w:color="auto" w:sz="4" w:space="0"/>
            </w:tcBorders>
            <w:vAlign w:val="center"/>
          </w:tcPr>
          <w:p w14:paraId="0DB7B1F7">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32EB196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53DA9920">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109D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FE1EB1C">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（八）</w:t>
            </w:r>
          </w:p>
        </w:tc>
        <w:tc>
          <w:tcPr>
            <w:tcW w:w="2400" w:type="dxa"/>
            <w:tcBorders>
              <w:top w:val="single" w:color="auto" w:sz="4" w:space="0"/>
              <w:left w:val="single" w:color="auto" w:sz="4" w:space="0"/>
              <w:bottom w:val="single" w:color="auto" w:sz="4" w:space="0"/>
              <w:right w:val="single" w:color="auto" w:sz="4" w:space="0"/>
            </w:tcBorders>
            <w:vAlign w:val="center"/>
          </w:tcPr>
          <w:p w14:paraId="15C619DE">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消防和监控系统管理维护</w:t>
            </w:r>
          </w:p>
        </w:tc>
        <w:tc>
          <w:tcPr>
            <w:tcW w:w="2408" w:type="dxa"/>
            <w:tcBorders>
              <w:top w:val="single" w:color="auto" w:sz="4" w:space="0"/>
              <w:left w:val="single" w:color="auto" w:sz="4" w:space="0"/>
              <w:bottom w:val="single" w:color="auto" w:sz="4" w:space="0"/>
              <w:right w:val="single" w:color="auto" w:sz="4" w:space="0"/>
            </w:tcBorders>
            <w:vAlign w:val="center"/>
          </w:tcPr>
          <w:p w14:paraId="44A0EAD8">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3C017FC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F4BC080">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7D7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AB5BFFC">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（九）</w:t>
            </w:r>
          </w:p>
        </w:tc>
        <w:tc>
          <w:tcPr>
            <w:tcW w:w="2400" w:type="dxa"/>
            <w:tcBorders>
              <w:top w:val="single" w:color="auto" w:sz="4" w:space="0"/>
              <w:left w:val="single" w:color="auto" w:sz="4" w:space="0"/>
              <w:bottom w:val="single" w:color="auto" w:sz="4" w:space="0"/>
              <w:right w:val="single" w:color="auto" w:sz="4" w:space="0"/>
            </w:tcBorders>
            <w:vAlign w:val="center"/>
          </w:tcPr>
          <w:p w14:paraId="1F24C9B6">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电梯运行维护</w:t>
            </w:r>
          </w:p>
        </w:tc>
        <w:tc>
          <w:tcPr>
            <w:tcW w:w="2408" w:type="dxa"/>
            <w:tcBorders>
              <w:top w:val="single" w:color="auto" w:sz="4" w:space="0"/>
              <w:left w:val="single" w:color="auto" w:sz="4" w:space="0"/>
              <w:bottom w:val="single" w:color="auto" w:sz="4" w:space="0"/>
              <w:right w:val="single" w:color="auto" w:sz="4" w:space="0"/>
            </w:tcBorders>
            <w:vAlign w:val="center"/>
          </w:tcPr>
          <w:p w14:paraId="5AAE0C76">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rPr>
              <w:t>不得低于总报价的</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15EAF6C4">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09C9FB0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3688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20A15458">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（十）</w:t>
            </w:r>
          </w:p>
        </w:tc>
        <w:tc>
          <w:tcPr>
            <w:tcW w:w="2400" w:type="dxa"/>
            <w:tcBorders>
              <w:top w:val="single" w:color="auto" w:sz="4" w:space="0"/>
              <w:left w:val="single" w:color="auto" w:sz="4" w:space="0"/>
              <w:bottom w:val="single" w:color="auto" w:sz="4" w:space="0"/>
              <w:right w:val="single" w:color="auto" w:sz="4" w:space="0"/>
            </w:tcBorders>
            <w:vAlign w:val="center"/>
          </w:tcPr>
          <w:p w14:paraId="0A8CAB87">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zh-CN" w:eastAsia="zh-CN" w:bidi="ar"/>
              </w:rPr>
              <w:t>其他服务</w:t>
            </w:r>
          </w:p>
        </w:tc>
        <w:tc>
          <w:tcPr>
            <w:tcW w:w="2408" w:type="dxa"/>
            <w:tcBorders>
              <w:top w:val="single" w:color="auto" w:sz="4" w:space="0"/>
              <w:left w:val="single" w:color="auto" w:sz="4" w:space="0"/>
              <w:bottom w:val="single" w:color="auto" w:sz="4" w:space="0"/>
              <w:right w:val="single" w:color="auto" w:sz="4" w:space="0"/>
            </w:tcBorders>
            <w:vAlign w:val="center"/>
          </w:tcPr>
          <w:p w14:paraId="0B91631B">
            <w:pPr>
              <w:keepNext w:val="0"/>
              <w:keepLines w:val="0"/>
              <w:suppressLineNumbers w:val="0"/>
              <w:spacing w:before="0" w:beforeAutospacing="0" w:after="0" w:afterAutospacing="0" w:line="40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kern w:val="0"/>
                <w:sz w:val="24"/>
                <w:szCs w:val="24"/>
              </w:rPr>
              <w:t>不得低于总报价的</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60F7235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1EFEE53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r>
      <w:tr w14:paraId="4139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14:paraId="4E9E1FAB">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（十一）</w:t>
            </w:r>
          </w:p>
        </w:tc>
        <w:tc>
          <w:tcPr>
            <w:tcW w:w="2400" w:type="dxa"/>
            <w:tcBorders>
              <w:top w:val="single" w:color="auto" w:sz="4" w:space="0"/>
              <w:left w:val="single" w:color="auto" w:sz="4" w:space="0"/>
              <w:bottom w:val="single" w:color="auto" w:sz="4" w:space="0"/>
              <w:right w:val="single" w:color="auto" w:sz="4" w:space="0"/>
            </w:tcBorders>
            <w:vAlign w:val="center"/>
          </w:tcPr>
          <w:p w14:paraId="46DEEB12">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本项目</w:t>
            </w:r>
            <w:r>
              <w:rPr>
                <w:rFonts w:hint="eastAsia" w:ascii="仿宋" w:hAnsi="仿宋" w:eastAsia="仿宋" w:cs="仿宋"/>
                <w:kern w:val="0"/>
                <w:sz w:val="24"/>
                <w:szCs w:val="24"/>
              </w:rPr>
              <w:t>服务人员的工资、加班费、社会保险</w:t>
            </w:r>
            <w:r>
              <w:rPr>
                <w:rFonts w:hint="eastAsia" w:ascii="仿宋" w:hAnsi="仿宋" w:eastAsia="仿宋" w:cs="仿宋"/>
                <w:kern w:val="0"/>
                <w:sz w:val="24"/>
                <w:szCs w:val="24"/>
                <w:lang w:val="en-US" w:eastAsia="zh-CN"/>
              </w:rPr>
              <w:t>等</w:t>
            </w:r>
            <w:r>
              <w:rPr>
                <w:rFonts w:hint="eastAsia" w:ascii="仿宋" w:hAnsi="仿宋" w:eastAsia="仿宋" w:cs="仿宋"/>
                <w:kern w:val="0"/>
                <w:sz w:val="24"/>
                <w:szCs w:val="24"/>
              </w:rPr>
              <w:t>按规定应有的</w:t>
            </w:r>
            <w:r>
              <w:rPr>
                <w:rFonts w:hint="eastAsia" w:ascii="仿宋" w:hAnsi="仿宋" w:eastAsia="仿宋" w:cs="仿宋"/>
                <w:kern w:val="0"/>
                <w:sz w:val="24"/>
                <w:szCs w:val="24"/>
                <w:lang w:val="en-US" w:eastAsia="zh-CN"/>
              </w:rPr>
              <w:t>费用</w:t>
            </w:r>
          </w:p>
        </w:tc>
        <w:tc>
          <w:tcPr>
            <w:tcW w:w="2408" w:type="dxa"/>
            <w:tcBorders>
              <w:top w:val="single" w:color="auto" w:sz="4" w:space="0"/>
              <w:left w:val="single" w:color="auto" w:sz="4" w:space="0"/>
              <w:bottom w:val="single" w:color="auto" w:sz="4" w:space="0"/>
              <w:right w:val="single" w:color="auto" w:sz="4" w:space="0"/>
            </w:tcBorders>
            <w:vAlign w:val="center"/>
          </w:tcPr>
          <w:p w14:paraId="2CF9A634">
            <w:pPr>
              <w:keepNext w:val="0"/>
              <w:keepLines w:val="0"/>
              <w:suppressLineNumbers w:val="0"/>
              <w:spacing w:before="0" w:beforeAutospacing="0" w:after="0" w:afterAutospacing="0" w:line="40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lang w:val="en-US" w:eastAsia="zh-CN"/>
              </w:rPr>
              <w:t>另附详表，应包含：1、</w:t>
            </w:r>
            <w:r>
              <w:rPr>
                <w:rFonts w:hint="eastAsia" w:ascii="仿宋" w:hAnsi="仿宋" w:eastAsia="仿宋" w:cs="仿宋"/>
                <w:kern w:val="0"/>
                <w:sz w:val="24"/>
                <w:szCs w:val="24"/>
              </w:rPr>
              <w:t>工资标准符合（桂政发〔2023〕24号）规定的标准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2、社会保险按广西最低社保缴纳基数计算；3、国家法定节假日加班费按13天计算</w:t>
            </w:r>
          </w:p>
        </w:tc>
        <w:tc>
          <w:tcPr>
            <w:tcW w:w="1612" w:type="dxa"/>
            <w:tcBorders>
              <w:top w:val="single" w:color="auto" w:sz="4" w:space="0"/>
              <w:left w:val="single" w:color="auto" w:sz="4" w:space="0"/>
              <w:bottom w:val="single" w:color="auto" w:sz="4" w:space="0"/>
              <w:right w:val="single" w:color="auto" w:sz="4" w:space="0"/>
            </w:tcBorders>
            <w:vAlign w:val="center"/>
          </w:tcPr>
          <w:p w14:paraId="29E15CB3">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1A1EFA7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（需另附测算详表）</w:t>
            </w:r>
          </w:p>
        </w:tc>
      </w:tr>
      <w:tr w14:paraId="24AB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4C9B26F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项目报价</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1A4C8228">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w:t>
            </w:r>
          </w:p>
        </w:tc>
      </w:tr>
      <w:tr w14:paraId="0F83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126ECE7F">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sz w:val="24"/>
                <w:szCs w:val="24"/>
                <w:lang w:eastAsia="zh-CN"/>
              </w:rPr>
              <w:t>报价要求</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2DB0BD6F">
            <w:pPr>
              <w:keepNext w:val="0"/>
              <w:keepLines w:val="0"/>
              <w:suppressLineNumbers w:val="0"/>
              <w:spacing w:before="0" w:beforeAutospacing="0" w:after="0" w:afterAutospacing="0" w:line="400" w:lineRule="exact"/>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为避免不合理报价、降低服务质量，规定报价应遵循优质、合理的原则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不得恶意报价</w:t>
            </w:r>
            <w:r>
              <w:rPr>
                <w:rFonts w:hint="eastAsia" w:ascii="仿宋" w:hAnsi="仿宋" w:eastAsia="仿宋" w:cs="仿宋"/>
                <w:sz w:val="24"/>
                <w:szCs w:val="24"/>
                <w:lang w:eastAsia="zh-CN"/>
              </w:rPr>
              <w:t>，</w:t>
            </w:r>
            <w:r>
              <w:rPr>
                <w:rFonts w:hint="eastAsia" w:ascii="仿宋" w:hAnsi="仿宋" w:eastAsia="仿宋" w:cs="仿宋"/>
                <w:sz w:val="24"/>
                <w:lang w:val="en-US" w:eastAsia="zh-CN"/>
              </w:rPr>
              <w:t>人员的工资、社保、加班费等待遇不得低于南宁市当地当前人均最低工资标准和社保缴费标准</w:t>
            </w:r>
            <w:r>
              <w:rPr>
                <w:rFonts w:hint="eastAsia" w:ascii="仿宋" w:hAnsi="仿宋" w:eastAsia="仿宋" w:cs="仿宋"/>
                <w:sz w:val="24"/>
                <w:szCs w:val="24"/>
                <w:lang w:val="en-US" w:eastAsia="zh-CN"/>
              </w:rPr>
              <w:t>。</w:t>
            </w:r>
          </w:p>
          <w:p w14:paraId="40CE0615">
            <w:pPr>
              <w:keepNext w:val="0"/>
              <w:keepLines w:val="0"/>
              <w:suppressLineNumbers w:val="0"/>
              <w:spacing w:before="0" w:beforeAutospacing="0" w:after="0" w:afterAutospacing="0" w:line="400" w:lineRule="exact"/>
              <w:ind w:left="0" w:right="0"/>
              <w:rPr>
                <w:rFonts w:hint="eastAsia" w:ascii="仿宋" w:hAnsi="仿宋" w:eastAsia="仿宋" w:cs="仿宋"/>
                <w:sz w:val="24"/>
                <w:szCs w:val="24"/>
              </w:rPr>
            </w:pPr>
            <w:r>
              <w:rPr>
                <w:rFonts w:hint="eastAsia" w:ascii="仿宋" w:hAnsi="仿宋" w:eastAsia="仿宋" w:cs="仿宋"/>
                <w:sz w:val="24"/>
                <w:szCs w:val="24"/>
                <w:lang w:val="en-US" w:eastAsia="zh-CN"/>
              </w:rPr>
              <w:t>2.报价时应按照项目报价明细表中的“报价要求”进行报价，如某一单项不符合“报价要求”，</w:t>
            </w:r>
            <w:r>
              <w:rPr>
                <w:rFonts w:hint="eastAsia" w:ascii="仿宋" w:hAnsi="仿宋" w:eastAsia="仿宋" w:cs="仿宋"/>
                <w:sz w:val="24"/>
                <w:lang w:val="en-US" w:eastAsia="zh-CN"/>
              </w:rPr>
              <w:t>视为未响应采购需求</w:t>
            </w:r>
            <w:r>
              <w:rPr>
                <w:rFonts w:hint="eastAsia" w:ascii="仿宋" w:hAnsi="仿宋" w:eastAsia="仿宋" w:cs="仿宋"/>
                <w:sz w:val="24"/>
                <w:szCs w:val="24"/>
                <w:lang w:val="en-US" w:eastAsia="zh-CN"/>
              </w:rPr>
              <w:t>。</w:t>
            </w:r>
          </w:p>
          <w:p w14:paraId="544C8D39">
            <w:pPr>
              <w:keepNext w:val="0"/>
              <w:keepLines w:val="0"/>
              <w:suppressLineNumbers w:val="0"/>
              <w:spacing w:before="0" w:beforeAutospacing="0" w:after="0" w:afterAutospacing="0" w:line="400" w:lineRule="exact"/>
              <w:ind w:left="0" w:right="0"/>
              <w:rPr>
                <w:rFonts w:hint="eastAsia" w:ascii="仿宋" w:hAnsi="仿宋" w:eastAsia="仿宋" w:cs="仿宋"/>
                <w:kern w:val="0"/>
                <w:sz w:val="24"/>
                <w:szCs w:val="24"/>
                <w:u w:val="single"/>
              </w:rPr>
            </w:pPr>
            <w:r>
              <w:rPr>
                <w:rFonts w:hint="eastAsia" w:ascii="仿宋" w:hAnsi="仿宋" w:eastAsia="仿宋" w:cs="仿宋"/>
                <w:sz w:val="24"/>
                <w:szCs w:val="24"/>
                <w:lang w:val="en-US" w:eastAsia="zh-CN"/>
              </w:rPr>
              <w:t>3.总</w:t>
            </w:r>
            <w:r>
              <w:rPr>
                <w:rFonts w:hint="eastAsia" w:ascii="仿宋" w:hAnsi="仿宋" w:eastAsia="仿宋" w:cs="仿宋"/>
                <w:sz w:val="24"/>
                <w:szCs w:val="24"/>
              </w:rPr>
              <w:t>报价高于本项目采购预算金额</w:t>
            </w:r>
            <w:r>
              <w:rPr>
                <w:rFonts w:hint="eastAsia" w:ascii="仿宋" w:hAnsi="仿宋" w:eastAsia="仿宋" w:cs="仿宋"/>
                <w:sz w:val="24"/>
                <w:szCs w:val="24"/>
                <w:lang w:val="en-US" w:eastAsia="zh-CN"/>
              </w:rPr>
              <w:t>的为</w:t>
            </w:r>
            <w:r>
              <w:rPr>
                <w:rFonts w:hint="eastAsia" w:ascii="仿宋" w:hAnsi="仿宋" w:eastAsia="仿宋" w:cs="仿宋"/>
                <w:sz w:val="24"/>
                <w:szCs w:val="24"/>
              </w:rPr>
              <w:t>无效</w:t>
            </w:r>
            <w:r>
              <w:rPr>
                <w:rFonts w:hint="eastAsia" w:ascii="仿宋" w:hAnsi="仿宋" w:eastAsia="仿宋" w:cs="仿宋"/>
                <w:sz w:val="24"/>
                <w:szCs w:val="24"/>
                <w:lang w:val="en-US" w:eastAsia="zh-CN"/>
              </w:rPr>
              <w:t>报价</w:t>
            </w:r>
            <w:r>
              <w:rPr>
                <w:rFonts w:hint="eastAsia" w:ascii="仿宋" w:hAnsi="仿宋" w:eastAsia="仿宋" w:cs="仿宋"/>
                <w:sz w:val="24"/>
                <w:szCs w:val="24"/>
              </w:rPr>
              <w:t>。</w:t>
            </w:r>
          </w:p>
        </w:tc>
      </w:tr>
      <w:tr w14:paraId="505F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7FCB1716">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其他要求</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34598FD5">
            <w:pPr>
              <w:keepNext w:val="0"/>
              <w:keepLines w:val="0"/>
              <w:suppressLineNumbers w:val="0"/>
              <w:spacing w:before="0" w:beforeAutospacing="0" w:after="0" w:afterAutospacing="0" w:line="400" w:lineRule="exact"/>
              <w:ind w:left="0" w:right="0"/>
              <w:jc w:val="left"/>
              <w:rPr>
                <w:rFonts w:hint="eastAsia" w:ascii="仿宋" w:hAnsi="仿宋" w:eastAsia="仿宋" w:cs="仿宋"/>
                <w:kern w:val="0"/>
                <w:sz w:val="24"/>
                <w:szCs w:val="24"/>
              </w:rPr>
            </w:pPr>
            <w:r>
              <w:rPr>
                <w:rFonts w:hint="eastAsia" w:ascii="仿宋" w:hAnsi="仿宋" w:eastAsia="仿宋" w:cs="仿宋"/>
                <w:kern w:val="0"/>
                <w:sz w:val="24"/>
                <w:szCs w:val="24"/>
              </w:rPr>
              <w:t>本项目实行总承包报价，报价应涵盖采购方采购需求中明确的全部费用。采购方不再支付成交价格以外的任何费用。</w:t>
            </w:r>
          </w:p>
        </w:tc>
      </w:tr>
    </w:tbl>
    <w:p w14:paraId="4110EC7D">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供应商名称（盖章）：</w:t>
      </w:r>
    </w:p>
    <w:p w14:paraId="05FAEE56">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供应商地址：</w:t>
      </w:r>
    </w:p>
    <w:p w14:paraId="27558F5C">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联系人：</w:t>
      </w:r>
    </w:p>
    <w:p w14:paraId="429FBE2C">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联系方式：</w:t>
      </w:r>
    </w:p>
    <w:p w14:paraId="68E9983D">
      <w:pPr>
        <w:spacing w:line="600" w:lineRule="exact"/>
        <w:rPr>
          <w:rFonts w:ascii="仿宋" w:hAnsi="仿宋" w:eastAsia="仿宋" w:cs="仿宋"/>
          <w:sz w:val="32"/>
          <w:szCs w:val="32"/>
        </w:rPr>
      </w:pPr>
      <w:r>
        <w:rPr>
          <w:rFonts w:hint="eastAsia" w:ascii="仿宋" w:hAnsi="仿宋" w:eastAsia="仿宋" w:cs="仿宋"/>
          <w:sz w:val="32"/>
          <w:szCs w:val="32"/>
        </w:rPr>
        <w:t xml:space="preserve">报价日期：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69820C6D">
      <w:pPr>
        <w:pStyle w:val="11"/>
        <w:rPr>
          <w:rFonts w:hint="default" w:ascii="仿宋" w:hAnsi="仿宋"/>
          <w:b/>
          <w:bCs/>
          <w:kern w:val="0"/>
          <w:sz w:val="24"/>
          <w:szCs w:val="22"/>
          <w:lang w:val="en-US" w:eastAsia="zh-CN"/>
        </w:rPr>
      </w:pPr>
    </w:p>
    <w:p w14:paraId="5095B575">
      <w:pPr>
        <w:snapToGrid w:val="0"/>
        <w:spacing w:line="600" w:lineRule="exact"/>
        <w:jc w:val="both"/>
        <w:rPr>
          <w:rFonts w:hint="eastAsia" w:ascii="黑体" w:hAnsi="黑体" w:eastAsia="黑体" w:cs="黑体"/>
          <w:spacing w:val="0"/>
          <w:sz w:val="32"/>
          <w:szCs w:val="32"/>
          <w:lang w:val="en-US" w:eastAsia="zh-CN"/>
        </w:rPr>
      </w:pPr>
    </w:p>
    <w:p w14:paraId="2ACBE937">
      <w:pPr>
        <w:snapToGrid w:val="0"/>
        <w:spacing w:line="600" w:lineRule="exact"/>
        <w:jc w:val="both"/>
        <w:rPr>
          <w:rFonts w:hint="eastAsia" w:ascii="黑体" w:hAnsi="黑体" w:eastAsia="黑体" w:cs="黑体"/>
          <w:spacing w:val="0"/>
          <w:sz w:val="32"/>
          <w:szCs w:val="32"/>
          <w:lang w:val="en-US" w:eastAsia="zh-CN"/>
        </w:rPr>
        <w:sectPr>
          <w:pgSz w:w="11906" w:h="16838"/>
          <w:pgMar w:top="1247" w:right="1247" w:bottom="1247" w:left="1247" w:header="851" w:footer="992" w:gutter="0"/>
          <w:pgNumType w:fmt="decimal"/>
          <w:cols w:space="425" w:num="1"/>
          <w:docGrid w:type="lines" w:linePitch="312" w:charSpace="0"/>
        </w:sectPr>
      </w:pPr>
    </w:p>
    <w:p w14:paraId="7F01E1A2">
      <w:pPr>
        <w:spacing w:line="600" w:lineRule="exact"/>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4</w:t>
      </w:r>
    </w:p>
    <w:p w14:paraId="4774EF08">
      <w:pPr>
        <w:pStyle w:val="11"/>
        <w:spacing w:line="600" w:lineRule="exact"/>
        <w:jc w:val="center"/>
        <w:rPr>
          <w:rFonts w:hint="eastAsia" w:ascii="方正小标宋_GBK" w:hAnsi="方正小标宋_GBK" w:eastAsia="方正小标宋_GBK" w:cs="方正小标宋_GBK"/>
          <w:sz w:val="28"/>
          <w:szCs w:val="28"/>
          <w:u w:val="none"/>
        </w:rPr>
      </w:pPr>
    </w:p>
    <w:p w14:paraId="68290F52">
      <w:pPr>
        <w:pStyle w:val="11"/>
        <w:spacing w:line="600" w:lineRule="exact"/>
        <w:jc w:val="center"/>
        <w:rPr>
          <w:rFonts w:hint="eastAsia" w:ascii="仿宋" w:hAnsi="仿宋" w:eastAsia="仿宋" w:cs="仿宋"/>
          <w:b w:val="0"/>
          <w:bCs w:val="0"/>
          <w:kern w:val="0"/>
          <w:sz w:val="24"/>
          <w:szCs w:val="24"/>
          <w:lang w:val="en-US" w:eastAsia="zh-CN"/>
        </w:rPr>
      </w:pPr>
      <w:r>
        <w:rPr>
          <w:rFonts w:hint="eastAsia" w:ascii="方正小标宋_GBK" w:hAnsi="方正小标宋_GBK" w:eastAsia="方正小标宋_GBK" w:cs="方正小标宋_GBK"/>
          <w:b w:val="0"/>
          <w:bCs w:val="0"/>
          <w:kern w:val="0"/>
          <w:sz w:val="44"/>
          <w:szCs w:val="44"/>
          <w:lang w:val="en-US" w:eastAsia="zh-CN"/>
        </w:rPr>
        <w:t>项目人员信息及佐证材料</w:t>
      </w:r>
    </w:p>
    <w:p w14:paraId="5B6045C7">
      <w:pPr>
        <w:pStyle w:val="11"/>
        <w:spacing w:line="600" w:lineRule="exact"/>
        <w:jc w:val="left"/>
        <w:rPr>
          <w:rFonts w:hint="eastAsia" w:ascii="仿宋" w:hAnsi="仿宋" w:eastAsia="仿宋" w:cs="仿宋"/>
          <w:b w:val="0"/>
          <w:bCs w:val="0"/>
          <w:kern w:val="0"/>
          <w:sz w:val="24"/>
          <w:szCs w:val="24"/>
          <w:lang w:val="en-US" w:eastAsia="zh-CN"/>
        </w:rPr>
      </w:pPr>
    </w:p>
    <w:p w14:paraId="46F0D45D">
      <w:pPr>
        <w:pStyle w:val="11"/>
        <w:spacing w:line="600" w:lineRule="exact"/>
        <w:jc w:val="left"/>
        <w:rPr>
          <w:rFonts w:hint="eastAsia" w:ascii="方正小标宋_GBK" w:hAnsi="方正小标宋_GBK" w:eastAsia="方正小标宋_GBK" w:cs="方正小标宋_GBK"/>
          <w:sz w:val="28"/>
          <w:szCs w:val="28"/>
          <w:u w:val="none"/>
          <w:lang w:val="en-US" w:eastAsia="zh-CN"/>
        </w:rPr>
      </w:pPr>
      <w:r>
        <w:rPr>
          <w:rFonts w:hint="eastAsia" w:ascii="仿宋" w:hAnsi="仿宋" w:eastAsia="仿宋" w:cs="仿宋"/>
          <w:b w:val="0"/>
          <w:bCs w:val="0"/>
          <w:kern w:val="0"/>
          <w:sz w:val="24"/>
          <w:szCs w:val="24"/>
          <w:lang w:val="en-US" w:eastAsia="zh-CN"/>
        </w:rPr>
        <w:t>项目名称：广西壮族自治区生态环境监测中心2025年广西土壤样品库物业服务</w:t>
      </w:r>
    </w:p>
    <w:tbl>
      <w:tblPr>
        <w:tblStyle w:val="1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89"/>
        <w:gridCol w:w="1285"/>
        <w:gridCol w:w="789"/>
        <w:gridCol w:w="1277"/>
        <w:gridCol w:w="3728"/>
      </w:tblGrid>
      <w:tr w14:paraId="26F7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4514626">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689" w:type="dxa"/>
            <w:tcBorders>
              <w:top w:val="single" w:color="auto" w:sz="4" w:space="0"/>
              <w:left w:val="single" w:color="auto" w:sz="4" w:space="0"/>
              <w:bottom w:val="single" w:color="auto" w:sz="4" w:space="0"/>
              <w:right w:val="single" w:color="auto" w:sz="4" w:space="0"/>
            </w:tcBorders>
            <w:vAlign w:val="center"/>
          </w:tcPr>
          <w:p w14:paraId="339A8B86">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岗位</w:t>
            </w:r>
          </w:p>
        </w:tc>
        <w:tc>
          <w:tcPr>
            <w:tcW w:w="1285" w:type="dxa"/>
            <w:tcBorders>
              <w:top w:val="single" w:color="auto" w:sz="4" w:space="0"/>
              <w:left w:val="single" w:color="auto" w:sz="4" w:space="0"/>
              <w:bottom w:val="single" w:color="auto" w:sz="4" w:space="0"/>
              <w:right w:val="single" w:color="auto" w:sz="4" w:space="0"/>
            </w:tcBorders>
            <w:vAlign w:val="center"/>
          </w:tcPr>
          <w:p w14:paraId="3A46199E">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姓名</w:t>
            </w:r>
          </w:p>
        </w:tc>
        <w:tc>
          <w:tcPr>
            <w:tcW w:w="789" w:type="dxa"/>
            <w:tcBorders>
              <w:top w:val="single" w:color="auto" w:sz="4" w:space="0"/>
              <w:left w:val="single" w:color="auto" w:sz="4" w:space="0"/>
              <w:bottom w:val="single" w:color="auto" w:sz="4" w:space="0"/>
              <w:right w:val="single" w:color="auto" w:sz="4" w:space="0"/>
            </w:tcBorders>
            <w:vAlign w:val="center"/>
          </w:tcPr>
          <w:p w14:paraId="6E7DAD14">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性别</w:t>
            </w:r>
          </w:p>
        </w:tc>
        <w:tc>
          <w:tcPr>
            <w:tcW w:w="1277" w:type="dxa"/>
            <w:tcBorders>
              <w:top w:val="single" w:color="auto" w:sz="4" w:space="0"/>
              <w:left w:val="single" w:color="auto" w:sz="4" w:space="0"/>
              <w:bottom w:val="single" w:color="auto" w:sz="4" w:space="0"/>
              <w:right w:val="single" w:color="auto" w:sz="4" w:space="0"/>
            </w:tcBorders>
            <w:vAlign w:val="center"/>
          </w:tcPr>
          <w:p w14:paraId="69C5FC63">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年龄（岁）</w:t>
            </w:r>
          </w:p>
        </w:tc>
        <w:tc>
          <w:tcPr>
            <w:tcW w:w="3728" w:type="dxa"/>
            <w:tcBorders>
              <w:top w:val="single" w:color="auto" w:sz="4" w:space="0"/>
              <w:left w:val="single" w:color="auto" w:sz="4" w:space="0"/>
              <w:bottom w:val="single" w:color="auto" w:sz="4" w:space="0"/>
              <w:right w:val="single" w:color="auto" w:sz="4" w:space="0"/>
            </w:tcBorders>
            <w:vAlign w:val="center"/>
          </w:tcPr>
          <w:p w14:paraId="205D11CD">
            <w:pPr>
              <w:keepNext w:val="0"/>
              <w:keepLines w:val="0"/>
              <w:suppressLineNumbers w:val="0"/>
              <w:spacing w:before="0" w:beforeAutospacing="0" w:after="0" w:afterAutospacing="0" w:line="400" w:lineRule="exac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证明材料</w:t>
            </w:r>
          </w:p>
        </w:tc>
      </w:tr>
      <w:tr w14:paraId="150C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C09585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89" w:type="dxa"/>
            <w:tcBorders>
              <w:top w:val="single" w:color="auto" w:sz="4" w:space="0"/>
              <w:left w:val="single" w:color="auto" w:sz="4" w:space="0"/>
              <w:bottom w:val="single" w:color="auto" w:sz="4" w:space="0"/>
              <w:right w:val="single" w:color="auto" w:sz="4" w:space="0"/>
            </w:tcBorders>
            <w:vAlign w:val="center"/>
          </w:tcPr>
          <w:p w14:paraId="7D3C56A5">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bidi="ar"/>
              </w:rPr>
              <w:t>项目经理</w:t>
            </w:r>
          </w:p>
        </w:tc>
        <w:tc>
          <w:tcPr>
            <w:tcW w:w="1285" w:type="dxa"/>
            <w:tcBorders>
              <w:top w:val="single" w:color="auto" w:sz="4" w:space="0"/>
              <w:left w:val="single" w:color="auto" w:sz="4" w:space="0"/>
              <w:bottom w:val="single" w:color="auto" w:sz="4" w:space="0"/>
              <w:right w:val="single" w:color="auto" w:sz="4" w:space="0"/>
            </w:tcBorders>
            <w:vAlign w:val="center"/>
          </w:tcPr>
          <w:p w14:paraId="61B670B2">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662F46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4B0787E4">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A85B24E">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身份证、学历证、近三个月缴纳社保</w:t>
            </w:r>
            <w:r>
              <w:rPr>
                <w:rFonts w:hint="eastAsia" w:ascii="仿宋" w:hAnsi="仿宋" w:eastAsia="仿宋" w:cs="仿宋"/>
                <w:color w:val="000000"/>
                <w:kern w:val="0"/>
                <w:sz w:val="24"/>
                <w:szCs w:val="24"/>
                <w:lang w:val="en-US" w:eastAsia="zh-CN" w:bidi="ar"/>
              </w:rPr>
              <w:t>凭证</w:t>
            </w:r>
          </w:p>
        </w:tc>
      </w:tr>
      <w:tr w14:paraId="19C7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72C008F">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689" w:type="dxa"/>
            <w:tcBorders>
              <w:top w:val="single" w:color="auto" w:sz="4" w:space="0"/>
              <w:left w:val="single" w:color="auto" w:sz="4" w:space="0"/>
              <w:bottom w:val="single" w:color="auto" w:sz="4" w:space="0"/>
              <w:right w:val="single" w:color="auto" w:sz="4" w:space="0"/>
            </w:tcBorders>
            <w:vAlign w:val="center"/>
          </w:tcPr>
          <w:p w14:paraId="5E87182B">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保安人员</w:t>
            </w:r>
          </w:p>
        </w:tc>
        <w:tc>
          <w:tcPr>
            <w:tcW w:w="1285" w:type="dxa"/>
            <w:tcBorders>
              <w:top w:val="single" w:color="auto" w:sz="4" w:space="0"/>
              <w:left w:val="single" w:color="auto" w:sz="4" w:space="0"/>
              <w:bottom w:val="single" w:color="auto" w:sz="4" w:space="0"/>
              <w:right w:val="single" w:color="auto" w:sz="4" w:space="0"/>
            </w:tcBorders>
            <w:vAlign w:val="center"/>
          </w:tcPr>
          <w:p w14:paraId="169AD2CF">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7B0347C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66C862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22C9ABC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490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84508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89" w:type="dxa"/>
            <w:tcBorders>
              <w:top w:val="single" w:color="auto" w:sz="4" w:space="0"/>
              <w:left w:val="single" w:color="auto" w:sz="4" w:space="0"/>
              <w:bottom w:val="single" w:color="auto" w:sz="4" w:space="0"/>
              <w:right w:val="single" w:color="auto" w:sz="4" w:space="0"/>
            </w:tcBorders>
            <w:vAlign w:val="center"/>
          </w:tcPr>
          <w:p w14:paraId="4ECC9A0E">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保安人员</w:t>
            </w:r>
          </w:p>
        </w:tc>
        <w:tc>
          <w:tcPr>
            <w:tcW w:w="1285" w:type="dxa"/>
            <w:tcBorders>
              <w:top w:val="single" w:color="auto" w:sz="4" w:space="0"/>
              <w:left w:val="single" w:color="auto" w:sz="4" w:space="0"/>
              <w:bottom w:val="single" w:color="auto" w:sz="4" w:space="0"/>
              <w:right w:val="single" w:color="auto" w:sz="4" w:space="0"/>
            </w:tcBorders>
            <w:vAlign w:val="center"/>
          </w:tcPr>
          <w:p w14:paraId="3AB3CA0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6E1688B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D0D1562">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0767012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398F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6DEFA86">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689" w:type="dxa"/>
            <w:tcBorders>
              <w:top w:val="single" w:color="auto" w:sz="4" w:space="0"/>
              <w:left w:val="single" w:color="auto" w:sz="4" w:space="0"/>
              <w:bottom w:val="single" w:color="auto" w:sz="4" w:space="0"/>
              <w:right w:val="single" w:color="auto" w:sz="4" w:space="0"/>
            </w:tcBorders>
            <w:vAlign w:val="center"/>
          </w:tcPr>
          <w:p w14:paraId="76987541">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保安人员</w:t>
            </w:r>
          </w:p>
        </w:tc>
        <w:tc>
          <w:tcPr>
            <w:tcW w:w="1285" w:type="dxa"/>
            <w:tcBorders>
              <w:top w:val="single" w:color="auto" w:sz="4" w:space="0"/>
              <w:left w:val="single" w:color="auto" w:sz="4" w:space="0"/>
              <w:bottom w:val="single" w:color="auto" w:sz="4" w:space="0"/>
              <w:right w:val="single" w:color="auto" w:sz="4" w:space="0"/>
            </w:tcBorders>
            <w:vAlign w:val="center"/>
          </w:tcPr>
          <w:p w14:paraId="540B22FA">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71BFD406">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8C87FA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4F79114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66F1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DBB4C0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689" w:type="dxa"/>
            <w:tcBorders>
              <w:top w:val="single" w:color="auto" w:sz="4" w:space="0"/>
              <w:left w:val="single" w:color="auto" w:sz="4" w:space="0"/>
              <w:bottom w:val="single" w:color="auto" w:sz="4" w:space="0"/>
              <w:right w:val="single" w:color="auto" w:sz="4" w:space="0"/>
            </w:tcBorders>
            <w:vAlign w:val="center"/>
          </w:tcPr>
          <w:p w14:paraId="73A0E762">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保安人员</w:t>
            </w:r>
          </w:p>
        </w:tc>
        <w:tc>
          <w:tcPr>
            <w:tcW w:w="1285" w:type="dxa"/>
            <w:tcBorders>
              <w:top w:val="single" w:color="auto" w:sz="4" w:space="0"/>
              <w:left w:val="single" w:color="auto" w:sz="4" w:space="0"/>
              <w:bottom w:val="single" w:color="auto" w:sz="4" w:space="0"/>
              <w:right w:val="single" w:color="auto" w:sz="4" w:space="0"/>
            </w:tcBorders>
            <w:vAlign w:val="center"/>
          </w:tcPr>
          <w:p w14:paraId="64B8D10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350053E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E3BC9A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2884FC8">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3FDB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804B54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689" w:type="dxa"/>
            <w:tcBorders>
              <w:top w:val="single" w:color="auto" w:sz="4" w:space="0"/>
              <w:left w:val="single" w:color="auto" w:sz="4" w:space="0"/>
              <w:bottom w:val="single" w:color="auto" w:sz="4" w:space="0"/>
              <w:right w:val="single" w:color="auto" w:sz="4" w:space="0"/>
            </w:tcBorders>
            <w:vAlign w:val="center"/>
          </w:tcPr>
          <w:p w14:paraId="40CFA224">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绿化人员</w:t>
            </w:r>
          </w:p>
        </w:tc>
        <w:tc>
          <w:tcPr>
            <w:tcW w:w="1285" w:type="dxa"/>
            <w:tcBorders>
              <w:top w:val="single" w:color="auto" w:sz="4" w:space="0"/>
              <w:left w:val="single" w:color="auto" w:sz="4" w:space="0"/>
              <w:bottom w:val="single" w:color="auto" w:sz="4" w:space="0"/>
              <w:right w:val="single" w:color="auto" w:sz="4" w:space="0"/>
            </w:tcBorders>
            <w:vAlign w:val="center"/>
          </w:tcPr>
          <w:p w14:paraId="231431F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F967F4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2D099E5">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725D893">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身份证、花卉园艺或园林园艺职业资格证、近三个月缴纳社保</w:t>
            </w:r>
            <w:r>
              <w:rPr>
                <w:rFonts w:hint="eastAsia" w:ascii="仿宋" w:hAnsi="仿宋" w:eastAsia="仿宋" w:cs="仿宋"/>
                <w:color w:val="000000"/>
                <w:kern w:val="0"/>
                <w:sz w:val="24"/>
                <w:szCs w:val="24"/>
                <w:lang w:val="en-US" w:eastAsia="zh-CN" w:bidi="ar"/>
              </w:rPr>
              <w:t>凭证</w:t>
            </w:r>
          </w:p>
        </w:tc>
      </w:tr>
      <w:tr w14:paraId="2A46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F6CCCF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689" w:type="dxa"/>
            <w:tcBorders>
              <w:top w:val="single" w:color="auto" w:sz="4" w:space="0"/>
              <w:left w:val="single" w:color="auto" w:sz="4" w:space="0"/>
              <w:bottom w:val="single" w:color="auto" w:sz="4" w:space="0"/>
              <w:right w:val="single" w:color="auto" w:sz="4" w:space="0"/>
            </w:tcBorders>
            <w:vAlign w:val="center"/>
          </w:tcPr>
          <w:p w14:paraId="41CCDC6E">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bidi="ar"/>
              </w:rPr>
              <w:t>保洁人员</w:t>
            </w:r>
          </w:p>
        </w:tc>
        <w:tc>
          <w:tcPr>
            <w:tcW w:w="1285" w:type="dxa"/>
            <w:tcBorders>
              <w:top w:val="single" w:color="auto" w:sz="4" w:space="0"/>
              <w:left w:val="single" w:color="auto" w:sz="4" w:space="0"/>
              <w:bottom w:val="single" w:color="auto" w:sz="4" w:space="0"/>
              <w:right w:val="single" w:color="auto" w:sz="4" w:space="0"/>
            </w:tcBorders>
            <w:vAlign w:val="center"/>
          </w:tcPr>
          <w:p w14:paraId="4BC2BB96">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26B630C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6E80C45C">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2E5F7D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76A6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D7A409E">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689" w:type="dxa"/>
            <w:tcBorders>
              <w:top w:val="single" w:color="auto" w:sz="4" w:space="0"/>
              <w:left w:val="single" w:color="auto" w:sz="4" w:space="0"/>
              <w:bottom w:val="single" w:color="auto" w:sz="4" w:space="0"/>
              <w:right w:val="single" w:color="auto" w:sz="4" w:space="0"/>
            </w:tcBorders>
            <w:vAlign w:val="center"/>
          </w:tcPr>
          <w:p w14:paraId="712F51FB">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bidi="ar"/>
              </w:rPr>
              <w:t>保洁人员</w:t>
            </w:r>
          </w:p>
        </w:tc>
        <w:tc>
          <w:tcPr>
            <w:tcW w:w="1285" w:type="dxa"/>
            <w:tcBorders>
              <w:top w:val="single" w:color="auto" w:sz="4" w:space="0"/>
              <w:left w:val="single" w:color="auto" w:sz="4" w:space="0"/>
              <w:bottom w:val="single" w:color="auto" w:sz="4" w:space="0"/>
              <w:right w:val="single" w:color="auto" w:sz="4" w:space="0"/>
            </w:tcBorders>
            <w:vAlign w:val="center"/>
          </w:tcPr>
          <w:p w14:paraId="7C25B13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0C3ED7E">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95DB3F4">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22FC23E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r w14:paraId="16C0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37011BD">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689" w:type="dxa"/>
            <w:tcBorders>
              <w:top w:val="single" w:color="auto" w:sz="4" w:space="0"/>
              <w:left w:val="single" w:color="auto" w:sz="4" w:space="0"/>
              <w:bottom w:val="single" w:color="auto" w:sz="4" w:space="0"/>
              <w:right w:val="single" w:color="auto" w:sz="4" w:space="0"/>
            </w:tcBorders>
            <w:vAlign w:val="center"/>
          </w:tcPr>
          <w:p w14:paraId="2B83DE65">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bidi="ar"/>
              </w:rPr>
              <w:t>工程人员</w:t>
            </w:r>
          </w:p>
        </w:tc>
        <w:tc>
          <w:tcPr>
            <w:tcW w:w="1285" w:type="dxa"/>
            <w:tcBorders>
              <w:top w:val="single" w:color="auto" w:sz="4" w:space="0"/>
              <w:left w:val="single" w:color="auto" w:sz="4" w:space="0"/>
              <w:bottom w:val="single" w:color="auto" w:sz="4" w:space="0"/>
              <w:right w:val="single" w:color="auto" w:sz="4" w:space="0"/>
            </w:tcBorders>
            <w:vAlign w:val="center"/>
          </w:tcPr>
          <w:p w14:paraId="48878402">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1717F381">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0B7E90">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7AD8994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身份证、电工职业资格证或特种作业操作证、近三个月缴纳社保</w:t>
            </w:r>
            <w:r>
              <w:rPr>
                <w:rFonts w:hint="eastAsia" w:ascii="仿宋" w:hAnsi="仿宋" w:eastAsia="仿宋" w:cs="仿宋"/>
                <w:color w:val="000000"/>
                <w:kern w:val="0"/>
                <w:sz w:val="24"/>
                <w:szCs w:val="24"/>
                <w:lang w:val="en-US" w:eastAsia="zh-CN" w:bidi="ar"/>
              </w:rPr>
              <w:t>凭证</w:t>
            </w:r>
          </w:p>
        </w:tc>
      </w:tr>
      <w:tr w14:paraId="0D03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637A813">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689" w:type="dxa"/>
            <w:tcBorders>
              <w:top w:val="single" w:color="auto" w:sz="4" w:space="0"/>
              <w:left w:val="single" w:color="auto" w:sz="4" w:space="0"/>
              <w:bottom w:val="single" w:color="auto" w:sz="4" w:space="0"/>
              <w:right w:val="single" w:color="auto" w:sz="4" w:space="0"/>
            </w:tcBorders>
            <w:vAlign w:val="center"/>
          </w:tcPr>
          <w:p w14:paraId="484ECE5A">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服务人员</w:t>
            </w:r>
          </w:p>
        </w:tc>
        <w:tc>
          <w:tcPr>
            <w:tcW w:w="1285" w:type="dxa"/>
            <w:tcBorders>
              <w:top w:val="single" w:color="auto" w:sz="4" w:space="0"/>
              <w:left w:val="single" w:color="auto" w:sz="4" w:space="0"/>
              <w:bottom w:val="single" w:color="auto" w:sz="4" w:space="0"/>
              <w:right w:val="single" w:color="auto" w:sz="4" w:space="0"/>
            </w:tcBorders>
            <w:vAlign w:val="center"/>
          </w:tcPr>
          <w:p w14:paraId="5EE299DF">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62427347">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F0EE9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589009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身份证、近三个月缴纳社保</w:t>
            </w:r>
            <w:r>
              <w:rPr>
                <w:rFonts w:hint="eastAsia" w:ascii="仿宋" w:hAnsi="仿宋" w:eastAsia="仿宋" w:cs="仿宋"/>
                <w:color w:val="000000"/>
                <w:kern w:val="0"/>
                <w:sz w:val="24"/>
                <w:szCs w:val="24"/>
                <w:lang w:val="en-US" w:eastAsia="zh-CN" w:bidi="ar"/>
              </w:rPr>
              <w:t>凭证</w:t>
            </w:r>
          </w:p>
        </w:tc>
      </w:tr>
    </w:tbl>
    <w:p w14:paraId="6A4A08AF">
      <w:pPr>
        <w:snapToGrid w:val="0"/>
        <w:spacing w:line="600" w:lineRule="exact"/>
        <w:ind w:firstLine="640" w:firstLineChars="200"/>
        <w:jc w:val="both"/>
        <w:rPr>
          <w:rFonts w:hint="default" w:ascii="黑体" w:hAnsi="黑体" w:eastAsia="仿宋" w:cs="黑体"/>
          <w:spacing w:val="0"/>
          <w:sz w:val="32"/>
          <w:szCs w:val="32"/>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仿宋" w:hAnsi="仿宋" w:eastAsia="仿宋" w:cs="仿宋"/>
          <w:b w:val="0"/>
          <w:bCs w:val="0"/>
          <w:kern w:val="0"/>
          <w:sz w:val="32"/>
          <w:szCs w:val="32"/>
          <w:lang w:val="en-US" w:eastAsia="zh-CN"/>
        </w:rPr>
        <w:t>具体</w:t>
      </w:r>
      <w:r>
        <w:rPr>
          <w:rFonts w:hint="eastAsia" w:ascii="仿宋" w:hAnsi="仿宋" w:eastAsia="仿宋" w:cs="仿宋"/>
          <w:b w:val="0"/>
          <w:bCs w:val="0"/>
          <w:kern w:val="0"/>
          <w:sz w:val="32"/>
          <w:szCs w:val="32"/>
        </w:rPr>
        <w:t>证明材料</w:t>
      </w:r>
      <w:r>
        <w:rPr>
          <w:rFonts w:hint="eastAsia" w:ascii="仿宋" w:hAnsi="仿宋" w:eastAsia="仿宋" w:cs="仿宋"/>
          <w:b w:val="0"/>
          <w:bCs w:val="0"/>
          <w:kern w:val="0"/>
          <w:sz w:val="32"/>
          <w:szCs w:val="32"/>
          <w:lang w:val="en-US" w:eastAsia="zh-CN"/>
        </w:rPr>
        <w:t>附后。</w:t>
      </w:r>
    </w:p>
    <w:p w14:paraId="29761F76">
      <w:pPr>
        <w:snapToGrid w:val="0"/>
        <w:spacing w:line="600" w:lineRule="exact"/>
        <w:jc w:val="both"/>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附件5</w:t>
      </w:r>
    </w:p>
    <w:p w14:paraId="51D79996">
      <w:pPr>
        <w:snapToGrid w:val="0"/>
        <w:spacing w:line="600" w:lineRule="exact"/>
        <w:jc w:val="center"/>
        <w:rPr>
          <w:rFonts w:hint="eastAsia" w:ascii="方正小标宋_GBK" w:hAnsi="Calibri" w:eastAsia="方正小标宋_GBK" w:cs="Times New Roman"/>
          <w:spacing w:val="0"/>
          <w:sz w:val="44"/>
          <w:szCs w:val="44"/>
          <w:lang w:val="en-US" w:eastAsia="zh-CN"/>
        </w:rPr>
      </w:pPr>
    </w:p>
    <w:p w14:paraId="307DFDF2">
      <w:pPr>
        <w:snapToGrid w:val="0"/>
        <w:spacing w:line="600" w:lineRule="exact"/>
        <w:jc w:val="center"/>
        <w:rPr>
          <w:rFonts w:hint="eastAsia" w:ascii="方正小标宋_GBK" w:hAnsi="Calibri" w:eastAsia="方正小标宋_GBK" w:cs="Times New Roman"/>
          <w:spacing w:val="0"/>
          <w:sz w:val="44"/>
          <w:szCs w:val="44"/>
          <w:lang w:val="en-US"/>
        </w:rPr>
      </w:pPr>
      <w:r>
        <w:rPr>
          <w:rFonts w:hint="eastAsia" w:ascii="方正小标宋_GBK" w:hAnsi="Calibri" w:eastAsia="方正小标宋_GBK" w:cs="Times New Roman"/>
          <w:spacing w:val="0"/>
          <w:sz w:val="44"/>
          <w:szCs w:val="44"/>
          <w:lang w:val="en-US" w:eastAsia="zh-CN"/>
        </w:rPr>
        <w:t>供应商廉洁诚信投标承诺书</w:t>
      </w:r>
    </w:p>
    <w:p w14:paraId="6CB6379E">
      <w:pPr>
        <w:snapToGrid w:val="0"/>
        <w:spacing w:line="600" w:lineRule="exact"/>
        <w:ind w:firstLine="482" w:firstLineChars="200"/>
        <w:rPr>
          <w:rFonts w:ascii="Times New Roman" w:hAnsi="Times New Roman" w:cs="Times New Roman"/>
          <w:b/>
          <w:sz w:val="24"/>
        </w:rPr>
      </w:pPr>
    </w:p>
    <w:p w14:paraId="2B68D54F">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560" w:firstLineChars="200"/>
        <w:contextualSpacing/>
        <w:jc w:val="left"/>
        <w:textAlignment w:val="baseline"/>
        <w:outlineLvl w:val="9"/>
        <w:rPr>
          <w:rFonts w:hint="eastAsia" w:ascii="仿宋" w:hAnsi="仿宋" w:eastAsia="仿宋" w:cs="仿宋"/>
          <w:sz w:val="28"/>
          <w:szCs w:val="28"/>
          <w:shd w:val="clear" w:color="auto" w:fill="FFFFFF"/>
        </w:rPr>
      </w:pPr>
      <w:r>
        <w:rPr>
          <w:rFonts w:hint="eastAsia" w:ascii="仿宋" w:hAnsi="仿宋" w:eastAsia="仿宋" w:cs="仿宋"/>
          <w:spacing w:val="0"/>
          <w:sz w:val="28"/>
          <w:szCs w:val="28"/>
          <w:shd w:val="clear" w:color="auto" w:fill="FFFFFF"/>
          <w:lang w:val="en-US" w:eastAsia="zh-CN"/>
        </w:rPr>
        <w:t>我方参加广西壮族自治区生态环境监测中心（简称采购方）项目采购时</w:t>
      </w:r>
      <w:r>
        <w:rPr>
          <w:rFonts w:hint="eastAsia" w:ascii="仿宋" w:hAnsi="仿宋" w:eastAsia="仿宋" w:cs="仿宋"/>
          <w:spacing w:val="0"/>
          <w:sz w:val="28"/>
          <w:szCs w:val="28"/>
          <w:shd w:val="clear" w:color="auto" w:fill="FFFFFF"/>
        </w:rPr>
        <w:t>，</w:t>
      </w:r>
      <w:r>
        <w:rPr>
          <w:rFonts w:hint="eastAsia" w:ascii="仿宋" w:hAnsi="仿宋" w:eastAsia="仿宋" w:cs="仿宋"/>
          <w:spacing w:val="0"/>
          <w:sz w:val="28"/>
          <w:szCs w:val="28"/>
          <w:shd w:val="clear" w:color="auto" w:fill="FFFFFF"/>
          <w:lang w:val="en-US" w:eastAsia="zh-CN"/>
        </w:rPr>
        <w:t>在恪守</w:t>
      </w:r>
      <w:r>
        <w:rPr>
          <w:rFonts w:hint="eastAsia" w:ascii="仿宋" w:hAnsi="仿宋" w:eastAsia="仿宋" w:cs="仿宋"/>
          <w:spacing w:val="0"/>
          <w:sz w:val="28"/>
          <w:szCs w:val="28"/>
          <w:shd w:val="clear" w:color="auto" w:fill="FFFFFF"/>
        </w:rPr>
        <w:t>《中华人民共和国政府采购法》</w:t>
      </w:r>
      <w:r>
        <w:rPr>
          <w:rFonts w:hint="eastAsia" w:ascii="仿宋" w:hAnsi="仿宋" w:eastAsia="仿宋" w:cs="仿宋"/>
          <w:i w:val="0"/>
          <w:iCs w:val="0"/>
          <w:caps w:val="0"/>
          <w:color w:val="auto"/>
          <w:spacing w:val="0"/>
          <w:sz w:val="28"/>
          <w:szCs w:val="28"/>
          <w:shd w:val="clear" w:color="auto" w:fill="FFFFFF"/>
        </w:rPr>
        <w:t>《中华人民共和国招标投标法》</w:t>
      </w:r>
      <w:r>
        <w:rPr>
          <w:rFonts w:hint="eastAsia" w:ascii="仿宋" w:hAnsi="仿宋" w:eastAsia="仿宋" w:cs="仿宋"/>
          <w:spacing w:val="0"/>
          <w:sz w:val="28"/>
          <w:szCs w:val="28"/>
          <w:shd w:val="clear" w:color="auto" w:fill="FFFFFF"/>
        </w:rPr>
        <w:t>等</w:t>
      </w:r>
      <w:r>
        <w:rPr>
          <w:rFonts w:hint="eastAsia" w:ascii="仿宋" w:hAnsi="仿宋" w:eastAsia="仿宋" w:cs="仿宋"/>
          <w:spacing w:val="0"/>
          <w:sz w:val="28"/>
          <w:szCs w:val="28"/>
          <w:shd w:val="clear" w:color="auto" w:fill="FFFFFF"/>
          <w:lang w:val="en-US" w:eastAsia="zh-CN"/>
        </w:rPr>
        <w:t>法律和规定的基础上</w:t>
      </w:r>
      <w:r>
        <w:rPr>
          <w:rFonts w:hint="eastAsia" w:ascii="仿宋" w:hAnsi="仿宋" w:eastAsia="仿宋" w:cs="仿宋"/>
          <w:spacing w:val="0"/>
          <w:sz w:val="28"/>
          <w:szCs w:val="28"/>
          <w:shd w:val="clear" w:color="auto" w:fill="FFFFFF"/>
          <w:lang w:eastAsia="zh-CN"/>
        </w:rPr>
        <w:t>，</w:t>
      </w:r>
      <w:r>
        <w:rPr>
          <w:rFonts w:hint="eastAsia" w:ascii="仿宋" w:hAnsi="仿宋" w:eastAsia="仿宋" w:cs="仿宋"/>
          <w:spacing w:val="0"/>
          <w:sz w:val="28"/>
          <w:szCs w:val="28"/>
          <w:shd w:val="clear" w:color="auto" w:fill="FFFFFF"/>
        </w:rPr>
        <w:t>郑重承诺如下：</w:t>
      </w:r>
    </w:p>
    <w:p w14:paraId="46B7BB27">
      <w:pPr>
        <w:spacing w:line="600" w:lineRule="exact"/>
        <w:ind w:firstLine="562" w:firstLineChars="200"/>
        <w:contextualSpacing/>
        <w:jc w:val="left"/>
        <w:rPr>
          <w:rFonts w:hint="eastAsia" w:ascii="仿宋" w:hAnsi="仿宋" w:eastAsia="仿宋" w:cs="仿宋"/>
          <w:b/>
          <w:sz w:val="28"/>
          <w:szCs w:val="28"/>
          <w:lang w:eastAsia="zh-CN"/>
        </w:rPr>
      </w:pPr>
      <w:r>
        <w:rPr>
          <w:rFonts w:hint="eastAsia" w:ascii="仿宋" w:hAnsi="仿宋" w:eastAsia="仿宋" w:cs="仿宋"/>
          <w:b/>
          <w:sz w:val="28"/>
          <w:szCs w:val="28"/>
          <w:lang w:eastAsia="zh-CN"/>
        </w:rPr>
        <w:t>一、</w:t>
      </w:r>
      <w:r>
        <w:rPr>
          <w:rFonts w:hint="eastAsia" w:ascii="仿宋" w:hAnsi="仿宋" w:eastAsia="仿宋" w:cs="仿宋"/>
          <w:b/>
          <w:sz w:val="28"/>
          <w:szCs w:val="28"/>
        </w:rPr>
        <w:t>承诺</w:t>
      </w:r>
      <w:r>
        <w:rPr>
          <w:rFonts w:hint="eastAsia" w:ascii="仿宋" w:hAnsi="仿宋" w:eastAsia="仿宋" w:cs="仿宋"/>
          <w:b/>
          <w:sz w:val="28"/>
          <w:szCs w:val="28"/>
          <w:lang w:eastAsia="zh-CN"/>
        </w:rPr>
        <w:t>无下列违反诚信经营的情形</w:t>
      </w:r>
      <w:r>
        <w:rPr>
          <w:rFonts w:hint="eastAsia" w:ascii="仿宋" w:hAnsi="仿宋" w:eastAsia="仿宋" w:cs="仿宋"/>
          <w:b/>
          <w:sz w:val="28"/>
          <w:szCs w:val="28"/>
        </w:rPr>
        <w:t>（包括但不限于）：</w:t>
      </w:r>
    </w:p>
    <w:p w14:paraId="32CB0DF0">
      <w:pPr>
        <w:spacing w:line="600" w:lineRule="exact"/>
        <w:ind w:firstLine="560" w:firstLineChars="200"/>
        <w:contextualSpacing/>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w:t>
      </w:r>
      <w:r>
        <w:rPr>
          <w:rFonts w:hint="eastAsia" w:ascii="仿宋" w:hAnsi="仿宋" w:eastAsia="仿宋" w:cs="仿宋"/>
          <w:sz w:val="28"/>
          <w:szCs w:val="28"/>
          <w:shd w:val="clear" w:color="auto" w:fill="FFFFFF"/>
        </w:rPr>
        <w:t>近</w:t>
      </w:r>
      <w:r>
        <w:rPr>
          <w:rFonts w:hint="eastAsia" w:ascii="仿宋" w:hAnsi="仿宋" w:eastAsia="仿宋" w:cs="仿宋"/>
          <w:sz w:val="28"/>
          <w:szCs w:val="28"/>
          <w:shd w:val="clear" w:color="auto" w:fill="FFFFFF"/>
          <w:lang w:eastAsia="zh-CN"/>
        </w:rPr>
        <w:t>三</w:t>
      </w:r>
      <w:r>
        <w:rPr>
          <w:rFonts w:hint="eastAsia" w:ascii="仿宋" w:hAnsi="仿宋" w:eastAsia="仿宋" w:cs="仿宋"/>
          <w:sz w:val="28"/>
          <w:szCs w:val="28"/>
          <w:shd w:val="clear" w:color="auto" w:fill="FFFFFF"/>
        </w:rPr>
        <w:t>年内在经营活动中没有重大违法记录</w:t>
      </w:r>
      <w:r>
        <w:rPr>
          <w:rFonts w:hint="eastAsia" w:ascii="仿宋" w:hAnsi="仿宋" w:eastAsia="仿宋" w:cs="仿宋"/>
          <w:sz w:val="28"/>
          <w:szCs w:val="28"/>
          <w:shd w:val="clear" w:color="auto" w:fill="FFFFFF"/>
          <w:lang w:eastAsia="zh-CN"/>
        </w:rPr>
        <w:t>；</w:t>
      </w:r>
    </w:p>
    <w:p w14:paraId="1FFD50D8">
      <w:pPr>
        <w:spacing w:line="600" w:lineRule="exact"/>
        <w:ind w:firstLine="560" w:firstLineChars="200"/>
        <w:contextualSpacing/>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sz w:val="28"/>
          <w:szCs w:val="28"/>
        </w:rPr>
        <w:t>与</w:t>
      </w:r>
      <w:r>
        <w:rPr>
          <w:rFonts w:hint="eastAsia" w:ascii="仿宋" w:hAnsi="仿宋" w:eastAsia="仿宋" w:cs="仿宋"/>
          <w:sz w:val="28"/>
          <w:szCs w:val="28"/>
          <w:lang w:eastAsia="zh-CN"/>
        </w:rPr>
        <w:t>成交</w:t>
      </w:r>
      <w:r>
        <w:rPr>
          <w:rFonts w:hint="eastAsia" w:ascii="仿宋" w:hAnsi="仿宋" w:eastAsia="仿宋" w:cs="仿宋"/>
          <w:i w:val="0"/>
          <w:iCs w:val="0"/>
          <w:sz w:val="28"/>
          <w:szCs w:val="28"/>
          <w:lang w:eastAsia="zh-CN"/>
        </w:rPr>
        <w:t>服务单位</w:t>
      </w:r>
      <w:r>
        <w:rPr>
          <w:rFonts w:hint="eastAsia" w:ascii="仿宋" w:hAnsi="仿宋" w:eastAsia="仿宋" w:cs="仿宋"/>
          <w:sz w:val="28"/>
          <w:szCs w:val="28"/>
        </w:rPr>
        <w:t>没有发生过经济纠纷或违约记录</w:t>
      </w:r>
      <w:r>
        <w:rPr>
          <w:rFonts w:hint="eastAsia" w:ascii="仿宋" w:hAnsi="仿宋" w:eastAsia="仿宋" w:cs="仿宋"/>
          <w:sz w:val="28"/>
          <w:szCs w:val="28"/>
          <w:lang w:eastAsia="zh-CN"/>
        </w:rPr>
        <w:t>。</w:t>
      </w:r>
    </w:p>
    <w:p w14:paraId="7FFD1557">
      <w:pPr>
        <w:spacing w:line="600" w:lineRule="exact"/>
        <w:ind w:firstLine="562" w:firstLineChars="200"/>
        <w:contextualSpacing/>
        <w:jc w:val="left"/>
        <w:rPr>
          <w:rFonts w:hint="eastAsia" w:ascii="仿宋" w:hAnsi="仿宋" w:eastAsia="仿宋" w:cs="仿宋"/>
          <w:b/>
          <w:sz w:val="28"/>
          <w:szCs w:val="28"/>
        </w:rPr>
      </w:pPr>
      <w:r>
        <w:rPr>
          <w:rFonts w:hint="eastAsia" w:ascii="仿宋" w:hAnsi="仿宋" w:eastAsia="仿宋" w:cs="仿宋"/>
          <w:b/>
          <w:sz w:val="28"/>
          <w:szCs w:val="28"/>
          <w:lang w:eastAsia="zh-CN"/>
        </w:rPr>
        <w:t>二</w:t>
      </w:r>
      <w:r>
        <w:rPr>
          <w:rFonts w:hint="eastAsia" w:ascii="仿宋" w:hAnsi="仿宋" w:eastAsia="仿宋" w:cs="仿宋"/>
          <w:b/>
          <w:sz w:val="28"/>
          <w:szCs w:val="28"/>
        </w:rPr>
        <w:t>、承诺无下列相互串通报价的情形（包括但不限于）：</w:t>
      </w:r>
    </w:p>
    <w:p w14:paraId="02213001">
      <w:pPr>
        <w:spacing w:line="600" w:lineRule="exact"/>
        <w:ind w:firstLine="516" w:firstLineChars="200"/>
        <w:contextualSpacing/>
        <w:jc w:val="left"/>
        <w:rPr>
          <w:rFonts w:hint="eastAsia" w:ascii="仿宋" w:hAnsi="仿宋" w:eastAsia="仿宋" w:cs="仿宋"/>
          <w:spacing w:val="-11"/>
          <w:sz w:val="28"/>
          <w:szCs w:val="28"/>
        </w:rPr>
      </w:pPr>
      <w:r>
        <w:rPr>
          <w:rFonts w:hint="eastAsia" w:ascii="仿宋" w:hAnsi="仿宋" w:eastAsia="仿宋" w:cs="仿宋"/>
          <w:spacing w:val="-11"/>
          <w:sz w:val="28"/>
          <w:szCs w:val="28"/>
          <w:lang w:val="en-US" w:eastAsia="zh-CN"/>
        </w:rPr>
        <w:t>1.</w:t>
      </w:r>
      <w:r>
        <w:rPr>
          <w:rFonts w:hint="eastAsia" w:ascii="仿宋" w:hAnsi="仿宋" w:eastAsia="仿宋" w:cs="仿宋"/>
          <w:spacing w:val="-11"/>
          <w:sz w:val="28"/>
          <w:szCs w:val="28"/>
        </w:rPr>
        <w:t>不同</w:t>
      </w:r>
      <w:r>
        <w:rPr>
          <w:rFonts w:hint="eastAsia" w:ascii="仿宋" w:hAnsi="仿宋" w:eastAsia="仿宋" w:cs="仿宋"/>
          <w:spacing w:val="-11"/>
          <w:sz w:val="28"/>
          <w:szCs w:val="28"/>
          <w:lang w:eastAsia="zh-CN"/>
        </w:rPr>
        <w:t>报价人</w:t>
      </w:r>
      <w:r>
        <w:rPr>
          <w:rFonts w:hint="eastAsia" w:ascii="仿宋" w:hAnsi="仿宋" w:eastAsia="仿宋" w:cs="仿宋"/>
          <w:spacing w:val="-11"/>
          <w:sz w:val="28"/>
          <w:szCs w:val="28"/>
        </w:rPr>
        <w:t>的</w:t>
      </w:r>
      <w:r>
        <w:rPr>
          <w:rFonts w:hint="eastAsia" w:ascii="仿宋" w:hAnsi="仿宋" w:eastAsia="仿宋" w:cs="仿宋"/>
          <w:spacing w:val="-11"/>
          <w:sz w:val="28"/>
          <w:szCs w:val="28"/>
          <w:lang w:eastAsia="zh-CN"/>
        </w:rPr>
        <w:t>响应</w:t>
      </w:r>
      <w:r>
        <w:rPr>
          <w:rFonts w:hint="eastAsia" w:ascii="仿宋" w:hAnsi="仿宋" w:eastAsia="仿宋" w:cs="仿宋"/>
          <w:spacing w:val="-11"/>
          <w:sz w:val="28"/>
          <w:szCs w:val="28"/>
        </w:rPr>
        <w:t>文件由同一方或某人编制或授意编制；</w:t>
      </w:r>
    </w:p>
    <w:p w14:paraId="15B3E097">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2.</w:t>
      </w:r>
      <w:r>
        <w:rPr>
          <w:rFonts w:hint="eastAsia" w:ascii="仿宋" w:hAnsi="仿宋" w:eastAsia="仿宋" w:cs="仿宋"/>
          <w:spacing w:val="0"/>
          <w:sz w:val="28"/>
          <w:szCs w:val="28"/>
        </w:rPr>
        <w:t>不同</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委托同一单位或者个人办理报价事宜；</w:t>
      </w:r>
    </w:p>
    <w:p w14:paraId="0884AEE8">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3.</w:t>
      </w:r>
      <w:r>
        <w:rPr>
          <w:rFonts w:hint="eastAsia" w:ascii="仿宋" w:hAnsi="仿宋" w:eastAsia="仿宋" w:cs="仿宋"/>
          <w:spacing w:val="0"/>
          <w:sz w:val="28"/>
          <w:szCs w:val="28"/>
        </w:rPr>
        <w:t>不同</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的</w:t>
      </w:r>
      <w:r>
        <w:rPr>
          <w:rFonts w:hint="eastAsia" w:ascii="仿宋" w:hAnsi="仿宋" w:eastAsia="仿宋" w:cs="仿宋"/>
          <w:spacing w:val="0"/>
          <w:sz w:val="28"/>
          <w:szCs w:val="28"/>
          <w:lang w:eastAsia="zh-CN"/>
        </w:rPr>
        <w:t>报价响应</w:t>
      </w:r>
      <w:r>
        <w:rPr>
          <w:rFonts w:hint="eastAsia" w:ascii="仿宋" w:hAnsi="仿宋" w:eastAsia="仿宋" w:cs="仿宋"/>
          <w:spacing w:val="0"/>
          <w:sz w:val="28"/>
          <w:szCs w:val="28"/>
        </w:rPr>
        <w:t>文件载明的项目管理员为同一个人；</w:t>
      </w:r>
    </w:p>
    <w:p w14:paraId="483A3D7C">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4.</w:t>
      </w:r>
      <w:r>
        <w:rPr>
          <w:rFonts w:hint="eastAsia" w:ascii="仿宋" w:hAnsi="仿宋" w:eastAsia="仿宋" w:cs="仿宋"/>
          <w:spacing w:val="0"/>
          <w:sz w:val="28"/>
          <w:szCs w:val="28"/>
        </w:rPr>
        <w:t>不同</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的</w:t>
      </w:r>
      <w:r>
        <w:rPr>
          <w:rFonts w:hint="eastAsia" w:ascii="仿宋" w:hAnsi="仿宋" w:eastAsia="仿宋" w:cs="仿宋"/>
          <w:spacing w:val="0"/>
          <w:sz w:val="28"/>
          <w:szCs w:val="28"/>
          <w:lang w:eastAsia="zh-CN"/>
        </w:rPr>
        <w:t>报价响应</w:t>
      </w:r>
      <w:r>
        <w:rPr>
          <w:rFonts w:hint="eastAsia" w:ascii="仿宋" w:hAnsi="仿宋" w:eastAsia="仿宋" w:cs="仿宋"/>
          <w:spacing w:val="0"/>
          <w:sz w:val="28"/>
          <w:szCs w:val="28"/>
        </w:rPr>
        <w:t>文件异常一致或者报价呈规律性差异；</w:t>
      </w:r>
    </w:p>
    <w:p w14:paraId="71207210">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5.</w:t>
      </w:r>
      <w:r>
        <w:rPr>
          <w:rFonts w:hint="eastAsia" w:ascii="仿宋" w:hAnsi="仿宋" w:eastAsia="仿宋" w:cs="仿宋"/>
          <w:spacing w:val="0"/>
          <w:sz w:val="28"/>
          <w:szCs w:val="28"/>
        </w:rPr>
        <w:t>不同</w:t>
      </w:r>
      <w:r>
        <w:rPr>
          <w:rFonts w:hint="eastAsia" w:ascii="仿宋" w:hAnsi="仿宋" w:eastAsia="仿宋" w:cs="仿宋"/>
          <w:spacing w:val="0"/>
          <w:sz w:val="28"/>
          <w:szCs w:val="28"/>
          <w:lang w:eastAsia="zh-CN"/>
        </w:rPr>
        <w:t>报价响应</w:t>
      </w:r>
      <w:r>
        <w:rPr>
          <w:rFonts w:hint="eastAsia" w:ascii="仿宋" w:hAnsi="仿宋" w:eastAsia="仿宋" w:cs="仿宋"/>
          <w:spacing w:val="0"/>
          <w:sz w:val="28"/>
          <w:szCs w:val="28"/>
        </w:rPr>
        <w:t>文件相互混装。</w:t>
      </w:r>
    </w:p>
    <w:p w14:paraId="760E4C5E">
      <w:pPr>
        <w:spacing w:line="600" w:lineRule="exact"/>
        <w:ind w:firstLine="562" w:firstLineChars="200"/>
        <w:contextualSpacing/>
        <w:jc w:val="left"/>
        <w:rPr>
          <w:rFonts w:hint="eastAsia" w:ascii="仿宋" w:hAnsi="仿宋" w:eastAsia="仿宋" w:cs="仿宋"/>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、承诺无下列恶意串通</w:t>
      </w:r>
      <w:r>
        <w:rPr>
          <w:rFonts w:hint="eastAsia" w:ascii="仿宋" w:hAnsi="仿宋" w:eastAsia="仿宋" w:cs="仿宋"/>
          <w:b/>
          <w:sz w:val="28"/>
          <w:szCs w:val="28"/>
          <w:lang w:val="en-US" w:eastAsia="zh-CN"/>
        </w:rPr>
        <w:t>投标</w:t>
      </w:r>
      <w:r>
        <w:rPr>
          <w:rFonts w:hint="eastAsia" w:ascii="仿宋" w:hAnsi="仿宋" w:eastAsia="仿宋" w:cs="仿宋"/>
          <w:b/>
          <w:sz w:val="28"/>
          <w:szCs w:val="28"/>
        </w:rPr>
        <w:t>的情形（包括但不限于）：</w:t>
      </w:r>
    </w:p>
    <w:p w14:paraId="33DA4AAB">
      <w:pPr>
        <w:spacing w:line="60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报价人</w:t>
      </w:r>
      <w:r>
        <w:rPr>
          <w:rFonts w:hint="eastAsia" w:ascii="仿宋" w:hAnsi="仿宋" w:eastAsia="仿宋" w:cs="仿宋"/>
          <w:sz w:val="28"/>
          <w:szCs w:val="28"/>
        </w:rPr>
        <w:t>直接或者间接从采购相关方获得其他</w:t>
      </w:r>
      <w:r>
        <w:rPr>
          <w:rFonts w:hint="eastAsia" w:ascii="仿宋" w:hAnsi="仿宋" w:eastAsia="仿宋" w:cs="仿宋"/>
          <w:sz w:val="28"/>
          <w:szCs w:val="28"/>
          <w:lang w:eastAsia="zh-CN"/>
        </w:rPr>
        <w:t>报价人</w:t>
      </w:r>
      <w:r>
        <w:rPr>
          <w:rFonts w:hint="eastAsia" w:ascii="仿宋" w:hAnsi="仿宋" w:eastAsia="仿宋" w:cs="仿宋"/>
          <w:sz w:val="28"/>
          <w:szCs w:val="28"/>
        </w:rPr>
        <w:t>的相关信息并修改其</w:t>
      </w:r>
      <w:r>
        <w:rPr>
          <w:rFonts w:hint="eastAsia" w:ascii="仿宋" w:hAnsi="仿宋" w:eastAsia="仿宋" w:cs="仿宋"/>
          <w:sz w:val="28"/>
          <w:szCs w:val="28"/>
          <w:lang w:eastAsia="zh-CN"/>
        </w:rPr>
        <w:t>报价响应</w:t>
      </w:r>
      <w:r>
        <w:rPr>
          <w:rFonts w:hint="eastAsia" w:ascii="仿宋" w:hAnsi="仿宋" w:eastAsia="仿宋" w:cs="仿宋"/>
          <w:sz w:val="28"/>
          <w:szCs w:val="28"/>
        </w:rPr>
        <w:t>文件；</w:t>
      </w:r>
    </w:p>
    <w:p w14:paraId="3F909CA3">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2.</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按照某个采购相关方的授意撤换、修改</w:t>
      </w:r>
      <w:r>
        <w:rPr>
          <w:rFonts w:hint="eastAsia" w:ascii="仿宋" w:hAnsi="仿宋" w:eastAsia="仿宋" w:cs="仿宋"/>
          <w:spacing w:val="0"/>
          <w:sz w:val="28"/>
          <w:szCs w:val="28"/>
          <w:lang w:eastAsia="zh-CN"/>
        </w:rPr>
        <w:t>报价响应文件</w:t>
      </w:r>
      <w:r>
        <w:rPr>
          <w:rFonts w:hint="eastAsia" w:ascii="仿宋" w:hAnsi="仿宋" w:eastAsia="仿宋" w:cs="仿宋"/>
          <w:spacing w:val="0"/>
          <w:sz w:val="28"/>
          <w:szCs w:val="28"/>
        </w:rPr>
        <w:t>；</w:t>
      </w:r>
    </w:p>
    <w:p w14:paraId="5D5F43B1">
      <w:pPr>
        <w:spacing w:line="60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报价人</w:t>
      </w:r>
      <w:r>
        <w:rPr>
          <w:rFonts w:hint="eastAsia" w:ascii="仿宋" w:hAnsi="仿宋" w:eastAsia="仿宋" w:cs="仿宋"/>
          <w:sz w:val="28"/>
          <w:szCs w:val="28"/>
        </w:rPr>
        <w:t>之间协商报价；</w:t>
      </w:r>
    </w:p>
    <w:p w14:paraId="27DB897D">
      <w:pPr>
        <w:spacing w:line="60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属于同一集团、协会、商会等组织成员的</w:t>
      </w:r>
      <w:r>
        <w:rPr>
          <w:rFonts w:hint="eastAsia" w:ascii="仿宋" w:hAnsi="仿宋" w:eastAsia="仿宋" w:cs="仿宋"/>
          <w:sz w:val="28"/>
          <w:szCs w:val="28"/>
          <w:lang w:eastAsia="zh-CN"/>
        </w:rPr>
        <w:t>报价人</w:t>
      </w:r>
      <w:r>
        <w:rPr>
          <w:rFonts w:hint="eastAsia" w:ascii="仿宋" w:hAnsi="仿宋" w:eastAsia="仿宋" w:cs="仿宋"/>
          <w:sz w:val="28"/>
          <w:szCs w:val="28"/>
        </w:rPr>
        <w:t>按照该组织要求协同参加采购活动；</w:t>
      </w:r>
    </w:p>
    <w:p w14:paraId="5F5B94DA">
      <w:pPr>
        <w:spacing w:line="60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报价人</w:t>
      </w:r>
      <w:r>
        <w:rPr>
          <w:rFonts w:hint="eastAsia" w:ascii="仿宋" w:hAnsi="仿宋" w:eastAsia="仿宋" w:cs="仿宋"/>
          <w:sz w:val="28"/>
          <w:szCs w:val="28"/>
        </w:rPr>
        <w:t>之间事先约定一致抬高或者压低报价，或者在采购项目中事先约定轮流以高价位或者低价位成交，或者事先约定由某一特定报价人成交，然后再参加报价；</w:t>
      </w:r>
    </w:p>
    <w:p w14:paraId="532673D5">
      <w:pPr>
        <w:spacing w:line="600" w:lineRule="exact"/>
        <w:ind w:firstLine="560" w:firstLineChars="200"/>
        <w:contextualSpacing/>
        <w:jc w:val="left"/>
        <w:rPr>
          <w:rFonts w:hint="eastAsia" w:ascii="仿宋" w:hAnsi="仿宋" w:eastAsia="仿宋" w:cs="仿宋"/>
          <w:spacing w:val="0"/>
          <w:sz w:val="28"/>
          <w:szCs w:val="28"/>
        </w:rPr>
      </w:pPr>
      <w:r>
        <w:rPr>
          <w:rFonts w:hint="eastAsia" w:ascii="仿宋" w:hAnsi="仿宋" w:eastAsia="仿宋" w:cs="仿宋"/>
          <w:spacing w:val="0"/>
          <w:sz w:val="28"/>
          <w:szCs w:val="28"/>
        </w:rPr>
        <w:t>6．</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之间商定部分</w:t>
      </w:r>
      <w:r>
        <w:rPr>
          <w:rFonts w:hint="eastAsia" w:ascii="仿宋" w:hAnsi="仿宋" w:eastAsia="仿宋" w:cs="仿宋"/>
          <w:spacing w:val="0"/>
          <w:sz w:val="28"/>
          <w:szCs w:val="28"/>
          <w:lang w:eastAsia="zh-CN"/>
        </w:rPr>
        <w:t>报价人</w:t>
      </w:r>
      <w:r>
        <w:rPr>
          <w:rFonts w:hint="eastAsia" w:ascii="仿宋" w:hAnsi="仿宋" w:eastAsia="仿宋" w:cs="仿宋"/>
          <w:spacing w:val="0"/>
          <w:sz w:val="28"/>
          <w:szCs w:val="28"/>
        </w:rPr>
        <w:t>放弃参加采购活动或者放弃成交；</w:t>
      </w:r>
    </w:p>
    <w:p w14:paraId="3CF75311">
      <w:pPr>
        <w:spacing w:line="60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报价人</w:t>
      </w:r>
      <w:r>
        <w:rPr>
          <w:rFonts w:hint="eastAsia" w:ascii="仿宋" w:hAnsi="仿宋" w:eastAsia="仿宋" w:cs="仿宋"/>
          <w:sz w:val="28"/>
          <w:szCs w:val="28"/>
        </w:rPr>
        <w:t>与采购人之间、</w:t>
      </w:r>
      <w:r>
        <w:rPr>
          <w:rFonts w:hint="eastAsia" w:ascii="仿宋" w:hAnsi="仿宋" w:eastAsia="仿宋" w:cs="仿宋"/>
          <w:sz w:val="28"/>
          <w:szCs w:val="28"/>
          <w:lang w:eastAsia="zh-CN"/>
        </w:rPr>
        <w:t>报价人</w:t>
      </w:r>
      <w:r>
        <w:rPr>
          <w:rFonts w:hint="eastAsia" w:ascii="仿宋" w:hAnsi="仿宋" w:eastAsia="仿宋" w:cs="仿宋"/>
          <w:sz w:val="28"/>
          <w:szCs w:val="28"/>
        </w:rPr>
        <w:t>相互之间，为谋求特定</w:t>
      </w:r>
      <w:r>
        <w:rPr>
          <w:rFonts w:hint="eastAsia" w:ascii="仿宋" w:hAnsi="仿宋" w:eastAsia="仿宋" w:cs="仿宋"/>
          <w:sz w:val="28"/>
          <w:szCs w:val="28"/>
          <w:lang w:eastAsia="zh-CN"/>
        </w:rPr>
        <w:t>报价人</w:t>
      </w:r>
      <w:r>
        <w:rPr>
          <w:rFonts w:hint="eastAsia" w:ascii="仿宋" w:hAnsi="仿宋" w:eastAsia="仿宋" w:cs="仿宋"/>
          <w:sz w:val="28"/>
          <w:szCs w:val="28"/>
        </w:rPr>
        <w:t>中标或者排斥</w:t>
      </w:r>
      <w:r>
        <w:rPr>
          <w:rFonts w:hint="eastAsia" w:ascii="仿宋" w:hAnsi="仿宋" w:eastAsia="仿宋" w:cs="仿宋"/>
          <w:sz w:val="28"/>
          <w:szCs w:val="28"/>
          <w:lang w:eastAsia="zh-CN"/>
        </w:rPr>
        <w:t>其他报价人等</w:t>
      </w:r>
      <w:r>
        <w:rPr>
          <w:rFonts w:hint="eastAsia" w:ascii="仿宋" w:hAnsi="仿宋" w:eastAsia="仿宋" w:cs="仿宋"/>
          <w:sz w:val="28"/>
          <w:szCs w:val="28"/>
        </w:rPr>
        <w:t>其他串通行为。</w:t>
      </w:r>
    </w:p>
    <w:p w14:paraId="3185DDE0">
      <w:pPr>
        <w:pStyle w:val="11"/>
        <w:spacing w:line="6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、承诺无下列</w:t>
      </w:r>
      <w:r>
        <w:rPr>
          <w:rFonts w:hint="eastAsia" w:ascii="仿宋" w:hAnsi="仿宋" w:eastAsia="仿宋" w:cs="仿宋"/>
          <w:b/>
          <w:sz w:val="28"/>
          <w:szCs w:val="28"/>
          <w:lang w:val="en-US" w:eastAsia="zh-CN"/>
        </w:rPr>
        <w:t>虚假材料的情形</w:t>
      </w:r>
      <w:r>
        <w:rPr>
          <w:rFonts w:hint="eastAsia" w:ascii="仿宋" w:hAnsi="仿宋" w:eastAsia="仿宋" w:cs="仿宋"/>
          <w:b/>
          <w:sz w:val="28"/>
          <w:szCs w:val="28"/>
        </w:rPr>
        <w:t>（包括但不限于）：</w:t>
      </w:r>
    </w:p>
    <w:p w14:paraId="36D0BF5B">
      <w:pPr>
        <w:pStyle w:val="11"/>
        <w:numPr>
          <w:ilvl w:val="0"/>
          <w:numId w:val="0"/>
        </w:numPr>
        <w:spacing w:line="600" w:lineRule="exact"/>
        <w:ind w:firstLine="560" w:firstLineChars="200"/>
        <w:rPr>
          <w:rFonts w:hint="eastAsia" w:ascii="仿宋" w:hAnsi="仿宋" w:eastAsia="仿宋" w:cs="仿宋"/>
          <w:b w:val="0"/>
          <w:sz w:val="28"/>
          <w:szCs w:val="28"/>
          <w:highlight w:val="none"/>
          <w:lang w:val="en-US" w:eastAsia="zh-CN" w:bidi="ar"/>
        </w:rPr>
      </w:pPr>
      <w:r>
        <w:rPr>
          <w:rFonts w:hint="eastAsia" w:ascii="仿宋" w:hAnsi="仿宋" w:eastAsia="仿宋" w:cs="仿宋"/>
          <w:b w:val="0"/>
          <w:sz w:val="28"/>
          <w:szCs w:val="28"/>
          <w:highlight w:val="none"/>
          <w:lang w:val="en-US" w:eastAsia="zh-CN" w:bidi="ar"/>
        </w:rPr>
        <w:t>1.使用他人名义投标；</w:t>
      </w:r>
    </w:p>
    <w:p w14:paraId="32D521E7">
      <w:pPr>
        <w:pStyle w:val="11"/>
        <w:numPr>
          <w:ilvl w:val="0"/>
          <w:numId w:val="0"/>
        </w:numPr>
        <w:spacing w:line="600" w:lineRule="exact"/>
        <w:ind w:firstLine="560" w:firstLineChars="200"/>
        <w:rPr>
          <w:rFonts w:hint="eastAsia" w:ascii="仿宋" w:hAnsi="仿宋" w:eastAsia="仿宋" w:cs="仿宋"/>
          <w:b w:val="0"/>
          <w:sz w:val="28"/>
          <w:szCs w:val="28"/>
          <w:highlight w:val="none"/>
          <w:lang w:bidi="ar"/>
        </w:rPr>
      </w:pPr>
      <w:r>
        <w:rPr>
          <w:rFonts w:hint="eastAsia" w:ascii="仿宋" w:hAnsi="仿宋" w:eastAsia="仿宋" w:cs="仿宋"/>
          <w:b w:val="0"/>
          <w:sz w:val="28"/>
          <w:szCs w:val="28"/>
          <w:highlight w:val="none"/>
          <w:lang w:val="en-US" w:eastAsia="zh-CN" w:bidi="ar"/>
        </w:rPr>
        <w:t>2.提供虚假</w:t>
      </w:r>
      <w:r>
        <w:rPr>
          <w:rFonts w:hint="eastAsia" w:ascii="仿宋" w:hAnsi="仿宋" w:eastAsia="仿宋" w:cs="仿宋"/>
          <w:b w:val="0"/>
          <w:sz w:val="28"/>
          <w:szCs w:val="28"/>
          <w:highlight w:val="none"/>
          <w:lang w:bidi="ar"/>
        </w:rPr>
        <w:t>业绩</w:t>
      </w:r>
      <w:r>
        <w:rPr>
          <w:rFonts w:hint="eastAsia" w:ascii="仿宋" w:hAnsi="仿宋" w:eastAsia="仿宋" w:cs="仿宋"/>
          <w:b w:val="0"/>
          <w:sz w:val="28"/>
          <w:szCs w:val="28"/>
          <w:highlight w:val="none"/>
          <w:lang w:eastAsia="zh-CN" w:bidi="ar"/>
        </w:rPr>
        <w:t>、</w:t>
      </w:r>
      <w:r>
        <w:rPr>
          <w:rFonts w:hint="eastAsia" w:ascii="仿宋" w:hAnsi="仿宋" w:eastAsia="仿宋" w:cs="仿宋"/>
          <w:b w:val="0"/>
          <w:sz w:val="28"/>
          <w:szCs w:val="28"/>
          <w:highlight w:val="none"/>
          <w:lang w:val="en-US" w:eastAsia="zh-CN" w:bidi="ar"/>
        </w:rPr>
        <w:t>财务状况、信用证明等材料的；</w:t>
      </w:r>
    </w:p>
    <w:p w14:paraId="62207DBA">
      <w:pPr>
        <w:pStyle w:val="11"/>
        <w:numPr>
          <w:ilvl w:val="0"/>
          <w:numId w:val="0"/>
        </w:numPr>
        <w:spacing w:line="600" w:lineRule="exact"/>
        <w:ind w:firstLine="560" w:firstLineChars="200"/>
        <w:rPr>
          <w:rFonts w:hint="eastAsia" w:ascii="仿宋" w:hAnsi="仿宋" w:eastAsia="仿宋" w:cs="仿宋"/>
          <w:b w:val="0"/>
          <w:sz w:val="28"/>
          <w:szCs w:val="28"/>
          <w:highlight w:val="none"/>
          <w:lang w:val="en-US" w:eastAsia="zh-CN" w:bidi="ar"/>
        </w:rPr>
      </w:pPr>
      <w:r>
        <w:rPr>
          <w:rFonts w:hint="eastAsia" w:ascii="仿宋" w:hAnsi="仿宋" w:eastAsia="仿宋" w:cs="仿宋"/>
          <w:b w:val="0"/>
          <w:sz w:val="28"/>
          <w:szCs w:val="28"/>
          <w:highlight w:val="none"/>
          <w:lang w:val="en-US" w:eastAsia="zh-CN" w:bidi="ar"/>
        </w:rPr>
        <w:t>3.提供虚假营业执照、资质资格证书等证件的，或篡改证书、证件等材料有效期关键性信息的；</w:t>
      </w:r>
    </w:p>
    <w:p w14:paraId="33CE77A4">
      <w:pPr>
        <w:pStyle w:val="11"/>
        <w:numPr>
          <w:ilvl w:val="0"/>
          <w:numId w:val="0"/>
        </w:numPr>
        <w:spacing w:line="600" w:lineRule="exact"/>
        <w:ind w:firstLine="560" w:firstLineChars="200"/>
        <w:rPr>
          <w:rFonts w:hint="eastAsia" w:ascii="仿宋" w:hAnsi="仿宋" w:eastAsia="仿宋" w:cs="仿宋"/>
          <w:b w:val="0"/>
          <w:sz w:val="28"/>
          <w:szCs w:val="28"/>
          <w:highlight w:val="none"/>
          <w:lang w:eastAsia="zh-CN" w:bidi="ar"/>
        </w:rPr>
      </w:pPr>
      <w:r>
        <w:rPr>
          <w:rFonts w:hint="eastAsia" w:ascii="仿宋" w:hAnsi="仿宋" w:eastAsia="仿宋" w:cs="仿宋"/>
          <w:b w:val="0"/>
          <w:sz w:val="28"/>
          <w:szCs w:val="28"/>
          <w:highlight w:val="none"/>
          <w:lang w:val="en-US" w:eastAsia="zh-CN" w:bidi="ar"/>
        </w:rPr>
        <w:t>4.制作投标文件时</w:t>
      </w:r>
      <w:r>
        <w:rPr>
          <w:rFonts w:hint="eastAsia" w:ascii="仿宋" w:hAnsi="仿宋" w:eastAsia="仿宋" w:cs="仿宋"/>
          <w:b w:val="0"/>
          <w:sz w:val="28"/>
          <w:szCs w:val="28"/>
          <w:highlight w:val="none"/>
          <w:lang w:bidi="ar"/>
        </w:rPr>
        <w:t>私自</w:t>
      </w:r>
      <w:r>
        <w:rPr>
          <w:rFonts w:hint="eastAsia" w:ascii="仿宋" w:hAnsi="仿宋" w:eastAsia="仿宋" w:cs="仿宋"/>
          <w:b w:val="0"/>
          <w:sz w:val="28"/>
          <w:szCs w:val="28"/>
          <w:highlight w:val="none"/>
          <w:lang w:val="en-US" w:eastAsia="zh-CN" w:bidi="ar"/>
        </w:rPr>
        <w:t>修改</w:t>
      </w:r>
      <w:r>
        <w:rPr>
          <w:rFonts w:hint="eastAsia" w:ascii="仿宋" w:hAnsi="仿宋" w:eastAsia="仿宋" w:cs="仿宋"/>
          <w:b w:val="0"/>
          <w:sz w:val="28"/>
          <w:szCs w:val="28"/>
          <w:highlight w:val="none"/>
          <w:lang w:bidi="ar"/>
        </w:rPr>
        <w:t>招标文件或技术标准包含差别表、技术配置</w:t>
      </w:r>
      <w:r>
        <w:rPr>
          <w:rFonts w:hint="eastAsia" w:ascii="仿宋" w:hAnsi="仿宋" w:eastAsia="仿宋" w:cs="仿宋"/>
          <w:b w:val="0"/>
          <w:sz w:val="28"/>
          <w:szCs w:val="28"/>
          <w:highlight w:val="none"/>
          <w:lang w:val="en-US" w:eastAsia="zh-CN" w:bidi="ar"/>
        </w:rPr>
        <w:t>等</w:t>
      </w:r>
      <w:r>
        <w:rPr>
          <w:rFonts w:hint="eastAsia" w:ascii="仿宋" w:hAnsi="仿宋" w:eastAsia="仿宋" w:cs="仿宋"/>
          <w:b w:val="0"/>
          <w:sz w:val="28"/>
          <w:szCs w:val="28"/>
          <w:highlight w:val="none"/>
          <w:lang w:eastAsia="zh-CN" w:bidi="ar"/>
        </w:rPr>
        <w:t>；</w:t>
      </w:r>
    </w:p>
    <w:p w14:paraId="010DFA44">
      <w:pPr>
        <w:pStyle w:val="11"/>
        <w:numPr>
          <w:ilvl w:val="0"/>
          <w:numId w:val="0"/>
        </w:numPr>
        <w:spacing w:line="600" w:lineRule="exact"/>
        <w:ind w:firstLine="560" w:firstLineChars="200"/>
        <w:rPr>
          <w:rFonts w:hint="eastAsia" w:ascii="仿宋" w:hAnsi="仿宋" w:eastAsia="仿宋" w:cs="仿宋"/>
          <w:b w:val="0"/>
          <w:sz w:val="28"/>
          <w:szCs w:val="28"/>
          <w:highlight w:val="none"/>
          <w:lang w:val="en-US" w:eastAsia="zh-CN" w:bidi="ar"/>
        </w:rPr>
      </w:pPr>
      <w:r>
        <w:rPr>
          <w:rFonts w:hint="eastAsia" w:ascii="仿宋" w:hAnsi="仿宋" w:eastAsia="仿宋" w:cs="仿宋"/>
          <w:b w:val="0"/>
          <w:sz w:val="28"/>
          <w:szCs w:val="28"/>
          <w:highlight w:val="none"/>
          <w:lang w:val="en-US" w:eastAsia="zh-CN" w:bidi="ar"/>
        </w:rPr>
        <w:t>5.使用其他单位人员违反规定使用在建项目的项目负责人、总监理工程师等人员的；</w:t>
      </w:r>
    </w:p>
    <w:p w14:paraId="67F94559">
      <w:pPr>
        <w:pStyle w:val="11"/>
        <w:spacing w:line="6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、承诺无下列</w:t>
      </w:r>
      <w:r>
        <w:rPr>
          <w:rFonts w:hint="eastAsia" w:ascii="仿宋" w:hAnsi="仿宋" w:eastAsia="仿宋" w:cs="仿宋"/>
          <w:b/>
          <w:sz w:val="28"/>
          <w:szCs w:val="28"/>
          <w:lang w:val="en-US" w:eastAsia="zh-CN"/>
        </w:rPr>
        <w:t>围猎行为</w:t>
      </w:r>
      <w:r>
        <w:rPr>
          <w:rFonts w:hint="eastAsia" w:ascii="仿宋" w:hAnsi="仿宋" w:eastAsia="仿宋" w:cs="仿宋"/>
          <w:b/>
          <w:sz w:val="28"/>
          <w:szCs w:val="28"/>
        </w:rPr>
        <w:t>（包括但不限于）：</w:t>
      </w:r>
    </w:p>
    <w:p w14:paraId="3E8A9E03">
      <w:pPr>
        <w:spacing w:beforeLines="0" w:line="6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1.</w:t>
      </w:r>
      <w:r>
        <w:rPr>
          <w:rFonts w:hint="eastAsia" w:ascii="仿宋" w:hAnsi="仿宋" w:eastAsia="仿宋" w:cs="仿宋"/>
          <w:sz w:val="28"/>
          <w:szCs w:val="28"/>
          <w:highlight w:val="none"/>
          <w:lang w:bidi="ar"/>
        </w:rPr>
        <w:t>向</w:t>
      </w:r>
      <w:r>
        <w:rPr>
          <w:rFonts w:hint="eastAsia" w:ascii="仿宋" w:hAnsi="仿宋" w:eastAsia="仿宋" w:cs="仿宋"/>
          <w:sz w:val="28"/>
          <w:szCs w:val="28"/>
          <w:highlight w:val="none"/>
          <w:lang w:val="en-US" w:eastAsia="zh-CN" w:bidi="ar"/>
        </w:rPr>
        <w:t>采购方或</w:t>
      </w:r>
      <w:r>
        <w:rPr>
          <w:rFonts w:hint="eastAsia" w:ascii="仿宋" w:hAnsi="仿宋" w:eastAsia="仿宋" w:cs="仿宋"/>
          <w:sz w:val="28"/>
          <w:szCs w:val="28"/>
          <w:highlight w:val="none"/>
          <w:lang w:bidi="ar"/>
        </w:rPr>
        <w:t>其工作人员</w:t>
      </w:r>
      <w:r>
        <w:rPr>
          <w:rFonts w:hint="eastAsia" w:ascii="仿宋" w:hAnsi="仿宋" w:eastAsia="仿宋" w:cs="仿宋"/>
          <w:sz w:val="28"/>
          <w:szCs w:val="28"/>
          <w:highlight w:val="none"/>
          <w:lang w:val="en-US" w:eastAsia="zh-CN" w:bidi="ar"/>
        </w:rPr>
        <w:t>馈送</w:t>
      </w:r>
      <w:r>
        <w:rPr>
          <w:rFonts w:hint="eastAsia" w:ascii="仿宋" w:hAnsi="仿宋" w:eastAsia="仿宋" w:cs="仿宋"/>
          <w:sz w:val="28"/>
          <w:szCs w:val="28"/>
          <w:highlight w:val="none"/>
          <w:lang w:bidi="ar"/>
        </w:rPr>
        <w:t>礼金、礼品、有价证券、贵重物品</w:t>
      </w:r>
      <w:r>
        <w:rPr>
          <w:rFonts w:hint="eastAsia" w:ascii="仿宋" w:hAnsi="仿宋" w:eastAsia="仿宋" w:cs="仿宋"/>
          <w:sz w:val="28"/>
          <w:szCs w:val="28"/>
          <w:highlight w:val="none"/>
          <w:lang w:val="en-US" w:eastAsia="zh-CN" w:bidi="ar"/>
        </w:rPr>
        <w:t>或</w:t>
      </w:r>
      <w:r>
        <w:rPr>
          <w:rFonts w:hint="eastAsia" w:ascii="仿宋" w:hAnsi="仿宋" w:eastAsia="仿宋" w:cs="仿宋"/>
          <w:sz w:val="28"/>
          <w:szCs w:val="28"/>
          <w:highlight w:val="none"/>
          <w:lang w:bidi="ar"/>
        </w:rPr>
        <w:t>回扣、好处费、感谢费等</w:t>
      </w:r>
      <w:r>
        <w:rPr>
          <w:rFonts w:hint="eastAsia" w:ascii="仿宋" w:hAnsi="仿宋" w:eastAsia="仿宋" w:cs="仿宋"/>
          <w:sz w:val="28"/>
          <w:szCs w:val="28"/>
          <w:highlight w:val="none"/>
          <w:lang w:eastAsia="zh-CN" w:bidi="ar"/>
        </w:rPr>
        <w:t>；</w:t>
      </w:r>
    </w:p>
    <w:p w14:paraId="6FCA3A4B">
      <w:pPr>
        <w:spacing w:beforeLines="0" w:line="6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2.</w:t>
      </w:r>
      <w:r>
        <w:rPr>
          <w:rFonts w:hint="eastAsia" w:ascii="仿宋" w:hAnsi="仿宋" w:eastAsia="仿宋" w:cs="仿宋"/>
          <w:sz w:val="28"/>
          <w:szCs w:val="28"/>
          <w:highlight w:val="none"/>
          <w:lang w:bidi="ar"/>
        </w:rPr>
        <w:t>为</w:t>
      </w:r>
      <w:r>
        <w:rPr>
          <w:rFonts w:hint="eastAsia" w:ascii="仿宋" w:hAnsi="仿宋" w:eastAsia="仿宋" w:cs="仿宋"/>
          <w:sz w:val="28"/>
          <w:szCs w:val="28"/>
          <w:highlight w:val="none"/>
          <w:lang w:val="en-US" w:eastAsia="zh-CN" w:bidi="ar"/>
        </w:rPr>
        <w:t>采购方或</w:t>
      </w:r>
      <w:r>
        <w:rPr>
          <w:rFonts w:hint="eastAsia" w:ascii="仿宋" w:hAnsi="仿宋" w:eastAsia="仿宋" w:cs="仿宋"/>
          <w:sz w:val="28"/>
          <w:szCs w:val="28"/>
          <w:highlight w:val="none"/>
          <w:lang w:bidi="ar"/>
        </w:rPr>
        <w:t>其工作人员报销应由</w:t>
      </w:r>
      <w:r>
        <w:rPr>
          <w:rFonts w:hint="eastAsia" w:ascii="仿宋" w:hAnsi="仿宋" w:eastAsia="仿宋" w:cs="仿宋"/>
          <w:sz w:val="28"/>
          <w:szCs w:val="28"/>
          <w:highlight w:val="none"/>
          <w:lang w:val="en-US" w:eastAsia="zh-CN" w:bidi="ar"/>
        </w:rPr>
        <w:t>其</w:t>
      </w:r>
      <w:r>
        <w:rPr>
          <w:rFonts w:hint="eastAsia" w:ascii="仿宋" w:hAnsi="仿宋" w:eastAsia="仿宋" w:cs="仿宋"/>
          <w:sz w:val="28"/>
          <w:szCs w:val="28"/>
          <w:highlight w:val="none"/>
          <w:lang w:bidi="ar"/>
        </w:rPr>
        <w:t>支付的费用</w:t>
      </w:r>
      <w:r>
        <w:rPr>
          <w:rFonts w:hint="eastAsia" w:ascii="仿宋" w:hAnsi="仿宋" w:eastAsia="仿宋" w:cs="仿宋"/>
          <w:sz w:val="28"/>
          <w:szCs w:val="28"/>
          <w:highlight w:val="none"/>
          <w:lang w:eastAsia="zh-CN" w:bidi="ar"/>
        </w:rPr>
        <w:t>；</w:t>
      </w:r>
    </w:p>
    <w:p w14:paraId="3A763877">
      <w:pPr>
        <w:spacing w:beforeLines="0" w:line="6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为</w:t>
      </w:r>
      <w:r>
        <w:rPr>
          <w:rFonts w:hint="eastAsia" w:ascii="仿宋" w:hAnsi="仿宋" w:eastAsia="仿宋" w:cs="仿宋"/>
          <w:sz w:val="28"/>
          <w:szCs w:val="28"/>
          <w:highlight w:val="none"/>
          <w:lang w:val="en-US" w:eastAsia="zh-CN" w:bidi="ar"/>
        </w:rPr>
        <w:t>采购方或</w:t>
      </w:r>
      <w:r>
        <w:rPr>
          <w:rFonts w:hint="eastAsia" w:ascii="仿宋" w:hAnsi="仿宋" w:eastAsia="仿宋" w:cs="仿宋"/>
          <w:sz w:val="28"/>
          <w:szCs w:val="28"/>
          <w:highlight w:val="none"/>
          <w:lang w:bidi="ar"/>
        </w:rPr>
        <w:t>其工作人员装修住房、婚丧嫁娶、配偶子女工作安排以及出国（境）、旅游等提供方便</w:t>
      </w:r>
      <w:r>
        <w:rPr>
          <w:rFonts w:hint="eastAsia" w:ascii="仿宋" w:hAnsi="仿宋" w:eastAsia="仿宋" w:cs="仿宋"/>
          <w:sz w:val="28"/>
          <w:szCs w:val="28"/>
          <w:highlight w:val="none"/>
          <w:lang w:eastAsia="zh-CN" w:bidi="ar"/>
        </w:rPr>
        <w:t>；</w:t>
      </w:r>
    </w:p>
    <w:p w14:paraId="6EC190D4">
      <w:pPr>
        <w:spacing w:beforeLines="0" w:line="600" w:lineRule="exact"/>
        <w:ind w:firstLine="560" w:firstLineChars="200"/>
        <w:jc w:val="left"/>
        <w:rPr>
          <w:rFonts w:hint="eastAsia" w:ascii="仿宋" w:hAnsi="仿宋" w:eastAsia="仿宋" w:cs="仿宋"/>
          <w:spacing w:val="0"/>
          <w:sz w:val="28"/>
          <w:szCs w:val="28"/>
          <w:highlight w:val="none"/>
          <w:lang w:eastAsia="zh-CN"/>
        </w:rPr>
      </w:pPr>
      <w:r>
        <w:rPr>
          <w:rFonts w:hint="eastAsia" w:ascii="仿宋" w:hAnsi="仿宋" w:eastAsia="仿宋" w:cs="仿宋"/>
          <w:spacing w:val="0"/>
          <w:sz w:val="28"/>
          <w:szCs w:val="28"/>
          <w:highlight w:val="none"/>
          <w:lang w:val="en-US" w:eastAsia="zh-CN" w:bidi="ar"/>
        </w:rPr>
        <w:t>4.</w:t>
      </w:r>
      <w:r>
        <w:rPr>
          <w:rFonts w:hint="eastAsia" w:ascii="仿宋" w:hAnsi="仿宋" w:eastAsia="仿宋" w:cs="仿宋"/>
          <w:spacing w:val="0"/>
          <w:sz w:val="28"/>
          <w:szCs w:val="28"/>
          <w:highlight w:val="none"/>
          <w:lang w:bidi="ar"/>
        </w:rPr>
        <w:t>为</w:t>
      </w:r>
      <w:r>
        <w:rPr>
          <w:rFonts w:hint="eastAsia" w:ascii="仿宋" w:hAnsi="仿宋" w:eastAsia="仿宋" w:cs="仿宋"/>
          <w:spacing w:val="0"/>
          <w:sz w:val="28"/>
          <w:szCs w:val="28"/>
          <w:highlight w:val="none"/>
          <w:lang w:val="en-US" w:eastAsia="zh-CN" w:bidi="ar"/>
        </w:rPr>
        <w:t>采购方或</w:t>
      </w:r>
      <w:r>
        <w:rPr>
          <w:rFonts w:hint="eastAsia" w:ascii="仿宋" w:hAnsi="仿宋" w:eastAsia="仿宋" w:cs="仿宋"/>
          <w:spacing w:val="0"/>
          <w:sz w:val="28"/>
          <w:szCs w:val="28"/>
          <w:highlight w:val="none"/>
          <w:lang w:bidi="ar"/>
        </w:rPr>
        <w:t>其工作人员</w:t>
      </w:r>
      <w:r>
        <w:rPr>
          <w:rFonts w:hint="eastAsia" w:ascii="仿宋" w:hAnsi="仿宋" w:eastAsia="仿宋" w:cs="仿宋"/>
          <w:spacing w:val="0"/>
          <w:sz w:val="28"/>
          <w:szCs w:val="28"/>
          <w:highlight w:val="none"/>
          <w:lang w:eastAsia="zh-CN" w:bidi="ar"/>
        </w:rPr>
        <w:t>提供</w:t>
      </w:r>
      <w:r>
        <w:rPr>
          <w:rFonts w:hint="eastAsia" w:ascii="仿宋" w:hAnsi="仿宋" w:eastAsia="仿宋" w:cs="仿宋"/>
          <w:spacing w:val="0"/>
          <w:sz w:val="28"/>
          <w:szCs w:val="28"/>
          <w:highlight w:val="none"/>
          <w:lang w:bidi="ar"/>
        </w:rPr>
        <w:t>宴请、健身、娱乐等</w:t>
      </w:r>
      <w:r>
        <w:rPr>
          <w:rFonts w:hint="eastAsia" w:ascii="仿宋" w:hAnsi="仿宋" w:eastAsia="仿宋" w:cs="仿宋"/>
          <w:spacing w:val="0"/>
          <w:sz w:val="28"/>
          <w:szCs w:val="28"/>
          <w:highlight w:val="none"/>
          <w:lang w:val="en-US" w:eastAsia="zh-CN" w:bidi="ar"/>
        </w:rPr>
        <w:t>不当</w:t>
      </w:r>
      <w:r>
        <w:rPr>
          <w:rFonts w:hint="eastAsia" w:ascii="仿宋" w:hAnsi="仿宋" w:eastAsia="仿宋" w:cs="仿宋"/>
          <w:spacing w:val="0"/>
          <w:sz w:val="28"/>
          <w:szCs w:val="28"/>
          <w:highlight w:val="none"/>
          <w:lang w:bidi="ar"/>
        </w:rPr>
        <w:t>活动</w:t>
      </w:r>
      <w:r>
        <w:rPr>
          <w:rFonts w:hint="eastAsia" w:ascii="仿宋" w:hAnsi="仿宋" w:eastAsia="仿宋" w:cs="仿宋"/>
          <w:spacing w:val="0"/>
          <w:sz w:val="28"/>
          <w:szCs w:val="28"/>
          <w:highlight w:val="none"/>
          <w:lang w:eastAsia="zh-CN" w:bidi="ar"/>
        </w:rPr>
        <w:t>；</w:t>
      </w:r>
    </w:p>
    <w:p w14:paraId="1F6CB9FC">
      <w:pPr>
        <w:pStyle w:val="11"/>
        <w:numPr>
          <w:ilvl w:val="0"/>
          <w:numId w:val="0"/>
        </w:numPr>
        <w:spacing w:line="600" w:lineRule="exact"/>
        <w:ind w:left="0" w:firstLine="560" w:firstLineChars="200"/>
        <w:rPr>
          <w:rFonts w:hint="eastAsia" w:ascii="仿宋" w:hAnsi="仿宋" w:eastAsia="仿宋" w:cs="仿宋"/>
          <w:b w:val="0"/>
          <w:spacing w:val="0"/>
          <w:sz w:val="28"/>
          <w:szCs w:val="28"/>
          <w:highlight w:val="none"/>
          <w:lang w:eastAsia="zh-CN" w:bidi="ar"/>
        </w:rPr>
      </w:pPr>
      <w:r>
        <w:rPr>
          <w:rFonts w:hint="eastAsia" w:ascii="仿宋" w:hAnsi="仿宋" w:eastAsia="仿宋" w:cs="仿宋"/>
          <w:b w:val="0"/>
          <w:spacing w:val="0"/>
          <w:sz w:val="28"/>
          <w:szCs w:val="28"/>
          <w:highlight w:val="none"/>
          <w:lang w:val="en-US" w:eastAsia="zh-CN" w:bidi="ar"/>
        </w:rPr>
        <w:t>5.</w:t>
      </w:r>
      <w:r>
        <w:rPr>
          <w:rFonts w:hint="eastAsia" w:ascii="仿宋" w:hAnsi="仿宋" w:eastAsia="仿宋" w:cs="仿宋"/>
          <w:spacing w:val="0"/>
          <w:sz w:val="28"/>
          <w:szCs w:val="28"/>
          <w:highlight w:val="none"/>
          <w:lang w:bidi="ar"/>
        </w:rPr>
        <w:t>为</w:t>
      </w:r>
      <w:r>
        <w:rPr>
          <w:rFonts w:hint="eastAsia" w:ascii="仿宋" w:hAnsi="仿宋" w:eastAsia="仿宋" w:cs="仿宋"/>
          <w:spacing w:val="0"/>
          <w:sz w:val="28"/>
          <w:szCs w:val="28"/>
          <w:highlight w:val="none"/>
          <w:lang w:val="en-US" w:eastAsia="zh-CN" w:bidi="ar"/>
        </w:rPr>
        <w:t>采购方或其</w:t>
      </w:r>
      <w:r>
        <w:rPr>
          <w:rFonts w:hint="eastAsia" w:ascii="仿宋" w:hAnsi="仿宋" w:eastAsia="仿宋" w:cs="仿宋"/>
          <w:b w:val="0"/>
          <w:spacing w:val="0"/>
          <w:sz w:val="28"/>
          <w:szCs w:val="28"/>
          <w:highlight w:val="none"/>
          <w:lang w:bidi="ar"/>
        </w:rPr>
        <w:t>工作人员代为购置或借用房子、汽车等名贵物件</w:t>
      </w:r>
      <w:r>
        <w:rPr>
          <w:rFonts w:hint="eastAsia" w:ascii="仿宋" w:hAnsi="仿宋" w:eastAsia="仿宋" w:cs="仿宋"/>
          <w:b w:val="0"/>
          <w:spacing w:val="0"/>
          <w:sz w:val="28"/>
          <w:szCs w:val="28"/>
          <w:highlight w:val="none"/>
          <w:lang w:eastAsia="zh-CN" w:bidi="ar"/>
        </w:rPr>
        <w:t>；</w:t>
      </w:r>
    </w:p>
    <w:p w14:paraId="56090D0D">
      <w:pPr>
        <w:pStyle w:val="11"/>
        <w:numPr>
          <w:ilvl w:val="0"/>
          <w:numId w:val="0"/>
        </w:numPr>
        <w:spacing w:line="600" w:lineRule="exact"/>
        <w:ind w:left="0" w:firstLine="560" w:firstLineChars="200"/>
        <w:rPr>
          <w:rFonts w:hint="eastAsia" w:ascii="仿宋" w:hAnsi="仿宋" w:eastAsia="仿宋" w:cs="仿宋"/>
          <w:b w:val="0"/>
          <w:sz w:val="28"/>
          <w:szCs w:val="28"/>
          <w:highlight w:val="none"/>
          <w:lang w:eastAsia="zh-CN" w:bidi="ar"/>
        </w:rPr>
      </w:pPr>
      <w:r>
        <w:rPr>
          <w:rFonts w:hint="eastAsia" w:ascii="仿宋" w:hAnsi="仿宋" w:eastAsia="仿宋" w:cs="仿宋"/>
          <w:sz w:val="28"/>
          <w:szCs w:val="28"/>
          <w:highlight w:val="none"/>
          <w:lang w:val="en-US" w:eastAsia="zh-CN" w:bidi="ar"/>
        </w:rPr>
        <w:t>6.发生为采购方或</w:t>
      </w:r>
      <w:r>
        <w:rPr>
          <w:rFonts w:hint="eastAsia" w:ascii="仿宋" w:hAnsi="仿宋" w:eastAsia="仿宋" w:cs="仿宋"/>
          <w:sz w:val="28"/>
          <w:szCs w:val="28"/>
          <w:highlight w:val="none"/>
          <w:lang w:bidi="ar"/>
        </w:rPr>
        <w:t>其工作人员</w:t>
      </w:r>
      <w:r>
        <w:rPr>
          <w:rFonts w:hint="eastAsia" w:ascii="仿宋" w:hAnsi="仿宋" w:eastAsia="仿宋" w:cs="仿宋"/>
          <w:b w:val="0"/>
          <w:sz w:val="28"/>
          <w:szCs w:val="28"/>
          <w:highlight w:val="none"/>
          <w:lang w:bidi="ar"/>
        </w:rPr>
        <w:t>私下成立不正当交易关系或其</w:t>
      </w:r>
      <w:r>
        <w:rPr>
          <w:rFonts w:hint="eastAsia" w:ascii="仿宋" w:hAnsi="仿宋" w:eastAsia="仿宋" w:cs="仿宋"/>
          <w:b w:val="0"/>
          <w:sz w:val="28"/>
          <w:szCs w:val="28"/>
          <w:highlight w:val="none"/>
          <w:lang w:val="en-US" w:eastAsia="zh-CN" w:bidi="ar"/>
        </w:rPr>
        <w:t>他</w:t>
      </w:r>
      <w:r>
        <w:rPr>
          <w:rFonts w:hint="eastAsia" w:ascii="仿宋" w:hAnsi="仿宋" w:eastAsia="仿宋" w:cs="仿宋"/>
          <w:b w:val="0"/>
          <w:sz w:val="28"/>
          <w:szCs w:val="28"/>
          <w:highlight w:val="none"/>
          <w:lang w:bidi="ar"/>
        </w:rPr>
        <w:t>有损</w:t>
      </w:r>
      <w:r>
        <w:rPr>
          <w:rFonts w:hint="eastAsia" w:ascii="仿宋" w:hAnsi="仿宋" w:eastAsia="仿宋" w:cs="仿宋"/>
          <w:b w:val="0"/>
          <w:sz w:val="28"/>
          <w:szCs w:val="28"/>
          <w:highlight w:val="none"/>
          <w:lang w:val="en-US" w:eastAsia="zh-CN" w:bidi="ar"/>
        </w:rPr>
        <w:t>采购方</w:t>
      </w:r>
      <w:r>
        <w:rPr>
          <w:rFonts w:hint="eastAsia" w:ascii="仿宋" w:hAnsi="仿宋" w:eastAsia="仿宋" w:cs="仿宋"/>
          <w:b w:val="0"/>
          <w:sz w:val="28"/>
          <w:szCs w:val="28"/>
          <w:highlight w:val="none"/>
          <w:lang w:bidi="ar"/>
        </w:rPr>
        <w:t>形象</w:t>
      </w:r>
      <w:r>
        <w:rPr>
          <w:rFonts w:hint="eastAsia" w:ascii="仿宋" w:hAnsi="仿宋" w:eastAsia="仿宋" w:cs="仿宋"/>
          <w:b w:val="0"/>
          <w:sz w:val="28"/>
          <w:szCs w:val="28"/>
          <w:highlight w:val="none"/>
          <w:lang w:val="en-US" w:eastAsia="zh-CN" w:bidi="ar"/>
        </w:rPr>
        <w:t>的行为</w:t>
      </w:r>
      <w:r>
        <w:rPr>
          <w:rFonts w:hint="eastAsia" w:ascii="仿宋" w:hAnsi="仿宋" w:eastAsia="仿宋" w:cs="仿宋"/>
          <w:b w:val="0"/>
          <w:sz w:val="28"/>
          <w:szCs w:val="28"/>
          <w:highlight w:val="none"/>
          <w:lang w:eastAsia="zh-CN" w:bidi="ar"/>
        </w:rPr>
        <w:t>；</w:t>
      </w:r>
    </w:p>
    <w:p w14:paraId="041F2AD5">
      <w:pPr>
        <w:pStyle w:val="11"/>
        <w:numPr>
          <w:ilvl w:val="0"/>
          <w:numId w:val="0"/>
        </w:numPr>
        <w:spacing w:line="600" w:lineRule="exact"/>
        <w:ind w:firstLine="560" w:firstLineChars="200"/>
        <w:rPr>
          <w:rFonts w:hint="eastAsia" w:ascii="仿宋" w:hAnsi="仿宋" w:eastAsia="仿宋" w:cs="仿宋"/>
          <w:b w:val="0"/>
          <w:sz w:val="28"/>
          <w:szCs w:val="28"/>
          <w:highlight w:val="none"/>
          <w:lang w:bidi="ar"/>
        </w:rPr>
      </w:pPr>
      <w:r>
        <w:rPr>
          <w:rFonts w:hint="eastAsia" w:ascii="仿宋" w:hAnsi="仿宋" w:eastAsia="仿宋" w:cs="仿宋"/>
          <w:b w:val="0"/>
          <w:sz w:val="28"/>
          <w:szCs w:val="28"/>
          <w:highlight w:val="none"/>
          <w:lang w:val="en-US" w:eastAsia="zh-CN" w:bidi="ar"/>
        </w:rPr>
        <w:t>7.发生</w:t>
      </w:r>
      <w:r>
        <w:rPr>
          <w:rFonts w:hint="eastAsia" w:ascii="仿宋" w:hAnsi="仿宋" w:eastAsia="仿宋" w:cs="仿宋"/>
          <w:b w:val="0"/>
          <w:sz w:val="28"/>
          <w:szCs w:val="28"/>
          <w:highlight w:val="none"/>
          <w:lang w:bidi="ar"/>
        </w:rPr>
        <w:t>为</w:t>
      </w:r>
      <w:r>
        <w:rPr>
          <w:rFonts w:hint="eastAsia" w:ascii="仿宋" w:hAnsi="仿宋" w:eastAsia="仿宋" w:cs="仿宋"/>
          <w:sz w:val="28"/>
          <w:szCs w:val="28"/>
          <w:highlight w:val="none"/>
          <w:lang w:val="en-US" w:eastAsia="zh-CN" w:bidi="ar"/>
        </w:rPr>
        <w:t>采购方有关人员</w:t>
      </w:r>
      <w:r>
        <w:rPr>
          <w:rFonts w:hint="eastAsia" w:ascii="仿宋" w:hAnsi="仿宋" w:eastAsia="仿宋" w:cs="仿宋"/>
          <w:b w:val="0"/>
          <w:sz w:val="28"/>
          <w:szCs w:val="28"/>
          <w:highlight w:val="none"/>
          <w:lang w:bidi="ar"/>
        </w:rPr>
        <w:t>的特定关系人安排工作、兼职以及供给入股、干股分成或其余不妥利益的行为</w:t>
      </w:r>
      <w:r>
        <w:rPr>
          <w:rFonts w:hint="eastAsia" w:ascii="仿宋" w:hAnsi="仿宋" w:eastAsia="仿宋" w:cs="仿宋"/>
          <w:b w:val="0"/>
          <w:sz w:val="28"/>
          <w:szCs w:val="28"/>
          <w:highlight w:val="none"/>
          <w:lang w:eastAsia="zh-CN" w:bidi="ar"/>
        </w:rPr>
        <w:t>；</w:t>
      </w:r>
    </w:p>
    <w:p w14:paraId="0B99F525">
      <w:pPr>
        <w:pStyle w:val="11"/>
        <w:numPr>
          <w:ilvl w:val="0"/>
          <w:numId w:val="0"/>
        </w:numPr>
        <w:spacing w:line="600" w:lineRule="exact"/>
        <w:ind w:firstLine="516" w:firstLineChars="200"/>
        <w:rPr>
          <w:rFonts w:hint="eastAsia" w:ascii="仿宋" w:hAnsi="仿宋" w:eastAsia="仿宋" w:cs="仿宋"/>
          <w:b w:val="0"/>
          <w:spacing w:val="-11"/>
          <w:sz w:val="28"/>
          <w:szCs w:val="28"/>
          <w:highlight w:val="none"/>
          <w:lang w:bidi="ar"/>
        </w:rPr>
      </w:pPr>
      <w:r>
        <w:rPr>
          <w:rFonts w:hint="eastAsia" w:ascii="仿宋" w:hAnsi="仿宋" w:eastAsia="仿宋" w:cs="仿宋"/>
          <w:b w:val="0"/>
          <w:spacing w:val="-11"/>
          <w:sz w:val="28"/>
          <w:szCs w:val="28"/>
          <w:highlight w:val="none"/>
          <w:lang w:val="en-US" w:eastAsia="zh-CN" w:bidi="ar"/>
        </w:rPr>
        <w:t>8.</w:t>
      </w:r>
      <w:r>
        <w:rPr>
          <w:rFonts w:hint="eastAsia" w:ascii="仿宋" w:hAnsi="仿宋" w:eastAsia="仿宋" w:cs="仿宋"/>
          <w:b w:val="0"/>
          <w:spacing w:val="-11"/>
          <w:sz w:val="28"/>
          <w:szCs w:val="28"/>
          <w:highlight w:val="none"/>
          <w:lang w:bidi="ar"/>
        </w:rPr>
        <w:t>可能影响</w:t>
      </w:r>
      <w:r>
        <w:rPr>
          <w:rFonts w:hint="eastAsia" w:ascii="仿宋" w:hAnsi="仿宋" w:eastAsia="仿宋" w:cs="仿宋"/>
          <w:b w:val="0"/>
          <w:spacing w:val="-11"/>
          <w:sz w:val="28"/>
          <w:szCs w:val="28"/>
          <w:highlight w:val="none"/>
          <w:lang w:val="en-US" w:eastAsia="zh-CN" w:bidi="ar"/>
        </w:rPr>
        <w:t>采购</w:t>
      </w:r>
      <w:r>
        <w:rPr>
          <w:rFonts w:hint="eastAsia" w:ascii="仿宋" w:hAnsi="仿宋" w:eastAsia="仿宋" w:cs="仿宋"/>
          <w:b w:val="0"/>
          <w:spacing w:val="-11"/>
          <w:sz w:val="28"/>
          <w:szCs w:val="28"/>
          <w:highlight w:val="none"/>
          <w:lang w:bidi="ar"/>
        </w:rPr>
        <w:t>方工作人员公正履行公事或职务清廉的</w:t>
      </w:r>
      <w:r>
        <w:rPr>
          <w:rFonts w:hint="eastAsia" w:ascii="仿宋" w:hAnsi="仿宋" w:eastAsia="仿宋" w:cs="仿宋"/>
          <w:b w:val="0"/>
          <w:spacing w:val="-11"/>
          <w:sz w:val="28"/>
          <w:szCs w:val="28"/>
          <w:highlight w:val="none"/>
          <w:lang w:val="en-US" w:eastAsia="zh-CN" w:bidi="ar"/>
        </w:rPr>
        <w:t>其他</w:t>
      </w:r>
      <w:r>
        <w:rPr>
          <w:rFonts w:hint="eastAsia" w:ascii="仿宋" w:hAnsi="仿宋" w:eastAsia="仿宋" w:cs="仿宋"/>
          <w:b w:val="0"/>
          <w:spacing w:val="-11"/>
          <w:sz w:val="28"/>
          <w:szCs w:val="28"/>
          <w:highlight w:val="none"/>
          <w:lang w:bidi="ar"/>
        </w:rPr>
        <w:t>行为。</w:t>
      </w:r>
    </w:p>
    <w:p w14:paraId="070C06CA">
      <w:pPr>
        <w:spacing w:line="600" w:lineRule="exact"/>
        <w:ind w:firstLine="562" w:firstLineChars="200"/>
        <w:contextualSpacing/>
        <w:jc w:val="left"/>
        <w:rPr>
          <w:rFonts w:hint="eastAsia" w:ascii="仿宋" w:hAnsi="仿宋" w:eastAsia="仿宋" w:cs="仿宋"/>
          <w:b/>
          <w:sz w:val="28"/>
          <w:szCs w:val="28"/>
        </w:rPr>
      </w:pPr>
      <w:r>
        <w:rPr>
          <w:rFonts w:hint="eastAsia" w:ascii="仿宋" w:hAnsi="仿宋" w:eastAsia="仿宋" w:cs="仿宋"/>
          <w:b/>
          <w:sz w:val="28"/>
          <w:szCs w:val="28"/>
        </w:rPr>
        <w:t>如违反</w:t>
      </w:r>
      <w:r>
        <w:rPr>
          <w:rFonts w:hint="eastAsia" w:ascii="仿宋" w:hAnsi="仿宋" w:eastAsia="仿宋" w:cs="仿宋"/>
          <w:b/>
          <w:sz w:val="28"/>
          <w:szCs w:val="28"/>
          <w:lang w:val="en-US" w:eastAsia="zh-CN"/>
        </w:rPr>
        <w:t>上述</w:t>
      </w:r>
      <w:r>
        <w:rPr>
          <w:rFonts w:hint="eastAsia" w:ascii="仿宋" w:hAnsi="仿宋" w:eastAsia="仿宋" w:cs="仿宋"/>
          <w:b/>
          <w:sz w:val="28"/>
          <w:szCs w:val="28"/>
          <w:lang w:bidi="ar"/>
        </w:rPr>
        <w:t>第</w:t>
      </w:r>
      <w:r>
        <w:rPr>
          <w:rFonts w:hint="eastAsia" w:ascii="仿宋" w:hAnsi="仿宋" w:eastAsia="仿宋" w:cs="仿宋"/>
          <w:b/>
          <w:sz w:val="28"/>
          <w:szCs w:val="28"/>
          <w:lang w:val="en-US" w:eastAsia="zh-CN" w:bidi="ar"/>
        </w:rPr>
        <w:t>一</w:t>
      </w:r>
      <w:r>
        <w:rPr>
          <w:rFonts w:hint="eastAsia" w:ascii="仿宋" w:hAnsi="仿宋" w:eastAsia="仿宋" w:cs="仿宋"/>
          <w:b/>
          <w:sz w:val="28"/>
          <w:szCs w:val="28"/>
          <w:lang w:bidi="ar"/>
        </w:rPr>
        <w:t>至</w:t>
      </w:r>
      <w:r>
        <w:rPr>
          <w:rFonts w:hint="eastAsia" w:ascii="仿宋" w:hAnsi="仿宋" w:eastAsia="仿宋" w:cs="仿宋"/>
          <w:b/>
          <w:sz w:val="28"/>
          <w:szCs w:val="28"/>
          <w:lang w:val="en-US" w:eastAsia="zh-CN" w:bidi="ar"/>
        </w:rPr>
        <w:t>五</w:t>
      </w:r>
      <w:r>
        <w:rPr>
          <w:rFonts w:hint="eastAsia" w:ascii="仿宋" w:hAnsi="仿宋" w:eastAsia="仿宋" w:cs="仿宋"/>
          <w:b/>
          <w:sz w:val="28"/>
          <w:szCs w:val="28"/>
          <w:lang w:bidi="ar"/>
        </w:rPr>
        <w:t>项</w:t>
      </w:r>
      <w:r>
        <w:rPr>
          <w:rFonts w:hint="eastAsia" w:ascii="仿宋" w:hAnsi="仿宋" w:eastAsia="仿宋" w:cs="仿宋"/>
          <w:b/>
          <w:sz w:val="28"/>
          <w:szCs w:val="28"/>
        </w:rPr>
        <w:t>的</w:t>
      </w:r>
      <w:r>
        <w:rPr>
          <w:rFonts w:hint="eastAsia" w:ascii="仿宋" w:hAnsi="仿宋" w:eastAsia="仿宋" w:cs="仿宋"/>
          <w:b/>
          <w:sz w:val="28"/>
          <w:szCs w:val="28"/>
          <w:lang w:val="en-US" w:eastAsia="zh-CN"/>
        </w:rPr>
        <w:t>任一</w:t>
      </w:r>
      <w:r>
        <w:rPr>
          <w:rFonts w:hint="eastAsia" w:ascii="仿宋" w:hAnsi="仿宋" w:eastAsia="仿宋" w:cs="仿宋"/>
          <w:b/>
          <w:sz w:val="28"/>
          <w:szCs w:val="28"/>
        </w:rPr>
        <w:t>承诺内容，经核查属实，</w:t>
      </w:r>
      <w:r>
        <w:rPr>
          <w:rFonts w:hint="eastAsia" w:ascii="仿宋" w:hAnsi="仿宋" w:eastAsia="仿宋" w:cs="仿宋"/>
          <w:b/>
          <w:sz w:val="28"/>
          <w:szCs w:val="28"/>
          <w:lang w:val="en-US" w:eastAsia="zh-CN"/>
        </w:rPr>
        <w:t>我方</w:t>
      </w:r>
      <w:r>
        <w:rPr>
          <w:rFonts w:hint="eastAsia" w:ascii="仿宋" w:hAnsi="仿宋" w:eastAsia="仿宋" w:cs="仿宋"/>
          <w:b/>
          <w:sz w:val="28"/>
          <w:szCs w:val="28"/>
        </w:rPr>
        <w:t>自愿退出采购活动，且</w:t>
      </w:r>
      <w:r>
        <w:rPr>
          <w:rFonts w:hint="eastAsia" w:ascii="仿宋" w:hAnsi="仿宋" w:eastAsia="仿宋" w:cs="仿宋"/>
          <w:b/>
          <w:sz w:val="28"/>
          <w:szCs w:val="28"/>
          <w:lang w:eastAsia="zh-CN"/>
        </w:rPr>
        <w:t>三</w:t>
      </w:r>
      <w:r>
        <w:rPr>
          <w:rFonts w:hint="eastAsia" w:ascii="仿宋" w:hAnsi="仿宋" w:eastAsia="仿宋" w:cs="仿宋"/>
          <w:b/>
          <w:sz w:val="28"/>
          <w:szCs w:val="28"/>
        </w:rPr>
        <w:t>年内不得参加采购</w:t>
      </w:r>
      <w:r>
        <w:rPr>
          <w:rFonts w:hint="eastAsia" w:ascii="仿宋" w:hAnsi="仿宋" w:eastAsia="仿宋" w:cs="仿宋"/>
          <w:b/>
          <w:sz w:val="28"/>
          <w:szCs w:val="28"/>
          <w:lang w:val="en-US" w:eastAsia="zh-CN"/>
        </w:rPr>
        <w:t>人组织的任何</w:t>
      </w:r>
      <w:r>
        <w:rPr>
          <w:rFonts w:hint="eastAsia" w:ascii="仿宋" w:hAnsi="仿宋" w:eastAsia="仿宋" w:cs="仿宋"/>
          <w:b/>
          <w:sz w:val="28"/>
          <w:szCs w:val="28"/>
        </w:rPr>
        <w:t>项目采购</w:t>
      </w:r>
      <w:r>
        <w:rPr>
          <w:rFonts w:hint="eastAsia" w:ascii="仿宋" w:hAnsi="仿宋" w:eastAsia="仿宋" w:cs="仿宋"/>
          <w:b/>
          <w:sz w:val="28"/>
          <w:szCs w:val="28"/>
          <w:lang w:val="en-US" w:eastAsia="zh-CN"/>
        </w:rPr>
        <w:t>活动</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若项目已履约的，</w:t>
      </w:r>
      <w:r>
        <w:rPr>
          <w:rFonts w:hint="eastAsia" w:ascii="仿宋" w:hAnsi="仿宋" w:eastAsia="仿宋" w:cs="仿宋"/>
          <w:b/>
          <w:sz w:val="28"/>
          <w:szCs w:val="28"/>
        </w:rPr>
        <w:t>愿意承担终止合同的全部</w:t>
      </w:r>
      <w:r>
        <w:rPr>
          <w:rFonts w:hint="eastAsia" w:ascii="仿宋" w:hAnsi="仿宋" w:eastAsia="仿宋" w:cs="仿宋"/>
          <w:b/>
          <w:sz w:val="28"/>
          <w:szCs w:val="28"/>
          <w:lang w:eastAsia="zh-CN"/>
        </w:rPr>
        <w:t>法律和赔偿</w:t>
      </w:r>
      <w:r>
        <w:rPr>
          <w:rFonts w:hint="eastAsia" w:ascii="仿宋" w:hAnsi="仿宋" w:eastAsia="仿宋" w:cs="仿宋"/>
          <w:b/>
          <w:sz w:val="28"/>
          <w:szCs w:val="28"/>
        </w:rPr>
        <w:t>责任</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若因我方违规行为造成采购人被通报或其他处罚的，愿支付采购人合同金额10%的违约金并终身不再参与采购人组织的采购活动，并承担</w:t>
      </w:r>
      <w:r>
        <w:rPr>
          <w:rFonts w:hint="eastAsia" w:ascii="仿宋" w:hAnsi="仿宋" w:eastAsia="仿宋" w:cs="仿宋"/>
          <w:b/>
          <w:sz w:val="28"/>
          <w:szCs w:val="28"/>
          <w:lang w:eastAsia="zh-CN"/>
        </w:rPr>
        <w:t>由此产生的法律和行政处罚</w:t>
      </w:r>
      <w:r>
        <w:rPr>
          <w:rFonts w:hint="eastAsia" w:ascii="仿宋" w:hAnsi="仿宋" w:eastAsia="仿宋" w:cs="仿宋"/>
          <w:b/>
          <w:sz w:val="28"/>
          <w:szCs w:val="28"/>
        </w:rPr>
        <w:t>，不再寻求任何旨在减轻或者免除</w:t>
      </w:r>
      <w:r>
        <w:rPr>
          <w:rFonts w:hint="eastAsia" w:ascii="仿宋" w:hAnsi="仿宋" w:eastAsia="仿宋" w:cs="仿宋"/>
          <w:b/>
          <w:sz w:val="28"/>
          <w:szCs w:val="28"/>
          <w:lang w:eastAsia="zh-CN"/>
        </w:rPr>
        <w:t>承担</w:t>
      </w:r>
      <w:r>
        <w:rPr>
          <w:rFonts w:hint="eastAsia" w:ascii="仿宋" w:hAnsi="仿宋" w:eastAsia="仿宋" w:cs="仿宋"/>
          <w:b/>
          <w:sz w:val="28"/>
          <w:szCs w:val="28"/>
        </w:rPr>
        <w:t>责任的辩解。</w:t>
      </w:r>
    </w:p>
    <w:p w14:paraId="37268607">
      <w:pPr>
        <w:spacing w:line="600" w:lineRule="exact"/>
        <w:ind w:firstLine="560" w:firstLineChars="200"/>
        <w:contextualSpacing/>
        <w:jc w:val="left"/>
        <w:rPr>
          <w:rFonts w:hint="eastAsia" w:ascii="仿宋" w:hAnsi="仿宋" w:eastAsia="仿宋" w:cs="仿宋"/>
          <w:kern w:val="0"/>
          <w:sz w:val="28"/>
          <w:szCs w:val="28"/>
        </w:rPr>
      </w:pPr>
    </w:p>
    <w:p w14:paraId="54C9AFC7">
      <w:pPr>
        <w:spacing w:line="600" w:lineRule="exact"/>
        <w:ind w:firstLine="3360" w:firstLineChars="1200"/>
        <w:contextualSpacing/>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单位</w:t>
      </w:r>
      <w:r>
        <w:rPr>
          <w:rFonts w:hint="eastAsia" w:ascii="仿宋" w:hAnsi="仿宋" w:eastAsia="仿宋" w:cs="仿宋"/>
          <w:kern w:val="0"/>
          <w:sz w:val="28"/>
          <w:szCs w:val="28"/>
        </w:rPr>
        <w:t>名称</w:t>
      </w:r>
      <w:r>
        <w:rPr>
          <w:rFonts w:hint="eastAsia" w:ascii="仿宋" w:hAnsi="仿宋" w:eastAsia="仿宋" w:cs="仿宋"/>
          <w:kern w:val="0"/>
          <w:sz w:val="28"/>
          <w:szCs w:val="28"/>
          <w:lang w:val="en-US" w:eastAsia="zh-CN"/>
        </w:rPr>
        <w:t>（盖章）</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 xml:space="preserve">            </w:t>
      </w:r>
    </w:p>
    <w:p w14:paraId="3BB5E987">
      <w:pPr>
        <w:spacing w:line="600" w:lineRule="exact"/>
        <w:jc w:val="left"/>
        <w:rPr>
          <w:rFonts w:hint="eastAsia" w:ascii="仿宋" w:hAnsi="仿宋" w:eastAsia="仿宋" w:cs="仿宋"/>
          <w:b/>
          <w:bCs/>
          <w:sz w:val="32"/>
          <w:szCs w:val="32"/>
        </w:rPr>
        <w:sectPr>
          <w:pgSz w:w="11906" w:h="16838"/>
          <w:pgMar w:top="1247" w:right="1247" w:bottom="1247" w:left="1247" w:header="851" w:footer="992" w:gutter="0"/>
          <w:pgNumType w:fmt="decimal"/>
          <w:cols w:space="425" w:num="1"/>
          <w:docGrid w:type="lines" w:linePitch="312" w:charSpace="0"/>
        </w:sect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w:t>
      </w:r>
    </w:p>
    <w:p w14:paraId="08F8F768">
      <w:pPr>
        <w:spacing w:line="600" w:lineRule="exact"/>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附件6</w:t>
      </w:r>
    </w:p>
    <w:p w14:paraId="639687D8">
      <w:pPr>
        <w:spacing w:line="600" w:lineRule="exact"/>
        <w:rPr>
          <w:rFonts w:hint="eastAsia" w:ascii="黑体" w:hAnsi="黑体" w:eastAsia="黑体" w:cs="黑体"/>
          <w:sz w:val="32"/>
          <w:szCs w:val="32"/>
          <w:lang w:val="en-US" w:eastAsia="zh-CN" w:bidi="ar-SA"/>
        </w:rPr>
      </w:pPr>
    </w:p>
    <w:p w14:paraId="1F31CB67">
      <w:pPr>
        <w:pStyle w:val="7"/>
        <w:spacing w:line="600" w:lineRule="exact"/>
        <w:ind w:left="0" w:firstLine="0"/>
        <w:jc w:val="center"/>
        <w:rPr>
          <w:rFonts w:hint="default" w:ascii="方正小标宋_GBK" w:hAnsi="方正小标宋_GBK" w:eastAsia="方正小标宋_GBK" w:cs="方正小标宋_GBK"/>
          <w:b w:val="0"/>
          <w:bCs/>
          <w:sz w:val="44"/>
          <w:szCs w:val="44"/>
          <w:highlight w:val="none"/>
          <w:lang w:val="en-US"/>
        </w:rPr>
      </w:pPr>
      <w:r>
        <w:rPr>
          <w:rFonts w:hint="eastAsia" w:ascii="方正小标宋_GBK" w:hAnsi="方正小标宋_GBK" w:eastAsia="方正小标宋_GBK" w:cs="方正小标宋_GBK"/>
          <w:b w:val="0"/>
          <w:bCs/>
          <w:sz w:val="44"/>
          <w:szCs w:val="44"/>
          <w:highlight w:val="none"/>
        </w:rPr>
        <w:t>现场勘</w:t>
      </w:r>
      <w:r>
        <w:rPr>
          <w:rFonts w:hint="eastAsia" w:ascii="方正小标宋_GBK" w:hAnsi="方正小标宋_GBK" w:eastAsia="方正小标宋_GBK" w:cs="方正小标宋_GBK"/>
          <w:b w:val="0"/>
          <w:bCs/>
          <w:sz w:val="44"/>
          <w:szCs w:val="44"/>
          <w:highlight w:val="none"/>
          <w:lang w:val="en-US" w:eastAsia="zh-CN"/>
        </w:rPr>
        <w:t>察情况表</w:t>
      </w:r>
    </w:p>
    <w:p w14:paraId="4D305E6D">
      <w:pPr>
        <w:pStyle w:val="7"/>
        <w:spacing w:line="400" w:lineRule="exact"/>
        <w:ind w:left="0" w:firstLine="420"/>
        <w:rPr>
          <w:rFonts w:hint="eastAsia" w:ascii="仿宋" w:hAnsi="仿宋" w:eastAsia="仿宋" w:cs="仿宋"/>
          <w:b w:val="0"/>
          <w:bCs w:val="0"/>
          <w:sz w:val="24"/>
          <w:szCs w:val="24"/>
          <w:lang w:val="en-US" w:bidi="ar-SA"/>
        </w:rPr>
      </w:pPr>
    </w:p>
    <w:p w14:paraId="2FC0AF51">
      <w:pPr>
        <w:pStyle w:val="7"/>
        <w:spacing w:line="400" w:lineRule="exact"/>
        <w:ind w:left="0" w:firstLine="420"/>
        <w:rPr>
          <w:rFonts w:hint="default" w:ascii="仿宋" w:hAnsi="仿宋" w:eastAsia="仿宋" w:cs="仿宋"/>
          <w:b w:val="0"/>
          <w:bCs w:val="0"/>
          <w:sz w:val="24"/>
          <w:szCs w:val="24"/>
          <w:lang w:val="en-US" w:bidi="ar-SA"/>
        </w:rPr>
      </w:pPr>
      <w:r>
        <w:rPr>
          <w:rFonts w:hint="eastAsia" w:ascii="仿宋" w:hAnsi="仿宋" w:eastAsia="仿宋" w:cs="仿宋"/>
          <w:b w:val="0"/>
          <w:bCs w:val="0"/>
          <w:sz w:val="24"/>
          <w:szCs w:val="24"/>
          <w:lang w:val="en-US" w:bidi="ar-SA"/>
        </w:rPr>
        <w:t>联系人：</w:t>
      </w:r>
      <w:r>
        <w:rPr>
          <w:rFonts w:hint="eastAsia" w:ascii="仿宋" w:hAnsi="仿宋" w:eastAsia="仿宋" w:cs="仿宋"/>
          <w:b w:val="0"/>
          <w:bCs w:val="0"/>
          <w:sz w:val="24"/>
          <w:szCs w:val="24"/>
          <w:lang w:val="en-US" w:eastAsia="zh-CN" w:bidi="ar-SA"/>
        </w:rPr>
        <w:t>唐工</w:t>
      </w:r>
      <w:r>
        <w:rPr>
          <w:rFonts w:hint="eastAsia" w:ascii="仿宋" w:hAnsi="仿宋" w:eastAsia="仿宋" w:cs="仿宋"/>
          <w:b w:val="0"/>
          <w:bCs w:val="0"/>
          <w:sz w:val="24"/>
          <w:szCs w:val="24"/>
          <w:lang w:val="en-US" w:bidi="ar-SA"/>
        </w:rPr>
        <w:t xml:space="preserve">      </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bidi="ar-SA"/>
        </w:rPr>
        <w:t xml:space="preserve"> </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bidi="ar-SA"/>
        </w:rPr>
        <w:t>电话：</w:t>
      </w:r>
      <w:r>
        <w:rPr>
          <w:rFonts w:hint="eastAsia" w:ascii="仿宋" w:hAnsi="仿宋" w:eastAsia="仿宋" w:cs="仿宋"/>
          <w:b w:val="0"/>
          <w:bCs w:val="0"/>
          <w:sz w:val="24"/>
          <w:szCs w:val="24"/>
          <w:lang w:val="en-US" w:eastAsia="zh-CN" w:bidi="ar-SA"/>
        </w:rPr>
        <w:t>19807710596</w:t>
      </w:r>
    </w:p>
    <w:tbl>
      <w:tblPr>
        <w:tblStyle w:val="76"/>
        <w:tblW w:w="886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7"/>
      </w:tblGrid>
      <w:tr w14:paraId="4AE9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867" w:type="dxa"/>
            <w:vAlign w:val="center"/>
          </w:tcPr>
          <w:p w14:paraId="1740CB34">
            <w:pPr>
              <w:pStyle w:val="7"/>
              <w:autoSpaceDE w:val="0"/>
              <w:autoSpaceDN w:val="0"/>
              <w:spacing w:line="400" w:lineRule="exact"/>
              <w:ind w:left="1680" w:hanging="1680" w:hangingChars="70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项目名称：广西壮族自治区生态环境监测中心2025年广西土壤样品库物业服务</w:t>
            </w:r>
          </w:p>
        </w:tc>
      </w:tr>
      <w:tr w14:paraId="2ABA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04F9BD6B">
            <w:pPr>
              <w:pStyle w:val="7"/>
              <w:autoSpaceDE w:val="0"/>
              <w:autoSpaceDN w:val="0"/>
              <w:spacing w:line="400" w:lineRule="exact"/>
              <w:ind w:left="0" w:firstLine="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一、</w:t>
            </w:r>
            <w:r>
              <w:rPr>
                <w:rFonts w:hint="eastAsia" w:ascii="仿宋" w:hAnsi="仿宋" w:eastAsia="仿宋" w:cs="仿宋"/>
                <w:b w:val="0"/>
                <w:bCs w:val="0"/>
                <w:sz w:val="24"/>
                <w:szCs w:val="24"/>
                <w:lang w:val="en-US" w:eastAsia="zh-CN" w:bidi="ar-SA"/>
              </w:rPr>
              <w:t>本项目采购需求中的“综合管理与维护服务”要求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3D95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07912E2F">
            <w:pPr>
              <w:pStyle w:val="7"/>
              <w:autoSpaceDE w:val="0"/>
              <w:autoSpaceDN w:val="0"/>
              <w:spacing w:line="400" w:lineRule="exact"/>
              <w:ind w:left="0" w:firstLine="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二、</w:t>
            </w:r>
            <w:r>
              <w:rPr>
                <w:rFonts w:hint="eastAsia" w:ascii="仿宋" w:hAnsi="仿宋" w:eastAsia="仿宋" w:cs="仿宋"/>
                <w:b w:val="0"/>
                <w:bCs w:val="0"/>
                <w:sz w:val="24"/>
                <w:szCs w:val="24"/>
                <w:lang w:val="en-US" w:eastAsia="zh-CN" w:bidi="ar-SA"/>
              </w:rPr>
              <w:t>本项目采购需求中的“环境卫生与保洁”要求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7741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5CDB74E5">
            <w:pPr>
              <w:pStyle w:val="7"/>
              <w:autoSpaceDE w:val="0"/>
              <w:autoSpaceDN w:val="0"/>
              <w:spacing w:line="400" w:lineRule="exact"/>
              <w:ind w:left="0" w:firstLine="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三、</w:t>
            </w:r>
            <w:r>
              <w:rPr>
                <w:rFonts w:hint="eastAsia" w:ascii="仿宋" w:hAnsi="仿宋" w:eastAsia="仿宋" w:cs="仿宋"/>
                <w:b w:val="0"/>
                <w:bCs w:val="0"/>
                <w:sz w:val="24"/>
                <w:szCs w:val="24"/>
                <w:lang w:val="en-US" w:eastAsia="zh-CN" w:bidi="ar-SA"/>
              </w:rPr>
              <w:t>本项目采购需求中的“安防服务与保障”要求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762D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218CBB04">
            <w:pPr>
              <w:pStyle w:val="7"/>
              <w:autoSpaceDE w:val="0"/>
              <w:autoSpaceDN w:val="0"/>
              <w:spacing w:line="400" w:lineRule="exact"/>
              <w:ind w:left="0" w:firstLine="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四、</w:t>
            </w:r>
            <w:r>
              <w:rPr>
                <w:rFonts w:hint="eastAsia" w:ascii="仿宋" w:hAnsi="仿宋" w:eastAsia="仿宋" w:cs="仿宋"/>
                <w:b w:val="0"/>
                <w:bCs w:val="0"/>
                <w:sz w:val="24"/>
                <w:szCs w:val="24"/>
                <w:lang w:val="en-US" w:eastAsia="zh-CN" w:bidi="ar-SA"/>
              </w:rPr>
              <w:t>本项目采购需求中的“绿地养护与美化”要求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了解：（是与否）</w:t>
            </w:r>
          </w:p>
        </w:tc>
      </w:tr>
      <w:tr w14:paraId="42C9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6657EA8F">
            <w:pPr>
              <w:pStyle w:val="7"/>
              <w:autoSpaceDE w:val="0"/>
              <w:autoSpaceDN w:val="0"/>
              <w:spacing w:line="400" w:lineRule="exact"/>
              <w:ind w:left="0" w:firstLine="0"/>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bidi="ar-SA"/>
              </w:rPr>
              <w:t>五、本项目采购需求中的“供电系统管理维护”要求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了解：（是与否）</w:t>
            </w:r>
          </w:p>
        </w:tc>
      </w:tr>
      <w:tr w14:paraId="2474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4043D477">
            <w:pPr>
              <w:pStyle w:val="7"/>
              <w:autoSpaceDE w:val="0"/>
              <w:autoSpaceDN w:val="0"/>
              <w:spacing w:line="400" w:lineRule="exact"/>
              <w:ind w:left="0" w:firstLine="0"/>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bidi="ar-SA"/>
              </w:rPr>
              <w:t>六、本项目采购需求中的“给排水系统管理维护”要求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了解：（是与否）</w:t>
            </w:r>
          </w:p>
        </w:tc>
      </w:tr>
      <w:tr w14:paraId="73FB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10CF1BBC">
            <w:pPr>
              <w:pStyle w:val="7"/>
              <w:autoSpaceDE w:val="0"/>
              <w:autoSpaceDN w:val="0"/>
              <w:spacing w:line="400" w:lineRule="exact"/>
              <w:ind w:left="0" w:firstLine="0"/>
              <w:jc w:val="both"/>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zh-CN" w:bidi="ar-SA"/>
              </w:rPr>
              <w:t>七</w:t>
            </w:r>
            <w:r>
              <w:rPr>
                <w:rFonts w:hint="eastAsia" w:ascii="仿宋" w:hAnsi="仿宋" w:eastAsia="仿宋" w:cs="仿宋"/>
                <w:b w:val="0"/>
                <w:bCs w:val="0"/>
                <w:sz w:val="24"/>
                <w:szCs w:val="24"/>
                <w:lang w:val="en-US" w:eastAsia="en-US" w:bidi="ar-SA"/>
              </w:rPr>
              <w:t>、</w:t>
            </w:r>
            <w:r>
              <w:rPr>
                <w:rFonts w:hint="eastAsia" w:ascii="仿宋" w:hAnsi="仿宋" w:eastAsia="仿宋" w:cs="仿宋"/>
                <w:b w:val="0"/>
                <w:bCs w:val="0"/>
                <w:sz w:val="24"/>
                <w:szCs w:val="24"/>
                <w:lang w:val="en-US" w:eastAsia="zh-CN" w:bidi="ar-SA"/>
              </w:rPr>
              <w:t>本项目采购需求中的“空调系统管理维护”要求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6843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6D627AEA">
            <w:pPr>
              <w:pStyle w:val="7"/>
              <w:autoSpaceDE w:val="0"/>
              <w:autoSpaceDN w:val="0"/>
              <w:spacing w:line="400" w:lineRule="exact"/>
              <w:ind w:left="0" w:firstLine="0"/>
              <w:jc w:val="both"/>
              <w:rPr>
                <w:rFonts w:hint="default"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bidi="ar-SA"/>
              </w:rPr>
              <w:t>八、本项目采购需求中的“消防和监控系统管理维护”要求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02CF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5990E7C0">
            <w:pPr>
              <w:pStyle w:val="7"/>
              <w:autoSpaceDE w:val="0"/>
              <w:autoSpaceDN w:val="0"/>
              <w:spacing w:line="400" w:lineRule="exact"/>
              <w:ind w:left="0" w:firstLine="0"/>
              <w:jc w:val="both"/>
              <w:rPr>
                <w:rFonts w:hint="eastAsia" w:ascii="仿宋" w:hAnsi="仿宋" w:eastAsia="仿宋" w:cs="仿宋"/>
                <w:b w:val="0"/>
                <w:bCs w:val="0"/>
                <w:sz w:val="24"/>
                <w:szCs w:val="24"/>
                <w:lang w:val="en-US" w:eastAsia="zh-CN" w:bidi="ar-SA"/>
              </w:rPr>
            </w:pPr>
            <w:r>
              <w:rPr>
                <w:rFonts w:hint="eastAsia" w:ascii="仿宋" w:hAnsi="仿宋" w:eastAsia="仿宋" w:cs="仿宋"/>
                <w:b w:val="0"/>
                <w:bCs w:val="0"/>
                <w:color w:val="000000"/>
                <w:kern w:val="0"/>
                <w:sz w:val="24"/>
                <w:szCs w:val="24"/>
                <w:lang w:val="en-US" w:eastAsia="zh-CN" w:bidi="ar"/>
              </w:rPr>
              <w:t>九、</w:t>
            </w:r>
            <w:r>
              <w:rPr>
                <w:rFonts w:hint="eastAsia" w:ascii="仿宋" w:hAnsi="仿宋" w:eastAsia="仿宋" w:cs="仿宋"/>
                <w:b w:val="0"/>
                <w:bCs w:val="0"/>
                <w:sz w:val="24"/>
                <w:szCs w:val="24"/>
                <w:lang w:val="en-US" w:eastAsia="zh-CN" w:bidi="ar-SA"/>
              </w:rPr>
              <w:t>本项目采购需求中的“电梯运行维护”要求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2C84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55C67209">
            <w:pPr>
              <w:pStyle w:val="7"/>
              <w:autoSpaceDE w:val="0"/>
              <w:autoSpaceDN w:val="0"/>
              <w:spacing w:line="400" w:lineRule="exact"/>
              <w:ind w:left="0" w:firstLine="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十、</w:t>
            </w:r>
            <w:r>
              <w:rPr>
                <w:rFonts w:hint="eastAsia" w:ascii="仿宋" w:hAnsi="仿宋" w:eastAsia="仿宋" w:cs="仿宋"/>
                <w:b w:val="0"/>
                <w:bCs w:val="0"/>
                <w:sz w:val="24"/>
                <w:szCs w:val="24"/>
                <w:lang w:val="en-US" w:eastAsia="zh-CN" w:bidi="ar-SA"/>
              </w:rPr>
              <w:t>本项目采购需求中的“其他服务”要求</w:t>
            </w:r>
            <w:r>
              <w:rPr>
                <w:rFonts w:hint="eastAsia" w:ascii="仿宋" w:hAnsi="仿宋" w:eastAsia="仿宋" w:cs="仿宋"/>
                <w:b w:val="0"/>
                <w:bCs w:val="0"/>
                <w:sz w:val="24"/>
                <w:szCs w:val="24"/>
                <w:lang w:val="en-US" w:eastAsia="en-US" w:bidi="ar-SA"/>
              </w:rPr>
              <w:t>是否</w:t>
            </w:r>
            <w:r>
              <w:rPr>
                <w:rFonts w:hint="eastAsia" w:ascii="仿宋" w:hAnsi="仿宋" w:eastAsia="仿宋" w:cs="仿宋"/>
                <w:b w:val="0"/>
                <w:bCs w:val="0"/>
                <w:sz w:val="24"/>
                <w:szCs w:val="24"/>
                <w:lang w:val="en-US" w:eastAsia="zh-CN" w:bidi="ar-SA"/>
              </w:rPr>
              <w:t>已完全</w:t>
            </w:r>
            <w:r>
              <w:rPr>
                <w:rFonts w:hint="eastAsia" w:ascii="仿宋" w:hAnsi="仿宋" w:eastAsia="仿宋" w:cs="仿宋"/>
                <w:b w:val="0"/>
                <w:bCs w:val="0"/>
                <w:sz w:val="24"/>
                <w:szCs w:val="24"/>
                <w:lang w:val="en-US" w:eastAsia="en-US" w:bidi="ar-SA"/>
              </w:rPr>
              <w:t>了解：（是或否）</w:t>
            </w:r>
          </w:p>
        </w:tc>
      </w:tr>
      <w:tr w14:paraId="694E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867" w:type="dxa"/>
          </w:tcPr>
          <w:p w14:paraId="48A0EFA8">
            <w:pPr>
              <w:pStyle w:val="7"/>
              <w:autoSpaceDE w:val="0"/>
              <w:autoSpaceDN w:val="0"/>
              <w:spacing w:line="400" w:lineRule="exact"/>
              <w:ind w:left="0" w:firstLine="0"/>
              <w:jc w:val="both"/>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十一、是否对本项目的整体情况已完全了解：</w:t>
            </w:r>
            <w:r>
              <w:rPr>
                <w:rFonts w:hint="eastAsia" w:ascii="仿宋" w:hAnsi="仿宋" w:eastAsia="仿宋" w:cs="仿宋"/>
                <w:b w:val="0"/>
                <w:bCs w:val="0"/>
                <w:sz w:val="24"/>
                <w:szCs w:val="24"/>
                <w:lang w:val="en-US" w:eastAsia="en-US" w:bidi="ar-SA"/>
              </w:rPr>
              <w:t>（是或否）</w:t>
            </w:r>
          </w:p>
        </w:tc>
      </w:tr>
      <w:tr w14:paraId="6E83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867" w:type="dxa"/>
            <w:vAlign w:val="center"/>
          </w:tcPr>
          <w:p w14:paraId="0AB4D375">
            <w:pPr>
              <w:pStyle w:val="7"/>
              <w:autoSpaceDE w:val="0"/>
              <w:autoSpaceDN w:val="0"/>
              <w:spacing w:line="400" w:lineRule="exact"/>
              <w:ind w:left="0" w:firstLine="0"/>
              <w:jc w:val="both"/>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采购</w:t>
            </w:r>
            <w:r>
              <w:rPr>
                <w:rFonts w:hint="eastAsia" w:ascii="仿宋" w:hAnsi="仿宋" w:eastAsia="仿宋" w:cs="仿宋"/>
                <w:b w:val="0"/>
                <w:bCs w:val="0"/>
                <w:sz w:val="24"/>
                <w:szCs w:val="24"/>
                <w:lang w:val="en-US" w:eastAsia="zh-CN" w:bidi="ar-SA"/>
              </w:rPr>
              <w:t>人</w:t>
            </w:r>
            <w:r>
              <w:rPr>
                <w:rFonts w:hint="eastAsia" w:ascii="仿宋" w:hAnsi="仿宋" w:eastAsia="仿宋" w:cs="仿宋"/>
                <w:b w:val="0"/>
                <w:bCs w:val="0"/>
                <w:sz w:val="24"/>
                <w:szCs w:val="24"/>
                <w:lang w:val="en-US" w:eastAsia="en-US" w:bidi="ar-SA"/>
              </w:rPr>
              <w:t xml:space="preserve">代表签字：                       </w:t>
            </w:r>
          </w:p>
          <w:p w14:paraId="435F057B">
            <w:pPr>
              <w:pStyle w:val="7"/>
              <w:autoSpaceDE w:val="0"/>
              <w:autoSpaceDN w:val="0"/>
              <w:spacing w:line="400" w:lineRule="exact"/>
              <w:ind w:left="0" w:firstLine="0"/>
              <w:jc w:val="right"/>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年</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eastAsia="en-US" w:bidi="ar-SA"/>
              </w:rPr>
              <w:t>月</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eastAsia="en-US" w:bidi="ar-SA"/>
              </w:rPr>
              <w:t>日</w:t>
            </w:r>
          </w:p>
        </w:tc>
      </w:tr>
      <w:tr w14:paraId="7897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8867" w:type="dxa"/>
          </w:tcPr>
          <w:p w14:paraId="26E02FA3">
            <w:pPr>
              <w:pStyle w:val="7"/>
              <w:autoSpaceDE w:val="0"/>
              <w:autoSpaceDN w:val="0"/>
              <w:spacing w:line="400" w:lineRule="exact"/>
              <w:ind w:left="0" w:firstLine="0"/>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勘</w:t>
            </w:r>
            <w:r>
              <w:rPr>
                <w:rFonts w:hint="eastAsia" w:ascii="仿宋" w:hAnsi="仿宋" w:eastAsia="仿宋" w:cs="仿宋"/>
                <w:b w:val="0"/>
                <w:bCs w:val="0"/>
                <w:sz w:val="24"/>
                <w:szCs w:val="24"/>
                <w:lang w:val="en-US" w:eastAsia="zh-CN" w:bidi="ar-SA"/>
              </w:rPr>
              <w:t>察单位名称（盖章）</w:t>
            </w:r>
            <w:r>
              <w:rPr>
                <w:rFonts w:hint="eastAsia" w:ascii="仿宋" w:hAnsi="仿宋" w:eastAsia="仿宋" w:cs="仿宋"/>
                <w:b w:val="0"/>
                <w:bCs w:val="0"/>
                <w:sz w:val="24"/>
                <w:szCs w:val="24"/>
                <w:lang w:val="en-US" w:eastAsia="en-US" w:bidi="ar-SA"/>
              </w:rPr>
              <w:t xml:space="preserve">： </w:t>
            </w:r>
          </w:p>
          <w:p w14:paraId="179350D1">
            <w:pPr>
              <w:pStyle w:val="7"/>
              <w:autoSpaceDE w:val="0"/>
              <w:autoSpaceDN w:val="0"/>
              <w:spacing w:line="400" w:lineRule="exact"/>
              <w:ind w:left="0" w:firstLine="0" w:firstLineChars="0"/>
              <w:jc w:val="left"/>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勘</w:t>
            </w:r>
            <w:r>
              <w:rPr>
                <w:rFonts w:hint="eastAsia" w:ascii="仿宋" w:hAnsi="仿宋" w:eastAsia="仿宋" w:cs="仿宋"/>
                <w:b w:val="0"/>
                <w:bCs w:val="0"/>
                <w:sz w:val="24"/>
                <w:szCs w:val="24"/>
                <w:lang w:val="en-US" w:eastAsia="zh-CN" w:bidi="ar-SA"/>
              </w:rPr>
              <w:t>察</w:t>
            </w:r>
            <w:r>
              <w:rPr>
                <w:rFonts w:hint="eastAsia" w:ascii="仿宋" w:hAnsi="仿宋" w:eastAsia="仿宋" w:cs="仿宋"/>
                <w:b w:val="0"/>
                <w:bCs w:val="0"/>
                <w:sz w:val="24"/>
                <w:szCs w:val="24"/>
                <w:lang w:val="en-US" w:eastAsia="en-US" w:bidi="ar-SA"/>
              </w:rPr>
              <w:t>人</w:t>
            </w:r>
            <w:r>
              <w:rPr>
                <w:rFonts w:hint="eastAsia" w:ascii="仿宋" w:hAnsi="仿宋" w:eastAsia="仿宋" w:cs="仿宋"/>
                <w:b w:val="0"/>
                <w:bCs w:val="0"/>
                <w:sz w:val="24"/>
                <w:szCs w:val="24"/>
                <w:lang w:val="en-US" w:eastAsia="zh-CN" w:bidi="ar-SA"/>
              </w:rPr>
              <w:t>员</w:t>
            </w:r>
            <w:r>
              <w:rPr>
                <w:rFonts w:hint="eastAsia" w:ascii="仿宋" w:hAnsi="仿宋" w:eastAsia="仿宋" w:cs="仿宋"/>
                <w:b w:val="0"/>
                <w:bCs w:val="0"/>
                <w:sz w:val="24"/>
                <w:szCs w:val="24"/>
                <w:lang w:val="en-US" w:eastAsia="en-US" w:bidi="ar-SA"/>
              </w:rPr>
              <w:t>签字：</w:t>
            </w:r>
          </w:p>
          <w:p w14:paraId="38DA7EE0">
            <w:pPr>
              <w:pStyle w:val="7"/>
              <w:autoSpaceDE w:val="0"/>
              <w:autoSpaceDN w:val="0"/>
              <w:spacing w:line="400" w:lineRule="exact"/>
              <w:ind w:left="0" w:firstLine="5829" w:firstLineChars="2429"/>
              <w:jc w:val="right"/>
              <w:rPr>
                <w:rFonts w:hint="eastAsia" w:ascii="仿宋" w:hAnsi="仿宋" w:eastAsia="仿宋" w:cs="仿宋"/>
                <w:b w:val="0"/>
                <w:bCs w:val="0"/>
                <w:sz w:val="24"/>
                <w:szCs w:val="24"/>
                <w:lang w:val="en-US" w:eastAsia="en-US" w:bidi="ar-SA"/>
              </w:rPr>
            </w:pPr>
            <w:r>
              <w:rPr>
                <w:rFonts w:hint="eastAsia" w:ascii="仿宋" w:hAnsi="仿宋" w:eastAsia="仿宋" w:cs="仿宋"/>
                <w:b w:val="0"/>
                <w:bCs w:val="0"/>
                <w:sz w:val="24"/>
                <w:szCs w:val="24"/>
                <w:lang w:val="en-US" w:eastAsia="en-US" w:bidi="ar-SA"/>
              </w:rPr>
              <w:t>年</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eastAsia="en-US" w:bidi="ar-SA"/>
              </w:rPr>
              <w:t>月</w:t>
            </w:r>
            <w:r>
              <w:rPr>
                <w:rFonts w:hint="eastAsia" w:ascii="仿宋" w:hAnsi="仿宋" w:eastAsia="仿宋" w:cs="仿宋"/>
                <w:b w:val="0"/>
                <w:bCs w:val="0"/>
                <w:sz w:val="24"/>
                <w:szCs w:val="24"/>
                <w:lang w:val="en-US" w:eastAsia="zh-CN" w:bidi="ar-SA"/>
              </w:rPr>
              <w:t xml:space="preserve">   </w:t>
            </w:r>
            <w:r>
              <w:rPr>
                <w:rFonts w:hint="eastAsia" w:ascii="仿宋" w:hAnsi="仿宋" w:eastAsia="仿宋" w:cs="仿宋"/>
                <w:b w:val="0"/>
                <w:bCs w:val="0"/>
                <w:sz w:val="24"/>
                <w:szCs w:val="24"/>
                <w:lang w:val="en-US" w:eastAsia="en-US" w:bidi="ar-SA"/>
              </w:rPr>
              <w:t>日</w:t>
            </w:r>
          </w:p>
        </w:tc>
      </w:tr>
    </w:tbl>
    <w:p w14:paraId="0048E26B">
      <w:pPr>
        <w:spacing w:line="600" w:lineRule="exact"/>
        <w:jc w:val="left"/>
        <w:rPr>
          <w:rFonts w:hint="eastAsia" w:ascii="仿宋" w:hAnsi="仿宋" w:eastAsia="仿宋" w:cs="仿宋"/>
          <w:b/>
          <w:bCs/>
          <w:sz w:val="32"/>
          <w:szCs w:val="32"/>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AA94">
    <w:pPr>
      <w:pStyle w:val="11"/>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CDC14F">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6ceBk5gEAAMgD&#10;AAAOAAAAAAAAAAEAIAAAAB8BAABkcnMvZTJvRG9jLnhtbFBLBQYAAAAABgAGAFkBAAB3BQAAAAA=&#10;">
              <v:fill on="f" focussize="0,0"/>
              <v:stroke on="f" weight="0.5pt"/>
              <v:imagedata o:title=""/>
              <o:lock v:ext="edit" aspectratio="f"/>
              <v:textbox inset="0mm,0mm,0mm,0mm" style="mso-fit-shape-to-text:t;">
                <w:txbxContent>
                  <w:p w14:paraId="6ECDC14F">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C854">
    <w:pPr>
      <w:pStyle w:val="11"/>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666115" cy="288925"/>
              <wp:effectExtent l="0" t="0" r="0" b="0"/>
              <wp:wrapNone/>
              <wp:docPr id="17" name="文本框 2"/>
              <wp:cNvGraphicFramePr/>
              <a:graphic xmlns:a="http://schemas.openxmlformats.org/drawingml/2006/main">
                <a:graphicData uri="http://schemas.microsoft.com/office/word/2010/wordprocessingShape">
                  <wps:wsp>
                    <wps:cNvSpPr txBox="1"/>
                    <wps:spPr>
                      <a:xfrm>
                        <a:off x="0" y="0"/>
                        <a:ext cx="666115" cy="288925"/>
                      </a:xfrm>
                      <a:prstGeom prst="rect">
                        <a:avLst/>
                      </a:prstGeom>
                      <a:noFill/>
                      <a:ln w="6350">
                        <a:noFill/>
                      </a:ln>
                    </wps:spPr>
                    <wps:txbx>
                      <w:txbxContent>
                        <w:p w14:paraId="79D48192">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wps:txbx>
                    <wps:bodyPr vert="horz" wrap="square" lIns="0" tIns="0" rIns="0" bIns="0" anchor="t" anchorCtr="0"/>
                  </wps:wsp>
                </a:graphicData>
              </a:graphic>
            </wp:anchor>
          </w:drawing>
        </mc:Choice>
        <mc:Fallback>
          <w:pict>
            <v:shape id="文本框 2" o:spid="_x0000_s1026" o:spt="202" type="#_x0000_t202" style="position:absolute;left:0pt;margin-top:0pt;height:22.75pt;width:52.45pt;mso-position-horizontal:inside;mso-position-horizontal-relative:margin;z-index:251661312;mso-width-relative:page;mso-height-relative:page;" filled="f" stroked="f" coordsize="21600,21600" o:gfxdata="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yij/fTAAAABAEAAA8AAAAAAAAAAQAg&#10;AAAAIgAAAGRycy9kb3ducmV2LnhtbFBLAQIUABQAAAAIAIdO4kA87X2y2gEAAKIDAAAOAAAAAAAA&#10;AAEAIAAAACIBAABkcnMvZTJvRG9jLnhtbFBLBQYAAAAABgAGAFkBAABuBQAAAAA=&#10;">
              <v:fill on="f" focussize="0,0"/>
              <v:stroke on="f" weight="0.5pt"/>
              <v:imagedata o:title=""/>
              <o:lock v:ext="edit" aspectratio="f"/>
              <v:textbox inset="0mm,0mm,0mm,0mm">
                <w:txbxContent>
                  <w:p w14:paraId="79D48192">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0411">
    <w:pPr>
      <w:pStyle w:val="12"/>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6BD6FDF2">
                          <w:r>
                            <w:t>ImpTraceLabel=PD94bWwgdmVyc2lvbj0nMS4wJyBlbmNvZGluZz0nVVRGLTgnPz48dHJhY2U+PGNvbnRlbnQ+PC9jb250ZW50PjxhY2NvdW50PnE1MXo1MHRtZjRoZXcxZzF3OXg2eWY8L2FjY291bnQ+PG1hY2hpbmVDb2RlPkxDVDg5NkowMDM5NzQKPC9tYWNoaW5lQ29kZT48dGltZT4yMDI0LTA3LTExIDE2OjI5OjI1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6BD6FDF2">
                    <w:r>
                      <w:t>ImpTraceLabel=PD94bWwgdmVyc2lvbj0nMS4wJyBlbmNvZGluZz0nVVRGLTgnPz48dHJhY2U+PGNvbnRlbnQ+PC9jb250ZW50PjxhY2NvdW50PnE1MXo1MHRtZjRoZXcxZzF3OXg2eWY8L2FjY291bnQ+PG1hY2hpbmVDb2RlPkxDVDg5NkowMDM5NzQKPC9tYWNoaW5lQ29kZT48dGltZT4yMDI0LTA3LTExIDE2OjI5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F9ACB"/>
    <w:multiLevelType w:val="singleLevel"/>
    <w:tmpl w:val="67FF9AC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OTdlZjM0MWFmYjkwZjVlZDg1ZDc0YTM3NDZmOWIifQ=="/>
  </w:docVars>
  <w:rsids>
    <w:rsidRoot w:val="00000000"/>
    <w:rsid w:val="000E5D71"/>
    <w:rsid w:val="00522102"/>
    <w:rsid w:val="005D4603"/>
    <w:rsid w:val="02464DBD"/>
    <w:rsid w:val="02661E94"/>
    <w:rsid w:val="026927A5"/>
    <w:rsid w:val="02A1111E"/>
    <w:rsid w:val="02A15D5B"/>
    <w:rsid w:val="03A32C74"/>
    <w:rsid w:val="044C6E68"/>
    <w:rsid w:val="053A4F12"/>
    <w:rsid w:val="05B407AE"/>
    <w:rsid w:val="05C73A97"/>
    <w:rsid w:val="065D535C"/>
    <w:rsid w:val="068E5516"/>
    <w:rsid w:val="06B33330"/>
    <w:rsid w:val="07131EBF"/>
    <w:rsid w:val="07854B6B"/>
    <w:rsid w:val="07C80EFB"/>
    <w:rsid w:val="080D19C3"/>
    <w:rsid w:val="08B66FA6"/>
    <w:rsid w:val="08B80F70"/>
    <w:rsid w:val="08BA022A"/>
    <w:rsid w:val="08C22170"/>
    <w:rsid w:val="08E816DB"/>
    <w:rsid w:val="094B5940"/>
    <w:rsid w:val="095F3678"/>
    <w:rsid w:val="09842C00"/>
    <w:rsid w:val="099B7EFF"/>
    <w:rsid w:val="0A4F1460"/>
    <w:rsid w:val="0A915B8C"/>
    <w:rsid w:val="0B1B6555"/>
    <w:rsid w:val="0B2C354F"/>
    <w:rsid w:val="0BE1258C"/>
    <w:rsid w:val="0C5B40EC"/>
    <w:rsid w:val="0C7B478E"/>
    <w:rsid w:val="0D7A67F4"/>
    <w:rsid w:val="0D991370"/>
    <w:rsid w:val="0E1C3D4F"/>
    <w:rsid w:val="0E4D215A"/>
    <w:rsid w:val="0E5C414B"/>
    <w:rsid w:val="0E912047"/>
    <w:rsid w:val="0EDE1004"/>
    <w:rsid w:val="0EED0A31"/>
    <w:rsid w:val="0F3155D8"/>
    <w:rsid w:val="0F6B0AEA"/>
    <w:rsid w:val="0FB277A7"/>
    <w:rsid w:val="10D4204A"/>
    <w:rsid w:val="11326C08"/>
    <w:rsid w:val="119F0F1F"/>
    <w:rsid w:val="11AB5BDF"/>
    <w:rsid w:val="1246139A"/>
    <w:rsid w:val="12F14EE9"/>
    <w:rsid w:val="14945773"/>
    <w:rsid w:val="14EF5D19"/>
    <w:rsid w:val="14FB646C"/>
    <w:rsid w:val="157D3325"/>
    <w:rsid w:val="15C90318"/>
    <w:rsid w:val="166707EF"/>
    <w:rsid w:val="16FC64CC"/>
    <w:rsid w:val="16FE2244"/>
    <w:rsid w:val="17573E02"/>
    <w:rsid w:val="179514F2"/>
    <w:rsid w:val="188941A3"/>
    <w:rsid w:val="188B3FAB"/>
    <w:rsid w:val="18B76CDE"/>
    <w:rsid w:val="18E101EB"/>
    <w:rsid w:val="18E54171"/>
    <w:rsid w:val="1921046B"/>
    <w:rsid w:val="197B7B7C"/>
    <w:rsid w:val="1A9A2283"/>
    <w:rsid w:val="1AE17D14"/>
    <w:rsid w:val="1AE96D67"/>
    <w:rsid w:val="1B5468D6"/>
    <w:rsid w:val="1B9211AC"/>
    <w:rsid w:val="1C44694B"/>
    <w:rsid w:val="1C84143D"/>
    <w:rsid w:val="1EA90CE7"/>
    <w:rsid w:val="1EC73863"/>
    <w:rsid w:val="1EF36406"/>
    <w:rsid w:val="1F114ADE"/>
    <w:rsid w:val="1F372797"/>
    <w:rsid w:val="1F486752"/>
    <w:rsid w:val="20191E9C"/>
    <w:rsid w:val="204C2272"/>
    <w:rsid w:val="20564928"/>
    <w:rsid w:val="211D3C0E"/>
    <w:rsid w:val="21B300CF"/>
    <w:rsid w:val="21E40288"/>
    <w:rsid w:val="22105521"/>
    <w:rsid w:val="221269CA"/>
    <w:rsid w:val="22467B12"/>
    <w:rsid w:val="22635651"/>
    <w:rsid w:val="22925F36"/>
    <w:rsid w:val="22A33EF5"/>
    <w:rsid w:val="22DC0A1F"/>
    <w:rsid w:val="231A0405"/>
    <w:rsid w:val="231C7419"/>
    <w:rsid w:val="232C0139"/>
    <w:rsid w:val="2378512C"/>
    <w:rsid w:val="23990D0C"/>
    <w:rsid w:val="23CC162C"/>
    <w:rsid w:val="23D5257E"/>
    <w:rsid w:val="24E862E1"/>
    <w:rsid w:val="251A0B90"/>
    <w:rsid w:val="25201F1F"/>
    <w:rsid w:val="25E33869"/>
    <w:rsid w:val="277976C4"/>
    <w:rsid w:val="27952750"/>
    <w:rsid w:val="27CE7A10"/>
    <w:rsid w:val="27FC457D"/>
    <w:rsid w:val="28195ECA"/>
    <w:rsid w:val="286D0FD7"/>
    <w:rsid w:val="288E6299"/>
    <w:rsid w:val="292813A2"/>
    <w:rsid w:val="29EF3C6E"/>
    <w:rsid w:val="2A0036B8"/>
    <w:rsid w:val="2A1262DA"/>
    <w:rsid w:val="2A973A83"/>
    <w:rsid w:val="2AB253C7"/>
    <w:rsid w:val="2AFE060C"/>
    <w:rsid w:val="2C22032B"/>
    <w:rsid w:val="2C3F0EDD"/>
    <w:rsid w:val="2C6941AB"/>
    <w:rsid w:val="2C6E17C2"/>
    <w:rsid w:val="2C7C5C8D"/>
    <w:rsid w:val="2C820DC9"/>
    <w:rsid w:val="2CEA709A"/>
    <w:rsid w:val="2D071FF4"/>
    <w:rsid w:val="2D101BA6"/>
    <w:rsid w:val="2D4A5D8B"/>
    <w:rsid w:val="2D5409B8"/>
    <w:rsid w:val="2D5B1D46"/>
    <w:rsid w:val="2D7870D1"/>
    <w:rsid w:val="2E4A5917"/>
    <w:rsid w:val="2F2907E2"/>
    <w:rsid w:val="2FD858D0"/>
    <w:rsid w:val="2FDE0A0C"/>
    <w:rsid w:val="2FDE27BA"/>
    <w:rsid w:val="30313232"/>
    <w:rsid w:val="30711FD2"/>
    <w:rsid w:val="30A26617"/>
    <w:rsid w:val="30C145B6"/>
    <w:rsid w:val="30CB0F91"/>
    <w:rsid w:val="31244B45"/>
    <w:rsid w:val="313C76D4"/>
    <w:rsid w:val="31434FCB"/>
    <w:rsid w:val="31CA749A"/>
    <w:rsid w:val="31DE6AA2"/>
    <w:rsid w:val="32C83D55"/>
    <w:rsid w:val="32FF3174"/>
    <w:rsid w:val="33277341"/>
    <w:rsid w:val="33F525EC"/>
    <w:rsid w:val="34036C94"/>
    <w:rsid w:val="347E456C"/>
    <w:rsid w:val="34CC3529"/>
    <w:rsid w:val="34E6283D"/>
    <w:rsid w:val="351153E0"/>
    <w:rsid w:val="35496928"/>
    <w:rsid w:val="3579545F"/>
    <w:rsid w:val="364E7BD9"/>
    <w:rsid w:val="369D7C73"/>
    <w:rsid w:val="370E60F0"/>
    <w:rsid w:val="37307DA0"/>
    <w:rsid w:val="3785702B"/>
    <w:rsid w:val="37B7401D"/>
    <w:rsid w:val="385775AE"/>
    <w:rsid w:val="38EA0422"/>
    <w:rsid w:val="390C2146"/>
    <w:rsid w:val="390F1C37"/>
    <w:rsid w:val="394915ED"/>
    <w:rsid w:val="397877DC"/>
    <w:rsid w:val="399D5494"/>
    <w:rsid w:val="3AD273C0"/>
    <w:rsid w:val="3B3F31F1"/>
    <w:rsid w:val="3BA42B0A"/>
    <w:rsid w:val="3BA80C54"/>
    <w:rsid w:val="3BF70E8C"/>
    <w:rsid w:val="3C495460"/>
    <w:rsid w:val="3C526A0A"/>
    <w:rsid w:val="3C687F58"/>
    <w:rsid w:val="3CED6733"/>
    <w:rsid w:val="3D4E4EF4"/>
    <w:rsid w:val="3D8B21D4"/>
    <w:rsid w:val="3D8E63C5"/>
    <w:rsid w:val="3DBC05DF"/>
    <w:rsid w:val="3DF8713D"/>
    <w:rsid w:val="3E09134A"/>
    <w:rsid w:val="3E135D25"/>
    <w:rsid w:val="3E5F71BC"/>
    <w:rsid w:val="3F0B2EA0"/>
    <w:rsid w:val="3F1B2DCF"/>
    <w:rsid w:val="3F1D5A7C"/>
    <w:rsid w:val="3F8C1263"/>
    <w:rsid w:val="3FAA26B9"/>
    <w:rsid w:val="3FAC01DF"/>
    <w:rsid w:val="40925627"/>
    <w:rsid w:val="40DD675D"/>
    <w:rsid w:val="40E400F9"/>
    <w:rsid w:val="40EB11DB"/>
    <w:rsid w:val="40FA1EA6"/>
    <w:rsid w:val="41135982"/>
    <w:rsid w:val="418F1B67"/>
    <w:rsid w:val="41BB0BAE"/>
    <w:rsid w:val="4226071D"/>
    <w:rsid w:val="42334BE8"/>
    <w:rsid w:val="423A7D24"/>
    <w:rsid w:val="42402E61"/>
    <w:rsid w:val="437C2D76"/>
    <w:rsid w:val="43B62E26"/>
    <w:rsid w:val="44031621"/>
    <w:rsid w:val="447612A5"/>
    <w:rsid w:val="44910D58"/>
    <w:rsid w:val="44EB79FC"/>
    <w:rsid w:val="451B1B6E"/>
    <w:rsid w:val="45373301"/>
    <w:rsid w:val="45486BFC"/>
    <w:rsid w:val="45763769"/>
    <w:rsid w:val="45A51959"/>
    <w:rsid w:val="469F0A9E"/>
    <w:rsid w:val="46CC73B9"/>
    <w:rsid w:val="472114B3"/>
    <w:rsid w:val="47F32F59"/>
    <w:rsid w:val="4820176A"/>
    <w:rsid w:val="485533C5"/>
    <w:rsid w:val="48BF71D5"/>
    <w:rsid w:val="48D22655"/>
    <w:rsid w:val="495E7E0F"/>
    <w:rsid w:val="49BE129E"/>
    <w:rsid w:val="4A423918"/>
    <w:rsid w:val="4A4E5684"/>
    <w:rsid w:val="4A5C2802"/>
    <w:rsid w:val="4AB32D6A"/>
    <w:rsid w:val="4ADB5E1D"/>
    <w:rsid w:val="4B8F3EEA"/>
    <w:rsid w:val="4B9A1834"/>
    <w:rsid w:val="4BD034A7"/>
    <w:rsid w:val="4BD74836"/>
    <w:rsid w:val="4C07336D"/>
    <w:rsid w:val="4C1E4213"/>
    <w:rsid w:val="4CBF6016"/>
    <w:rsid w:val="4D7E5B92"/>
    <w:rsid w:val="4E0D2791"/>
    <w:rsid w:val="4E50267E"/>
    <w:rsid w:val="4EBE7F2F"/>
    <w:rsid w:val="4EC45545"/>
    <w:rsid w:val="4F0A0A7E"/>
    <w:rsid w:val="4F7D74A2"/>
    <w:rsid w:val="4FBD1F95"/>
    <w:rsid w:val="50E7376D"/>
    <w:rsid w:val="512C2F2E"/>
    <w:rsid w:val="51A47057"/>
    <w:rsid w:val="520E5D83"/>
    <w:rsid w:val="52B35B3D"/>
    <w:rsid w:val="52CD0741"/>
    <w:rsid w:val="530C3017"/>
    <w:rsid w:val="54254A8B"/>
    <w:rsid w:val="54B35714"/>
    <w:rsid w:val="55895AFA"/>
    <w:rsid w:val="55A51501"/>
    <w:rsid w:val="55BF60A1"/>
    <w:rsid w:val="55CF7C27"/>
    <w:rsid w:val="55D83684"/>
    <w:rsid w:val="55DD6EED"/>
    <w:rsid w:val="55EA33B8"/>
    <w:rsid w:val="565F3DA6"/>
    <w:rsid w:val="56876E58"/>
    <w:rsid w:val="569A3030"/>
    <w:rsid w:val="56D4209E"/>
    <w:rsid w:val="57EE3633"/>
    <w:rsid w:val="57FA3D86"/>
    <w:rsid w:val="58356D78"/>
    <w:rsid w:val="588B70D4"/>
    <w:rsid w:val="58C779E0"/>
    <w:rsid w:val="58D2260D"/>
    <w:rsid w:val="58ED38EB"/>
    <w:rsid w:val="595219A0"/>
    <w:rsid w:val="59B03F88"/>
    <w:rsid w:val="5A1028F3"/>
    <w:rsid w:val="5A24333C"/>
    <w:rsid w:val="5AEE2988"/>
    <w:rsid w:val="5B743702"/>
    <w:rsid w:val="5BA6549C"/>
    <w:rsid w:val="5BBD57F6"/>
    <w:rsid w:val="5C7E485A"/>
    <w:rsid w:val="5CC6429F"/>
    <w:rsid w:val="5D5061F6"/>
    <w:rsid w:val="5E20206C"/>
    <w:rsid w:val="5E3C677A"/>
    <w:rsid w:val="5E6C7060"/>
    <w:rsid w:val="5F2B0CC9"/>
    <w:rsid w:val="5F681F1D"/>
    <w:rsid w:val="5F8E1258"/>
    <w:rsid w:val="5F971E48"/>
    <w:rsid w:val="5FA36AB1"/>
    <w:rsid w:val="6017124D"/>
    <w:rsid w:val="608B3C69"/>
    <w:rsid w:val="60E5134B"/>
    <w:rsid w:val="6122434D"/>
    <w:rsid w:val="617526CF"/>
    <w:rsid w:val="620F48D2"/>
    <w:rsid w:val="623936FD"/>
    <w:rsid w:val="62D96C8E"/>
    <w:rsid w:val="62E645D5"/>
    <w:rsid w:val="632A1297"/>
    <w:rsid w:val="636649C5"/>
    <w:rsid w:val="63C35974"/>
    <w:rsid w:val="63CE60C7"/>
    <w:rsid w:val="63E458EA"/>
    <w:rsid w:val="64A414CF"/>
    <w:rsid w:val="6543036F"/>
    <w:rsid w:val="654839FF"/>
    <w:rsid w:val="654E25D6"/>
    <w:rsid w:val="65CE23AE"/>
    <w:rsid w:val="66081D64"/>
    <w:rsid w:val="666A1832"/>
    <w:rsid w:val="66777EBD"/>
    <w:rsid w:val="668313EA"/>
    <w:rsid w:val="67F56318"/>
    <w:rsid w:val="683E13A1"/>
    <w:rsid w:val="683E7CBF"/>
    <w:rsid w:val="68C917E7"/>
    <w:rsid w:val="697119CE"/>
    <w:rsid w:val="69A03228"/>
    <w:rsid w:val="69AA3132"/>
    <w:rsid w:val="69E44896"/>
    <w:rsid w:val="6A4470E3"/>
    <w:rsid w:val="6AA54025"/>
    <w:rsid w:val="6AB4441A"/>
    <w:rsid w:val="6AC00E5F"/>
    <w:rsid w:val="6B19231D"/>
    <w:rsid w:val="6B2A0087"/>
    <w:rsid w:val="6B362ECF"/>
    <w:rsid w:val="6BA41E2C"/>
    <w:rsid w:val="6BA50055"/>
    <w:rsid w:val="6BD22687"/>
    <w:rsid w:val="6BEE7306"/>
    <w:rsid w:val="6C673096"/>
    <w:rsid w:val="6CE259E9"/>
    <w:rsid w:val="6D521B17"/>
    <w:rsid w:val="6D5C4743"/>
    <w:rsid w:val="6D6D6796"/>
    <w:rsid w:val="6D761CA9"/>
    <w:rsid w:val="6D8A12B0"/>
    <w:rsid w:val="6D8A7502"/>
    <w:rsid w:val="6E0C7F17"/>
    <w:rsid w:val="6E3E026B"/>
    <w:rsid w:val="6E4E0530"/>
    <w:rsid w:val="6ED21161"/>
    <w:rsid w:val="6FB01F2D"/>
    <w:rsid w:val="6FB40867"/>
    <w:rsid w:val="6FC52A74"/>
    <w:rsid w:val="700510C2"/>
    <w:rsid w:val="70B34FC2"/>
    <w:rsid w:val="71870334"/>
    <w:rsid w:val="71C11019"/>
    <w:rsid w:val="721D26F3"/>
    <w:rsid w:val="72A26EFE"/>
    <w:rsid w:val="72E43DE0"/>
    <w:rsid w:val="731A2D6E"/>
    <w:rsid w:val="73D47729"/>
    <w:rsid w:val="740A4EF9"/>
    <w:rsid w:val="742E508B"/>
    <w:rsid w:val="74A470FC"/>
    <w:rsid w:val="74CC2832"/>
    <w:rsid w:val="751A116C"/>
    <w:rsid w:val="751A5610"/>
    <w:rsid w:val="75241FEA"/>
    <w:rsid w:val="762322A2"/>
    <w:rsid w:val="765E152C"/>
    <w:rsid w:val="76AF1D88"/>
    <w:rsid w:val="76EC6B38"/>
    <w:rsid w:val="77BE1DDC"/>
    <w:rsid w:val="78BE3417"/>
    <w:rsid w:val="791505C8"/>
    <w:rsid w:val="792F71B0"/>
    <w:rsid w:val="79BE2A0E"/>
    <w:rsid w:val="7B851309"/>
    <w:rsid w:val="7BA479E1"/>
    <w:rsid w:val="7CB63E70"/>
    <w:rsid w:val="7D1E37C3"/>
    <w:rsid w:val="7D747887"/>
    <w:rsid w:val="7DB0385E"/>
    <w:rsid w:val="7F482D79"/>
    <w:rsid w:val="7F89586C"/>
    <w:rsid w:val="7F9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color w:val="000000"/>
      <w:kern w:val="0"/>
      <w:sz w:val="44"/>
      <w:szCs w:val="44"/>
      <w:lang w:val="en-US" w:eastAsia="zh-CN" w:bidi="ar"/>
    </w:rPr>
  </w:style>
  <w:style w:type="paragraph" w:styleId="4">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link w:val="41"/>
    <w:autoRedefine/>
    <w:qFormat/>
    <w:uiPriority w:val="0"/>
    <w:pPr>
      <w:shd w:val="clear" w:color="auto" w:fill="000080"/>
    </w:pPr>
  </w:style>
  <w:style w:type="paragraph" w:styleId="5">
    <w:name w:val="Normal Indent"/>
    <w:basedOn w:val="1"/>
    <w:qFormat/>
    <w:uiPriority w:val="0"/>
    <w:pPr>
      <w:ind w:firstLine="420"/>
    </w:pPr>
    <w:rPr>
      <w:szCs w:val="20"/>
    </w:rPr>
  </w:style>
  <w:style w:type="paragraph" w:styleId="6">
    <w:name w:val="annotation text"/>
    <w:basedOn w:val="1"/>
    <w:link w:val="37"/>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color w:val="000000"/>
      <w:kern w:val="1"/>
      <w:sz w:val="21"/>
      <w:szCs w:val="21"/>
      <w:lang w:val="en-US" w:eastAsia="zh-CN" w:bidi="ar"/>
    </w:rPr>
  </w:style>
  <w:style w:type="paragraph" w:styleId="7">
    <w:name w:val="Body Text"/>
    <w:basedOn w:val="1"/>
    <w:link w:val="44"/>
    <w:autoRedefine/>
    <w:qFormat/>
    <w:uiPriority w:val="0"/>
    <w:pPr>
      <w:keepNext w:val="0"/>
      <w:keepLines w:val="0"/>
      <w:widowControl w:val="0"/>
      <w:suppressLineNumbers w:val="0"/>
      <w:spacing w:before="0" w:beforeAutospacing="0" w:after="0" w:afterAutospacing="0" w:line="380" w:lineRule="exact"/>
      <w:ind w:left="0" w:right="0"/>
      <w:jc w:val="both"/>
    </w:pPr>
    <w:rPr>
      <w:rFonts w:hint="default" w:ascii="Times New Roman" w:hAnsi="Times New Roman" w:eastAsia="宋体" w:cs="Times New Roman"/>
      <w:color w:val="000000"/>
      <w:kern w:val="1"/>
      <w:sz w:val="24"/>
      <w:szCs w:val="24"/>
      <w:lang w:val="en-US" w:eastAsia="zh-CN" w:bidi="ar"/>
    </w:rPr>
  </w:style>
  <w:style w:type="paragraph" w:styleId="8">
    <w:name w:val="Body Text Indent"/>
    <w:basedOn w:val="1"/>
    <w:link w:val="49"/>
    <w:autoRedefine/>
    <w:qFormat/>
    <w:uiPriority w:val="0"/>
    <w:pPr>
      <w:keepNext w:val="0"/>
      <w:keepLines w:val="0"/>
      <w:widowControl w:val="0"/>
      <w:suppressLineNumbers w:val="0"/>
      <w:spacing w:before="0" w:beforeAutospacing="0" w:after="0" w:afterAutospacing="0"/>
      <w:ind w:left="0" w:right="0" w:firstLine="830"/>
      <w:jc w:val="both"/>
    </w:pPr>
    <w:rPr>
      <w:rFonts w:hint="eastAsia" w:ascii="仿宋_GB2312" w:hAnsi="仿宋_GB2312" w:eastAsia="仿宋" w:cs="仿宋"/>
      <w:color w:val="000000"/>
      <w:kern w:val="1"/>
      <w:sz w:val="32"/>
      <w:szCs w:val="32"/>
      <w:lang w:val="en-US" w:eastAsia="zh-CN" w:bidi="ar"/>
    </w:rPr>
  </w:style>
  <w:style w:type="paragraph" w:styleId="9">
    <w:name w:val="Plain Text"/>
    <w:basedOn w:val="1"/>
    <w:link w:val="40"/>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Courier New"/>
      <w:color w:val="000000"/>
      <w:kern w:val="1"/>
      <w:sz w:val="21"/>
      <w:szCs w:val="20"/>
      <w:lang w:val="en-US" w:eastAsia="zh-CN" w:bidi="ar"/>
    </w:rPr>
  </w:style>
  <w:style w:type="paragraph" w:styleId="10">
    <w:name w:val="Balloon Text"/>
    <w:basedOn w:val="1"/>
    <w:link w:val="47"/>
    <w:autoRedefine/>
    <w:qFormat/>
    <w:uiPriority w:val="0"/>
    <w:rPr>
      <w:sz w:val="18"/>
    </w:rPr>
  </w:style>
  <w:style w:type="paragraph" w:styleId="11">
    <w:name w:val="footer"/>
    <w:basedOn w:val="1"/>
    <w:next w:val="1"/>
    <w:link w:val="53"/>
    <w:autoRedefine/>
    <w:qFormat/>
    <w:uiPriority w:val="0"/>
    <w:pPr>
      <w:tabs>
        <w:tab w:val="center" w:pos="4153"/>
        <w:tab w:val="right" w:pos="8306"/>
      </w:tabs>
      <w:snapToGrid w:val="0"/>
      <w:jc w:val="left"/>
    </w:pPr>
    <w:rPr>
      <w:sz w:val="18"/>
    </w:rPr>
  </w:style>
  <w:style w:type="paragraph" w:styleId="12">
    <w:name w:val="header"/>
    <w:basedOn w:val="1"/>
    <w:link w:val="5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9"/>
    <w:basedOn w:val="1"/>
    <w:next w:val="1"/>
    <w:autoRedefine/>
    <w:qFormat/>
    <w:uiPriority w:val="0"/>
    <w:pPr>
      <w:keepNext w:val="0"/>
      <w:keepLines w:val="0"/>
      <w:widowControl w:val="0"/>
      <w:suppressLineNumbers w:val="0"/>
      <w:tabs>
        <w:tab w:val="right" w:leader="dot" w:pos="9185"/>
      </w:tabs>
      <w:spacing w:before="0" w:beforeAutospacing="0" w:after="0" w:afterAutospacing="0" w:line="460" w:lineRule="exact"/>
      <w:ind w:left="420" w:right="0" w:firstLine="525"/>
      <w:jc w:val="both"/>
    </w:pPr>
    <w:rPr>
      <w:rFonts w:hint="default" w:ascii="Times New Roman" w:hAnsi="Times New Roman" w:eastAsia="宋体" w:cs="宋体"/>
      <w:color w:val="007F00"/>
      <w:kern w:val="0"/>
      <w:sz w:val="21"/>
      <w:szCs w:val="21"/>
      <w:lang w:val="en-US" w:eastAsia="zh-CN" w:bidi="ar"/>
    </w:rPr>
  </w:style>
  <w:style w:type="paragraph" w:styleId="14">
    <w:name w:val="Normal (Web)"/>
    <w:basedOn w:val="1"/>
    <w:autoRedefine/>
    <w:qFormat/>
    <w:uiPriority w:val="0"/>
    <w:rPr>
      <w:sz w:val="24"/>
    </w:rPr>
  </w:style>
  <w:style w:type="paragraph" w:styleId="15">
    <w:name w:val="annotation subject"/>
    <w:basedOn w:val="6"/>
    <w:next w:val="6"/>
    <w:link w:val="48"/>
    <w:autoRedefine/>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rPr>
      <w:rFonts w:hint="default" w:ascii="Times New Roman" w:hAnsi="Times New Roman" w:cs="Times New Roman"/>
    </w:rPr>
  </w:style>
  <w:style w:type="character" w:styleId="21">
    <w:name w:val="FollowedHyperlink"/>
    <w:basedOn w:val="18"/>
    <w:autoRedefine/>
    <w:qFormat/>
    <w:uiPriority w:val="0"/>
    <w:rPr>
      <w:color w:val="954F72"/>
      <w:u w:val="single"/>
    </w:rPr>
  </w:style>
  <w:style w:type="character" w:styleId="22">
    <w:name w:val="Emphasis"/>
    <w:basedOn w:val="18"/>
    <w:qFormat/>
    <w:uiPriority w:val="0"/>
    <w:rPr>
      <w:i/>
    </w:rPr>
  </w:style>
  <w:style w:type="character" w:styleId="23">
    <w:name w:val="Hyperlink"/>
    <w:basedOn w:val="18"/>
    <w:autoRedefine/>
    <w:qFormat/>
    <w:uiPriority w:val="0"/>
    <w:rPr>
      <w:rFonts w:hint="default" w:ascii="Times New Roman" w:hAnsi="Times New Roman" w:cs="Times New Roman"/>
      <w:color w:val="0000FF"/>
      <w:u w:val="single"/>
    </w:rPr>
  </w:style>
  <w:style w:type="character" w:styleId="24">
    <w:name w:val="annotation reference"/>
    <w:basedOn w:val="18"/>
    <w:autoRedefine/>
    <w:qFormat/>
    <w:uiPriority w:val="0"/>
    <w:rPr>
      <w:rFonts w:hint="default" w:ascii="Times New Roman" w:hAnsi="Times New Roman" w:cs="Times New Roman"/>
      <w:sz w:val="21"/>
      <w:szCs w:val="21"/>
    </w:rPr>
  </w:style>
  <w:style w:type="character" w:styleId="25">
    <w:name w:val="HTML Sample"/>
    <w:basedOn w:val="18"/>
    <w:autoRedefine/>
    <w:qFormat/>
    <w:uiPriority w:val="0"/>
    <w:rPr>
      <w:rFonts w:hint="eastAsia" w:ascii="宋体" w:hAnsi="宋体" w:eastAsia="宋体" w:cs="宋体"/>
    </w:rPr>
  </w:style>
  <w:style w:type="paragraph" w:customStyle="1" w:styleId="26">
    <w:name w:val="正文首行缩进1"/>
    <w:basedOn w:val="1"/>
    <w:autoRedefine/>
    <w:qFormat/>
    <w:uiPriority w:val="0"/>
    <w:pPr>
      <w:spacing w:after="120"/>
      <w:ind w:firstLine="420" w:firstLineChars="100"/>
    </w:pPr>
  </w:style>
  <w:style w:type="character" w:customStyle="1" w:styleId="27">
    <w:name w:val="bookmark-item uuid-1595988080611 code-25008 editdisable single-line-text-input-box-cls readonly"/>
    <w:basedOn w:val="18"/>
    <w:autoRedefine/>
    <w:qFormat/>
    <w:uiPriority w:val="0"/>
  </w:style>
  <w:style w:type="character" w:customStyle="1" w:styleId="28">
    <w:name w:val="bookmark-item uuid-1593432166973 code-am014remarks editdisable single-line-text-input-box-cls"/>
    <w:basedOn w:val="18"/>
    <w:autoRedefine/>
    <w:qFormat/>
    <w:uiPriority w:val="0"/>
  </w:style>
  <w:style w:type="paragraph" w:customStyle="1" w:styleId="29">
    <w:name w:val="p15"/>
    <w:basedOn w:val="1"/>
    <w:autoRedefine/>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color w:val="000000"/>
      <w:kern w:val="0"/>
      <w:sz w:val="21"/>
      <w:szCs w:val="21"/>
      <w:lang w:val="en-US" w:eastAsia="zh-CN" w:bidi="ar"/>
    </w:rPr>
  </w:style>
  <w:style w:type="character" w:customStyle="1" w:styleId="30">
    <w:name w:val="bookmark-item uuid-1595987369689 code-00003 addword single-line-text-input-box-cls"/>
    <w:basedOn w:val="18"/>
    <w:autoRedefine/>
    <w:qFormat/>
    <w:uiPriority w:val="0"/>
  </w:style>
  <w:style w:type="character" w:customStyle="1" w:styleId="31">
    <w:name w:val="bookmark-item uuid-1596004728442 code-00013 editdisable single-line-text-input-box-cls readonly"/>
    <w:basedOn w:val="18"/>
    <w:autoRedefine/>
    <w:qFormat/>
    <w:uiPriority w:val="0"/>
  </w:style>
  <w:style w:type="character" w:customStyle="1" w:styleId="32">
    <w:name w:val="bookmark-item uuid-1596004745033 code-00010 editdisable single-line-text-input-box-cls readonly"/>
    <w:basedOn w:val="18"/>
    <w:autoRedefine/>
    <w:qFormat/>
    <w:uiPriority w:val="0"/>
  </w:style>
  <w:style w:type="character" w:customStyle="1" w:styleId="33">
    <w:name w:val="bookmark-item uuid-1595987959773 code-25004 editdisable date-selection-cls readonly"/>
    <w:basedOn w:val="18"/>
    <w:autoRedefine/>
    <w:qFormat/>
    <w:uiPriority w:val="0"/>
  </w:style>
  <w:style w:type="character" w:customStyle="1" w:styleId="34">
    <w:name w:val="bookmark-item uuid-1589194982864 code-31006 addword multi-line-text-input-box-cls"/>
    <w:basedOn w:val="18"/>
    <w:autoRedefine/>
    <w:qFormat/>
    <w:uiPriority w:val="0"/>
  </w:style>
  <w:style w:type="character" w:customStyle="1" w:styleId="35">
    <w:name w:val="bookmark-item uuid-1593432150293 code-am014biditemname editdisable single-line-text-input-box-cls"/>
    <w:basedOn w:val="18"/>
    <w:autoRedefine/>
    <w:qFormat/>
    <w:uiPriority w:val="0"/>
  </w:style>
  <w:style w:type="character" w:customStyle="1" w:styleId="36">
    <w:name w:val="bookmark-item uuid-1595987359344 code-00004 addword single-line-text-input-box-cls"/>
    <w:basedOn w:val="18"/>
    <w:autoRedefine/>
    <w:qFormat/>
    <w:uiPriority w:val="0"/>
  </w:style>
  <w:style w:type="character" w:customStyle="1" w:styleId="37">
    <w:name w:val="批注文字 字符"/>
    <w:basedOn w:val="18"/>
    <w:link w:val="6"/>
    <w:autoRedefine/>
    <w:qFormat/>
    <w:uiPriority w:val="0"/>
    <w:rPr>
      <w:color w:val="000000"/>
      <w:kern w:val="1"/>
      <w:sz w:val="21"/>
      <w:szCs w:val="21"/>
    </w:rPr>
  </w:style>
  <w:style w:type="character" w:customStyle="1" w:styleId="38">
    <w:name w:val="15"/>
    <w:basedOn w:val="18"/>
    <w:autoRedefine/>
    <w:qFormat/>
    <w:uiPriority w:val="0"/>
    <w:rPr>
      <w:rFonts w:hint="default" w:ascii="Times New Roman" w:hAnsi="Times New Roman" w:cs="Times New Roman"/>
      <w:color w:val="0000FF"/>
      <w:u w:val="single"/>
    </w:rPr>
  </w:style>
  <w:style w:type="character" w:customStyle="1" w:styleId="39">
    <w:name w:val="bookmark-item uuid-1593421137256 code-am014budgetprice editdisable single-line-text-input-box-cls"/>
    <w:basedOn w:val="18"/>
    <w:autoRedefine/>
    <w:qFormat/>
    <w:uiPriority w:val="0"/>
  </w:style>
  <w:style w:type="character" w:customStyle="1" w:styleId="40">
    <w:name w:val="纯文本 字符"/>
    <w:basedOn w:val="18"/>
    <w:link w:val="9"/>
    <w:autoRedefine/>
    <w:qFormat/>
    <w:uiPriority w:val="0"/>
    <w:rPr>
      <w:rFonts w:hint="eastAsia" w:ascii="宋体" w:hAnsi="宋体" w:eastAsia="宋体" w:cs="Courier New"/>
      <w:color w:val="000000"/>
      <w:kern w:val="1"/>
      <w:sz w:val="21"/>
    </w:rPr>
  </w:style>
  <w:style w:type="character" w:customStyle="1" w:styleId="41">
    <w:name w:val="文档结构图 字符"/>
    <w:basedOn w:val="18"/>
    <w:link w:val="2"/>
    <w:autoRedefine/>
    <w:qFormat/>
    <w:uiPriority w:val="0"/>
    <w:rPr>
      <w:rFonts w:hint="eastAsia" w:ascii="Microsoft YaHei UI" w:hAnsi="Microsoft YaHei UI" w:eastAsia="Microsoft YaHei UI" w:cs="Microsoft YaHei UI"/>
      <w:color w:val="000000"/>
      <w:sz w:val="18"/>
      <w:szCs w:val="18"/>
    </w:rPr>
  </w:style>
  <w:style w:type="character" w:customStyle="1" w:styleId="42">
    <w:name w:val="bookmark-item uuid-1596004721081 code-00009 addword interval-text-box-cls"/>
    <w:basedOn w:val="18"/>
    <w:autoRedefine/>
    <w:qFormat/>
    <w:uiPriority w:val="0"/>
  </w:style>
  <w:style w:type="character" w:customStyle="1" w:styleId="43">
    <w:name w:val="bookmark-item uuid-1596004695990 code-00016 editdisable single-line-text-input-box-cls readonly"/>
    <w:basedOn w:val="18"/>
    <w:autoRedefine/>
    <w:qFormat/>
    <w:uiPriority w:val="0"/>
  </w:style>
  <w:style w:type="character" w:customStyle="1" w:styleId="44">
    <w:name w:val="正文文本 字符"/>
    <w:basedOn w:val="18"/>
    <w:link w:val="7"/>
    <w:autoRedefine/>
    <w:qFormat/>
    <w:uiPriority w:val="0"/>
    <w:rPr>
      <w:color w:val="000000"/>
      <w:kern w:val="1"/>
      <w:sz w:val="24"/>
      <w:szCs w:val="24"/>
    </w:rPr>
  </w:style>
  <w:style w:type="character" w:customStyle="1" w:styleId="45">
    <w:name w:val="普通文字 Char Char1"/>
    <w:basedOn w:val="18"/>
    <w:autoRedefine/>
    <w:qFormat/>
    <w:uiPriority w:val="0"/>
    <w:rPr>
      <w:rFonts w:hint="eastAsia" w:ascii="宋体" w:hAnsi="宋体" w:eastAsia="宋体" w:cs="宋体"/>
    </w:rPr>
  </w:style>
  <w:style w:type="character" w:customStyle="1" w:styleId="46">
    <w:name w:val="标题 1 字符"/>
    <w:basedOn w:val="18"/>
    <w:link w:val="3"/>
    <w:autoRedefine/>
    <w:qFormat/>
    <w:uiPriority w:val="0"/>
    <w:rPr>
      <w:b/>
      <w:color w:val="000000"/>
      <w:sz w:val="44"/>
      <w:szCs w:val="44"/>
    </w:rPr>
  </w:style>
  <w:style w:type="character" w:customStyle="1" w:styleId="47">
    <w:name w:val="批注框文本 字符"/>
    <w:basedOn w:val="18"/>
    <w:link w:val="10"/>
    <w:autoRedefine/>
    <w:qFormat/>
    <w:uiPriority w:val="0"/>
    <w:rPr>
      <w:color w:val="000000"/>
      <w:kern w:val="1"/>
      <w:sz w:val="18"/>
      <w:szCs w:val="18"/>
    </w:rPr>
  </w:style>
  <w:style w:type="character" w:customStyle="1" w:styleId="48">
    <w:name w:val="批注主题 字符"/>
    <w:basedOn w:val="37"/>
    <w:link w:val="15"/>
    <w:autoRedefine/>
    <w:qFormat/>
    <w:uiPriority w:val="0"/>
    <w:rPr>
      <w:b/>
      <w:color w:val="000000"/>
      <w:kern w:val="1"/>
      <w:sz w:val="21"/>
      <w:szCs w:val="21"/>
    </w:rPr>
  </w:style>
  <w:style w:type="character" w:customStyle="1" w:styleId="49">
    <w:name w:val="正文文本缩进 字符"/>
    <w:basedOn w:val="18"/>
    <w:link w:val="8"/>
    <w:autoRedefine/>
    <w:qFormat/>
    <w:uiPriority w:val="0"/>
    <w:rPr>
      <w:rFonts w:hint="eastAsia" w:ascii="仿宋_GB2312" w:hAnsi="仿宋_GB2312" w:eastAsia="仿宋" w:cs="仿宋"/>
      <w:color w:val="000000"/>
      <w:kern w:val="1"/>
      <w:sz w:val="32"/>
      <w:szCs w:val="32"/>
    </w:rPr>
  </w:style>
  <w:style w:type="character" w:customStyle="1" w:styleId="50">
    <w:name w:val="bookmark-item uuid-1595987387629 code-am01400034 addword numeric-input-box-cls"/>
    <w:basedOn w:val="18"/>
    <w:autoRedefine/>
    <w:qFormat/>
    <w:uiPriority w:val="0"/>
  </w:style>
  <w:style w:type="paragraph" w:customStyle="1" w:styleId="51">
    <w:name w:val="Body text|1"/>
    <w:basedOn w:val="1"/>
    <w:autoRedefine/>
    <w:qFormat/>
    <w:uiPriority w:val="0"/>
    <w:pPr>
      <w:keepNext w:val="0"/>
      <w:keepLines w:val="0"/>
      <w:widowControl w:val="0"/>
      <w:suppressLineNumbers w:val="0"/>
      <w:spacing w:before="0" w:beforeAutospacing="0" w:after="0" w:afterAutospacing="0" w:line="348" w:lineRule="auto"/>
      <w:ind w:left="0" w:right="0" w:firstLine="400"/>
      <w:jc w:val="left"/>
    </w:pPr>
    <w:rPr>
      <w:rFonts w:hint="eastAsia" w:ascii="宋体" w:hAnsi="宋体" w:eastAsia="Times New Roman" w:cs="宋体"/>
      <w:color w:val="000000"/>
      <w:kern w:val="0"/>
      <w:sz w:val="30"/>
      <w:szCs w:val="30"/>
      <w:lang w:val="en-US" w:eastAsia="zh-CN" w:bidi="ar"/>
    </w:rPr>
  </w:style>
  <w:style w:type="character" w:customStyle="1" w:styleId="52">
    <w:name w:val="标题 4 字符"/>
    <w:basedOn w:val="18"/>
    <w:link w:val="4"/>
    <w:autoRedefine/>
    <w:qFormat/>
    <w:uiPriority w:val="0"/>
    <w:rPr>
      <w:rFonts w:ascii="Arial" w:hAnsi="Arial" w:eastAsia="黑体" w:cs="Arial"/>
      <w:color w:val="000000"/>
      <w:sz w:val="28"/>
    </w:rPr>
  </w:style>
  <w:style w:type="character" w:customStyle="1" w:styleId="53">
    <w:name w:val="页脚 字符"/>
    <w:basedOn w:val="18"/>
    <w:link w:val="11"/>
    <w:autoRedefine/>
    <w:qFormat/>
    <w:uiPriority w:val="0"/>
    <w:rPr>
      <w:color w:val="000000"/>
      <w:kern w:val="1"/>
      <w:sz w:val="18"/>
      <w:szCs w:val="18"/>
    </w:rPr>
  </w:style>
  <w:style w:type="character" w:customStyle="1" w:styleId="54">
    <w:name w:val="页眉 字符"/>
    <w:basedOn w:val="18"/>
    <w:link w:val="12"/>
    <w:autoRedefine/>
    <w:qFormat/>
    <w:uiPriority w:val="0"/>
    <w:rPr>
      <w:color w:val="000000"/>
      <w:kern w:val="1"/>
      <w:sz w:val="18"/>
      <w:szCs w:val="18"/>
    </w:rPr>
  </w:style>
  <w:style w:type="character" w:customStyle="1" w:styleId="55">
    <w:name w:val="bookmark-item uuid-1595988095908 code-25009 addword numeric-input-box-cls"/>
    <w:basedOn w:val="18"/>
    <w:autoRedefine/>
    <w:qFormat/>
    <w:uiPriority w:val="0"/>
  </w:style>
  <w:style w:type="character" w:customStyle="1" w:styleId="56">
    <w:name w:val="bookmark-item uuid-1595988252461 code-25015 editdisable single-line-text-input-box-cls readonly"/>
    <w:basedOn w:val="18"/>
    <w:autoRedefine/>
    <w:qFormat/>
    <w:uiPriority w:val="0"/>
  </w:style>
  <w:style w:type="character" w:customStyle="1" w:styleId="57">
    <w:name w:val="bookmark-item uuid-1595988030421 code-25006 addword afternoon-time-section-selection-cls"/>
    <w:basedOn w:val="18"/>
    <w:autoRedefine/>
    <w:qFormat/>
    <w:uiPriority w:val="0"/>
  </w:style>
  <w:style w:type="character" w:customStyle="1" w:styleId="58">
    <w:name w:val="bookmark-item uuid-1596004688403 code-00015 editdisable single-line-text-input-box-cls readonly"/>
    <w:basedOn w:val="18"/>
    <w:autoRedefine/>
    <w:qFormat/>
    <w:uiPriority w:val="0"/>
  </w:style>
  <w:style w:type="character" w:customStyle="1" w:styleId="59">
    <w:name w:val="bookmark-item uuid-1596276761070 code-22002 editdisable multi-line-text-input-box-cls readonly"/>
    <w:basedOn w:val="18"/>
    <w:autoRedefine/>
    <w:qFormat/>
    <w:uiPriority w:val="0"/>
  </w:style>
  <w:style w:type="character" w:customStyle="1" w:styleId="60">
    <w:name w:val="bookmark-item uuid-1595988122451 code-25011 addword date-time-selection-cls"/>
    <w:basedOn w:val="18"/>
    <w:autoRedefine/>
    <w:qFormat/>
    <w:uiPriority w:val="0"/>
  </w:style>
  <w:style w:type="character" w:customStyle="1" w:styleId="61">
    <w:name w:val="NormalCharacter"/>
    <w:basedOn w:val="18"/>
    <w:autoRedefine/>
    <w:qFormat/>
    <w:uiPriority w:val="0"/>
  </w:style>
  <w:style w:type="character" w:customStyle="1" w:styleId="62">
    <w:name w:val="bookmark-item uuid-1596004663203 code-00014 editdisable interval-text-box-cls readonly"/>
    <w:basedOn w:val="18"/>
    <w:autoRedefine/>
    <w:qFormat/>
    <w:uiPriority w:val="0"/>
  </w:style>
  <w:style w:type="character" w:customStyle="1" w:styleId="63">
    <w:name w:val="bookmark-item uuid-1595988073673 code-25007 editdisable single-line-text-input-box-cls readonly"/>
    <w:basedOn w:val="18"/>
    <w:autoRedefine/>
    <w:qFormat/>
    <w:uiPriority w:val="0"/>
  </w:style>
  <w:style w:type="character" w:customStyle="1" w:styleId="64">
    <w:name w:val="bookmark-item uuid-1595988227171 code-25011 addword date-time-selection-cls"/>
    <w:basedOn w:val="18"/>
    <w:autoRedefine/>
    <w:qFormat/>
    <w:uiPriority w:val="0"/>
  </w:style>
  <w:style w:type="character" w:customStyle="1" w:styleId="65">
    <w:name w:val="bookmark-item uuid-1595988019709 code-25005 addword morning-time-section-selection-cls"/>
    <w:basedOn w:val="18"/>
    <w:autoRedefine/>
    <w:qFormat/>
    <w:uiPriority w:val="0"/>
  </w:style>
  <w:style w:type="character" w:customStyle="1" w:styleId="66">
    <w:name w:val="bookmark-item uuid-1596004672274 code-00018 addword single-line-text-input-box-cls"/>
    <w:basedOn w:val="18"/>
    <w:autoRedefine/>
    <w:qFormat/>
    <w:uiPriority w:val="0"/>
  </w:style>
  <w:style w:type="character" w:customStyle="1" w:styleId="67">
    <w:name w:val="bookmark-item uuid-1595987425520 code-23021 editdisable multi-line-text-input-box-cls readonly"/>
    <w:basedOn w:val="18"/>
    <w:autoRedefine/>
    <w:qFormat/>
    <w:uiPriority w:val="0"/>
  </w:style>
  <w:style w:type="character" w:customStyle="1" w:styleId="68">
    <w:name w:val="bookmark-item uuid-1595987985571 code-25003 addword date-selection-cls"/>
    <w:basedOn w:val="18"/>
    <w:autoRedefine/>
    <w:qFormat/>
    <w:uiPriority w:val="0"/>
  </w:style>
  <w:style w:type="character" w:customStyle="1" w:styleId="69">
    <w:name w:val="bookmark-item uuid-1595988200124 code-25012 editdisable single-line-text-input-box-cls readonly"/>
    <w:basedOn w:val="18"/>
    <w:autoRedefine/>
    <w:qFormat/>
    <w:uiPriority w:val="0"/>
  </w:style>
  <w:style w:type="character" w:customStyle="1" w:styleId="70">
    <w:name w:val="bookmark-item uuid-1595941076685 code-am014biditemcount editdisable single-line-text-input-box-cls"/>
    <w:basedOn w:val="18"/>
    <w:autoRedefine/>
    <w:qFormat/>
    <w:uiPriority w:val="0"/>
  </w:style>
  <w:style w:type="character" w:customStyle="1" w:styleId="71">
    <w:name w:val="bookmark-item uuid-1593421202487 code-am014briefspecificationdesc editdisable single-line-text-input-box-cls"/>
    <w:basedOn w:val="18"/>
    <w:autoRedefine/>
    <w:qFormat/>
    <w:uiPriority w:val="0"/>
  </w:style>
  <w:style w:type="character" w:customStyle="1" w:styleId="72">
    <w:name w:val="bookmark-item uuid-1596004753055 code-00011 addword single-line-text-input-box-cls"/>
    <w:basedOn w:val="18"/>
    <w:autoRedefine/>
    <w:qFormat/>
    <w:uiPriority w:val="0"/>
  </w:style>
  <w:style w:type="paragraph" w:customStyle="1" w:styleId="73">
    <w:name w:val="Body text|3"/>
    <w:basedOn w:val="1"/>
    <w:autoRedefine/>
    <w:qFormat/>
    <w:uiPriority w:val="0"/>
    <w:pPr>
      <w:keepNext w:val="0"/>
      <w:keepLines w:val="0"/>
      <w:widowControl w:val="0"/>
      <w:suppressLineNumbers w:val="0"/>
      <w:spacing w:before="0" w:beforeAutospacing="0" w:after="460" w:afterAutospacing="0"/>
      <w:ind w:left="0" w:right="0"/>
      <w:jc w:val="center"/>
    </w:pPr>
    <w:rPr>
      <w:rFonts w:hint="eastAsia" w:ascii="宋体" w:hAnsi="宋体" w:eastAsia="Times New Roman" w:cs="宋体"/>
      <w:color w:val="000000"/>
      <w:kern w:val="0"/>
      <w:sz w:val="34"/>
      <w:szCs w:val="34"/>
      <w:lang w:val="en-US" w:eastAsia="zh-CN" w:bidi="ar"/>
    </w:rPr>
  </w:style>
  <w:style w:type="paragraph" w:customStyle="1" w:styleId="74">
    <w:name w:val="表格文字"/>
    <w:basedOn w:val="1"/>
    <w:qFormat/>
    <w:uiPriority w:val="0"/>
    <w:pPr>
      <w:spacing w:before="25" w:after="25"/>
      <w:jc w:val="left"/>
    </w:pPr>
    <w:rPr>
      <w:bCs/>
      <w:spacing w:val="10"/>
      <w:kern w:val="0"/>
      <w:sz w:val="24"/>
      <w:szCs w:val="20"/>
    </w:rPr>
  </w:style>
  <w:style w:type="paragraph" w:customStyle="1" w:styleId="75">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table" w:customStyle="1" w:styleId="7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12056</Words>
  <Characters>12322</Characters>
  <Lines>0</Lines>
  <Paragraphs>0</Paragraphs>
  <TotalTime>0</TotalTime>
  <ScaleCrop>false</ScaleCrop>
  <LinksUpToDate>false</LinksUpToDate>
  <CharactersWithSpaces>12329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2024-04-19T08:51:00Z</dcterms:created>
  <dc:creator>Administrator</dc:creator>
  <cp:lastModifiedBy>黄彦镭</cp:lastModifiedBy>
  <dcterms:modified xsi:type="dcterms:W3CDTF">2025-05-07T02:46:45Z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FE646F5B86BF473CA491AF59612123D7_13</vt:lpwstr>
  </property>
  <property fmtid="{D5CDD505-2E9C-101B-9397-08002B2CF9AE}" pid="4" name="KSOTemplateDocerSaveRecord">
    <vt:lpwstr>eyJoZGlkIjoiMzEwNTM5NzYwMDRjMzkwZTVkZjY2ODkwMGIxNGU0OTUiLCJ1c2VySWQiOiIyMzQ2Njk4NTIifQ==</vt:lpwstr>
  </property>
</Properties>
</file>