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19AC9">
      <w:pPr>
        <w:jc w:val="left"/>
        <w:rPr>
          <w:rFonts w:hint="eastAsia" w:ascii="黑体" w:hAnsi="黑体" w:eastAsia="黑体" w:cs="黑体"/>
          <w:color w:val="auto"/>
          <w:sz w:val="32"/>
          <w:szCs w:val="32"/>
          <w:lang w:val="en-US" w:eastAsia="zh-CN"/>
        </w:rPr>
      </w:pPr>
    </w:p>
    <w:p w14:paraId="04DB914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广西壮族自治区生态环境监测中心2025年</w:t>
      </w:r>
    </w:p>
    <w:p w14:paraId="19AE318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广西桂林漓江站物业服务采购需求文件</w:t>
      </w:r>
    </w:p>
    <w:p w14:paraId="43971826">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ascii="Times New Roman" w:hAnsi="Times New Roman" w:eastAsia="仿宋"/>
          <w:color w:val="auto"/>
          <w:sz w:val="32"/>
          <w:szCs w:val="32"/>
        </w:rPr>
      </w:pPr>
    </w:p>
    <w:p w14:paraId="0E9DA19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方正小标宋_GBK" w:hAnsi="方正小标宋_GBK" w:eastAsia="方正小标宋_GBK" w:cs="方正小标宋_GBK"/>
          <w:color w:val="auto"/>
          <w:kern w:val="2"/>
          <w:sz w:val="32"/>
          <w:szCs w:val="32"/>
          <w:lang w:val="en-US" w:eastAsia="zh-CN" w:bidi="ar-SA"/>
        </w:rPr>
        <w:t>一、</w:t>
      </w:r>
      <w:r>
        <w:rPr>
          <w:rFonts w:hint="eastAsia" w:ascii="方正小标宋_GBK" w:hAnsi="方正小标宋_GBK" w:eastAsia="方正小标宋_GBK" w:cs="方正小标宋_GBK"/>
          <w:color w:val="auto"/>
          <w:sz w:val="32"/>
          <w:szCs w:val="32"/>
          <w:lang w:val="en-US" w:eastAsia="zh-CN"/>
        </w:rPr>
        <w:t>项目名称</w:t>
      </w:r>
    </w:p>
    <w:p w14:paraId="30CDFD58">
      <w:pPr>
        <w:pStyle w:val="10"/>
        <w:spacing w:line="600" w:lineRule="exact"/>
        <w:ind w:firstLine="640" w:firstLineChars="200"/>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广西壮族自治区生态环境监测中心2025年广西桂林漓江站物业服务。</w:t>
      </w:r>
    </w:p>
    <w:p w14:paraId="67E69CCE">
      <w:pPr>
        <w:pStyle w:val="10"/>
        <w:spacing w:line="600" w:lineRule="exact"/>
        <w:ind w:firstLine="640" w:firstLineChars="200"/>
        <w:rPr>
          <w:rFonts w:hint="eastAsia" w:ascii="方正小标宋_GBK" w:hAnsi="方正小标宋_GBK" w:eastAsia="方正小标宋_GBK" w:cs="方正小标宋_GBK"/>
          <w:color w:val="auto"/>
          <w:sz w:val="32"/>
          <w:szCs w:val="32"/>
          <w:lang w:val="en-US" w:eastAsia="zh-CN"/>
        </w:rPr>
      </w:pPr>
      <w:r>
        <w:rPr>
          <w:rFonts w:hint="eastAsia" w:ascii="方正小标宋_GBK" w:hAnsi="方正小标宋_GBK" w:eastAsia="方正小标宋_GBK" w:cs="方正小标宋_GBK"/>
          <w:color w:val="auto"/>
          <w:kern w:val="2"/>
          <w:sz w:val="32"/>
          <w:szCs w:val="32"/>
          <w:lang w:val="en-US" w:eastAsia="zh-CN" w:bidi="ar-SA"/>
        </w:rPr>
        <w:t>二、</w:t>
      </w:r>
      <w:r>
        <w:rPr>
          <w:rFonts w:hint="eastAsia" w:ascii="方正小标宋_GBK" w:hAnsi="方正小标宋_GBK" w:eastAsia="方正小标宋_GBK" w:cs="方正小标宋_GBK"/>
          <w:color w:val="auto"/>
          <w:sz w:val="32"/>
          <w:szCs w:val="32"/>
          <w:lang w:val="en-US" w:eastAsia="zh-CN"/>
        </w:rPr>
        <w:t>项目背景</w:t>
      </w:r>
    </w:p>
    <w:p w14:paraId="62A8E5D3">
      <w:pPr>
        <w:pStyle w:val="10"/>
        <w:spacing w:line="600" w:lineRule="exact"/>
        <w:ind w:firstLine="640" w:firstLineChars="200"/>
        <w:rPr>
          <w:rFonts w:hint="eastAsia" w:ascii="仿宋" w:hAnsi="仿宋" w:eastAsia="仿宋" w:cs="仿宋"/>
          <w:b w:val="0"/>
          <w:bCs w:val="0"/>
          <w:i w:val="0"/>
          <w:iCs w:val="0"/>
          <w:color w:val="auto"/>
          <w:sz w:val="32"/>
          <w:szCs w:val="32"/>
          <w:u w:val="none"/>
          <w:lang w:val="en-US" w:eastAsia="zh-CN"/>
        </w:rPr>
      </w:pPr>
      <w:r>
        <w:rPr>
          <w:rFonts w:hint="eastAsia" w:ascii="仿宋" w:hAnsi="仿宋" w:eastAsia="仿宋" w:cs="仿宋"/>
          <w:color w:val="auto"/>
          <w:sz w:val="32"/>
          <w:szCs w:val="32"/>
          <w:u w:val="none"/>
          <w:lang w:val="en-US" w:eastAsia="zh-CN"/>
        </w:rPr>
        <w:t>广西壮族自治区生态环境监测中心</w:t>
      </w:r>
      <w:r>
        <w:rPr>
          <w:rFonts w:hint="eastAsia" w:ascii="仿宋" w:hAnsi="仿宋" w:eastAsia="仿宋" w:cs="仿宋"/>
          <w:b w:val="0"/>
          <w:bCs w:val="0"/>
          <w:i w:val="0"/>
          <w:iCs w:val="0"/>
          <w:color w:val="auto"/>
          <w:sz w:val="32"/>
          <w:szCs w:val="32"/>
          <w:u w:val="none"/>
          <w:lang w:val="en-US" w:eastAsia="zh-CN"/>
        </w:rPr>
        <w:t>建设的广西桂林漓江站（即阳朔国家农村环境空气自动站和水质自动监测站）位于广西桂林市阳朔县阳朔镇龙头山双滩，物业服务总面积5141.7平方米，属于《广西壮族自治区财政厅关于印发自治区本级部门预算物业管理费预算支出标准的通知》（桂财预〔2017〕140号）规定的适用范围，2025年安排部门预算“物业管理费”37.78万元用于本项目物业服务采购，服务范围区域包括广西桂林漓江站规划用地范围内的所有区域，包括区域内已建成围墙范围内的建筑物、停车场、场坪、道路、绿地，以及围墙外围未建设区域，服务内容包括区域综合管理与维护、环境卫生与保洁、秩序安防服务与保障、绿地养护与美化、公共设施设备运行和维修养护、会议服务以及其他服务工作等物业管理服务。</w:t>
      </w:r>
    </w:p>
    <w:p w14:paraId="4E1F821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bCs/>
          <w:i w:val="0"/>
          <w:iCs w:val="0"/>
          <w:color w:val="auto"/>
          <w:sz w:val="32"/>
          <w:szCs w:val="32"/>
          <w:u w:val="none"/>
          <w:lang w:val="en-US" w:eastAsia="zh-CN"/>
        </w:rPr>
      </w:pPr>
      <w:r>
        <w:rPr>
          <w:rFonts w:hint="eastAsia" w:ascii="方正小标宋_GBK" w:hAnsi="方正小标宋_GBK" w:eastAsia="方正小标宋_GBK" w:cs="方正小标宋_GBK"/>
          <w:color w:val="auto"/>
          <w:sz w:val="32"/>
          <w:szCs w:val="32"/>
          <w:lang w:val="en-US" w:eastAsia="zh-CN"/>
        </w:rPr>
        <w:t>三、项目概算</w:t>
      </w:r>
    </w:p>
    <w:p w14:paraId="5FF350D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i w:val="0"/>
          <w:iCs w:val="0"/>
          <w:color w:val="auto"/>
          <w:sz w:val="32"/>
          <w:szCs w:val="32"/>
          <w:u w:val="none"/>
          <w:lang w:val="en-US" w:eastAsia="zh-CN"/>
        </w:rPr>
      </w:pPr>
      <w:r>
        <w:rPr>
          <w:rFonts w:hint="eastAsia" w:ascii="仿宋" w:hAnsi="仿宋" w:eastAsia="仿宋" w:cs="仿宋"/>
          <w:b w:val="0"/>
          <w:bCs w:val="0"/>
          <w:i w:val="0"/>
          <w:iCs w:val="0"/>
          <w:color w:val="auto"/>
          <w:sz w:val="32"/>
          <w:szCs w:val="32"/>
          <w:u w:val="none"/>
          <w:lang w:val="en-US" w:eastAsia="zh-CN"/>
        </w:rPr>
        <w:t>项目总预算：</w:t>
      </w:r>
      <w:r>
        <w:rPr>
          <w:rFonts w:hint="eastAsia" w:ascii="仿宋" w:hAnsi="仿宋" w:eastAsia="仿宋" w:cs="仿宋"/>
          <w:b w:val="0"/>
          <w:bCs w:val="0"/>
          <w:i w:val="0"/>
          <w:iCs w:val="0"/>
          <w:strike w:val="0"/>
          <w:color w:val="auto"/>
          <w:sz w:val="32"/>
          <w:szCs w:val="32"/>
          <w:u w:val="single"/>
          <w:lang w:val="en-US" w:eastAsia="zh-CN"/>
        </w:rPr>
        <w:t>37.78</w:t>
      </w:r>
      <w:r>
        <w:rPr>
          <w:rFonts w:hint="eastAsia" w:ascii="仿宋" w:hAnsi="仿宋" w:eastAsia="仿宋" w:cs="仿宋"/>
          <w:b w:val="0"/>
          <w:bCs w:val="0"/>
          <w:i w:val="0"/>
          <w:iCs w:val="0"/>
          <w:color w:val="auto"/>
          <w:sz w:val="32"/>
          <w:szCs w:val="32"/>
          <w:u w:val="none"/>
          <w:lang w:val="en-US" w:eastAsia="zh-CN"/>
        </w:rPr>
        <w:t>万元。</w:t>
      </w:r>
    </w:p>
    <w:p w14:paraId="2C80FDCA">
      <w:pPr>
        <w:pStyle w:val="10"/>
        <w:spacing w:line="600" w:lineRule="exact"/>
        <w:ind w:firstLine="640" w:firstLineChars="200"/>
        <w:rPr>
          <w:rFonts w:hint="eastAsia" w:ascii="仿宋" w:hAnsi="仿宋" w:eastAsia="仿宋" w:cs="仿宋"/>
          <w:b w:val="0"/>
          <w:bCs w:val="0"/>
          <w:i w:val="0"/>
          <w:iCs w:val="0"/>
          <w:color w:val="auto"/>
          <w:sz w:val="32"/>
          <w:szCs w:val="32"/>
          <w:u w:val="none"/>
          <w:lang w:val="en-US" w:eastAsia="zh-CN"/>
        </w:rPr>
      </w:pPr>
      <w:r>
        <w:rPr>
          <w:rFonts w:hint="eastAsia" w:ascii="仿宋" w:hAnsi="仿宋" w:eastAsia="仿宋" w:cs="仿宋"/>
          <w:b w:val="0"/>
          <w:bCs w:val="0"/>
          <w:i w:val="0"/>
          <w:iCs w:val="0"/>
          <w:color w:val="auto"/>
          <w:sz w:val="32"/>
          <w:szCs w:val="32"/>
          <w:u w:val="none"/>
          <w:lang w:val="en-US" w:eastAsia="zh-CN"/>
        </w:rPr>
        <w:t>本项目</w:t>
      </w:r>
      <w:r>
        <w:rPr>
          <w:rFonts w:hint="eastAsia" w:ascii="仿宋" w:hAnsi="仿宋" w:eastAsia="仿宋" w:cs="仿宋"/>
          <w:b w:val="0"/>
          <w:bCs w:val="0"/>
          <w:i w:val="0"/>
          <w:iCs w:val="0"/>
          <w:color w:val="auto"/>
          <w:sz w:val="32"/>
          <w:szCs w:val="32"/>
          <w:highlight w:val="none"/>
          <w:u w:val="none"/>
          <w:lang w:val="en-US" w:eastAsia="zh-CN"/>
        </w:rPr>
        <w:t>专门</w:t>
      </w:r>
      <w:r>
        <w:rPr>
          <w:rFonts w:hint="eastAsia" w:ascii="仿宋" w:hAnsi="仿宋" w:eastAsia="仿宋" w:cs="仿宋"/>
          <w:b w:val="0"/>
          <w:bCs w:val="0"/>
          <w:i w:val="0"/>
          <w:iCs w:val="0"/>
          <w:color w:val="auto"/>
          <w:sz w:val="32"/>
          <w:szCs w:val="32"/>
          <w:u w:val="none"/>
          <w:lang w:val="en-US" w:eastAsia="zh-CN"/>
        </w:rPr>
        <w:t>面向小微企业采购，不接受联合体，不可转分包。</w:t>
      </w:r>
    </w:p>
    <w:p w14:paraId="01DDC19D">
      <w:pPr>
        <w:numPr>
          <w:ilvl w:val="0"/>
          <w:numId w:val="0"/>
        </w:numPr>
        <w:snapToGrid/>
        <w:spacing w:line="600" w:lineRule="exact"/>
        <w:ind w:firstLine="640" w:firstLineChars="200"/>
        <w:rPr>
          <w:rFonts w:hint="eastAsia" w:ascii="方正小标宋_GBK" w:hAnsi="方正小标宋_GBK" w:eastAsia="方正小标宋_GBK" w:cs="方正小标宋_GBK"/>
          <w:color w:val="auto"/>
          <w:sz w:val="32"/>
          <w:szCs w:val="32"/>
          <w:lang w:val="en-US" w:eastAsia="zh-CN"/>
        </w:rPr>
      </w:pPr>
    </w:p>
    <w:p w14:paraId="495A2094">
      <w:pPr>
        <w:numPr>
          <w:ilvl w:val="0"/>
          <w:numId w:val="0"/>
        </w:numPr>
        <w:snapToGrid/>
        <w:spacing w:line="600" w:lineRule="exact"/>
        <w:ind w:firstLine="640" w:firstLineChars="200"/>
        <w:rPr>
          <w:rFonts w:hint="eastAsia" w:ascii="方正小标宋_GBK" w:hAnsi="方正小标宋_GBK" w:eastAsia="方正小标宋_GBK" w:cs="方正小标宋_GBK"/>
          <w:b w:val="0"/>
          <w:bCs w:val="0"/>
          <w:i w:val="0"/>
          <w:iCs w:val="0"/>
          <w:color w:val="auto"/>
          <w:sz w:val="32"/>
          <w:szCs w:val="32"/>
          <w:u w:val="none"/>
          <w:lang w:val="en-US" w:eastAsia="zh-CN"/>
        </w:rPr>
      </w:pPr>
      <w:r>
        <w:rPr>
          <w:rFonts w:hint="eastAsia" w:ascii="方正小标宋_GBK" w:hAnsi="方正小标宋_GBK" w:eastAsia="方正小标宋_GBK" w:cs="方正小标宋_GBK"/>
          <w:color w:val="auto"/>
          <w:sz w:val="32"/>
          <w:szCs w:val="32"/>
          <w:lang w:val="en-US" w:eastAsia="zh-CN"/>
        </w:rPr>
        <w:t>四、项目需求</w:t>
      </w:r>
    </w:p>
    <w:tbl>
      <w:tblPr>
        <w:tblStyle w:val="17"/>
        <w:tblW w:w="100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487"/>
        <w:gridCol w:w="770"/>
        <w:gridCol w:w="888"/>
        <w:gridCol w:w="762"/>
        <w:gridCol w:w="7137"/>
      </w:tblGrid>
      <w:tr w14:paraId="20B2A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42" w:hRule="atLeast"/>
          <w:jc w:val="center"/>
        </w:trPr>
        <w:tc>
          <w:tcPr>
            <w:tcW w:w="487" w:type="dxa"/>
            <w:noWrap w:val="0"/>
            <w:vAlign w:val="center"/>
          </w:tcPr>
          <w:p w14:paraId="6B692E7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仿宋"/>
                <w:b/>
                <w:bCs/>
                <w:color w:val="auto"/>
                <w:sz w:val="24"/>
                <w:szCs w:val="24"/>
              </w:rPr>
            </w:pPr>
            <w:r>
              <w:rPr>
                <w:rFonts w:hint="eastAsia" w:ascii="仿宋" w:hAnsi="仿宋" w:eastAsia="仿宋" w:cs="仿宋"/>
                <w:b/>
                <w:bCs/>
                <w:color w:val="auto"/>
                <w:sz w:val="24"/>
                <w:szCs w:val="24"/>
              </w:rPr>
              <w:t>包号</w:t>
            </w:r>
          </w:p>
        </w:tc>
        <w:tc>
          <w:tcPr>
            <w:tcW w:w="770" w:type="dxa"/>
            <w:noWrap w:val="0"/>
            <w:vAlign w:val="center"/>
          </w:tcPr>
          <w:p w14:paraId="13D9F0B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仿宋"/>
                <w:b/>
                <w:bCs/>
                <w:color w:val="auto"/>
                <w:sz w:val="24"/>
                <w:szCs w:val="24"/>
              </w:rPr>
            </w:pPr>
            <w:r>
              <w:rPr>
                <w:rFonts w:hint="eastAsia" w:ascii="仿宋" w:hAnsi="仿宋" w:eastAsia="仿宋" w:cs="仿宋"/>
                <w:b/>
                <w:bCs/>
                <w:color w:val="auto"/>
                <w:sz w:val="24"/>
                <w:szCs w:val="24"/>
              </w:rPr>
              <w:t>标的名称</w:t>
            </w:r>
          </w:p>
        </w:tc>
        <w:tc>
          <w:tcPr>
            <w:tcW w:w="888" w:type="dxa"/>
            <w:noWrap w:val="0"/>
            <w:vAlign w:val="center"/>
          </w:tcPr>
          <w:p w14:paraId="4CAAD1C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仿宋"/>
                <w:b/>
                <w:bCs/>
                <w:color w:val="auto"/>
                <w:sz w:val="24"/>
                <w:szCs w:val="24"/>
              </w:rPr>
            </w:pPr>
            <w:r>
              <w:rPr>
                <w:rFonts w:hint="eastAsia" w:ascii="仿宋" w:hAnsi="仿宋" w:eastAsia="仿宋" w:cs="仿宋"/>
                <w:b/>
                <w:bCs/>
                <w:color w:val="auto"/>
                <w:sz w:val="24"/>
                <w:szCs w:val="24"/>
              </w:rPr>
              <w:t>数量及</w:t>
            </w:r>
          </w:p>
          <w:p w14:paraId="384E2C2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仿宋"/>
                <w:b/>
                <w:bCs/>
                <w:color w:val="auto"/>
                <w:sz w:val="24"/>
                <w:szCs w:val="24"/>
              </w:rPr>
            </w:pPr>
            <w:r>
              <w:rPr>
                <w:rFonts w:hint="eastAsia" w:ascii="仿宋" w:hAnsi="仿宋" w:eastAsia="仿宋" w:cs="仿宋"/>
                <w:b/>
                <w:bCs/>
                <w:color w:val="auto"/>
                <w:sz w:val="24"/>
                <w:szCs w:val="24"/>
              </w:rPr>
              <w:t>单位</w:t>
            </w:r>
          </w:p>
        </w:tc>
        <w:tc>
          <w:tcPr>
            <w:tcW w:w="762" w:type="dxa"/>
            <w:noWrap w:val="0"/>
            <w:vAlign w:val="center"/>
          </w:tcPr>
          <w:p w14:paraId="25BEA2D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仿宋"/>
                <w:b/>
                <w:bCs/>
                <w:color w:val="auto"/>
                <w:sz w:val="24"/>
                <w:szCs w:val="24"/>
              </w:rPr>
            </w:pPr>
            <w:r>
              <w:rPr>
                <w:rFonts w:hint="eastAsia" w:ascii="仿宋" w:hAnsi="仿宋" w:eastAsia="仿宋" w:cs="仿宋"/>
                <w:b/>
                <w:bCs/>
                <w:color w:val="auto"/>
                <w:sz w:val="24"/>
                <w:szCs w:val="24"/>
              </w:rPr>
              <w:t>所属行业</w:t>
            </w:r>
          </w:p>
        </w:tc>
        <w:tc>
          <w:tcPr>
            <w:tcW w:w="7137" w:type="dxa"/>
            <w:noWrap w:val="0"/>
            <w:vAlign w:val="center"/>
          </w:tcPr>
          <w:p w14:paraId="30D7933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仿宋"/>
                <w:b/>
                <w:bCs/>
                <w:color w:val="auto"/>
                <w:sz w:val="24"/>
                <w:szCs w:val="24"/>
              </w:rPr>
            </w:pPr>
            <w:r>
              <w:rPr>
                <w:rFonts w:hint="eastAsia" w:ascii="仿宋" w:hAnsi="仿宋" w:eastAsia="仿宋" w:cs="仿宋"/>
                <w:b/>
                <w:bCs/>
                <w:color w:val="auto"/>
                <w:sz w:val="24"/>
                <w:szCs w:val="24"/>
              </w:rPr>
              <w:t>技术要求</w:t>
            </w:r>
          </w:p>
        </w:tc>
      </w:tr>
      <w:tr w14:paraId="723A1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487" w:type="dxa"/>
            <w:noWrap w:val="0"/>
            <w:vAlign w:val="center"/>
          </w:tcPr>
          <w:p w14:paraId="304E48F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1</w:t>
            </w:r>
          </w:p>
        </w:tc>
        <w:tc>
          <w:tcPr>
            <w:tcW w:w="770" w:type="dxa"/>
            <w:noWrap w:val="0"/>
            <w:vAlign w:val="center"/>
          </w:tcPr>
          <w:p w14:paraId="0CA9DE09">
            <w:pPr>
              <w:keepNext w:val="0"/>
              <w:keepLines w:val="0"/>
              <w:widowControl/>
              <w:suppressLineNumbers w:val="0"/>
              <w:spacing w:before="0" w:beforeAutospacing="0" w:after="0" w:afterAutospacing="0" w:line="40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广西壮族自治区生态环境监测中心2025年广西桂林漓江站物业服务</w:t>
            </w:r>
          </w:p>
        </w:tc>
        <w:tc>
          <w:tcPr>
            <w:tcW w:w="888" w:type="dxa"/>
            <w:noWrap w:val="0"/>
            <w:vAlign w:val="center"/>
          </w:tcPr>
          <w:p w14:paraId="30D1469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1项</w:t>
            </w:r>
          </w:p>
        </w:tc>
        <w:tc>
          <w:tcPr>
            <w:tcW w:w="762" w:type="dxa"/>
            <w:noWrap w:val="0"/>
            <w:vAlign w:val="center"/>
          </w:tcPr>
          <w:p w14:paraId="7E9152F0">
            <w:pPr>
              <w:keepNext w:val="0"/>
              <w:keepLines w:val="0"/>
              <w:widowControl/>
              <w:suppressLineNumbers w:val="0"/>
              <w:spacing w:before="0" w:beforeAutospacing="0" w:after="0" w:afterAutospacing="0" w:line="400" w:lineRule="exact"/>
              <w:ind w:left="0" w:right="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C21040000物业管理服务</w:t>
            </w:r>
          </w:p>
        </w:tc>
        <w:tc>
          <w:tcPr>
            <w:tcW w:w="7137" w:type="dxa"/>
            <w:noWrap w:val="0"/>
            <w:vAlign w:val="center"/>
          </w:tcPr>
          <w:p w14:paraId="44E927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both"/>
              <w:textAlignment w:val="auto"/>
              <w:outlineLvl w:val="9"/>
              <w:rPr>
                <w:rFonts w:hint="eastAsia" w:ascii="仿宋" w:hAnsi="仿宋" w:eastAsia="仿宋" w:cs="仿宋"/>
                <w:color w:val="auto"/>
                <w:kern w:val="1"/>
                <w:sz w:val="24"/>
                <w:lang w:val="en-US"/>
              </w:rPr>
            </w:pPr>
            <w:r>
              <w:rPr>
                <w:rFonts w:hint="eastAsia" w:ascii="仿宋" w:hAnsi="仿宋" w:eastAsia="仿宋" w:cs="仿宋"/>
                <w:b/>
                <w:color w:val="auto"/>
                <w:kern w:val="0"/>
                <w:sz w:val="24"/>
                <w:szCs w:val="24"/>
                <w:lang w:val="zh-CN" w:eastAsia="zh-CN" w:bidi="ar"/>
              </w:rPr>
              <w:t>（一）项目概况</w:t>
            </w:r>
          </w:p>
          <w:p w14:paraId="2D577FAB">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1"/>
                <w:sz w:val="24"/>
                <w:lang w:val="en-US"/>
              </w:rPr>
            </w:pPr>
            <w:r>
              <w:rPr>
                <w:rFonts w:hint="eastAsia" w:ascii="仿宋" w:hAnsi="仿宋" w:eastAsia="仿宋" w:cs="仿宋"/>
                <w:color w:val="auto"/>
                <w:kern w:val="1"/>
                <w:sz w:val="24"/>
                <w:szCs w:val="24"/>
                <w:lang w:val="en-US" w:eastAsia="zh-CN" w:bidi="ar"/>
              </w:rPr>
              <w:t>广西桂林漓江站位于广西桂林市阳朔县阳朔镇龙头山双滩，物业服务总面积5141.7平方米，服务范围为业主单位（以下简甲方）依据站房规划用地范围内的所有区域，包括区域内已建成围墙范围内的建筑物、停车场、场坪、道路、绿地，以及围墙外围未建设区域。</w:t>
            </w:r>
          </w:p>
          <w:p w14:paraId="24CB8074">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both"/>
              <w:textAlignment w:val="auto"/>
              <w:outlineLvl w:val="9"/>
              <w:rPr>
                <w:rFonts w:hint="default" w:ascii="仿宋" w:hAnsi="仿宋" w:eastAsia="仿宋" w:cs="仿宋"/>
                <w:b/>
                <w:bCs w:val="0"/>
                <w:color w:val="auto"/>
                <w:sz w:val="24"/>
                <w:lang w:val="en-US"/>
              </w:rPr>
            </w:pPr>
            <w:r>
              <w:rPr>
                <w:rFonts w:hint="eastAsia" w:ascii="仿宋" w:hAnsi="仿宋" w:eastAsia="仿宋" w:cs="仿宋"/>
                <w:b/>
                <w:bCs w:val="0"/>
                <w:color w:val="auto"/>
                <w:kern w:val="0"/>
                <w:sz w:val="24"/>
                <w:szCs w:val="24"/>
                <w:lang w:val="en-US" w:eastAsia="zh-CN" w:bidi="ar"/>
              </w:rPr>
              <w:t>（二）服务范围</w:t>
            </w:r>
          </w:p>
          <w:p w14:paraId="56AD4542">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1"/>
                <w:sz w:val="24"/>
                <w:lang w:val="en-US"/>
              </w:rPr>
            </w:pPr>
            <w:r>
              <w:rPr>
                <w:rFonts w:hint="eastAsia" w:ascii="仿宋" w:hAnsi="仿宋" w:eastAsia="仿宋" w:cs="仿宋"/>
                <w:color w:val="auto"/>
                <w:kern w:val="1"/>
                <w:sz w:val="24"/>
                <w:szCs w:val="24"/>
                <w:lang w:val="en-US" w:eastAsia="zh-CN" w:bidi="ar"/>
              </w:rPr>
              <w:t>服务范围区域内的综合管理与维护、环境卫生与保洁、秩序安防服务与保障、绿地养护与美化、公共设施设备运行和维修养护、会议服务以及其他服务工作等物业服务。</w:t>
            </w:r>
          </w:p>
          <w:p w14:paraId="1AA9818B">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both"/>
              <w:textAlignment w:val="auto"/>
              <w:outlineLvl w:val="9"/>
              <w:rPr>
                <w:rFonts w:hint="default" w:ascii="仿宋" w:hAnsi="仿宋" w:eastAsia="仿宋" w:cs="仿宋"/>
                <w:b/>
                <w:color w:val="auto"/>
                <w:sz w:val="24"/>
                <w:lang w:val="zh-CN" w:eastAsia="zh-CN"/>
              </w:rPr>
            </w:pPr>
            <w:r>
              <w:rPr>
                <w:rFonts w:hint="eastAsia" w:ascii="仿宋" w:hAnsi="仿宋" w:eastAsia="仿宋" w:cs="仿宋"/>
                <w:b/>
                <w:color w:val="auto"/>
                <w:kern w:val="0"/>
                <w:sz w:val="24"/>
                <w:szCs w:val="24"/>
                <w:lang w:val="zh-CN" w:eastAsia="zh-CN" w:bidi="ar"/>
              </w:rPr>
              <w:t>（</w:t>
            </w:r>
            <w:r>
              <w:rPr>
                <w:rFonts w:hint="eastAsia" w:ascii="仿宋" w:hAnsi="仿宋" w:eastAsia="仿宋" w:cs="仿宋"/>
                <w:b/>
                <w:color w:val="auto"/>
                <w:kern w:val="0"/>
                <w:sz w:val="24"/>
                <w:szCs w:val="24"/>
                <w:lang w:val="en-US" w:eastAsia="zh-CN" w:bidi="ar"/>
              </w:rPr>
              <w:t>三</w:t>
            </w:r>
            <w:r>
              <w:rPr>
                <w:rFonts w:hint="eastAsia" w:ascii="仿宋" w:hAnsi="仿宋" w:eastAsia="仿宋" w:cs="仿宋"/>
                <w:b/>
                <w:color w:val="auto"/>
                <w:kern w:val="0"/>
                <w:sz w:val="24"/>
                <w:szCs w:val="24"/>
                <w:lang w:val="zh-CN" w:eastAsia="zh-CN" w:bidi="ar"/>
              </w:rPr>
              <w:t>）服务要求及标准</w:t>
            </w:r>
          </w:p>
          <w:p w14:paraId="7D0133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both"/>
              <w:textAlignment w:val="auto"/>
              <w:outlineLvl w:val="9"/>
              <w:rPr>
                <w:rFonts w:hint="default" w:ascii="仿宋" w:hAnsi="仿宋" w:eastAsia="仿宋" w:cs="仿宋"/>
                <w:b/>
                <w:color w:val="auto"/>
                <w:sz w:val="24"/>
                <w:lang w:val="en-US"/>
              </w:rPr>
            </w:pPr>
            <w:r>
              <w:rPr>
                <w:rFonts w:hint="eastAsia" w:ascii="仿宋" w:hAnsi="仿宋" w:eastAsia="仿宋" w:cs="仿宋"/>
                <w:b/>
                <w:color w:val="auto"/>
                <w:kern w:val="0"/>
                <w:sz w:val="24"/>
                <w:szCs w:val="24"/>
                <w:lang w:val="en-US" w:eastAsia="zh-CN" w:bidi="ar"/>
              </w:rPr>
              <w:t>1.综合管理与维护</w:t>
            </w:r>
          </w:p>
          <w:p w14:paraId="254D6ADC">
            <w:pPr>
              <w:keepNext w:val="0"/>
              <w:keepLines w:val="0"/>
              <w:widowControl w:val="0"/>
              <w:suppressLineNumbers w:val="0"/>
              <w:spacing w:before="0" w:beforeAutospacing="0" w:after="0" w:afterAutospacing="0" w:line="400" w:lineRule="exact"/>
              <w:ind w:left="0" w:right="0" w:firstLine="480" w:firstLineChars="20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（1）场地环境日常维护管理和检修。负责对</w:t>
            </w:r>
            <w:r>
              <w:rPr>
                <w:rFonts w:hint="eastAsia" w:ascii="仿宋" w:hAnsi="仿宋" w:eastAsia="仿宋" w:cs="仿宋"/>
                <w:color w:val="auto"/>
                <w:kern w:val="1"/>
                <w:sz w:val="24"/>
                <w:szCs w:val="24"/>
                <w:lang w:val="en-US" w:eastAsia="zh-CN" w:bidi="ar"/>
              </w:rPr>
              <w:t>服务范围区域内</w:t>
            </w:r>
            <w:r>
              <w:rPr>
                <w:rFonts w:hint="eastAsia" w:ascii="仿宋" w:hAnsi="仿宋" w:eastAsia="仿宋" w:cs="仿宋"/>
                <w:color w:val="auto"/>
                <w:kern w:val="0"/>
                <w:sz w:val="24"/>
                <w:szCs w:val="24"/>
                <w:lang w:val="en-US" w:eastAsia="zh-CN" w:bidi="ar"/>
              </w:rPr>
              <w:t>的建筑物、公共区域（地面、墙面、门窗、楼梯、通道、围墙等）和办公设施（办公桌椅、沙发、茶几、柜子、灯具等）进行日常维护，零星维修（单项花费金额不高于500元的维护及维修）费用由乙方负责，同时做好维护检修记录。</w:t>
            </w:r>
          </w:p>
          <w:p w14:paraId="383ED635">
            <w:pPr>
              <w:keepNext w:val="0"/>
              <w:keepLines w:val="0"/>
              <w:widowControl w:val="0"/>
              <w:suppressLineNumbers w:val="0"/>
              <w:spacing w:before="0" w:beforeAutospacing="0" w:after="0" w:afterAutospacing="0" w:line="400" w:lineRule="exact"/>
              <w:ind w:left="0" w:right="0" w:firstLine="480" w:firstLineChars="20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（2）公共设施日常巡逻检查。每日至少巡查2次，包括围墙内外围、大院、楼梯通道、门窗玻璃、厨房卫浴、天面排水、地漏系统、防雷设施、门牌标识等，做好巡查记录，对发现问题及时维修保养。</w:t>
            </w:r>
          </w:p>
          <w:p w14:paraId="10029BF9">
            <w:pPr>
              <w:keepNext w:val="0"/>
              <w:keepLines w:val="0"/>
              <w:widowControl w:val="0"/>
              <w:suppressLineNumbers w:val="0"/>
              <w:spacing w:before="0" w:beforeAutospacing="0" w:after="0" w:afterAutospacing="0" w:line="400" w:lineRule="exact"/>
              <w:ind w:left="0" w:right="0" w:firstLine="480" w:firstLineChars="20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3）专用设施设备日常维护管理。除甲方指定需由专门资质人员负责的专用设施设备外，负责保障其他专用设施设备环境整洁，管线无跑、冒、滴、漏现象，消除“四害”影响。维护危险设施、设备警示标志和防范措施，对断电、火灾、雷击等可能造成设备故障的各种突发情况有应急预案和措施。</w:t>
            </w:r>
          </w:p>
          <w:p w14:paraId="2D0B0622">
            <w:pPr>
              <w:keepNext w:val="0"/>
              <w:keepLines w:val="0"/>
              <w:widowControl w:val="0"/>
              <w:suppressLineNumbers w:val="0"/>
              <w:spacing w:before="0" w:beforeAutospacing="0" w:after="0" w:afterAutospacing="0" w:line="400" w:lineRule="exact"/>
              <w:ind w:left="0" w:right="0" w:firstLine="480" w:firstLineChars="20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（4）道路交通管理。保持</w:t>
            </w:r>
            <w:r>
              <w:rPr>
                <w:rFonts w:hint="eastAsia" w:ascii="仿宋" w:hAnsi="仿宋" w:eastAsia="仿宋" w:cs="仿宋"/>
                <w:color w:val="auto"/>
                <w:kern w:val="1"/>
                <w:sz w:val="24"/>
                <w:szCs w:val="24"/>
                <w:lang w:val="en-US" w:eastAsia="zh-CN" w:bidi="ar"/>
              </w:rPr>
              <w:t>场院用地划定范围内</w:t>
            </w:r>
            <w:r>
              <w:rPr>
                <w:rFonts w:hint="eastAsia" w:ascii="仿宋" w:hAnsi="仿宋" w:eastAsia="仿宋" w:cs="仿宋"/>
                <w:color w:val="auto"/>
                <w:kern w:val="0"/>
                <w:sz w:val="24"/>
                <w:szCs w:val="24"/>
                <w:lang w:val="en-US" w:eastAsia="zh-CN" w:bidi="ar"/>
              </w:rPr>
              <w:t>道路平整、路面整洁，主要道路及停车场交通标志规范齐全，安全引导措施完备。</w:t>
            </w:r>
          </w:p>
          <w:p w14:paraId="527A3D81">
            <w:pPr>
              <w:keepNext w:val="0"/>
              <w:keepLines w:val="0"/>
              <w:widowControl w:val="0"/>
              <w:suppressLineNumbers w:val="0"/>
              <w:spacing w:before="0" w:beforeAutospacing="0" w:after="0" w:afterAutospacing="0" w:line="400" w:lineRule="exact"/>
              <w:ind w:left="0" w:right="0" w:firstLine="480" w:firstLineChars="20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5）水电保障。为配电房、办公楼、附属用房等公用电器和水电设施提供24小时维修保障服务，水电维修人员在岗值守、随叫随到。【除不可抗力外，因服务人员人为因素造成断水断电或维修不及时导致重要固定资产严重损坏的属重大责任问题】</w:t>
            </w:r>
          </w:p>
          <w:p w14:paraId="020E0D16">
            <w:pPr>
              <w:keepNext w:val="0"/>
              <w:keepLines w:val="0"/>
              <w:widowControl w:val="0"/>
              <w:suppressLineNumbers w:val="0"/>
              <w:spacing w:before="0" w:beforeAutospacing="0" w:after="0" w:afterAutospacing="0" w:line="400" w:lineRule="exact"/>
              <w:ind w:left="0" w:right="0" w:firstLine="480" w:firstLineChars="20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（6）照明保障。保障</w:t>
            </w:r>
            <w:r>
              <w:rPr>
                <w:rFonts w:hint="eastAsia" w:ascii="仿宋" w:hAnsi="仿宋" w:eastAsia="仿宋" w:cs="仿宋"/>
                <w:color w:val="auto"/>
                <w:kern w:val="1"/>
                <w:sz w:val="24"/>
                <w:szCs w:val="24"/>
                <w:lang w:val="en-US" w:eastAsia="zh-CN" w:bidi="ar"/>
              </w:rPr>
              <w:t>场院用地划定范围内</w:t>
            </w:r>
            <w:r>
              <w:rPr>
                <w:rFonts w:hint="eastAsia" w:ascii="仿宋" w:hAnsi="仿宋" w:eastAsia="仿宋" w:cs="仿宋"/>
                <w:color w:val="auto"/>
                <w:kern w:val="0"/>
                <w:sz w:val="24"/>
                <w:szCs w:val="24"/>
                <w:lang w:val="en-US" w:eastAsia="zh-CN" w:bidi="ar"/>
              </w:rPr>
              <w:t>路灯、楼道灯、室内灯等所有照明设施正常使用，承担更换维修费用。</w:t>
            </w:r>
          </w:p>
          <w:p w14:paraId="5D2837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both"/>
              <w:textAlignment w:val="auto"/>
              <w:outlineLvl w:val="9"/>
              <w:rPr>
                <w:rFonts w:hint="default" w:ascii="仿宋" w:hAnsi="仿宋" w:eastAsia="仿宋" w:cs="仿宋"/>
                <w:color w:val="auto"/>
                <w:sz w:val="24"/>
                <w:lang w:val="en-US"/>
              </w:rPr>
            </w:pPr>
            <w:r>
              <w:rPr>
                <w:rFonts w:hint="eastAsia" w:ascii="仿宋" w:hAnsi="仿宋" w:eastAsia="仿宋" w:cs="仿宋"/>
                <w:b/>
                <w:color w:val="auto"/>
                <w:kern w:val="0"/>
                <w:sz w:val="24"/>
                <w:szCs w:val="24"/>
                <w:lang w:val="en-US" w:eastAsia="zh-CN" w:bidi="ar"/>
              </w:rPr>
              <w:t>2.环境卫生与保洁服务</w:t>
            </w:r>
          </w:p>
          <w:p w14:paraId="1C8857A6">
            <w:pPr>
              <w:keepNext w:val="0"/>
              <w:keepLines w:val="0"/>
              <w:widowControl w:val="0"/>
              <w:suppressLineNumbers w:val="0"/>
              <w:spacing w:before="0" w:beforeAutospacing="0" w:after="0" w:afterAutospacing="0" w:line="400" w:lineRule="exact"/>
              <w:ind w:left="0" w:right="0" w:firstLine="480" w:firstLineChars="20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1）办公区域保洁。办公楼、配电间、门卫室每天保洁2次。其中办公楼天面、地面、过道、卫生间、各房间第一遍保洁必须在早上9:30时前完成。做到随脏随清，保持地面清洁、无垃圾杂物、异味、积水；天面墙面、扶手栏杆无灰尘、锈迹、蛛网、霉污、乱张贴；窗户、家具、电脑、设备等干净无尘。</w:t>
            </w:r>
          </w:p>
          <w:p w14:paraId="7A79A1F9">
            <w:pPr>
              <w:keepNext w:val="0"/>
              <w:keepLines w:val="0"/>
              <w:widowControl w:val="0"/>
              <w:suppressLineNumbers w:val="0"/>
              <w:spacing w:before="0" w:beforeAutospacing="0" w:after="0" w:afterAutospacing="0" w:line="400" w:lineRule="exact"/>
              <w:ind w:left="0" w:right="0" w:firstLine="480" w:firstLineChars="20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2）户外区域保洁。停车场、道路、绿地（包含规划用地范围内的围墙外绿地）等户外区域每天保洁1次。做到随脏随清，保持整体环境整洁、无垃圾杂物、杂草碎石、异味、积水等；垃圾每日清理，产生异味的垃圾及时处理，不得滞留影响环境；标识牌、警示牌、消防栓等设施目视无污迹、无明显积尘。</w:t>
            </w:r>
          </w:p>
          <w:p w14:paraId="42F76F32">
            <w:pPr>
              <w:keepNext w:val="0"/>
              <w:keepLines w:val="0"/>
              <w:widowControl w:val="0"/>
              <w:suppressLineNumbers w:val="0"/>
              <w:spacing w:before="0" w:beforeAutospacing="0" w:after="0" w:afterAutospacing="0" w:line="400" w:lineRule="exact"/>
              <w:ind w:left="0" w:right="0" w:firstLine="480" w:firstLineChars="20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3）厨卫区域保洁。厨房、卫生间每天固定保洁1次，使用后必须立即清洁。保证厨房器具清洁、摆放有序、无积水、油渍，食品符合卫生安全标准，在保质期内，生熟分离存放；卫生间及时添加洗手液、卫生纸、洗浴用品等；卫生间内环境整洁，无灰尘、蛛网、霉污、乱张贴、积水和垃圾杂物；每天开窗通风换气，及时更换便池香球，保持空气清新无异味；卫浴设施正常使用，电镀器具明亮。</w:t>
            </w:r>
          </w:p>
          <w:p w14:paraId="5F194AB4">
            <w:pPr>
              <w:keepNext w:val="0"/>
              <w:keepLines w:val="0"/>
              <w:widowControl w:val="0"/>
              <w:suppressLineNumbers w:val="0"/>
              <w:spacing w:before="0" w:beforeAutospacing="0" w:after="0" w:afterAutospacing="0" w:line="400" w:lineRule="exact"/>
              <w:ind w:left="0" w:right="0" w:firstLine="480" w:firstLineChars="20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4）垃圾处理。所有垃圾桶、茶渣桶每日清洁1次；卫生间垃圾篓内垃圾不超1/2即清理；室外公共垃圾桶每周清洗1次，垃圾桶内无积水。会议室、值守用房、食堂使用结束后，及时清洁打扫，垃圾每日清运到垃圾中转站，转运费用由乙方负责。</w:t>
            </w:r>
          </w:p>
          <w:p w14:paraId="3AF6825E">
            <w:pPr>
              <w:keepNext w:val="0"/>
              <w:keepLines w:val="0"/>
              <w:widowControl w:val="0"/>
              <w:suppressLineNumbers w:val="0"/>
              <w:spacing w:before="0" w:beforeAutospacing="0" w:after="0" w:afterAutospacing="0" w:line="400" w:lineRule="exact"/>
              <w:ind w:left="0" w:right="0" w:firstLine="480" w:firstLineChars="20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（5）雨污系统清洁。共用雨、污水管道每半年疏通1次；雨水井、污水井每季度检查1次，视检查情况及时疏通，保持通畅；化粪池不外排，每周检查1次，视检查情况及时清掏，做好清运记录。</w:t>
            </w:r>
          </w:p>
          <w:p w14:paraId="24E01861">
            <w:pPr>
              <w:keepNext w:val="0"/>
              <w:keepLines w:val="0"/>
              <w:widowControl w:val="0"/>
              <w:suppressLineNumbers w:val="0"/>
              <w:spacing w:before="0" w:beforeAutospacing="0" w:after="0" w:afterAutospacing="0" w:line="400" w:lineRule="exact"/>
              <w:ind w:left="0" w:right="0" w:firstLine="480" w:firstLineChars="20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（6）建立消杀工作管理制度。根据实际情况开展防疫、消毒和灭虫除害等工作。如遇突发公共卫生事件，应按照甲方或卫生主管部门要求完成消毒工作。</w:t>
            </w:r>
          </w:p>
          <w:p w14:paraId="2FE7123C">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7）其它保洁服务要求：每月开展一次全面大扫除，清死角；负责清理服务区域内因维修、整改、新增产生的工程垃圾，以及因台风、暴雨（雪）或人为原因造成的残断树干等其他掉落物，清运费用由乙方负责；配合开展临时性保洁任务，包括城市环卫专项整治或临时重大检查前保洁等。</w:t>
            </w:r>
          </w:p>
          <w:p w14:paraId="5A743F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both"/>
              <w:textAlignment w:val="auto"/>
              <w:outlineLvl w:val="9"/>
              <w:rPr>
                <w:rFonts w:hint="default" w:ascii="仿宋" w:hAnsi="仿宋" w:eastAsia="仿宋" w:cs="仿宋"/>
                <w:color w:val="auto"/>
                <w:sz w:val="24"/>
                <w:lang w:val="en-US"/>
              </w:rPr>
            </w:pPr>
            <w:r>
              <w:rPr>
                <w:rFonts w:hint="eastAsia" w:ascii="仿宋" w:hAnsi="仿宋" w:eastAsia="仿宋" w:cs="仿宋"/>
                <w:b/>
                <w:color w:val="auto"/>
                <w:kern w:val="0"/>
                <w:sz w:val="24"/>
                <w:szCs w:val="24"/>
                <w:lang w:val="en-US" w:eastAsia="zh-CN" w:bidi="ar"/>
              </w:rPr>
              <w:t>3.秩序安防服务与保障</w:t>
            </w:r>
          </w:p>
          <w:p w14:paraId="35F31CC4">
            <w:pPr>
              <w:keepNext w:val="0"/>
              <w:keepLines w:val="0"/>
              <w:widowControl w:val="0"/>
              <w:suppressLineNumbers w:val="0"/>
              <w:spacing w:before="0" w:beforeAutospacing="0" w:after="0" w:afterAutospacing="0" w:line="400" w:lineRule="exact"/>
              <w:ind w:left="0" w:right="0" w:firstLine="480" w:firstLineChars="20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负责服务区域内公共秩序维护、安全防范、防洪防汛和消防安全，包括治安防范，防盗、防火管理，安全巡逻，门岗执勤，来访人员登记引导，安全标识设置与管理维护，车辆管理及其他秩序维护等。</w:t>
            </w:r>
          </w:p>
          <w:p w14:paraId="668D2924">
            <w:pPr>
              <w:keepNext w:val="0"/>
              <w:keepLines w:val="0"/>
              <w:widowControl w:val="0"/>
              <w:suppressLineNumbers w:val="0"/>
              <w:spacing w:before="0" w:beforeAutospacing="0" w:after="0" w:afterAutospacing="0" w:line="400" w:lineRule="exact"/>
              <w:ind w:left="0" w:right="0" w:firstLine="480" w:firstLineChars="20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1）人员要求。保安要求具备保安员证或消控证，着装得体、文明服务，会正确使用保安器材、消防及监控报警设备，提供全天候安全保卫，出入口24小时在岗执勤，上班期间严禁饮酒、脱岗、睡觉、看电视、玩手机。</w:t>
            </w:r>
          </w:p>
          <w:p w14:paraId="15508D76">
            <w:pPr>
              <w:keepNext w:val="0"/>
              <w:keepLines w:val="0"/>
              <w:widowControl w:val="0"/>
              <w:suppressLineNumbers w:val="0"/>
              <w:spacing w:before="0" w:beforeAutospacing="0" w:after="0" w:afterAutospacing="0" w:line="400" w:lineRule="exact"/>
              <w:ind w:left="0" w:right="0" w:firstLine="480" w:firstLineChars="20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（2）安全保障能力要求。对治安、消防、防洪及公共卫生等突发事件需有对应应急预案，定期开展日常管理培训，具备有效的应急处置能力。</w:t>
            </w:r>
          </w:p>
          <w:p w14:paraId="7F7A06DB">
            <w:pPr>
              <w:keepNext w:val="0"/>
              <w:keepLines w:val="0"/>
              <w:widowControl w:val="0"/>
              <w:suppressLineNumbers w:val="0"/>
              <w:spacing w:before="0" w:beforeAutospacing="0" w:after="0" w:afterAutospacing="0" w:line="400" w:lineRule="exact"/>
              <w:ind w:left="0" w:right="0" w:firstLine="480" w:firstLineChars="20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3）安全巡查要求。对监测设备及重要固定资产存放区域、围墙区域等重点区域至少2小时巡查一次，做好巡查记录；确保安全监控设施正常使用、无盲区死角，24小时值班监控；对巡查发现的治安、消防隐患问题，及时记录、报告和处置。乙方对本项目安全和消防工作负直接责任。【因盗、抢导致重要固定资产丢失的属重大责任问题】</w:t>
            </w:r>
          </w:p>
          <w:p w14:paraId="3B0977AF">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秩序保障要求。发现驻点工作人员、来访人员违规使用公共设施设备或存在安全风险行为的，及时采取规劝、警告、制止等有效的管理措施；保障车辆行驶、停放以及充电安全；做好快递、邮件收发等工作。</w:t>
            </w:r>
          </w:p>
          <w:p w14:paraId="2B08A2D3">
            <w:pPr>
              <w:keepNext w:val="0"/>
              <w:keepLines w:val="0"/>
              <w:widowControl w:val="0"/>
              <w:suppressLineNumbers w:val="0"/>
              <w:spacing w:before="0" w:beforeAutospacing="0" w:after="0" w:afterAutospacing="0" w:line="400" w:lineRule="exact"/>
              <w:ind w:left="0" w:right="0" w:firstLine="480" w:firstLineChars="20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5）接受监督检查。接受甲方、辖区公安及其他行政主管部门的业务指导和监督检查。服务意识到位，服从管理，遵纪守法；严禁参与黑恶活动、聚众赌博、偷盗、吸毒等违法行为。【出现违法行为的属重大责任问题】</w:t>
            </w:r>
          </w:p>
          <w:p w14:paraId="7324263A">
            <w:pPr>
              <w:keepNext w:val="0"/>
              <w:keepLines w:val="0"/>
              <w:widowControl w:val="0"/>
              <w:suppressLineNumbers w:val="0"/>
              <w:spacing w:before="0" w:beforeAutospacing="0" w:after="0" w:afterAutospacing="0" w:line="400" w:lineRule="exact"/>
              <w:ind w:left="0" w:right="0" w:firstLine="480" w:firstLineChars="20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（6）协助治安事件处理。本项目所在行政辖区发生各类案件、灾害、事故时，按照当地公安机关及有关部门要求，积极配合处理有关治安事件，包括提供救助、保护现场、协助调查并及时记录报告。</w:t>
            </w:r>
          </w:p>
          <w:p w14:paraId="35FB84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both"/>
              <w:textAlignment w:val="auto"/>
              <w:outlineLvl w:val="9"/>
              <w:rPr>
                <w:rFonts w:hint="default" w:ascii="仿宋" w:hAnsi="仿宋" w:eastAsia="仿宋" w:cs="仿宋"/>
                <w:color w:val="auto"/>
                <w:sz w:val="24"/>
                <w:lang w:val="en-US"/>
              </w:rPr>
            </w:pPr>
            <w:r>
              <w:rPr>
                <w:rFonts w:hint="eastAsia" w:ascii="仿宋" w:hAnsi="仿宋" w:eastAsia="仿宋" w:cs="仿宋"/>
                <w:b/>
                <w:color w:val="auto"/>
                <w:kern w:val="0"/>
                <w:sz w:val="24"/>
                <w:szCs w:val="24"/>
                <w:lang w:val="en-US" w:eastAsia="zh-CN" w:bidi="ar"/>
              </w:rPr>
              <w:t>4.绿地养护与美化</w:t>
            </w:r>
          </w:p>
          <w:p w14:paraId="40204452">
            <w:pPr>
              <w:keepNext w:val="0"/>
              <w:keepLines w:val="0"/>
              <w:widowControl w:val="0"/>
              <w:suppressLineNumbers w:val="0"/>
              <w:spacing w:before="0" w:beforeAutospacing="0" w:after="0" w:afterAutospacing="0" w:line="400" w:lineRule="exact"/>
              <w:ind w:left="0" w:right="0" w:firstLine="480" w:firstLineChars="20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（1）绿地植被管养。对服务区域内种植的灌木、乔木、花卉、草坪、</w:t>
            </w:r>
            <w:bookmarkStart w:id="0" w:name="OLE_LINK1"/>
            <w:r>
              <w:rPr>
                <w:rFonts w:hint="eastAsia" w:ascii="仿宋" w:hAnsi="仿宋" w:eastAsia="仿宋" w:cs="仿宋"/>
                <w:color w:val="auto"/>
                <w:kern w:val="0"/>
                <w:sz w:val="24"/>
                <w:szCs w:val="24"/>
                <w:lang w:val="en-US" w:eastAsia="zh-CN" w:bidi="ar"/>
              </w:rPr>
              <w:t>垂直绿化</w:t>
            </w:r>
            <w:bookmarkEnd w:id="0"/>
            <w:r>
              <w:rPr>
                <w:rFonts w:hint="eastAsia" w:ascii="仿宋" w:hAnsi="仿宋" w:eastAsia="仿宋" w:cs="仿宋"/>
                <w:color w:val="auto"/>
                <w:kern w:val="0"/>
                <w:sz w:val="24"/>
                <w:szCs w:val="24"/>
                <w:lang w:val="en-US" w:eastAsia="zh-CN" w:bidi="ar"/>
              </w:rPr>
              <w:t>、生态林木作物（含围墙外围区域管理区作物）等绿地植被进行管理养护，做好各植物品种介绍标识，确保植株枝干健康、长势良好，花型、树型完整，无死株、无倒伏；草坪三季常绿，无坑洼积水、裸露地面；生态林木作物依时节轮种适季作物，土地翻身除草，确保存活率。</w:t>
            </w:r>
          </w:p>
          <w:p w14:paraId="35B2D627">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根据不同种类林木和作物，分类制订针对性养护方案，定期喷淋浇水和适当施肥，每年的春、秋季重点施肥1-2次；及时做好病虫害防治工作，预防为主，做好用药安全和警示标识工作，有虫株率控制在10%以下。肥料、虫药费用由乙方负责。</w:t>
            </w:r>
          </w:p>
          <w:p w14:paraId="299F8F92">
            <w:pPr>
              <w:keepNext w:val="0"/>
              <w:keepLines w:val="0"/>
              <w:widowControl w:val="0"/>
              <w:suppressLineNumbers w:val="0"/>
              <w:spacing w:before="0" w:beforeAutospacing="0" w:after="0" w:afterAutospacing="0" w:line="400" w:lineRule="exact"/>
              <w:ind w:left="0" w:right="0" w:firstLine="480" w:firstLineChars="20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每月进行1次树木、草坪修剪，保持整齐美观；灌木和草本花卉须在花芽分化前进行修剪，以免破坏花芽;花谢后及时剪除残花老枝；垂直绿化等攀爬植物不遮蔽门窗。每周清理1次弃枝枯叶及其他散落废弃物,做好绿化保洁。</w:t>
            </w:r>
          </w:p>
          <w:p w14:paraId="0EE451A2">
            <w:pPr>
              <w:keepNext w:val="0"/>
              <w:keepLines w:val="0"/>
              <w:widowControl w:val="0"/>
              <w:suppressLineNumbers w:val="0"/>
              <w:spacing w:before="0" w:beforeAutospacing="0" w:after="0" w:afterAutospacing="0" w:line="400" w:lineRule="exact"/>
              <w:ind w:left="0" w:right="0" w:firstLine="480" w:firstLineChars="200"/>
              <w:jc w:val="both"/>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植被补植。及时清理树木、花卉死苗，并在两周内补植回原品种植株，大小力求与原植株接近；对于拟替换原品种植株的，报经甲方同意后种植；对破坏或其他原因造成死亡的草坪及时补植，补植草种保持一致。</w:t>
            </w:r>
          </w:p>
          <w:p w14:paraId="30F8D1CE">
            <w:pPr>
              <w:keepNext w:val="0"/>
              <w:keepLines w:val="0"/>
              <w:widowControl w:val="0"/>
              <w:suppressLineNumbers w:val="0"/>
              <w:spacing w:before="0" w:beforeAutospacing="0" w:after="0" w:afterAutospacing="0" w:line="400" w:lineRule="exact"/>
              <w:ind w:left="0" w:right="0" w:firstLine="480" w:firstLineChars="20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（3）园林设施管理。保持园林内道路、围栏、桌椅等设施清洁、美观，保持完好，及时修补、翻新；无人为损坏、钉栓刻画、搭建或侵占绿地情形;配合节假日和迎检花卉摆放及大楼内绿化摆设。</w:t>
            </w:r>
          </w:p>
          <w:p w14:paraId="00442FFF">
            <w:pPr>
              <w:keepNext w:val="0"/>
              <w:keepLines w:val="0"/>
              <w:widowControl w:val="0"/>
              <w:suppressLineNumbers w:val="0"/>
              <w:spacing w:before="0" w:beforeAutospacing="0" w:after="0" w:afterAutospacing="0" w:line="400" w:lineRule="exact"/>
              <w:ind w:left="0" w:right="0" w:firstLine="480" w:firstLineChars="20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（4）绿化保洁。保障绿地清洁，无垃圾杂物、碎石砖块、动物粪便，无鼠洞或虫蚁滋生地。绿化养护产生的垃圾立产立清，浇水皮管等管护工具摆放整齐并放于隐蔽处。</w:t>
            </w:r>
          </w:p>
          <w:p w14:paraId="101978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both"/>
              <w:textAlignment w:val="auto"/>
              <w:outlineLvl w:val="9"/>
              <w:rPr>
                <w:rFonts w:hint="default" w:ascii="仿宋" w:hAnsi="仿宋" w:eastAsia="仿宋" w:cs="仿宋"/>
                <w:b/>
                <w:color w:val="auto"/>
                <w:sz w:val="24"/>
                <w:lang w:val="en-US"/>
              </w:rPr>
            </w:pPr>
            <w:r>
              <w:rPr>
                <w:rFonts w:hint="eastAsia" w:ascii="仿宋" w:hAnsi="仿宋" w:eastAsia="仿宋" w:cs="仿宋"/>
                <w:b/>
                <w:color w:val="auto"/>
                <w:kern w:val="0"/>
                <w:sz w:val="24"/>
                <w:szCs w:val="24"/>
                <w:lang w:val="en-US" w:eastAsia="zh-CN" w:bidi="ar"/>
              </w:rPr>
              <w:t>5.公共设施设备运行管理和维修养护</w:t>
            </w:r>
          </w:p>
          <w:p w14:paraId="13775DCC">
            <w:pPr>
              <w:keepNext w:val="0"/>
              <w:keepLines w:val="0"/>
              <w:widowControl w:val="0"/>
              <w:suppressLineNumbers w:val="0"/>
              <w:spacing w:before="0" w:beforeAutospacing="0" w:after="0" w:afterAutospacing="0" w:line="400" w:lineRule="exact"/>
              <w:ind w:left="0" w:right="0" w:firstLine="480" w:firstLineChars="20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包括给排水系统、供电系统、监控及安防设备等公共设施的日常检查和年检，运行维护和零星维修保养，专业设备需委托有资质的专业公司进行维修养护。</w:t>
            </w:r>
          </w:p>
          <w:p w14:paraId="24537AC7">
            <w:pPr>
              <w:keepNext w:val="0"/>
              <w:keepLines w:val="0"/>
              <w:widowControl w:val="0"/>
              <w:suppressLineNumbers w:val="0"/>
              <w:spacing w:before="0" w:beforeAutospacing="0" w:after="0" w:afterAutospacing="0" w:line="400" w:lineRule="exact"/>
              <w:ind w:left="0" w:right="0" w:firstLine="480" w:firstLineChars="20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1）日常巡检。给排水系统、供电系统、监控及安防设备等由负责日常巡查和维护，发现公共设施设备出现异常情况的，必须第一时间报告甲方，无法及时取得联系的，应第一时间报告本公司上级领导采购应急措施。要求做到管理有制度、维保有记录，确保公共设施设备性能良好、运转正常。</w:t>
            </w:r>
          </w:p>
          <w:p w14:paraId="4AC71336">
            <w:pPr>
              <w:keepNext w:val="0"/>
              <w:keepLines w:val="0"/>
              <w:widowControl w:val="0"/>
              <w:suppressLineNumbers w:val="0"/>
              <w:spacing w:before="0" w:beforeAutospacing="0" w:after="0" w:afterAutospacing="0" w:line="400" w:lineRule="exact"/>
              <w:ind w:left="0" w:right="0" w:firstLine="480" w:firstLineChars="20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（2）应急维修。对甲方提出的临时报修，要求做到随叫随到的服务原则，尽最大可能立即修复；对实在无法修复的项目，立即报告甲方，以便及时安排专业维护单位进行维护、维修。</w:t>
            </w:r>
          </w:p>
          <w:p w14:paraId="55F07126">
            <w:pPr>
              <w:keepNext w:val="0"/>
              <w:keepLines w:val="0"/>
              <w:widowControl w:val="0"/>
              <w:suppressLineNumbers w:val="0"/>
              <w:spacing w:before="0" w:beforeAutospacing="0" w:after="0" w:afterAutospacing="0" w:line="400" w:lineRule="exact"/>
              <w:ind w:left="0" w:right="0" w:firstLine="480" w:firstLineChars="20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（3）设备交接。服务期满后，交付物业管理的所有设备、设施，如发生丢失、人为损坏或者因物业管理疏漏、维保不当等失误造成损坏的，均由乙方负责赔偿和修复。</w:t>
            </w:r>
          </w:p>
          <w:p w14:paraId="1AD8A3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both"/>
              <w:textAlignment w:val="auto"/>
              <w:outlineLvl w:val="9"/>
              <w:rPr>
                <w:rFonts w:hint="default" w:ascii="仿宋" w:hAnsi="仿宋" w:eastAsia="仿宋" w:cs="仿宋"/>
                <w:color w:val="auto"/>
                <w:sz w:val="24"/>
                <w:lang w:val="en-US"/>
              </w:rPr>
            </w:pPr>
            <w:r>
              <w:rPr>
                <w:rFonts w:hint="eastAsia" w:ascii="仿宋" w:hAnsi="仿宋" w:eastAsia="仿宋" w:cs="仿宋"/>
                <w:b/>
                <w:color w:val="auto"/>
                <w:kern w:val="0"/>
                <w:sz w:val="24"/>
                <w:szCs w:val="24"/>
                <w:lang w:val="en-US" w:eastAsia="zh-CN" w:bidi="ar"/>
              </w:rPr>
              <w:t>6.会议服务</w:t>
            </w:r>
          </w:p>
          <w:p w14:paraId="4D28A215">
            <w:pPr>
              <w:keepNext w:val="0"/>
              <w:keepLines w:val="0"/>
              <w:widowControl w:val="0"/>
              <w:suppressLineNumbers w:val="0"/>
              <w:spacing w:before="0" w:beforeAutospacing="0" w:after="0" w:afterAutospacing="0" w:line="400" w:lineRule="exact"/>
              <w:ind w:left="0" w:right="0" w:firstLine="480" w:firstLineChars="20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做好会前准备、会中服务、会后恢复等物业服务保障工作。</w:t>
            </w:r>
          </w:p>
          <w:p w14:paraId="632A2131">
            <w:pPr>
              <w:keepNext w:val="0"/>
              <w:keepLines w:val="0"/>
              <w:widowControl w:val="0"/>
              <w:suppressLineNumbers w:val="0"/>
              <w:spacing w:before="0" w:beforeAutospacing="0" w:after="0" w:afterAutospacing="0" w:line="400" w:lineRule="exact"/>
              <w:ind w:left="0" w:right="0" w:firstLine="480" w:firstLineChars="20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（1）负责服务区域内的各类活动、会议服务，根据不同会议活动的规模、性质制订配套服务方案。</w:t>
            </w:r>
          </w:p>
          <w:p w14:paraId="75897EB3">
            <w:pPr>
              <w:keepNext w:val="0"/>
              <w:keepLines w:val="0"/>
              <w:widowControl w:val="0"/>
              <w:suppressLineNumbers w:val="0"/>
              <w:spacing w:before="0" w:beforeAutospacing="0" w:after="0" w:afterAutospacing="0" w:line="400" w:lineRule="exact"/>
              <w:ind w:left="0" w:right="0" w:firstLine="480" w:firstLineChars="20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2）协助甲方做好会议活动的会场策划、布置和组织工作，做好会议接待布置（包括：摆放导向指示牌、桌椅摆放、植物摆放、横幅悬挂等）、会议安全保障、服务安排（热水供应、茶杯具清洗、消毒等服务），以及会议保密等工作。</w:t>
            </w:r>
          </w:p>
          <w:p w14:paraId="4A5D8AEC">
            <w:pPr>
              <w:keepNext w:val="0"/>
              <w:keepLines w:val="0"/>
              <w:widowControl w:val="0"/>
              <w:suppressLineNumbers w:val="0"/>
              <w:spacing w:before="0" w:beforeAutospacing="0" w:after="0" w:afterAutospacing="0" w:line="400" w:lineRule="exact"/>
              <w:ind w:left="0" w:right="0" w:firstLine="480" w:firstLineChars="200"/>
              <w:jc w:val="both"/>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（3）对甲方意见及时反馈和处理。</w:t>
            </w:r>
          </w:p>
          <w:p w14:paraId="25059419">
            <w:pPr>
              <w:keepNext w:val="0"/>
              <w:keepLines w:val="0"/>
              <w:widowControl w:val="0"/>
              <w:numPr>
                <w:ilvl w:val="-1"/>
                <w:numId w:val="0"/>
              </w:numPr>
              <w:suppressLineNumbers w:val="0"/>
              <w:spacing w:before="0" w:beforeAutospacing="0" w:after="0" w:afterAutospacing="0" w:line="400" w:lineRule="exact"/>
              <w:ind w:left="0" w:right="0" w:firstLine="482" w:firstLineChars="200"/>
              <w:jc w:val="both"/>
              <w:rPr>
                <w:rFonts w:hint="default" w:ascii="仿宋" w:hAnsi="仿宋" w:eastAsia="仿宋" w:cs="仿宋"/>
                <w:b/>
                <w:color w:val="auto"/>
                <w:kern w:val="2"/>
                <w:sz w:val="24"/>
                <w:szCs w:val="24"/>
                <w:lang w:val="en-US" w:eastAsia="zh-CN" w:bidi="ar"/>
              </w:rPr>
            </w:pPr>
            <w:r>
              <w:rPr>
                <w:rFonts w:hint="eastAsia" w:ascii="仿宋" w:hAnsi="仿宋" w:eastAsia="仿宋" w:cs="仿宋"/>
                <w:b/>
                <w:color w:val="auto"/>
                <w:kern w:val="2"/>
                <w:sz w:val="24"/>
                <w:szCs w:val="24"/>
                <w:lang w:val="en-US" w:eastAsia="zh-CN" w:bidi="ar"/>
              </w:rPr>
              <w:t>7.值守间卫生及服务标准</w:t>
            </w:r>
          </w:p>
          <w:p w14:paraId="72948BE9">
            <w:pPr>
              <w:keepNext w:val="0"/>
              <w:keepLines w:val="0"/>
              <w:widowControl w:val="0"/>
              <w:suppressLineNumbers w:val="0"/>
              <w:spacing w:before="0" w:beforeAutospacing="0" w:after="0" w:afterAutospacing="0" w:line="400" w:lineRule="exact"/>
              <w:ind w:left="0" w:right="0" w:firstLine="480" w:firstLineChars="200"/>
              <w:jc w:val="both"/>
              <w:rPr>
                <w:rFonts w:hint="default" w:ascii="仿宋" w:hAnsi="仿宋" w:eastAsia="仿宋" w:cs="仿宋"/>
                <w:b/>
                <w:color w:val="auto"/>
                <w:kern w:val="2"/>
                <w:sz w:val="24"/>
                <w:szCs w:val="24"/>
                <w:lang w:val="en-US" w:eastAsia="zh-CN" w:bidi="ar"/>
              </w:rPr>
            </w:pPr>
            <w:r>
              <w:rPr>
                <w:rFonts w:hint="eastAsia" w:ascii="仿宋" w:hAnsi="仿宋" w:eastAsia="仿宋" w:cs="仿宋"/>
                <w:color w:val="auto"/>
                <w:kern w:val="2"/>
                <w:sz w:val="24"/>
                <w:szCs w:val="24"/>
                <w:lang w:val="en-US" w:eastAsia="zh-CN" w:bidi="ar"/>
              </w:rPr>
              <w:t>提供三星级酒店标准及以上客房管理服务。</w:t>
            </w:r>
          </w:p>
          <w:p w14:paraId="694AE220">
            <w:pPr>
              <w:keepNext w:val="0"/>
              <w:keepLines w:val="0"/>
              <w:widowControl w:val="0"/>
              <w:numPr>
                <w:ilvl w:val="-1"/>
                <w:numId w:val="0"/>
              </w:numPr>
              <w:suppressLineNumbers w:val="0"/>
              <w:spacing w:before="0" w:beforeAutospacing="0" w:after="0" w:afterAutospacing="0" w:line="400" w:lineRule="exact"/>
              <w:ind w:left="0" w:leftChars="0" w:right="0" w:firstLine="480" w:firstLineChars="20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（1）保洁员日常检查布草车各类物品配备齐全，确保有能力及时补充；</w:t>
            </w:r>
          </w:p>
          <w:p w14:paraId="7F95E9FB">
            <w:pPr>
              <w:keepNext w:val="0"/>
              <w:keepLines w:val="0"/>
              <w:widowControl w:val="0"/>
              <w:numPr>
                <w:ilvl w:val="-1"/>
                <w:numId w:val="0"/>
              </w:numPr>
              <w:suppressLineNumbers w:val="0"/>
              <w:spacing w:before="0" w:beforeAutospacing="0" w:after="0" w:afterAutospacing="0" w:line="400" w:lineRule="exact"/>
              <w:ind w:left="0" w:leftChars="0" w:right="0" w:firstLine="480" w:firstLineChars="20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（2）每日值守间清洁必须在当天下午2点前完成；</w:t>
            </w:r>
          </w:p>
          <w:p w14:paraId="2F91F949">
            <w:pPr>
              <w:keepNext w:val="0"/>
              <w:keepLines w:val="0"/>
              <w:widowControl w:val="0"/>
              <w:numPr>
                <w:ilvl w:val="-1"/>
                <w:numId w:val="0"/>
              </w:numPr>
              <w:suppressLineNumbers w:val="0"/>
              <w:spacing w:before="0" w:beforeAutospacing="0" w:after="0" w:afterAutospacing="0" w:line="400" w:lineRule="exact"/>
              <w:ind w:left="0" w:leftChars="0" w:right="0" w:firstLine="480" w:firstLineChars="20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（3）清理房间时，把所有房间用品放回原位；</w:t>
            </w:r>
          </w:p>
          <w:p w14:paraId="5A8846CB">
            <w:pPr>
              <w:keepNext w:val="0"/>
              <w:keepLines w:val="0"/>
              <w:widowControl w:val="0"/>
              <w:numPr>
                <w:ilvl w:val="-1"/>
                <w:numId w:val="0"/>
              </w:numPr>
              <w:suppressLineNumbers w:val="0"/>
              <w:spacing w:before="0" w:beforeAutospacing="0" w:after="0" w:afterAutospacing="0" w:line="400" w:lineRule="exact"/>
              <w:ind w:left="0" w:leftChars="0" w:right="0" w:firstLine="480" w:firstLineChars="20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（4）清理房间时开窗通风,保证房间窗帘洁净、易拉合，房间清洁完毕后,闭合窗户窗帘,悬挂整齐；</w:t>
            </w:r>
          </w:p>
          <w:p w14:paraId="6DEAB71A">
            <w:pPr>
              <w:keepNext w:val="0"/>
              <w:keepLines w:val="0"/>
              <w:widowControl w:val="0"/>
              <w:numPr>
                <w:ilvl w:val="-1"/>
                <w:numId w:val="0"/>
              </w:numPr>
              <w:suppressLineNumbers w:val="0"/>
              <w:spacing w:before="0" w:beforeAutospacing="0" w:after="0" w:afterAutospacing="0" w:line="400" w:lineRule="exact"/>
              <w:ind w:left="0" w:leftChars="0" w:right="0" w:firstLine="480" w:firstLineChars="20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（5）清理房间时检查房内灯具、设备是否有损坏，及时报项目经理安排维修；</w:t>
            </w:r>
          </w:p>
          <w:p w14:paraId="6F008325">
            <w:pPr>
              <w:keepNext w:val="0"/>
              <w:keepLines w:val="0"/>
              <w:widowControl w:val="0"/>
              <w:numPr>
                <w:ilvl w:val="-1"/>
                <w:numId w:val="0"/>
              </w:numPr>
              <w:suppressLineNumbers w:val="0"/>
              <w:spacing w:before="0" w:beforeAutospacing="0" w:after="0" w:afterAutospacing="0" w:line="400" w:lineRule="exact"/>
              <w:ind w:left="0" w:leftChars="0" w:right="0" w:firstLine="480" w:firstLineChars="20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（6）保证房间所有灯具、灯罩、灯座、桌面装饰摆设光洁无灰，规整各类电器电线；</w:t>
            </w:r>
          </w:p>
          <w:p w14:paraId="17D683B7">
            <w:pPr>
              <w:keepNext w:val="0"/>
              <w:keepLines w:val="0"/>
              <w:widowControl w:val="0"/>
              <w:numPr>
                <w:ilvl w:val="-1"/>
                <w:numId w:val="0"/>
              </w:numPr>
              <w:suppressLineNumbers w:val="0"/>
              <w:spacing w:before="0" w:beforeAutospacing="0" w:after="0" w:afterAutospacing="0" w:line="400" w:lineRule="exact"/>
              <w:ind w:left="0" w:leftChars="0" w:right="0" w:firstLine="480" w:firstLineChars="20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（7）每日更换、补充用过的用具、杯具、毛巾等；</w:t>
            </w:r>
          </w:p>
          <w:p w14:paraId="6BD334BA">
            <w:pPr>
              <w:keepNext w:val="0"/>
              <w:keepLines w:val="0"/>
              <w:widowControl w:val="0"/>
              <w:numPr>
                <w:ilvl w:val="-1"/>
                <w:numId w:val="0"/>
              </w:numPr>
              <w:suppressLineNumbers w:val="0"/>
              <w:spacing w:before="0" w:beforeAutospacing="0" w:after="0" w:afterAutospacing="0" w:line="400" w:lineRule="exact"/>
              <w:ind w:left="0" w:leftChars="0" w:right="0" w:firstLine="480" w:firstLineChars="20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（8）每日倒空和清洁房间纸篓、烟灰缸；</w:t>
            </w:r>
          </w:p>
          <w:p w14:paraId="12CDB736">
            <w:pPr>
              <w:keepNext w:val="0"/>
              <w:keepLines w:val="0"/>
              <w:widowControl w:val="0"/>
              <w:numPr>
                <w:ilvl w:val="-1"/>
                <w:numId w:val="0"/>
              </w:numPr>
              <w:suppressLineNumbers w:val="0"/>
              <w:spacing w:before="0" w:beforeAutospacing="0" w:after="0" w:afterAutospacing="0" w:line="400" w:lineRule="exact"/>
              <w:ind w:left="0" w:leftChars="0" w:right="0" w:firstLine="480" w:firstLineChars="20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（10）床铺保持平整，床单、枕套、毛巾等无污迹、无破损，床上用品一客一换；</w:t>
            </w:r>
          </w:p>
          <w:p w14:paraId="08B10C59">
            <w:pPr>
              <w:keepNext w:val="0"/>
              <w:keepLines w:val="0"/>
              <w:widowControl w:val="0"/>
              <w:numPr>
                <w:ilvl w:val="-1"/>
                <w:numId w:val="0"/>
              </w:numPr>
              <w:suppressLineNumbers w:val="0"/>
              <w:spacing w:before="0" w:beforeAutospacing="0" w:after="0" w:afterAutospacing="0" w:line="400" w:lineRule="exact"/>
              <w:ind w:left="0" w:leftChars="0" w:right="0" w:firstLine="480" w:firstLineChars="20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（11）所有墙面、门扇、地脚线干净清洁，无破损，无毛发；</w:t>
            </w:r>
          </w:p>
          <w:p w14:paraId="0F0C0A65">
            <w:pPr>
              <w:keepNext w:val="0"/>
              <w:keepLines w:val="0"/>
              <w:widowControl w:val="0"/>
              <w:numPr>
                <w:ilvl w:val="-1"/>
                <w:numId w:val="0"/>
              </w:numPr>
              <w:suppressLineNumbers w:val="0"/>
              <w:spacing w:before="0" w:beforeAutospacing="0" w:after="0" w:afterAutospacing="0" w:line="400" w:lineRule="exact"/>
              <w:ind w:left="0" w:leftChars="0" w:right="0" w:firstLine="480" w:firstLineChars="20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（12）房间有绿植的，每日清洁、浇水或更换清水；</w:t>
            </w:r>
          </w:p>
          <w:p w14:paraId="446343D4">
            <w:pPr>
              <w:keepNext w:val="0"/>
              <w:keepLines w:val="0"/>
              <w:widowControl w:val="0"/>
              <w:numPr>
                <w:ilvl w:val="-1"/>
                <w:numId w:val="0"/>
              </w:numPr>
              <w:suppressLineNumbers w:val="0"/>
              <w:spacing w:before="0" w:beforeAutospacing="0" w:after="0" w:afterAutospacing="0" w:line="400" w:lineRule="exact"/>
              <w:ind w:left="0" w:leftChars="0" w:right="0" w:firstLine="480" w:firstLineChars="20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（13）硬刷刷洗卫生间地板，保持地面干净，不得出现任何垃圾碎屑；</w:t>
            </w:r>
          </w:p>
          <w:p w14:paraId="00B21661">
            <w:pPr>
              <w:keepNext w:val="0"/>
              <w:keepLines w:val="0"/>
              <w:widowControl w:val="0"/>
              <w:numPr>
                <w:ilvl w:val="-1"/>
                <w:numId w:val="0"/>
              </w:numPr>
              <w:suppressLineNumbers w:val="0"/>
              <w:spacing w:before="0" w:beforeAutospacing="0" w:after="0" w:afterAutospacing="0" w:line="400" w:lineRule="exact"/>
              <w:ind w:left="0" w:leftChars="0" w:right="0" w:firstLine="480" w:firstLineChars="200"/>
              <w:jc w:val="both"/>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（14）每日清洁阳台或窗台，保证玻璃洁净明亮；</w:t>
            </w:r>
          </w:p>
          <w:p w14:paraId="7CA815C5">
            <w:pPr>
              <w:keepNext w:val="0"/>
              <w:keepLines w:val="0"/>
              <w:widowControl w:val="0"/>
              <w:numPr>
                <w:ilvl w:val="-1"/>
                <w:numId w:val="0"/>
              </w:numPr>
              <w:suppressLineNumbers w:val="0"/>
              <w:spacing w:before="0" w:beforeAutospacing="0" w:after="0" w:afterAutospacing="0" w:line="400" w:lineRule="exact"/>
              <w:ind w:left="0" w:leftChars="0" w:right="0" w:firstLine="480" w:firstLineChars="20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（15）每日补充厕纸和面巾纸；</w:t>
            </w:r>
          </w:p>
          <w:p w14:paraId="487FA004">
            <w:pPr>
              <w:keepNext w:val="0"/>
              <w:keepLines w:val="0"/>
              <w:widowControl w:val="0"/>
              <w:numPr>
                <w:ilvl w:val="-1"/>
                <w:numId w:val="0"/>
              </w:numPr>
              <w:suppressLineNumbers w:val="0"/>
              <w:spacing w:before="0" w:beforeAutospacing="0" w:after="0" w:afterAutospacing="0" w:line="400" w:lineRule="exact"/>
              <w:ind w:left="0" w:leftChars="0" w:right="0" w:firstLine="480" w:firstLineChars="20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（16）卫生间地面每日拖地，保持干净，无异味；</w:t>
            </w:r>
          </w:p>
          <w:p w14:paraId="21C618A9">
            <w:pPr>
              <w:keepNext w:val="0"/>
              <w:keepLines w:val="0"/>
              <w:widowControl w:val="0"/>
              <w:numPr>
                <w:ilvl w:val="-1"/>
                <w:numId w:val="0"/>
              </w:numPr>
              <w:suppressLineNumbers w:val="0"/>
              <w:spacing w:before="0" w:beforeAutospacing="0" w:after="0" w:afterAutospacing="0" w:line="400" w:lineRule="exact"/>
              <w:ind w:left="0" w:leftChars="0" w:right="0" w:firstLine="480" w:firstLineChars="20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（17）保持座便器、厕板洁净，换客须消毒；</w:t>
            </w:r>
          </w:p>
          <w:p w14:paraId="2BF3DB93">
            <w:pPr>
              <w:keepNext w:val="0"/>
              <w:keepLines w:val="0"/>
              <w:widowControl w:val="0"/>
              <w:numPr>
                <w:ilvl w:val="-1"/>
                <w:numId w:val="0"/>
              </w:numPr>
              <w:suppressLineNumbers w:val="0"/>
              <w:spacing w:before="0" w:beforeAutospacing="0" w:after="0" w:afterAutospacing="0" w:line="400" w:lineRule="exact"/>
              <w:ind w:left="0" w:leftChars="0" w:right="0" w:firstLine="480" w:firstLineChars="20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（18）卫生间洗手台台面保持清洁、干爽，无任何垃圾杂屑、水迹；</w:t>
            </w:r>
          </w:p>
          <w:p w14:paraId="3BFBB0CA">
            <w:pPr>
              <w:keepNext w:val="0"/>
              <w:keepLines w:val="0"/>
              <w:widowControl w:val="0"/>
              <w:numPr>
                <w:ilvl w:val="-1"/>
                <w:numId w:val="0"/>
              </w:numPr>
              <w:suppressLineNumbers w:val="0"/>
              <w:spacing w:before="0" w:beforeAutospacing="0" w:after="0" w:afterAutospacing="0" w:line="400" w:lineRule="exact"/>
              <w:ind w:left="0" w:leftChars="0" w:right="0" w:firstLine="480" w:firstLineChars="20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（19）所有淋浴器具、面盆龙头擦拭亮净；</w:t>
            </w:r>
          </w:p>
          <w:p w14:paraId="1810FEFD">
            <w:pPr>
              <w:keepNext w:val="0"/>
              <w:keepLines w:val="0"/>
              <w:widowControl w:val="0"/>
              <w:numPr>
                <w:ilvl w:val="-1"/>
                <w:numId w:val="0"/>
              </w:numPr>
              <w:suppressLineNumbers w:val="0"/>
              <w:spacing w:before="0" w:beforeAutospacing="0" w:after="0" w:afterAutospacing="0" w:line="400" w:lineRule="exact"/>
              <w:ind w:left="0" w:leftChars="0" w:right="0" w:firstLine="480" w:firstLineChars="20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（20）卫生间镜子干净、无污迹、无水迹；</w:t>
            </w:r>
          </w:p>
          <w:p w14:paraId="15C25D80">
            <w:pPr>
              <w:keepNext w:val="0"/>
              <w:keepLines w:val="0"/>
              <w:widowControl w:val="0"/>
              <w:numPr>
                <w:ilvl w:val="-1"/>
                <w:numId w:val="0"/>
              </w:numPr>
              <w:suppressLineNumbers w:val="0"/>
              <w:spacing w:before="0" w:beforeAutospacing="0" w:after="0" w:afterAutospacing="0" w:line="400" w:lineRule="exact"/>
              <w:ind w:left="0" w:leftChars="0" w:right="0" w:firstLine="480" w:firstLineChars="200"/>
              <w:jc w:val="both"/>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（21）检查冲水系统、水龙头、花洒、盆塞正常；</w:t>
            </w:r>
          </w:p>
          <w:p w14:paraId="7CDACB7B">
            <w:pPr>
              <w:keepNext w:val="0"/>
              <w:keepLines w:val="0"/>
              <w:widowControl w:val="0"/>
              <w:numPr>
                <w:ilvl w:val="-1"/>
                <w:numId w:val="0"/>
              </w:numPr>
              <w:suppressLineNumbers w:val="0"/>
              <w:spacing w:before="0" w:beforeAutospacing="0" w:after="0" w:afterAutospacing="0" w:line="400" w:lineRule="exact"/>
              <w:ind w:left="0" w:leftChars="0" w:right="0" w:firstLine="480" w:firstLineChars="20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（22）每日清点需要换洗的布草，按品类当日转送洗衣厂清洗；</w:t>
            </w:r>
          </w:p>
          <w:p w14:paraId="6ECC8F8B">
            <w:pPr>
              <w:keepNext w:val="0"/>
              <w:keepLines w:val="0"/>
              <w:widowControl w:val="0"/>
              <w:numPr>
                <w:ilvl w:val="-1"/>
                <w:numId w:val="0"/>
              </w:numPr>
              <w:suppressLineNumbers w:val="0"/>
              <w:spacing w:before="0" w:beforeAutospacing="0" w:after="0" w:afterAutospacing="0" w:line="400" w:lineRule="exact"/>
              <w:ind w:left="0" w:leftChars="0" w:right="0" w:firstLine="480" w:firstLineChars="20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（23）接收清洗后的布草时进行必要检查，发现清洗不干净的及时安排重洗或采取其他有效清洁方式处理干净。</w:t>
            </w:r>
          </w:p>
          <w:p w14:paraId="48F0F6FC">
            <w:pPr>
              <w:keepNext w:val="0"/>
              <w:keepLines w:val="0"/>
              <w:widowControl w:val="0"/>
              <w:numPr>
                <w:ilvl w:val="-1"/>
                <w:numId w:val="0"/>
              </w:numPr>
              <w:suppressLineNumbers w:val="0"/>
              <w:spacing w:before="0" w:beforeAutospacing="0" w:after="0" w:afterAutospacing="0" w:line="400" w:lineRule="exact"/>
              <w:ind w:left="0" w:leftChars="0" w:right="0" w:firstLine="480" w:firstLineChars="20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（24）对清洗合格但暂未使用的布草，用密封袋装好摆放整齐；</w:t>
            </w:r>
          </w:p>
          <w:p w14:paraId="04BBF1EB">
            <w:pPr>
              <w:keepNext w:val="0"/>
              <w:keepLines w:val="0"/>
              <w:widowControl w:val="0"/>
              <w:numPr>
                <w:ilvl w:val="-1"/>
                <w:numId w:val="0"/>
              </w:numPr>
              <w:suppressLineNumbers w:val="0"/>
              <w:spacing w:before="0" w:beforeAutospacing="0" w:after="0" w:afterAutospacing="0" w:line="400" w:lineRule="exact"/>
              <w:ind w:left="0" w:leftChars="0" w:right="0" w:firstLine="480" w:firstLineChars="20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（25）布草间要保持通风、干燥，防止布草发霉；</w:t>
            </w:r>
          </w:p>
          <w:p w14:paraId="273AFFB5">
            <w:pPr>
              <w:keepNext w:val="0"/>
              <w:keepLines w:val="0"/>
              <w:widowControl w:val="0"/>
              <w:numPr>
                <w:ilvl w:val="-1"/>
                <w:numId w:val="0"/>
              </w:numPr>
              <w:suppressLineNumbers w:val="0"/>
              <w:spacing w:before="0" w:beforeAutospacing="0" w:after="0" w:afterAutospacing="0" w:line="400" w:lineRule="exact"/>
              <w:ind w:left="0" w:leftChars="0" w:right="0" w:firstLine="480" w:firstLineChars="20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（26）布草间所有物品分类摆放有序，设标签标识；</w:t>
            </w:r>
          </w:p>
          <w:p w14:paraId="4C1A5116">
            <w:pPr>
              <w:keepNext w:val="0"/>
              <w:keepLines w:val="0"/>
              <w:widowControl w:val="0"/>
              <w:numPr>
                <w:ilvl w:val="-1"/>
                <w:numId w:val="0"/>
              </w:numPr>
              <w:suppressLineNumbers w:val="0"/>
              <w:spacing w:before="0" w:beforeAutospacing="0" w:after="0" w:afterAutospacing="0" w:line="400" w:lineRule="exact"/>
              <w:ind w:left="0" w:leftChars="0" w:right="0" w:firstLine="480" w:firstLineChars="20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（27）定期对所有布草进行晾晒，防止异味；</w:t>
            </w:r>
          </w:p>
          <w:p w14:paraId="0DD2B54E">
            <w:pPr>
              <w:keepNext w:val="0"/>
              <w:keepLines w:val="0"/>
              <w:widowControl w:val="0"/>
              <w:numPr>
                <w:ilvl w:val="-1"/>
                <w:numId w:val="0"/>
              </w:numPr>
              <w:suppressLineNumbers w:val="0"/>
              <w:spacing w:before="0" w:beforeAutospacing="0" w:after="0" w:afterAutospacing="0" w:line="400" w:lineRule="exact"/>
              <w:ind w:left="0" w:leftChars="0" w:right="0" w:firstLine="480" w:firstLineChars="200"/>
              <w:jc w:val="both"/>
              <w:rPr>
                <w:rFonts w:hint="default"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（28）做好布草损坏、更换情况的登记统计。</w:t>
            </w:r>
          </w:p>
          <w:p w14:paraId="318821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both"/>
              <w:textAlignment w:val="auto"/>
              <w:outlineLvl w:val="9"/>
              <w:rPr>
                <w:rFonts w:hint="default" w:ascii="仿宋" w:hAnsi="仿宋" w:eastAsia="仿宋" w:cs="仿宋"/>
                <w:color w:val="auto"/>
                <w:sz w:val="24"/>
                <w:lang w:val="en-US"/>
              </w:rPr>
            </w:pPr>
            <w:r>
              <w:rPr>
                <w:rFonts w:hint="eastAsia" w:ascii="仿宋" w:hAnsi="仿宋" w:eastAsia="仿宋" w:cs="仿宋"/>
                <w:b/>
                <w:color w:val="auto"/>
                <w:kern w:val="0"/>
                <w:sz w:val="24"/>
                <w:szCs w:val="24"/>
                <w:lang w:val="en-US" w:eastAsia="zh-CN" w:bidi="ar"/>
              </w:rPr>
              <w:t>8.其他服务工作</w:t>
            </w:r>
          </w:p>
          <w:p w14:paraId="2B3E63E8">
            <w:pPr>
              <w:keepNext w:val="0"/>
              <w:keepLines w:val="0"/>
              <w:widowControl w:val="0"/>
              <w:suppressLineNumbers w:val="0"/>
              <w:spacing w:before="0" w:beforeAutospacing="0" w:after="0" w:afterAutospacing="0" w:line="400" w:lineRule="exact"/>
              <w:ind w:left="0" w:right="0" w:firstLine="480" w:firstLineChars="20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（1）根据甲方需要承担搬运工作（含办公室内设施搬运；生产、生活设施设备搬运；办公区域内，设施、设备搬运，搬运需要公司以外车辆、人工等费用由乙方负责）。</w:t>
            </w:r>
          </w:p>
          <w:p w14:paraId="06111B45">
            <w:pPr>
              <w:keepNext w:val="0"/>
              <w:keepLines w:val="0"/>
              <w:widowControl w:val="0"/>
              <w:suppressLineNumbers w:val="0"/>
              <w:spacing w:before="0" w:beforeAutospacing="0" w:after="0" w:afterAutospacing="0" w:line="400" w:lineRule="exact"/>
              <w:ind w:left="0" w:right="0" w:firstLine="480" w:firstLineChars="20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（2）做好站房场院用地范围三包工作。</w:t>
            </w:r>
          </w:p>
          <w:p w14:paraId="1AF060E5">
            <w:pPr>
              <w:keepNext w:val="0"/>
              <w:keepLines w:val="0"/>
              <w:widowControl w:val="0"/>
              <w:suppressLineNumbers w:val="0"/>
              <w:spacing w:before="0" w:beforeAutospacing="0" w:after="0" w:afterAutospacing="0" w:line="400" w:lineRule="exact"/>
              <w:ind w:left="0" w:right="0" w:firstLine="480" w:firstLineChars="20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（3）按甲方要求办理水、电费缴存业务。</w:t>
            </w:r>
          </w:p>
          <w:p w14:paraId="6EBBC7FF">
            <w:pPr>
              <w:keepNext w:val="0"/>
              <w:keepLines w:val="0"/>
              <w:widowControl w:val="0"/>
              <w:suppressLineNumbers w:val="0"/>
              <w:spacing w:before="0" w:beforeAutospacing="0" w:after="0" w:afterAutospacing="0" w:line="400" w:lineRule="exact"/>
              <w:ind w:left="0" w:right="0" w:firstLine="480" w:firstLineChars="20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（4）按甲方要求进行指定物品清洗和消毒工作。</w:t>
            </w:r>
          </w:p>
          <w:p w14:paraId="3DFD905A">
            <w:pPr>
              <w:keepNext w:val="0"/>
              <w:keepLines w:val="0"/>
              <w:widowControl w:val="0"/>
              <w:suppressLineNumbers w:val="0"/>
              <w:spacing w:before="0" w:beforeAutospacing="0" w:after="0" w:afterAutospacing="0" w:line="400" w:lineRule="exact"/>
              <w:ind w:left="0" w:right="0" w:firstLine="480" w:firstLineChars="20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（5）甲方临时安排的仪器设备设施维护管理工作。</w:t>
            </w:r>
          </w:p>
          <w:p w14:paraId="2C6E4A5E">
            <w:pPr>
              <w:keepNext w:val="0"/>
              <w:keepLines w:val="0"/>
              <w:widowControl w:val="0"/>
              <w:suppressLineNumbers w:val="0"/>
              <w:spacing w:before="0" w:beforeAutospacing="0" w:after="0" w:afterAutospacing="0" w:line="400" w:lineRule="exact"/>
              <w:ind w:left="0" w:right="0" w:firstLine="480" w:firstLineChars="20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（6）积极配合甲方交办的其他工作，提供力所能及的帮助。</w:t>
            </w:r>
          </w:p>
          <w:p w14:paraId="0261C73F">
            <w:pPr>
              <w:keepNext w:val="0"/>
              <w:keepLines w:val="0"/>
              <w:widowControl w:val="0"/>
              <w:suppressLineNumbers w:val="0"/>
              <w:spacing w:before="0" w:beforeAutospacing="0" w:after="0" w:afterAutospacing="0" w:line="400" w:lineRule="exact"/>
              <w:ind w:left="0" w:right="0" w:firstLine="480" w:firstLineChars="200"/>
              <w:jc w:val="both"/>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（7）本项目物业服务需要使用的消毒、杀虫药物、农药化肥等，必须是低毒、无环境公害的合规产品，且使用前需报甲方批准，</w:t>
            </w:r>
            <w:r>
              <w:rPr>
                <w:rFonts w:hint="eastAsia" w:ascii="仿宋" w:hAnsi="仿宋" w:eastAsia="仿宋" w:cs="仿宋"/>
                <w:color w:val="auto"/>
                <w:kern w:val="0"/>
                <w:sz w:val="24"/>
                <w:szCs w:val="24"/>
                <w:highlight w:val="none"/>
                <w:lang w:val="en-US" w:eastAsia="zh-CN" w:bidi="ar"/>
              </w:rPr>
              <w:t>临用临买，不得长期（1个月以上）存放在服务地点，短期存放的需</w:t>
            </w:r>
            <w:r>
              <w:rPr>
                <w:rFonts w:hint="eastAsia" w:ascii="仿宋" w:hAnsi="仿宋" w:eastAsia="仿宋" w:cs="仿宋"/>
                <w:color w:val="auto"/>
                <w:kern w:val="0"/>
                <w:sz w:val="24"/>
                <w:szCs w:val="24"/>
                <w:lang w:val="en-US" w:eastAsia="zh-CN" w:bidi="ar"/>
              </w:rPr>
              <w:t>在指定区域内妥善保存，做好使用记录及投放安全公告。</w:t>
            </w:r>
          </w:p>
          <w:p w14:paraId="283C85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both"/>
              <w:textAlignment w:val="auto"/>
              <w:outlineLvl w:val="9"/>
              <w:rPr>
                <w:rFonts w:hint="default" w:ascii="仿宋" w:hAnsi="仿宋" w:eastAsia="仿宋" w:cs="仿宋"/>
                <w:b/>
                <w:color w:val="auto"/>
                <w:sz w:val="24"/>
                <w:lang w:val="en-US"/>
              </w:rPr>
            </w:pPr>
            <w:r>
              <w:rPr>
                <w:rFonts w:hint="eastAsia" w:ascii="仿宋" w:hAnsi="仿宋" w:eastAsia="仿宋" w:cs="仿宋"/>
                <w:b/>
                <w:color w:val="auto"/>
                <w:kern w:val="0"/>
                <w:sz w:val="24"/>
                <w:szCs w:val="24"/>
                <w:lang w:val="en-US" w:eastAsia="zh-CN" w:bidi="ar"/>
              </w:rPr>
              <w:t>9.特别说明的服务事项</w:t>
            </w:r>
          </w:p>
          <w:p w14:paraId="5DDF44BC">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 w:hAnsi="仿宋" w:eastAsia="仿宋" w:cs="仿宋"/>
                <w:color w:val="auto"/>
                <w:sz w:val="24"/>
                <w:highlight w:val="none"/>
                <w:lang w:val="en-US"/>
              </w:rPr>
            </w:pPr>
            <w:r>
              <w:rPr>
                <w:rFonts w:hint="eastAsia" w:ascii="仿宋" w:hAnsi="仿宋" w:eastAsia="仿宋" w:cs="仿宋"/>
                <w:color w:val="auto"/>
                <w:kern w:val="0"/>
                <w:sz w:val="24"/>
                <w:szCs w:val="24"/>
                <w:lang w:val="en-US" w:eastAsia="zh-CN" w:bidi="ar"/>
              </w:rPr>
              <w:t>（1）服务过程所需的工具、耗材费用由乙方承担。包括公共区域设施设备的搬运、灭“四害”、垃圾清运、化粪池清掏、高低压变电检测、防雷检测、绿化喷淋系统、劳动工具、园林工具、清扫保洁易耗品、清洁用品、布草换洗、消毒、照明设备维修更换、会议接待用纸、笔、瓶装水、排插、场地范围内土地除草、平整、绿化维护用品、安全警示标识、标牌、</w:t>
            </w:r>
            <w:r>
              <w:rPr>
                <w:rFonts w:hint="eastAsia" w:ascii="仿宋" w:hAnsi="仿宋" w:eastAsia="仿宋" w:cs="仿宋"/>
                <w:color w:val="auto"/>
                <w:kern w:val="0"/>
                <w:sz w:val="24"/>
                <w:szCs w:val="24"/>
                <w:highlight w:val="none"/>
                <w:lang w:val="en-US" w:eastAsia="zh-CN" w:bidi="ar"/>
              </w:rPr>
              <w:t>杀虫剂、农药、化肥、种子等费用及采购文件中明确的其他费用。</w:t>
            </w:r>
          </w:p>
          <w:p w14:paraId="32C61E5B">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物业服务通行能力保障。因本项目地理位置原因，为确保物业工作顺利开展，乙方须通过自配或租赁方式在本项目服务地点配备1辆四座或以上的新能源汽车，为物业及其他来访人员出入提供必要的通行能力保障。</w:t>
            </w:r>
          </w:p>
          <w:p w14:paraId="7CE4007A">
            <w:pPr>
              <w:keepNext w:val="0"/>
              <w:keepLines w:val="0"/>
              <w:widowControl w:val="0"/>
              <w:suppressLineNumbers w:val="0"/>
              <w:spacing w:before="0" w:beforeAutospacing="0" w:after="0" w:afterAutospacing="0" w:line="400" w:lineRule="exact"/>
              <w:ind w:left="0" w:right="0" w:firstLine="480" w:firstLineChars="200"/>
              <w:jc w:val="both"/>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具体要求：①新能源汽车配置：纯电续航大于330km，搭载50KW电机快充能力，支持快充；具备主驾副驾膝部气囊，前排气囊，前排侧气囊，侧气帘，后排侧气囊，后备箱容量大于300L；②充电桩安装：乙方须承担新能源汽车充电桩安装或改装费用，安装位置由甲方指定，新能源汽车充电费用由甲方负责；③车辆管理：车辆手续齐全，保证服务期间车辆所有权或使用权完全归乙方所有，中标后不得擅自变更承诺车辆型号，物业工作交接完成当日须汽车就位，乙方负责保障车辆保险、年检、保养、洗车、维修等服务；④用车范围：负责接送人员、运送换洗皮草、消毒碗筷、日常用品的采购服务和甲方交代的其他任务，不得用于网约车等私人业务，不得私自开出阳朔县范围，长时间（3小时及以上）离开服务地点使用前需经甲方报备同意；⑤用车规范：原则由乙方执照人员驾驶，乙方应制定安全用车规范及各种对应突发事件的应急处置措施。【投标时，自配汽车的，需提供车辆行驶证正、副本、本公司归属权承诺（格式自拟）；租赁汽车的，需提供拟租赁汽车型号、照片、本公司租赁协议承诺（格式自拟），未提供的投标无效。】</w:t>
            </w:r>
          </w:p>
          <w:p w14:paraId="17DAC1DF">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 w:hAnsi="仿宋" w:eastAsia="仿宋" w:cs="仿宋"/>
                <w:color w:val="auto"/>
                <w:sz w:val="24"/>
                <w:highlight w:val="none"/>
                <w:lang w:val="en-US"/>
              </w:rPr>
            </w:pPr>
            <w:r>
              <w:rPr>
                <w:rFonts w:hint="eastAsia" w:ascii="仿宋" w:hAnsi="仿宋" w:eastAsia="仿宋" w:cs="仿宋"/>
                <w:color w:val="auto"/>
                <w:kern w:val="0"/>
                <w:sz w:val="24"/>
                <w:szCs w:val="24"/>
                <w:highlight w:val="none"/>
                <w:lang w:val="en-US" w:eastAsia="zh-CN" w:bidi="ar"/>
              </w:rPr>
              <w:t>乙方如实际交接后未能满足以上要求的，视为虚假应标，甲方有权解除合同，并要求乙方赔偿损失。</w:t>
            </w:r>
          </w:p>
          <w:p w14:paraId="73E767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jc w:val="both"/>
              <w:textAlignment w:val="auto"/>
              <w:outlineLvl w:val="9"/>
              <w:rPr>
                <w:rFonts w:hint="default" w:ascii="仿宋" w:hAnsi="仿宋" w:eastAsia="仿宋" w:cs="仿宋"/>
                <w:b/>
                <w:color w:val="auto"/>
                <w:sz w:val="24"/>
                <w:lang w:val="en-US"/>
              </w:rPr>
            </w:pPr>
            <w:r>
              <w:rPr>
                <w:rFonts w:hint="eastAsia" w:ascii="仿宋" w:hAnsi="仿宋" w:eastAsia="仿宋" w:cs="仿宋"/>
                <w:b/>
                <w:color w:val="auto"/>
                <w:kern w:val="0"/>
                <w:sz w:val="24"/>
                <w:szCs w:val="24"/>
                <w:lang w:val="en-US" w:eastAsia="zh-CN" w:bidi="ar"/>
              </w:rPr>
              <w:t>10.进驻前要求完成的工作</w:t>
            </w:r>
          </w:p>
          <w:p w14:paraId="5FD3CA7B">
            <w:pPr>
              <w:keepNext w:val="0"/>
              <w:keepLines w:val="0"/>
              <w:widowControl w:val="0"/>
              <w:suppressLineNumbers w:val="0"/>
              <w:spacing w:before="0" w:beforeAutospacing="0" w:after="0" w:afterAutospacing="0" w:line="400" w:lineRule="exact"/>
              <w:ind w:left="0" w:right="0" w:firstLine="480" w:firstLineChars="20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（1）常驻</w:t>
            </w:r>
            <w:r>
              <w:rPr>
                <w:rFonts w:hint="eastAsia" w:ascii="仿宋" w:hAnsi="仿宋" w:eastAsia="仿宋" w:cs="仿宋"/>
                <w:color w:val="auto"/>
                <w:kern w:val="0"/>
                <w:sz w:val="24"/>
                <w:szCs w:val="24"/>
                <w:highlight w:val="none"/>
                <w:lang w:val="en-US" w:eastAsia="zh-CN" w:bidi="ar"/>
              </w:rPr>
              <w:t>物业</w:t>
            </w:r>
            <w:r>
              <w:rPr>
                <w:rFonts w:hint="eastAsia" w:ascii="仿宋" w:hAnsi="仿宋" w:eastAsia="仿宋" w:cs="仿宋"/>
                <w:color w:val="auto"/>
                <w:kern w:val="0"/>
                <w:sz w:val="24"/>
                <w:szCs w:val="24"/>
                <w:lang w:val="en-US" w:eastAsia="zh-CN" w:bidi="ar"/>
              </w:rPr>
              <w:t>项目经理到位；制订员工工作程序，建立员工档案；与甲方拟定物业辖区的规章制度，规定各部门人员岗位责任制度、物业辖区综合管理办法等。</w:t>
            </w:r>
          </w:p>
          <w:p w14:paraId="7B3B5CEE">
            <w:pPr>
              <w:keepNext w:val="0"/>
              <w:keepLines w:val="0"/>
              <w:widowControl w:val="0"/>
              <w:suppressLineNumbers w:val="0"/>
              <w:spacing w:before="0" w:beforeAutospacing="0" w:after="0" w:afterAutospacing="0" w:line="400" w:lineRule="exact"/>
              <w:ind w:left="0" w:right="0" w:firstLine="480" w:firstLineChars="20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（2）制订物业交接计划、表格。</w:t>
            </w:r>
          </w:p>
          <w:p w14:paraId="1B71A3B0">
            <w:pPr>
              <w:keepNext w:val="0"/>
              <w:keepLines w:val="0"/>
              <w:widowControl w:val="0"/>
              <w:suppressLineNumbers w:val="0"/>
              <w:spacing w:before="0" w:beforeAutospacing="0" w:after="0" w:afterAutospacing="0" w:line="400" w:lineRule="exact"/>
              <w:ind w:left="0" w:right="0" w:firstLine="480" w:firstLineChars="20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（3）制订物业管理制度。</w:t>
            </w:r>
          </w:p>
          <w:p w14:paraId="3BC0F79A">
            <w:pPr>
              <w:keepNext w:val="0"/>
              <w:keepLines w:val="0"/>
              <w:widowControl w:val="0"/>
              <w:suppressLineNumbers w:val="0"/>
              <w:spacing w:before="0" w:beforeAutospacing="0" w:after="0" w:afterAutospacing="0" w:line="400" w:lineRule="exact"/>
              <w:ind w:left="0" w:right="0" w:firstLine="482" w:firstLineChars="200"/>
              <w:jc w:val="both"/>
              <w:rPr>
                <w:rFonts w:hint="eastAsia" w:ascii="仿宋" w:hAnsi="仿宋" w:eastAsia="仿宋" w:cs="仿宋"/>
                <w:b/>
                <w:color w:val="auto"/>
                <w:sz w:val="24"/>
                <w:szCs w:val="24"/>
                <w:lang w:val="zh-CN" w:eastAsia="zh-CN"/>
              </w:rPr>
            </w:pPr>
            <w:r>
              <w:rPr>
                <w:rFonts w:hint="eastAsia" w:ascii="仿宋" w:hAnsi="仿宋" w:eastAsia="仿宋" w:cs="仿宋"/>
                <w:b/>
                <w:color w:val="auto"/>
                <w:sz w:val="24"/>
                <w:szCs w:val="24"/>
                <w:lang w:val="zh-CN" w:eastAsia="zh-CN"/>
              </w:rPr>
              <w:t>（四）项目人员配置及要求</w:t>
            </w:r>
          </w:p>
          <w:p w14:paraId="3998F7DF">
            <w:pPr>
              <w:keepNext w:val="0"/>
              <w:keepLines w:val="0"/>
              <w:widowControl w:val="0"/>
              <w:suppressLineNumbers w:val="0"/>
              <w:spacing w:before="0" w:beforeAutospacing="0" w:after="0" w:afterAutospacing="0" w:line="400" w:lineRule="exact"/>
              <w:ind w:left="0" w:right="0" w:firstLine="480" w:firstLineChars="20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1.本项目常驻人员最低配置要求10人，所有人员均应为本公司员工，并按国家要求缴纳社保【投标时需提供本项目服务人员基本信息、证件材料、缴纳社保凭证（由本单位缴纳，截止投标前半年内连续三个月的有效凭证），否则投标无效】，具体要求详见表1。</w:t>
            </w:r>
          </w:p>
          <w:p w14:paraId="29230681">
            <w:pPr>
              <w:keepNext w:val="0"/>
              <w:keepLines w:val="0"/>
              <w:widowControl w:val="0"/>
              <w:suppressLineNumbers w:val="0"/>
              <w:spacing w:before="0" w:beforeAutospacing="0" w:after="0" w:afterAutospacing="0" w:line="400" w:lineRule="exact"/>
              <w:ind w:left="0" w:right="0" w:firstLine="0" w:firstLine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表1 项目人员配置需求表</w:t>
            </w:r>
          </w:p>
          <w:tbl>
            <w:tblPr>
              <w:tblStyle w:val="17"/>
              <w:tblW w:w="69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1"/>
              <w:gridCol w:w="746"/>
              <w:gridCol w:w="788"/>
              <w:gridCol w:w="3352"/>
              <w:gridCol w:w="1337"/>
            </w:tblGrid>
            <w:tr w14:paraId="06AD3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51F692BA">
                  <w:pPr>
                    <w:keepNext w:val="0"/>
                    <w:keepLines w:val="0"/>
                    <w:widowControl w:val="0"/>
                    <w:suppressLineNumbers w:val="0"/>
                    <w:spacing w:before="0" w:beforeAutospacing="0" w:after="0" w:afterAutospacing="0" w:line="400" w:lineRule="exact"/>
                    <w:ind w:left="0" w:right="0" w:firstLine="0" w:firstLineChars="0"/>
                    <w:jc w:val="center"/>
                    <w:rPr>
                      <w:rFonts w:hint="eastAsia" w:ascii="仿宋" w:hAnsi="仿宋" w:eastAsia="仿宋" w:cs="仿宋"/>
                      <w:b/>
                      <w:bCs/>
                      <w:color w:val="auto"/>
                      <w:sz w:val="24"/>
                      <w:lang w:val="en-US"/>
                    </w:rPr>
                  </w:pPr>
                  <w:r>
                    <w:rPr>
                      <w:rFonts w:hint="eastAsia" w:ascii="仿宋" w:hAnsi="仿宋" w:eastAsia="仿宋" w:cs="仿宋"/>
                      <w:b/>
                      <w:bCs/>
                      <w:color w:val="auto"/>
                      <w:kern w:val="0"/>
                      <w:sz w:val="24"/>
                      <w:szCs w:val="24"/>
                      <w:lang w:val="en-US" w:eastAsia="zh-CN" w:bidi="ar"/>
                    </w:rPr>
                    <w:t>岗位</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76E3B847">
                  <w:pPr>
                    <w:keepNext w:val="0"/>
                    <w:keepLines w:val="0"/>
                    <w:widowControl w:val="0"/>
                    <w:suppressLineNumbers w:val="0"/>
                    <w:spacing w:before="0" w:beforeAutospacing="0" w:after="0" w:afterAutospacing="0" w:line="400" w:lineRule="exact"/>
                    <w:ind w:left="0" w:right="0" w:firstLine="0" w:firstLineChars="0"/>
                    <w:jc w:val="center"/>
                    <w:rPr>
                      <w:rFonts w:hint="eastAsia" w:ascii="仿宋" w:hAnsi="仿宋" w:eastAsia="仿宋" w:cs="仿宋"/>
                      <w:b/>
                      <w:bCs/>
                      <w:color w:val="auto"/>
                      <w:sz w:val="24"/>
                      <w:lang w:val="en-US"/>
                    </w:rPr>
                  </w:pPr>
                  <w:r>
                    <w:rPr>
                      <w:rFonts w:hint="eastAsia" w:ascii="仿宋" w:hAnsi="仿宋" w:eastAsia="仿宋" w:cs="仿宋"/>
                      <w:b/>
                      <w:bCs/>
                      <w:color w:val="auto"/>
                      <w:kern w:val="0"/>
                      <w:sz w:val="24"/>
                      <w:szCs w:val="24"/>
                      <w:lang w:val="en-US" w:eastAsia="zh-CN" w:bidi="ar"/>
                    </w:rPr>
                    <w:t>人数</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06FF3992">
                  <w:pPr>
                    <w:keepNext w:val="0"/>
                    <w:keepLines w:val="0"/>
                    <w:widowControl w:val="0"/>
                    <w:suppressLineNumbers w:val="0"/>
                    <w:spacing w:before="0" w:beforeAutospacing="0" w:after="0" w:afterAutospacing="0" w:line="400" w:lineRule="exact"/>
                    <w:ind w:left="0" w:right="0" w:firstLine="0" w:firstLineChars="0"/>
                    <w:jc w:val="center"/>
                    <w:rPr>
                      <w:rFonts w:hint="eastAsia" w:ascii="仿宋" w:hAnsi="仿宋" w:eastAsia="仿宋" w:cs="仿宋"/>
                      <w:b/>
                      <w:bCs/>
                      <w:color w:val="auto"/>
                      <w:sz w:val="24"/>
                      <w:lang w:val="en-US"/>
                    </w:rPr>
                  </w:pPr>
                  <w:r>
                    <w:rPr>
                      <w:rFonts w:hint="eastAsia" w:ascii="仿宋" w:hAnsi="仿宋" w:eastAsia="仿宋" w:cs="仿宋"/>
                      <w:b/>
                      <w:bCs/>
                      <w:color w:val="auto"/>
                      <w:kern w:val="0"/>
                      <w:sz w:val="24"/>
                      <w:szCs w:val="24"/>
                      <w:lang w:val="en-US" w:eastAsia="zh-CN" w:bidi="ar"/>
                    </w:rPr>
                    <w:t>性别</w:t>
                  </w:r>
                </w:p>
              </w:tc>
              <w:tc>
                <w:tcPr>
                  <w:tcW w:w="3352" w:type="dxa"/>
                  <w:tcBorders>
                    <w:top w:val="single" w:color="auto" w:sz="4" w:space="0"/>
                    <w:left w:val="single" w:color="auto" w:sz="4" w:space="0"/>
                    <w:bottom w:val="single" w:color="auto" w:sz="4" w:space="0"/>
                    <w:right w:val="single" w:color="auto" w:sz="4" w:space="0"/>
                  </w:tcBorders>
                  <w:shd w:val="clear" w:color="auto" w:fill="auto"/>
                  <w:vAlign w:val="center"/>
                </w:tcPr>
                <w:p w14:paraId="452DCFB8">
                  <w:pPr>
                    <w:keepNext w:val="0"/>
                    <w:keepLines w:val="0"/>
                    <w:widowControl w:val="0"/>
                    <w:suppressLineNumbers w:val="0"/>
                    <w:spacing w:before="0" w:beforeAutospacing="0" w:after="0" w:afterAutospacing="0" w:line="400" w:lineRule="exact"/>
                    <w:ind w:left="0" w:right="0" w:firstLine="0" w:firstLineChars="0"/>
                    <w:jc w:val="center"/>
                    <w:rPr>
                      <w:rFonts w:hint="eastAsia" w:ascii="仿宋" w:hAnsi="仿宋" w:eastAsia="仿宋" w:cs="仿宋"/>
                      <w:b/>
                      <w:bCs/>
                      <w:color w:val="auto"/>
                      <w:sz w:val="24"/>
                      <w:lang w:val="en-US"/>
                    </w:rPr>
                  </w:pPr>
                  <w:r>
                    <w:rPr>
                      <w:rFonts w:hint="eastAsia" w:ascii="仿宋" w:hAnsi="仿宋" w:eastAsia="仿宋" w:cs="仿宋"/>
                      <w:b/>
                      <w:bCs/>
                      <w:color w:val="auto"/>
                      <w:kern w:val="0"/>
                      <w:sz w:val="24"/>
                      <w:szCs w:val="24"/>
                      <w:lang w:val="en-US" w:eastAsia="zh-CN" w:bidi="ar"/>
                    </w:rPr>
                    <w:t>基本要求</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1BE09C55">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职责</w:t>
                  </w:r>
                </w:p>
              </w:tc>
            </w:tr>
            <w:tr w14:paraId="6F112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8" w:hRule="atLeast"/>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4BF1B4C8">
                  <w:pPr>
                    <w:keepNext w:val="0"/>
                    <w:keepLines w:val="0"/>
                    <w:widowControl w:val="0"/>
                    <w:suppressLineNumbers w:val="0"/>
                    <w:spacing w:before="0" w:beforeAutospacing="0" w:after="0" w:afterAutospacing="0" w:line="400" w:lineRule="exact"/>
                    <w:ind w:left="0" w:right="0" w:firstLine="0" w:firstLineChars="0"/>
                    <w:jc w:val="center"/>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常驻项目经理</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458C57AA">
                  <w:pPr>
                    <w:keepNext w:val="0"/>
                    <w:keepLines w:val="0"/>
                    <w:widowControl w:val="0"/>
                    <w:suppressLineNumbers w:val="0"/>
                    <w:spacing w:before="0" w:beforeAutospacing="0" w:after="0" w:afterAutospacing="0" w:line="400" w:lineRule="exact"/>
                    <w:ind w:left="0" w:right="0" w:firstLine="0" w:firstLineChars="0"/>
                    <w:jc w:val="center"/>
                    <w:rPr>
                      <w:rFonts w:hint="eastAsia"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1人</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7D392900">
                  <w:pPr>
                    <w:keepNext w:val="0"/>
                    <w:keepLines w:val="0"/>
                    <w:widowControl w:val="0"/>
                    <w:suppressLineNumbers w:val="0"/>
                    <w:spacing w:before="0" w:beforeAutospacing="0" w:after="0" w:afterAutospacing="0" w:line="400" w:lineRule="exact"/>
                    <w:ind w:left="0" w:right="0" w:firstLine="0" w:firstLineChars="0"/>
                    <w:jc w:val="center"/>
                    <w:rPr>
                      <w:rFonts w:hint="eastAsia"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不限</w:t>
                  </w:r>
                </w:p>
              </w:tc>
              <w:tc>
                <w:tcPr>
                  <w:tcW w:w="3352" w:type="dxa"/>
                  <w:tcBorders>
                    <w:top w:val="single" w:color="auto" w:sz="4" w:space="0"/>
                    <w:left w:val="single" w:color="auto" w:sz="4" w:space="0"/>
                    <w:bottom w:val="single" w:color="auto" w:sz="4" w:space="0"/>
                    <w:right w:val="single" w:color="auto" w:sz="4" w:space="0"/>
                  </w:tcBorders>
                  <w:shd w:val="clear" w:color="auto" w:fill="auto"/>
                  <w:vAlign w:val="center"/>
                </w:tcPr>
                <w:p w14:paraId="00674570">
                  <w:pPr>
                    <w:keepNext w:val="0"/>
                    <w:keepLines w:val="0"/>
                    <w:widowControl w:val="0"/>
                    <w:suppressLineNumbers w:val="0"/>
                    <w:spacing w:before="0" w:beforeAutospacing="0" w:after="0" w:afterAutospacing="0" w:line="400" w:lineRule="exact"/>
                    <w:ind w:left="0" w:right="0" w:firstLine="0" w:firstLineChars="0"/>
                    <w:jc w:val="both"/>
                    <w:rPr>
                      <w:rFonts w:hint="eastAsia"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年龄50岁以下，大专及以上文化程度；身体健康，品行端正，仪容仪表大方，具有较好的沟通表达能力，具备较好的服务意识，良好的团队管理能力、协调能力；有驾驶执照，会开车；熟练操作计算机办公软件；持有</w:t>
                  </w:r>
                  <w:r>
                    <w:rPr>
                      <w:rFonts w:hint="eastAsia" w:ascii="仿宋" w:hAnsi="仿宋" w:eastAsia="仿宋" w:cs="仿宋"/>
                      <w:color w:val="auto"/>
                      <w:kern w:val="0"/>
                      <w:sz w:val="24"/>
                      <w:szCs w:val="24"/>
                      <w:highlight w:val="none"/>
                      <w:lang w:val="en-US" w:eastAsia="zh-CN" w:bidi="ar"/>
                    </w:rPr>
                    <w:t>全国物业管理企业经理岗位证书</w:t>
                  </w:r>
                  <w:r>
                    <w:rPr>
                      <w:rFonts w:hint="eastAsia" w:ascii="仿宋" w:hAnsi="仿宋" w:eastAsia="仿宋" w:cs="仿宋"/>
                      <w:color w:val="auto"/>
                      <w:kern w:val="0"/>
                      <w:sz w:val="24"/>
                      <w:szCs w:val="24"/>
                      <w:lang w:val="en-US" w:eastAsia="zh-CN" w:bidi="ar"/>
                    </w:rPr>
                    <w:t>。</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5353C416">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负责全面工作</w:t>
                  </w:r>
                </w:p>
              </w:tc>
            </w:tr>
            <w:tr w14:paraId="5091E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6" w:hRule="atLeast"/>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66E18529">
                  <w:pPr>
                    <w:keepNext w:val="0"/>
                    <w:keepLines w:val="0"/>
                    <w:widowControl w:val="0"/>
                    <w:suppressLineNumbers w:val="0"/>
                    <w:spacing w:before="0" w:beforeAutospacing="0" w:after="0" w:afterAutospacing="0" w:line="400" w:lineRule="exact"/>
                    <w:ind w:left="0" w:right="0" w:firstLine="0" w:firstLineChars="0"/>
                    <w:jc w:val="center"/>
                    <w:rPr>
                      <w:rFonts w:hint="eastAsia"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安保人员</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23F83255">
                  <w:pPr>
                    <w:keepNext w:val="0"/>
                    <w:keepLines w:val="0"/>
                    <w:widowControl w:val="0"/>
                    <w:suppressLineNumbers w:val="0"/>
                    <w:spacing w:before="0" w:beforeAutospacing="0" w:after="0" w:afterAutospacing="0" w:line="400" w:lineRule="exact"/>
                    <w:ind w:left="0" w:right="0" w:firstLine="0" w:firstLineChars="0"/>
                    <w:jc w:val="center"/>
                    <w:rPr>
                      <w:rFonts w:hint="eastAsia"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3人</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6496B81A">
                  <w:pPr>
                    <w:keepNext w:val="0"/>
                    <w:keepLines w:val="0"/>
                    <w:widowControl w:val="0"/>
                    <w:suppressLineNumbers w:val="0"/>
                    <w:spacing w:before="0" w:beforeAutospacing="0" w:after="0" w:afterAutospacing="0" w:line="400" w:lineRule="exact"/>
                    <w:ind w:left="0" w:right="0" w:firstLine="0" w:firstLineChars="0"/>
                    <w:jc w:val="center"/>
                    <w:rPr>
                      <w:rFonts w:hint="eastAsia"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男</w:t>
                  </w:r>
                </w:p>
              </w:tc>
              <w:tc>
                <w:tcPr>
                  <w:tcW w:w="3352" w:type="dxa"/>
                  <w:tcBorders>
                    <w:top w:val="single" w:color="auto" w:sz="4" w:space="0"/>
                    <w:left w:val="single" w:color="auto" w:sz="4" w:space="0"/>
                    <w:bottom w:val="single" w:color="auto" w:sz="4" w:space="0"/>
                    <w:right w:val="single" w:color="auto" w:sz="4" w:space="0"/>
                  </w:tcBorders>
                  <w:shd w:val="clear" w:color="auto" w:fill="auto"/>
                  <w:vAlign w:val="center"/>
                </w:tcPr>
                <w:p w14:paraId="18797482">
                  <w:pPr>
                    <w:keepNext w:val="0"/>
                    <w:keepLines w:val="0"/>
                    <w:widowControl w:val="0"/>
                    <w:suppressLineNumbers w:val="0"/>
                    <w:spacing w:before="0" w:beforeAutospacing="0" w:after="0" w:afterAutospacing="0" w:line="400" w:lineRule="exact"/>
                    <w:ind w:left="0" w:right="0" w:firstLine="0" w:firstLineChars="0"/>
                    <w:jc w:val="both"/>
                    <w:rPr>
                      <w:rFonts w:hint="eastAsia"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至少2人年龄50周岁以下，高中以上文化程度；身体健康，无不良嗜好，没有传染病、精神病等不能控制自己行为能力的疾病病史；会讲普通话，能与人正常沟通，体貌端正；至少2人有驾驶执照，会开车；能够接受24小时轮流值班作息；持有军（警）退役证件。</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486AB550">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昼间：门岗1人，内部巡查岗1人；</w:t>
                  </w:r>
                </w:p>
                <w:p w14:paraId="57CBB001">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夜间：门岗1人</w:t>
                  </w:r>
                </w:p>
              </w:tc>
            </w:tr>
            <w:tr w14:paraId="4393E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6" w:hRule="atLeast"/>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737E7CB2">
                  <w:pPr>
                    <w:keepNext w:val="0"/>
                    <w:keepLines w:val="0"/>
                    <w:widowControl w:val="0"/>
                    <w:suppressLineNumbers w:val="0"/>
                    <w:spacing w:before="0" w:beforeAutospacing="0" w:after="0" w:afterAutospacing="0" w:line="400" w:lineRule="exact"/>
                    <w:ind w:left="0" w:right="0" w:firstLine="0" w:firstLine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服务人员</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756FD394">
                  <w:pPr>
                    <w:keepNext w:val="0"/>
                    <w:keepLines w:val="0"/>
                    <w:widowControl w:val="0"/>
                    <w:suppressLineNumbers w:val="0"/>
                    <w:spacing w:before="0" w:beforeAutospacing="0" w:after="0" w:afterAutospacing="0" w:line="400" w:lineRule="exact"/>
                    <w:ind w:left="0" w:right="0" w:firstLine="0" w:firstLine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2人</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7A750CB1">
                  <w:pPr>
                    <w:keepNext w:val="0"/>
                    <w:keepLines w:val="0"/>
                    <w:widowControl w:val="0"/>
                    <w:suppressLineNumbers w:val="0"/>
                    <w:spacing w:before="0" w:beforeAutospacing="0" w:after="0" w:afterAutospacing="0" w:line="400" w:lineRule="exact"/>
                    <w:ind w:left="0" w:right="0" w:firstLine="0" w:firstLine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不限</w:t>
                  </w:r>
                </w:p>
              </w:tc>
              <w:tc>
                <w:tcPr>
                  <w:tcW w:w="3352" w:type="dxa"/>
                  <w:tcBorders>
                    <w:top w:val="single" w:color="auto" w:sz="4" w:space="0"/>
                    <w:left w:val="single" w:color="auto" w:sz="4" w:space="0"/>
                    <w:bottom w:val="single" w:color="auto" w:sz="4" w:space="0"/>
                    <w:right w:val="single" w:color="auto" w:sz="4" w:space="0"/>
                  </w:tcBorders>
                  <w:shd w:val="clear" w:color="auto" w:fill="auto"/>
                  <w:vAlign w:val="center"/>
                </w:tcPr>
                <w:p w14:paraId="14269170">
                  <w:pPr>
                    <w:keepNext w:val="0"/>
                    <w:keepLines w:val="0"/>
                    <w:widowControl w:val="0"/>
                    <w:suppressLineNumbers w:val="0"/>
                    <w:spacing w:before="0" w:beforeAutospacing="0" w:after="0" w:afterAutospacing="0" w:line="400" w:lineRule="exact"/>
                    <w:ind w:left="0" w:right="0" w:firstLine="0" w:firstLineChars="0"/>
                    <w:jc w:val="both"/>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身体健康，无不良嗜好，没有传染病、精神病等不能控制自己行为能力的疾病病史；会讲普通话，能与人正常沟通，体貌端正；具有酒店客房工作经验；会做饭；持有有效期内健康体检合格证明。</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38B09233">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昼、夜岗各1人</w:t>
                  </w:r>
                </w:p>
              </w:tc>
            </w:tr>
            <w:tr w14:paraId="1A92C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00501DDC">
                  <w:pPr>
                    <w:keepNext w:val="0"/>
                    <w:keepLines w:val="0"/>
                    <w:widowControl w:val="0"/>
                    <w:suppressLineNumbers w:val="0"/>
                    <w:spacing w:before="0" w:beforeAutospacing="0" w:after="0" w:afterAutospacing="0" w:line="400" w:lineRule="exact"/>
                    <w:ind w:left="0" w:right="0" w:firstLine="0" w:firstLineChars="0"/>
                    <w:jc w:val="center"/>
                    <w:rPr>
                      <w:rFonts w:hint="eastAsia"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保洁人员</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1D200EFB">
                  <w:pPr>
                    <w:keepNext w:val="0"/>
                    <w:keepLines w:val="0"/>
                    <w:widowControl w:val="0"/>
                    <w:suppressLineNumbers w:val="0"/>
                    <w:spacing w:before="0" w:beforeAutospacing="0" w:after="0" w:afterAutospacing="0" w:line="400" w:lineRule="exact"/>
                    <w:ind w:left="0" w:right="0" w:firstLine="0" w:firstLineChars="0"/>
                    <w:jc w:val="center"/>
                    <w:rPr>
                      <w:rFonts w:hint="eastAsia"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2人</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19836BBF">
                  <w:pPr>
                    <w:keepNext w:val="0"/>
                    <w:keepLines w:val="0"/>
                    <w:widowControl w:val="0"/>
                    <w:suppressLineNumbers w:val="0"/>
                    <w:spacing w:before="0" w:beforeAutospacing="0" w:after="0" w:afterAutospacing="0" w:line="400" w:lineRule="exact"/>
                    <w:ind w:left="0" w:right="0" w:firstLine="0" w:firstLineChars="0"/>
                    <w:jc w:val="center"/>
                    <w:rPr>
                      <w:rFonts w:hint="eastAsia"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女</w:t>
                  </w:r>
                </w:p>
              </w:tc>
              <w:tc>
                <w:tcPr>
                  <w:tcW w:w="3352" w:type="dxa"/>
                  <w:tcBorders>
                    <w:top w:val="single" w:color="auto" w:sz="4" w:space="0"/>
                    <w:left w:val="single" w:color="auto" w:sz="4" w:space="0"/>
                    <w:bottom w:val="single" w:color="auto" w:sz="4" w:space="0"/>
                    <w:right w:val="single" w:color="auto" w:sz="4" w:space="0"/>
                  </w:tcBorders>
                  <w:shd w:val="clear" w:color="auto" w:fill="auto"/>
                  <w:vAlign w:val="center"/>
                </w:tcPr>
                <w:p w14:paraId="58C09E25">
                  <w:pPr>
                    <w:keepNext w:val="0"/>
                    <w:keepLines w:val="0"/>
                    <w:widowControl w:val="0"/>
                    <w:suppressLineNumbers w:val="0"/>
                    <w:spacing w:before="0" w:beforeAutospacing="0" w:after="0" w:afterAutospacing="0" w:line="400" w:lineRule="exact"/>
                    <w:ind w:left="0" w:right="0" w:firstLine="0" w:firstLineChars="0"/>
                    <w:jc w:val="both"/>
                    <w:rPr>
                      <w:rFonts w:hint="eastAsia"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身体健康，无不良嗜好，没有传染病、精神病等不能控制自己行为能力的疾病病史；会讲普通话，能与人正常沟通，体貌端正；体检合格，具备卫生常识和保洁工作经验；持有有效期内健康体检合格证明。</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5FE30501">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昼、夜岗各1人</w:t>
                  </w:r>
                </w:p>
              </w:tc>
            </w:tr>
            <w:tr w14:paraId="3ED8B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8" w:hRule="atLeast"/>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00DBF711">
                  <w:pPr>
                    <w:keepNext w:val="0"/>
                    <w:keepLines w:val="0"/>
                    <w:widowControl w:val="0"/>
                    <w:suppressLineNumbers w:val="0"/>
                    <w:spacing w:before="0" w:beforeAutospacing="0" w:after="0" w:afterAutospacing="0" w:line="400" w:lineRule="exact"/>
                    <w:ind w:left="0" w:right="0" w:firstLine="0" w:firstLineChars="0"/>
                    <w:jc w:val="center"/>
                    <w:rPr>
                      <w:rFonts w:hint="eastAsia"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工程人员</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113751F6">
                  <w:pPr>
                    <w:keepNext w:val="0"/>
                    <w:keepLines w:val="0"/>
                    <w:widowControl w:val="0"/>
                    <w:suppressLineNumbers w:val="0"/>
                    <w:spacing w:before="0" w:beforeAutospacing="0" w:after="0" w:afterAutospacing="0" w:line="400" w:lineRule="exact"/>
                    <w:ind w:left="0" w:right="0" w:firstLine="0" w:firstLineChars="0"/>
                    <w:jc w:val="center"/>
                    <w:rPr>
                      <w:rFonts w:hint="eastAsia"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1人</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3437E2A4">
                  <w:pPr>
                    <w:keepNext w:val="0"/>
                    <w:keepLines w:val="0"/>
                    <w:widowControl w:val="0"/>
                    <w:suppressLineNumbers w:val="0"/>
                    <w:spacing w:before="0" w:beforeAutospacing="0" w:after="0" w:afterAutospacing="0" w:line="400" w:lineRule="exact"/>
                    <w:ind w:left="0" w:right="0" w:firstLine="0" w:firstLineChars="0"/>
                    <w:jc w:val="center"/>
                    <w:rPr>
                      <w:rFonts w:hint="eastAsia"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男</w:t>
                  </w:r>
                </w:p>
              </w:tc>
              <w:tc>
                <w:tcPr>
                  <w:tcW w:w="3352" w:type="dxa"/>
                  <w:tcBorders>
                    <w:top w:val="single" w:color="auto" w:sz="4" w:space="0"/>
                    <w:left w:val="single" w:color="auto" w:sz="4" w:space="0"/>
                    <w:bottom w:val="single" w:color="auto" w:sz="4" w:space="0"/>
                    <w:right w:val="single" w:color="auto" w:sz="4" w:space="0"/>
                  </w:tcBorders>
                  <w:shd w:val="clear" w:color="auto" w:fill="auto"/>
                  <w:vAlign w:val="center"/>
                </w:tcPr>
                <w:p w14:paraId="076AC1B8">
                  <w:pPr>
                    <w:keepNext w:val="0"/>
                    <w:keepLines w:val="0"/>
                    <w:widowControl w:val="0"/>
                    <w:suppressLineNumbers w:val="0"/>
                    <w:spacing w:before="0" w:beforeAutospacing="0" w:after="0" w:afterAutospacing="0" w:line="400" w:lineRule="exact"/>
                    <w:ind w:left="0" w:right="0" w:firstLine="0" w:firstLineChars="0"/>
                    <w:jc w:val="both"/>
                    <w:rPr>
                      <w:rFonts w:hint="eastAsia"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必须符合值班电工操作规程的有关规定，持有电工职业资格证或特种作业操作证。</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5408C2C9">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电路维修、内部巡查岗</w:t>
                  </w:r>
                </w:p>
              </w:tc>
            </w:tr>
            <w:tr w14:paraId="4BAA5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4" w:hRule="atLeast"/>
              </w:trPr>
              <w:tc>
                <w:tcPr>
                  <w:tcW w:w="771" w:type="dxa"/>
                  <w:tcBorders>
                    <w:top w:val="single" w:color="auto" w:sz="4" w:space="0"/>
                    <w:left w:val="single" w:color="auto" w:sz="4" w:space="0"/>
                    <w:bottom w:val="single" w:color="auto" w:sz="4" w:space="0"/>
                    <w:right w:val="single" w:color="auto" w:sz="4" w:space="0"/>
                  </w:tcBorders>
                  <w:shd w:val="clear" w:color="auto" w:fill="auto"/>
                  <w:vAlign w:val="center"/>
                </w:tcPr>
                <w:p w14:paraId="7902D408">
                  <w:pPr>
                    <w:keepNext w:val="0"/>
                    <w:keepLines w:val="0"/>
                    <w:widowControl w:val="0"/>
                    <w:suppressLineNumbers w:val="0"/>
                    <w:spacing w:before="0" w:beforeAutospacing="0" w:after="0" w:afterAutospacing="0" w:line="400" w:lineRule="exact"/>
                    <w:ind w:left="0" w:right="0" w:firstLine="0" w:firstLineChars="0"/>
                    <w:jc w:val="center"/>
                    <w:rPr>
                      <w:rFonts w:hint="eastAsia"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园林绿化人员</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14:paraId="727E0724">
                  <w:pPr>
                    <w:keepNext w:val="0"/>
                    <w:keepLines w:val="0"/>
                    <w:widowControl w:val="0"/>
                    <w:suppressLineNumbers w:val="0"/>
                    <w:spacing w:before="0" w:beforeAutospacing="0" w:after="0" w:afterAutospacing="0" w:line="400" w:lineRule="exact"/>
                    <w:ind w:left="0" w:right="0" w:firstLine="0" w:firstLineChars="0"/>
                    <w:jc w:val="center"/>
                    <w:rPr>
                      <w:rFonts w:hint="eastAsia"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1人</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2A7E4D26">
                  <w:pPr>
                    <w:keepNext w:val="0"/>
                    <w:keepLines w:val="0"/>
                    <w:widowControl w:val="0"/>
                    <w:suppressLineNumbers w:val="0"/>
                    <w:spacing w:before="0" w:beforeAutospacing="0" w:after="0" w:afterAutospacing="0" w:line="400" w:lineRule="exact"/>
                    <w:ind w:left="0" w:right="0" w:firstLine="0" w:firstLineChars="0"/>
                    <w:jc w:val="center"/>
                    <w:rPr>
                      <w:rFonts w:hint="eastAsia"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不限</w:t>
                  </w:r>
                </w:p>
              </w:tc>
              <w:tc>
                <w:tcPr>
                  <w:tcW w:w="3352" w:type="dxa"/>
                  <w:tcBorders>
                    <w:top w:val="single" w:color="auto" w:sz="4" w:space="0"/>
                    <w:left w:val="single" w:color="auto" w:sz="4" w:space="0"/>
                    <w:bottom w:val="single" w:color="auto" w:sz="4" w:space="0"/>
                    <w:right w:val="single" w:color="auto" w:sz="4" w:space="0"/>
                  </w:tcBorders>
                  <w:shd w:val="clear" w:color="auto" w:fill="auto"/>
                  <w:vAlign w:val="center"/>
                </w:tcPr>
                <w:p w14:paraId="2A484425">
                  <w:pPr>
                    <w:keepNext w:val="0"/>
                    <w:keepLines w:val="0"/>
                    <w:widowControl w:val="0"/>
                    <w:suppressLineNumbers w:val="0"/>
                    <w:spacing w:before="0" w:beforeAutospacing="0" w:after="0" w:afterAutospacing="0" w:line="400" w:lineRule="exact"/>
                    <w:ind w:left="0" w:right="0" w:firstLine="0" w:firstLineChars="0"/>
                    <w:jc w:val="both"/>
                    <w:rPr>
                      <w:rFonts w:hint="eastAsia"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年龄55岁以下，高中以上文化程度；身体健康，无不良嗜好，没有传染病、精神病等不能控制自己行为能力的疾病病史；吃苦耐劳，服从管理，善于沟通；具有3年及以上绿化养护工作经验，持有</w:t>
                  </w:r>
                  <w:r>
                    <w:rPr>
                      <w:rFonts w:hint="eastAsia" w:ascii="仿宋" w:hAnsi="仿宋" w:eastAsia="仿宋" w:cs="仿宋"/>
                      <w:color w:val="auto"/>
                      <w:kern w:val="0"/>
                      <w:sz w:val="24"/>
                      <w:szCs w:val="24"/>
                      <w:highlight w:val="none"/>
                      <w:lang w:val="en-US" w:eastAsia="zh-CN" w:bidi="ar"/>
                    </w:rPr>
                    <w:t>花卉园艺或园林园艺职业资格证</w:t>
                  </w:r>
                  <w:r>
                    <w:rPr>
                      <w:rFonts w:hint="eastAsia" w:ascii="仿宋" w:hAnsi="仿宋" w:eastAsia="仿宋" w:cs="仿宋"/>
                      <w:color w:val="auto"/>
                      <w:kern w:val="0"/>
                      <w:sz w:val="24"/>
                      <w:szCs w:val="24"/>
                      <w:lang w:val="en-US" w:eastAsia="zh-CN" w:bidi="ar"/>
                    </w:rPr>
                    <w:t>。</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5141B596">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w:t>
                  </w:r>
                </w:p>
              </w:tc>
            </w:tr>
          </w:tbl>
          <w:p w14:paraId="12DB023A">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2.进驻本项目的服务人员，应具有一定的工作经验，工作积极不推诿；员工根据不同的工种配发工作服和工号牌，上班时穿戴，仪容仪表大方得体；</w:t>
            </w:r>
          </w:p>
          <w:p w14:paraId="4C08C4E5">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3.成交后，乙方提供的所有岗位人员的年龄必须符合《劳动法》规定的要求。</w:t>
            </w:r>
          </w:p>
          <w:p w14:paraId="704A16B2">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4.乙方必须承诺与上述人员签订《劳动合同》，工资不得低于当地最低工资标准，应不低于同类单位同类人员平均水平，规范缴纳社会保险等，</w:t>
            </w:r>
            <w:r>
              <w:rPr>
                <w:rFonts w:hint="eastAsia" w:ascii="仿宋" w:hAnsi="仿宋" w:eastAsia="仿宋" w:cs="仿宋"/>
                <w:color w:val="auto"/>
                <w:sz w:val="24"/>
                <w:lang w:val="en-US" w:eastAsia="zh-CN"/>
              </w:rPr>
              <w:t>规范核发员工资奖金、养老金、医疗费、劳保用品费、服装费、伙食费等国家规定或用工合同中注明的一切人员费用</w:t>
            </w:r>
            <w:r>
              <w:rPr>
                <w:rFonts w:hint="eastAsia" w:ascii="仿宋" w:hAnsi="仿宋" w:eastAsia="仿宋" w:cs="仿宋"/>
                <w:color w:val="auto"/>
                <w:kern w:val="0"/>
                <w:sz w:val="24"/>
                <w:szCs w:val="24"/>
                <w:lang w:val="en-US" w:eastAsia="zh-CN" w:bidi="ar"/>
              </w:rPr>
              <w:t>。涉及用工方面的劳务纠纷、福利纠纷和劳动事故均由乙方负责，</w:t>
            </w:r>
            <w:r>
              <w:rPr>
                <w:rFonts w:hint="eastAsia" w:ascii="仿宋" w:hAnsi="仿宋" w:eastAsia="仿宋" w:cs="仿宋"/>
                <w:color w:val="auto"/>
                <w:sz w:val="24"/>
                <w:lang w:val="en-US" w:eastAsia="zh-CN"/>
              </w:rPr>
              <w:t>甲方不承担因人员辞退、工伤事故等造成的赔偿金</w:t>
            </w:r>
            <w:r>
              <w:rPr>
                <w:rFonts w:hint="eastAsia" w:ascii="仿宋" w:hAnsi="仿宋" w:eastAsia="仿宋" w:cs="仿宋"/>
                <w:color w:val="auto"/>
                <w:kern w:val="0"/>
                <w:sz w:val="24"/>
                <w:szCs w:val="24"/>
                <w:lang w:val="en-US" w:eastAsia="zh-CN" w:bidi="ar"/>
              </w:rPr>
              <w:t>。因乙方拖欠员工工资等导致甲方损失的，甲方有权要求赔偿并追究责任。</w:t>
            </w:r>
          </w:p>
          <w:p w14:paraId="42925769">
            <w:pPr>
              <w:keepNext w:val="0"/>
              <w:keepLines w:val="0"/>
              <w:widowControl/>
              <w:suppressLineNumbers w:val="0"/>
              <w:spacing w:before="0" w:beforeAutospacing="0" w:after="0" w:afterAutospacing="0" w:line="400" w:lineRule="exact"/>
              <w:ind w:left="0" w:right="0" w:firstLine="480" w:firstLineChars="200"/>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sz w:val="24"/>
                <w:lang w:val="en-US" w:eastAsia="zh-CN"/>
              </w:rPr>
              <w:t>5.乙方派驻驻点服务人员的食宿费用由乙方全额承担。</w:t>
            </w:r>
          </w:p>
          <w:p w14:paraId="631EAB56">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 xml:space="preserve">6.乙方必须建立物业档案，档案资料齐全完整，分类成册，方便查阅；及时变更登记，确保账物相符。 </w:t>
            </w:r>
          </w:p>
          <w:p w14:paraId="01E134D6">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7.在工作期间应坚守岗位、尽职尽责，不得擅离职守，不得闲聊、打闹，不得干私活，不得看书、看报，不得下棋、打牌，吃零食。不得喝酒、抽烟、打瞌睡，男员工不准留胡须、蓄长发、染发（黑色除外）、刺青纹身、佩带过分饰物，女员工不准浓汝或佩带过分饰物，头发染色不能过艳。</w:t>
            </w:r>
          </w:p>
          <w:p w14:paraId="6A0D15C8">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8.在工作期间应严格遵守作息制度，不得迟到、早退，不得脱岗、旷工。</w:t>
            </w:r>
          </w:p>
          <w:p w14:paraId="1AC63019">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9.在工作期间应坚持文明服务、礼貌用语，处理问题要分清是非、坚持原则、实事求是、以理服人、态度和蔼，不讲污言秽语，严禁打人、骂人、侮辱人格等侵权行为。</w:t>
            </w:r>
          </w:p>
          <w:p w14:paraId="067BDF65">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10.应遵纪守法、秉公办事，严禁以权谋私、徇私舞弊，不得有损害甲方单位形象的违法违规行为。</w:t>
            </w:r>
          </w:p>
          <w:p w14:paraId="263F21F9">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11.上岗后未经许可不得擅自换岗；应做好详细的交接班记录、值班巡逻记录，以备检查。</w:t>
            </w:r>
          </w:p>
          <w:p w14:paraId="686E3386">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12.相互之间应和睦相处，杜绝争吵、打骂等违纪现象。</w:t>
            </w:r>
          </w:p>
          <w:p w14:paraId="362543B1">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13.服务人员发生意外伤害事故的由乙方负责。</w:t>
            </w:r>
          </w:p>
          <w:p w14:paraId="1D6D03BF">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14.项目所有人员不得容留外人住宿，聚餐，聚会，未经甲方同意，不得允许外人及车辆进入管理范围内。</w:t>
            </w:r>
          </w:p>
        </w:tc>
      </w:tr>
    </w:tbl>
    <w:p w14:paraId="098580B3">
      <w:pPr>
        <w:spacing w:after="0" w:line="600" w:lineRule="exact"/>
        <w:ind w:firstLine="640" w:firstLineChars="200"/>
        <w:jc w:val="left"/>
        <w:rPr>
          <w:rFonts w:hint="eastAsia" w:ascii="仿宋" w:hAnsi="仿宋" w:eastAsia="仿宋" w:cs="仿宋"/>
          <w:color w:val="auto"/>
          <w:sz w:val="32"/>
          <w:szCs w:val="32"/>
        </w:rPr>
      </w:pPr>
      <w:r>
        <w:rPr>
          <w:rFonts w:hint="eastAsia" w:ascii="方正小标宋_GBK" w:hAnsi="方正小标宋_GBK" w:eastAsia="方正小标宋_GBK" w:cs="方正小标宋_GBK"/>
          <w:color w:val="auto"/>
          <w:sz w:val="32"/>
          <w:szCs w:val="32"/>
        </w:rPr>
        <w:t>五、项目分包情况</w:t>
      </w:r>
    </w:p>
    <w:p w14:paraId="09285F48">
      <w:pPr>
        <w:spacing w:after="0" w:line="6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本项目不分包，项目</w:t>
      </w:r>
      <w:r>
        <w:rPr>
          <w:rFonts w:hint="eastAsia" w:ascii="仿宋" w:hAnsi="仿宋" w:eastAsia="仿宋" w:cs="仿宋"/>
          <w:color w:val="auto"/>
          <w:sz w:val="32"/>
          <w:szCs w:val="32"/>
        </w:rPr>
        <w:t>概算</w:t>
      </w:r>
      <w:r>
        <w:rPr>
          <w:rFonts w:hint="eastAsia" w:ascii="仿宋" w:hAnsi="仿宋" w:eastAsia="仿宋" w:cs="仿宋"/>
          <w:color w:val="auto"/>
          <w:sz w:val="32"/>
          <w:szCs w:val="32"/>
          <w:u w:val="single"/>
          <w:lang w:val="en-US" w:eastAsia="zh-CN"/>
        </w:rPr>
        <w:t>37.78</w:t>
      </w:r>
      <w:r>
        <w:rPr>
          <w:rFonts w:hint="eastAsia" w:ascii="仿宋" w:hAnsi="仿宋" w:eastAsia="仿宋" w:cs="仿宋"/>
          <w:color w:val="auto"/>
          <w:sz w:val="32"/>
          <w:szCs w:val="32"/>
        </w:rPr>
        <w:t>万元。</w:t>
      </w:r>
    </w:p>
    <w:tbl>
      <w:tblPr>
        <w:tblStyle w:val="18"/>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748"/>
        <w:gridCol w:w="2401"/>
        <w:gridCol w:w="1775"/>
        <w:gridCol w:w="792"/>
        <w:gridCol w:w="830"/>
        <w:gridCol w:w="803"/>
        <w:gridCol w:w="1085"/>
      </w:tblGrid>
      <w:tr w14:paraId="62195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6CDC07D3">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b/>
                <w:color w:val="auto"/>
                <w:sz w:val="24"/>
              </w:rPr>
              <w:t>标项</w:t>
            </w:r>
          </w:p>
        </w:tc>
        <w:tc>
          <w:tcPr>
            <w:tcW w:w="748" w:type="dxa"/>
            <w:vAlign w:val="center"/>
          </w:tcPr>
          <w:p w14:paraId="50250C1C">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b/>
                <w:color w:val="auto"/>
                <w:sz w:val="24"/>
              </w:rPr>
              <w:t>序号</w:t>
            </w:r>
          </w:p>
        </w:tc>
        <w:tc>
          <w:tcPr>
            <w:tcW w:w="2401" w:type="dxa"/>
            <w:vAlign w:val="center"/>
          </w:tcPr>
          <w:p w14:paraId="384E5BB9">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b/>
                <w:color w:val="auto"/>
                <w:sz w:val="24"/>
              </w:rPr>
              <w:t>标的名称</w:t>
            </w:r>
          </w:p>
        </w:tc>
        <w:tc>
          <w:tcPr>
            <w:tcW w:w="1775" w:type="dxa"/>
            <w:vAlign w:val="center"/>
          </w:tcPr>
          <w:p w14:paraId="3121A1F9">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b/>
                <w:color w:val="auto"/>
                <w:sz w:val="24"/>
              </w:rPr>
              <w:t>品目分类编码</w:t>
            </w:r>
          </w:p>
        </w:tc>
        <w:tc>
          <w:tcPr>
            <w:tcW w:w="792" w:type="dxa"/>
            <w:vAlign w:val="center"/>
          </w:tcPr>
          <w:p w14:paraId="728D3A67">
            <w:pPr>
              <w:keepNext w:val="0"/>
              <w:keepLines w:val="0"/>
              <w:suppressLineNumbers w:val="0"/>
              <w:spacing w:before="0" w:beforeAutospacing="0" w:after="0" w:afterAutospacing="0" w:line="400" w:lineRule="exact"/>
              <w:ind w:left="0" w:right="0"/>
              <w:jc w:val="center"/>
              <w:rPr>
                <w:rFonts w:hint="eastAsia" w:ascii="仿宋" w:hAnsi="仿宋" w:eastAsia="仿宋" w:cs="仿宋"/>
                <w:b/>
                <w:color w:val="auto"/>
                <w:sz w:val="24"/>
              </w:rPr>
            </w:pPr>
            <w:r>
              <w:rPr>
                <w:rFonts w:hint="eastAsia" w:ascii="仿宋" w:hAnsi="仿宋" w:eastAsia="仿宋" w:cs="仿宋"/>
                <w:b/>
                <w:color w:val="auto"/>
                <w:sz w:val="24"/>
              </w:rPr>
              <w:t>计量</w:t>
            </w:r>
          </w:p>
          <w:p w14:paraId="2F0675A2">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b/>
                <w:color w:val="auto"/>
                <w:sz w:val="24"/>
              </w:rPr>
              <w:t>单位</w:t>
            </w:r>
          </w:p>
        </w:tc>
        <w:tc>
          <w:tcPr>
            <w:tcW w:w="830" w:type="dxa"/>
            <w:vAlign w:val="center"/>
          </w:tcPr>
          <w:p w14:paraId="25DB9734">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b/>
                <w:color w:val="auto"/>
                <w:sz w:val="24"/>
              </w:rPr>
              <w:t>数量</w:t>
            </w:r>
          </w:p>
        </w:tc>
        <w:tc>
          <w:tcPr>
            <w:tcW w:w="803" w:type="dxa"/>
            <w:vAlign w:val="center"/>
          </w:tcPr>
          <w:p w14:paraId="74446713">
            <w:pPr>
              <w:keepNext w:val="0"/>
              <w:keepLines w:val="0"/>
              <w:suppressLineNumbers w:val="0"/>
              <w:spacing w:before="0" w:beforeAutospacing="0" w:after="0" w:afterAutospacing="0" w:line="400" w:lineRule="exact"/>
              <w:ind w:left="0" w:right="0"/>
              <w:jc w:val="center"/>
              <w:rPr>
                <w:rFonts w:hint="eastAsia" w:ascii="仿宋" w:hAnsi="仿宋" w:eastAsia="仿宋" w:cs="仿宋"/>
                <w:b/>
                <w:color w:val="auto"/>
                <w:sz w:val="24"/>
              </w:rPr>
            </w:pPr>
            <w:r>
              <w:rPr>
                <w:rFonts w:hint="eastAsia" w:ascii="仿宋" w:hAnsi="仿宋" w:eastAsia="仿宋" w:cs="仿宋"/>
                <w:b/>
                <w:color w:val="auto"/>
                <w:sz w:val="24"/>
              </w:rPr>
              <w:t>是否</w:t>
            </w:r>
          </w:p>
          <w:p w14:paraId="7F334526">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b/>
                <w:color w:val="auto"/>
                <w:sz w:val="24"/>
              </w:rPr>
              <w:t>进口</w:t>
            </w:r>
          </w:p>
        </w:tc>
        <w:tc>
          <w:tcPr>
            <w:tcW w:w="1085" w:type="dxa"/>
            <w:vAlign w:val="center"/>
          </w:tcPr>
          <w:p w14:paraId="6CF0CFBE">
            <w:pPr>
              <w:keepNext w:val="0"/>
              <w:keepLines w:val="0"/>
              <w:suppressLineNumbers w:val="0"/>
              <w:spacing w:before="0" w:beforeAutospacing="0" w:after="0" w:afterAutospacing="0" w:line="400" w:lineRule="exact"/>
              <w:ind w:left="0" w:right="0"/>
              <w:jc w:val="center"/>
              <w:rPr>
                <w:rFonts w:hint="eastAsia" w:ascii="仿宋" w:hAnsi="仿宋" w:eastAsia="仿宋" w:cs="仿宋"/>
                <w:b/>
                <w:color w:val="auto"/>
                <w:sz w:val="24"/>
              </w:rPr>
            </w:pPr>
            <w:r>
              <w:rPr>
                <w:rFonts w:hint="eastAsia" w:ascii="仿宋" w:hAnsi="仿宋" w:eastAsia="仿宋" w:cs="仿宋"/>
                <w:b/>
                <w:color w:val="auto"/>
                <w:sz w:val="24"/>
              </w:rPr>
              <w:t>标顶</w:t>
            </w:r>
          </w:p>
          <w:p w14:paraId="6D5E9F7C">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b/>
                <w:color w:val="auto"/>
                <w:sz w:val="24"/>
              </w:rPr>
              <w:t>要求</w:t>
            </w:r>
          </w:p>
        </w:tc>
      </w:tr>
      <w:tr w14:paraId="75D5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00D726F3">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1</w:t>
            </w:r>
          </w:p>
        </w:tc>
        <w:tc>
          <w:tcPr>
            <w:tcW w:w="748" w:type="dxa"/>
            <w:vAlign w:val="center"/>
          </w:tcPr>
          <w:p w14:paraId="58FDF006">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401" w:type="dxa"/>
            <w:vAlign w:val="center"/>
          </w:tcPr>
          <w:p w14:paraId="20EDF56B">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szCs w:val="24"/>
                <w:lang w:val="en-US" w:eastAsia="zh-CN"/>
              </w:rPr>
              <w:t>广西壮族自治区生态环境监测中心2025年广西桂林漓江站物业服务</w:t>
            </w:r>
          </w:p>
        </w:tc>
        <w:tc>
          <w:tcPr>
            <w:tcW w:w="1775" w:type="dxa"/>
            <w:vAlign w:val="center"/>
          </w:tcPr>
          <w:p w14:paraId="63ECC3A4">
            <w:pPr>
              <w:keepNext w:val="0"/>
              <w:keepLines w:val="0"/>
              <w:suppressLineNumbers w:val="0"/>
              <w:spacing w:before="0" w:beforeAutospacing="0" w:after="0" w:afterAutospacing="0" w:line="400" w:lineRule="exact"/>
              <w:ind w:left="0" w:right="0"/>
              <w:jc w:val="center"/>
              <w:rPr>
                <w:rFonts w:hint="eastAsia" w:ascii="仿宋" w:hAnsi="仿宋" w:eastAsia="仿宋" w:cs="仿宋"/>
                <w:iCs/>
                <w:color w:val="auto"/>
                <w:sz w:val="24"/>
              </w:rPr>
            </w:pPr>
            <w:r>
              <w:rPr>
                <w:rFonts w:hint="eastAsia" w:ascii="仿宋" w:hAnsi="仿宋" w:eastAsia="仿宋" w:cs="仿宋"/>
                <w:color w:val="auto"/>
                <w:sz w:val="24"/>
                <w:szCs w:val="24"/>
                <w:lang w:val="en-US" w:eastAsia="zh-CN"/>
              </w:rPr>
              <w:t>C21040000物业管理服务</w:t>
            </w:r>
          </w:p>
        </w:tc>
        <w:tc>
          <w:tcPr>
            <w:tcW w:w="792" w:type="dxa"/>
            <w:vAlign w:val="center"/>
          </w:tcPr>
          <w:p w14:paraId="0D1A4625">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lang w:val="en-US" w:eastAsia="zh-CN"/>
              </w:rPr>
              <w:t>项</w:t>
            </w:r>
          </w:p>
        </w:tc>
        <w:tc>
          <w:tcPr>
            <w:tcW w:w="830" w:type="dxa"/>
            <w:vAlign w:val="center"/>
          </w:tcPr>
          <w:p w14:paraId="0F1FC760">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1</w:t>
            </w:r>
          </w:p>
        </w:tc>
        <w:tc>
          <w:tcPr>
            <w:tcW w:w="803" w:type="dxa"/>
            <w:vAlign w:val="center"/>
          </w:tcPr>
          <w:p w14:paraId="51305E5A">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否</w:t>
            </w:r>
          </w:p>
        </w:tc>
        <w:tc>
          <w:tcPr>
            <w:tcW w:w="1085" w:type="dxa"/>
            <w:vAlign w:val="center"/>
          </w:tcPr>
          <w:p w14:paraId="47A0908A">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不允许分包</w:t>
            </w:r>
          </w:p>
        </w:tc>
      </w:tr>
    </w:tbl>
    <w:p w14:paraId="7B2F027B">
      <w:pPr>
        <w:spacing w:after="0" w:line="600" w:lineRule="exact"/>
        <w:ind w:firstLine="640" w:firstLineChars="200"/>
        <w:jc w:val="left"/>
        <w:rPr>
          <w:rFonts w:hint="eastAsia"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rPr>
        <w:t>六、商务要求</w:t>
      </w:r>
    </w:p>
    <w:tbl>
      <w:tblPr>
        <w:tblStyle w:val="18"/>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7502"/>
      </w:tblGrid>
      <w:tr w14:paraId="46892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vAlign w:val="center"/>
          </w:tcPr>
          <w:p w14:paraId="09844753">
            <w:pPr>
              <w:keepNext w:val="0"/>
              <w:keepLines w:val="0"/>
              <w:suppressLineNumbers w:val="0"/>
              <w:spacing w:before="0" w:beforeAutospacing="0" w:after="0" w:afterAutospacing="0" w:line="400" w:lineRule="exact"/>
              <w:ind w:left="0" w:right="0"/>
              <w:jc w:val="center"/>
              <w:rPr>
                <w:rFonts w:hint="eastAsia" w:ascii="仿宋" w:hAnsi="仿宋" w:eastAsia="仿宋" w:cs="仿宋"/>
                <w:b/>
                <w:bCs/>
                <w:color w:val="auto"/>
                <w:sz w:val="24"/>
              </w:rPr>
            </w:pPr>
            <w:r>
              <w:rPr>
                <w:rFonts w:hint="eastAsia" w:ascii="仿宋" w:hAnsi="仿宋" w:eastAsia="仿宋" w:cs="仿宋"/>
                <w:color w:val="auto"/>
                <w:sz w:val="24"/>
              </w:rPr>
              <w:t>合同签订时间</w:t>
            </w:r>
          </w:p>
        </w:tc>
        <w:tc>
          <w:tcPr>
            <w:tcW w:w="7502" w:type="dxa"/>
          </w:tcPr>
          <w:p w14:paraId="32B0DFDE">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4"/>
              </w:rPr>
            </w:pPr>
            <w:r>
              <w:rPr>
                <w:rFonts w:hint="eastAsia" w:ascii="仿宋" w:hAnsi="仿宋" w:eastAsia="仿宋" w:cs="仿宋"/>
                <w:color w:val="auto"/>
                <w:sz w:val="24"/>
              </w:rPr>
              <w:t>成交通知书发出之日起</w:t>
            </w:r>
            <w:r>
              <w:rPr>
                <w:rFonts w:hint="default" w:ascii="仿宋" w:hAnsi="仿宋" w:eastAsia="仿宋" w:cs="仿宋"/>
                <w:color w:val="auto"/>
                <w:sz w:val="24"/>
              </w:rPr>
              <w:t>15</w:t>
            </w:r>
            <w:r>
              <w:rPr>
                <w:rFonts w:hint="eastAsia" w:ascii="仿宋" w:hAnsi="仿宋" w:eastAsia="仿宋" w:cs="仿宋"/>
                <w:color w:val="auto"/>
                <w:sz w:val="24"/>
              </w:rPr>
              <w:t>日历天内。</w:t>
            </w:r>
          </w:p>
        </w:tc>
      </w:tr>
      <w:tr w14:paraId="16239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vAlign w:val="center"/>
          </w:tcPr>
          <w:p w14:paraId="15DC49D4">
            <w:pPr>
              <w:keepNext w:val="0"/>
              <w:keepLines w:val="0"/>
              <w:suppressLineNumbers w:val="0"/>
              <w:spacing w:before="0" w:beforeAutospacing="0" w:after="0" w:afterAutospacing="0" w:line="400" w:lineRule="exact"/>
              <w:ind w:left="0" w:right="0"/>
              <w:jc w:val="center"/>
              <w:rPr>
                <w:rFonts w:hint="eastAsia" w:ascii="仿宋" w:hAnsi="仿宋" w:eastAsia="仿宋" w:cs="仿宋"/>
                <w:b/>
                <w:bCs/>
                <w:color w:val="auto"/>
                <w:sz w:val="24"/>
              </w:rPr>
            </w:pPr>
            <w:r>
              <w:rPr>
                <w:rFonts w:hint="eastAsia" w:ascii="仿宋" w:hAnsi="仿宋" w:eastAsia="仿宋" w:cs="仿宋"/>
                <w:b w:val="0"/>
                <w:bCs w:val="0"/>
                <w:color w:val="auto"/>
                <w:sz w:val="24"/>
                <w:lang w:val="zh-CN" w:eastAsia="zh-CN"/>
              </w:rPr>
              <w:t>服务期限</w:t>
            </w:r>
          </w:p>
        </w:tc>
        <w:tc>
          <w:tcPr>
            <w:tcW w:w="7502" w:type="dxa"/>
          </w:tcPr>
          <w:p w14:paraId="55A42B72">
            <w:pPr>
              <w:keepNext w:val="0"/>
              <w:keepLines w:val="0"/>
              <w:suppressLineNumbers w:val="0"/>
              <w:spacing w:before="0" w:beforeAutospacing="0" w:after="0" w:afterAutospacing="0" w:line="400" w:lineRule="exact"/>
              <w:ind w:left="0" w:right="0"/>
              <w:jc w:val="left"/>
              <w:rPr>
                <w:rFonts w:hint="eastAsia" w:ascii="仿宋" w:hAnsi="仿宋" w:eastAsia="仿宋" w:cs="仿宋"/>
                <w:b w:val="0"/>
                <w:bCs w:val="0"/>
                <w:color w:val="auto"/>
                <w:sz w:val="24"/>
              </w:rPr>
            </w:pPr>
            <w:r>
              <w:rPr>
                <w:rFonts w:hint="eastAsia" w:ascii="仿宋" w:hAnsi="仿宋" w:eastAsia="仿宋" w:cs="仿宋"/>
                <w:b w:val="0"/>
                <w:bCs w:val="0"/>
                <w:color w:val="auto"/>
                <w:sz w:val="24"/>
                <w:lang w:val="en-US" w:eastAsia="zh-CN"/>
              </w:rPr>
              <w:t>2025年8月19日至2026年8月18日</w:t>
            </w:r>
            <w:r>
              <w:rPr>
                <w:rFonts w:hint="eastAsia" w:ascii="仿宋" w:hAnsi="仿宋" w:eastAsia="仿宋" w:cs="仿宋"/>
                <w:b w:val="0"/>
                <w:bCs w:val="0"/>
                <w:color w:val="auto"/>
                <w:sz w:val="24"/>
                <w:lang w:val="zh-CN" w:eastAsia="zh-CN"/>
              </w:rPr>
              <w:t>。</w:t>
            </w:r>
          </w:p>
        </w:tc>
      </w:tr>
      <w:tr w14:paraId="76BBF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vAlign w:val="center"/>
          </w:tcPr>
          <w:p w14:paraId="6FAA478A">
            <w:pPr>
              <w:keepNext w:val="0"/>
              <w:keepLines w:val="0"/>
              <w:suppressLineNumbers w:val="0"/>
              <w:spacing w:before="0" w:beforeAutospacing="0" w:after="0" w:afterAutospacing="0" w:line="400" w:lineRule="exact"/>
              <w:ind w:left="0" w:right="0"/>
              <w:jc w:val="center"/>
              <w:rPr>
                <w:rFonts w:hint="eastAsia" w:ascii="仿宋" w:hAnsi="仿宋" w:eastAsia="仿宋" w:cs="仿宋"/>
                <w:b/>
                <w:bCs/>
                <w:color w:val="auto"/>
                <w:sz w:val="24"/>
              </w:rPr>
            </w:pPr>
            <w:r>
              <w:rPr>
                <w:rFonts w:hint="eastAsia" w:ascii="仿宋" w:hAnsi="仿宋" w:eastAsia="仿宋" w:cs="仿宋"/>
                <w:b w:val="0"/>
                <w:bCs w:val="0"/>
                <w:color w:val="auto"/>
                <w:sz w:val="24"/>
                <w:lang w:val="zh-CN" w:eastAsia="zh-CN"/>
              </w:rPr>
              <w:t>服务地点</w:t>
            </w:r>
          </w:p>
        </w:tc>
        <w:tc>
          <w:tcPr>
            <w:tcW w:w="7502" w:type="dxa"/>
          </w:tcPr>
          <w:p w14:paraId="72875DC2">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4"/>
              </w:rPr>
            </w:pPr>
            <w:r>
              <w:rPr>
                <w:rFonts w:hint="eastAsia" w:ascii="仿宋" w:hAnsi="仿宋" w:eastAsia="仿宋" w:cs="仿宋"/>
                <w:b w:val="0"/>
                <w:bCs w:val="0"/>
                <w:color w:val="auto"/>
                <w:sz w:val="24"/>
                <w:lang w:val="zh-CN" w:eastAsia="zh-CN"/>
              </w:rPr>
              <w:t>广西桂林漓江站（广西桂林市阳朔县阳朔镇龙头山双滩）。</w:t>
            </w:r>
          </w:p>
        </w:tc>
      </w:tr>
      <w:tr w14:paraId="2749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vAlign w:val="center"/>
          </w:tcPr>
          <w:p w14:paraId="2415C96D">
            <w:pPr>
              <w:keepNext w:val="0"/>
              <w:keepLines w:val="0"/>
              <w:suppressLineNumbers w:val="0"/>
              <w:spacing w:before="0" w:beforeAutospacing="0" w:after="0" w:afterAutospacing="0" w:line="400" w:lineRule="exact"/>
              <w:ind w:left="0" w:right="0"/>
              <w:jc w:val="center"/>
              <w:rPr>
                <w:rFonts w:hint="eastAsia" w:ascii="仿宋" w:hAnsi="仿宋" w:eastAsia="仿宋" w:cs="仿宋"/>
                <w:b/>
                <w:bCs/>
                <w:color w:val="auto"/>
                <w:sz w:val="24"/>
              </w:rPr>
            </w:pPr>
            <w:r>
              <w:rPr>
                <w:rFonts w:hint="eastAsia" w:ascii="仿宋" w:hAnsi="仿宋" w:eastAsia="仿宋" w:cs="仿宋"/>
                <w:color w:val="auto"/>
                <w:sz w:val="24"/>
              </w:rPr>
              <w:t>交</w:t>
            </w:r>
            <w:r>
              <w:rPr>
                <w:rFonts w:hint="eastAsia" w:ascii="仿宋" w:hAnsi="仿宋" w:eastAsia="仿宋" w:cs="仿宋"/>
                <w:color w:val="auto"/>
                <w:sz w:val="24"/>
                <w:lang w:val="en-US" w:eastAsia="zh-CN"/>
              </w:rPr>
              <w:t>付</w:t>
            </w:r>
            <w:r>
              <w:rPr>
                <w:rFonts w:hint="eastAsia" w:ascii="仿宋" w:hAnsi="仿宋" w:eastAsia="仿宋" w:cs="仿宋"/>
                <w:color w:val="auto"/>
                <w:sz w:val="24"/>
              </w:rPr>
              <w:t>方式</w:t>
            </w:r>
          </w:p>
        </w:tc>
        <w:tc>
          <w:tcPr>
            <w:tcW w:w="7502" w:type="dxa"/>
          </w:tcPr>
          <w:p w14:paraId="72DD1A5C">
            <w:pPr>
              <w:keepNext w:val="0"/>
              <w:keepLines w:val="0"/>
              <w:suppressLineNumbers w:val="0"/>
              <w:spacing w:before="0" w:beforeAutospacing="0" w:after="0" w:afterAutospacing="0" w:line="400" w:lineRule="exact"/>
              <w:ind w:left="0" w:right="0"/>
              <w:jc w:val="left"/>
              <w:rPr>
                <w:rFonts w:hint="default" w:ascii="仿宋" w:hAnsi="仿宋" w:eastAsia="仿宋" w:cs="仿宋"/>
                <w:b/>
                <w:bCs/>
                <w:color w:val="auto"/>
                <w:sz w:val="24"/>
                <w:lang w:val="en-US" w:eastAsia="zh-CN"/>
              </w:rPr>
            </w:pPr>
            <w:r>
              <w:rPr>
                <w:rFonts w:hint="eastAsia" w:ascii="仿宋" w:hAnsi="仿宋" w:eastAsia="仿宋" w:cs="仿宋"/>
                <w:b w:val="0"/>
                <w:bCs w:val="0"/>
                <w:color w:val="auto"/>
                <w:sz w:val="24"/>
                <w:lang w:val="en-US" w:eastAsia="zh-CN"/>
              </w:rPr>
              <w:t>现场交付，2025年8月18日完成三方物业工作交接</w:t>
            </w:r>
            <w:r>
              <w:rPr>
                <w:rFonts w:hint="eastAsia" w:ascii="仿宋" w:hAnsi="仿宋" w:eastAsia="仿宋" w:cs="仿宋"/>
                <w:color w:val="auto"/>
                <w:sz w:val="24"/>
                <w:lang w:eastAsia="zh-CN"/>
              </w:rPr>
              <w:t>，</w:t>
            </w:r>
            <w:r>
              <w:rPr>
                <w:rFonts w:hint="eastAsia" w:ascii="仿宋" w:hAnsi="仿宋" w:eastAsia="仿宋" w:cs="仿宋"/>
                <w:b w:val="0"/>
                <w:bCs w:val="0"/>
                <w:color w:val="auto"/>
                <w:sz w:val="24"/>
                <w:lang w:val="en-US" w:eastAsia="zh-CN"/>
              </w:rPr>
              <w:t>2026年8月18日服务期满完成现场交付验收。</w:t>
            </w:r>
          </w:p>
        </w:tc>
      </w:tr>
      <w:tr w14:paraId="7238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vAlign w:val="center"/>
          </w:tcPr>
          <w:p w14:paraId="3D117703">
            <w:pPr>
              <w:keepNext w:val="0"/>
              <w:keepLines w:val="0"/>
              <w:suppressLineNumbers w:val="0"/>
              <w:spacing w:before="0" w:beforeAutospacing="0" w:after="0" w:afterAutospacing="0" w:line="400" w:lineRule="exact"/>
              <w:ind w:left="0" w:right="0"/>
              <w:jc w:val="center"/>
              <w:rPr>
                <w:rFonts w:hint="eastAsia" w:ascii="仿宋" w:hAnsi="仿宋" w:eastAsia="仿宋" w:cs="仿宋"/>
                <w:b/>
                <w:bCs/>
                <w:color w:val="auto"/>
                <w:sz w:val="24"/>
              </w:rPr>
            </w:pPr>
            <w:r>
              <w:rPr>
                <w:rFonts w:hint="eastAsia" w:ascii="仿宋" w:hAnsi="仿宋" w:eastAsia="仿宋" w:cs="仿宋"/>
                <w:color w:val="auto"/>
                <w:sz w:val="24"/>
              </w:rPr>
              <w:t>质保期及售后服务要求</w:t>
            </w:r>
          </w:p>
        </w:tc>
        <w:tc>
          <w:tcPr>
            <w:tcW w:w="7502" w:type="dxa"/>
          </w:tcPr>
          <w:p w14:paraId="48908661">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
              </w:rPr>
              <w:t>.</w:t>
            </w:r>
            <w:r>
              <w:rPr>
                <w:rFonts w:hint="eastAsia" w:ascii="仿宋" w:hAnsi="仿宋" w:eastAsia="仿宋" w:cs="仿宋"/>
                <w:color w:val="auto"/>
                <w:sz w:val="24"/>
              </w:rPr>
              <w:t>乙方应按照国家有关法律法规、合同、采购文件、响应文件</w:t>
            </w:r>
            <w:r>
              <w:rPr>
                <w:rFonts w:hint="eastAsia" w:ascii="仿宋" w:hAnsi="仿宋" w:eastAsia="仿宋" w:cs="仿宋"/>
                <w:color w:val="auto"/>
                <w:sz w:val="24"/>
                <w:lang w:eastAsia="zh-CN"/>
              </w:rPr>
              <w:t>以及</w:t>
            </w:r>
            <w:r>
              <w:rPr>
                <w:rFonts w:hint="eastAsia" w:ascii="仿宋" w:hAnsi="仿宋" w:eastAsia="仿宋" w:cs="仿宋"/>
                <w:color w:val="auto"/>
                <w:sz w:val="24"/>
              </w:rPr>
              <w:t>服务承诺</w:t>
            </w:r>
            <w:r>
              <w:rPr>
                <w:rFonts w:hint="eastAsia" w:ascii="仿宋" w:hAnsi="仿宋" w:eastAsia="仿宋" w:cs="仿宋"/>
                <w:color w:val="auto"/>
                <w:sz w:val="24"/>
                <w:lang w:eastAsia="zh-CN"/>
              </w:rPr>
              <w:t>等</w:t>
            </w:r>
            <w:r>
              <w:rPr>
                <w:rFonts w:hint="eastAsia" w:ascii="仿宋" w:hAnsi="仿宋" w:eastAsia="仿宋" w:cs="仿宋"/>
                <w:color w:val="auto"/>
                <w:sz w:val="24"/>
              </w:rPr>
              <w:t>要求为甲方提供相应的服务。</w:t>
            </w:r>
          </w:p>
          <w:p w14:paraId="2EFFFF88">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
              </w:rPr>
              <w:t>.</w:t>
            </w:r>
            <w:r>
              <w:rPr>
                <w:rFonts w:hint="eastAsia" w:ascii="仿宋" w:hAnsi="仿宋" w:eastAsia="仿宋" w:cs="仿宋"/>
                <w:color w:val="auto"/>
                <w:sz w:val="24"/>
              </w:rPr>
              <w:t>乙方提供服务的质量保证期按交付服务成果验收合格并签署验收合格单之日起计算，为</w:t>
            </w:r>
            <w:r>
              <w:rPr>
                <w:rFonts w:hint="eastAsia" w:ascii="仿宋" w:hAnsi="仿宋" w:eastAsia="仿宋" w:cs="仿宋"/>
                <w:color w:val="auto"/>
                <w:sz w:val="24"/>
                <w:lang w:val="en-US" w:eastAsia="zh-CN"/>
              </w:rPr>
              <w:t>365</w:t>
            </w:r>
            <w:r>
              <w:rPr>
                <w:rFonts w:hint="eastAsia" w:ascii="仿宋" w:hAnsi="仿宋" w:eastAsia="仿宋" w:cs="仿宋"/>
                <w:color w:val="auto"/>
                <w:sz w:val="24"/>
              </w:rPr>
              <w:t>个工作日</w:t>
            </w:r>
            <w:r>
              <w:rPr>
                <w:rFonts w:hint="eastAsia" w:ascii="仿宋" w:hAnsi="仿宋" w:eastAsia="仿宋" w:cs="仿宋"/>
                <w:color w:val="auto"/>
                <w:sz w:val="24"/>
                <w:lang w:eastAsia="zh-CN"/>
              </w:rPr>
              <w:t>。</w:t>
            </w:r>
            <w:r>
              <w:rPr>
                <w:rFonts w:hint="eastAsia" w:ascii="仿宋" w:hAnsi="仿宋" w:eastAsia="仿宋" w:cs="仿宋"/>
                <w:color w:val="auto"/>
                <w:sz w:val="24"/>
              </w:rPr>
              <w:t>在质量保证期内</w:t>
            </w:r>
            <w:r>
              <w:rPr>
                <w:rFonts w:hint="eastAsia" w:ascii="仿宋" w:hAnsi="仿宋" w:eastAsia="仿宋" w:cs="仿宋"/>
                <w:color w:val="auto"/>
                <w:sz w:val="24"/>
                <w:lang w:eastAsia="zh-CN"/>
              </w:rPr>
              <w:t>，</w:t>
            </w:r>
            <w:r>
              <w:rPr>
                <w:rFonts w:hint="eastAsia" w:ascii="仿宋" w:hAnsi="仿宋" w:eastAsia="仿宋" w:cs="仿宋"/>
                <w:color w:val="auto"/>
                <w:sz w:val="24"/>
              </w:rPr>
              <w:t>因</w:t>
            </w:r>
            <w:r>
              <w:rPr>
                <w:rFonts w:hint="eastAsia" w:ascii="仿宋" w:hAnsi="仿宋" w:eastAsia="仿宋" w:cs="仿宋"/>
                <w:color w:val="auto"/>
                <w:sz w:val="24"/>
                <w:lang w:val="en-US" w:eastAsia="zh-CN"/>
              </w:rPr>
              <w:t>原</w:t>
            </w:r>
            <w:r>
              <w:rPr>
                <w:rFonts w:hint="eastAsia" w:ascii="仿宋" w:hAnsi="仿宋" w:eastAsia="仿宋" w:cs="仿宋"/>
                <w:color w:val="auto"/>
                <w:sz w:val="24"/>
              </w:rPr>
              <w:t>服务</w:t>
            </w:r>
            <w:r>
              <w:rPr>
                <w:rFonts w:hint="eastAsia" w:ascii="仿宋" w:hAnsi="仿宋" w:eastAsia="仿宋" w:cs="仿宋"/>
                <w:color w:val="auto"/>
                <w:sz w:val="24"/>
                <w:lang w:val="en-US" w:eastAsia="zh-CN"/>
              </w:rPr>
              <w:t>质量</w:t>
            </w:r>
            <w:r>
              <w:rPr>
                <w:rFonts w:hint="eastAsia" w:ascii="仿宋" w:hAnsi="仿宋" w:eastAsia="仿宋" w:cs="仿宋"/>
                <w:color w:val="auto"/>
                <w:sz w:val="24"/>
              </w:rPr>
              <w:t>问题</w:t>
            </w:r>
            <w:r>
              <w:rPr>
                <w:rFonts w:hint="eastAsia" w:ascii="仿宋" w:hAnsi="仿宋" w:eastAsia="仿宋" w:cs="仿宋"/>
                <w:color w:val="auto"/>
                <w:sz w:val="24"/>
                <w:lang w:val="en-US" w:eastAsia="zh-CN"/>
              </w:rPr>
              <w:t>造成甲方损失的</w:t>
            </w:r>
            <w:r>
              <w:rPr>
                <w:rFonts w:hint="eastAsia" w:ascii="仿宋" w:hAnsi="仿宋" w:eastAsia="仿宋" w:cs="仿宋"/>
                <w:color w:val="auto"/>
                <w:sz w:val="24"/>
              </w:rPr>
              <w:t>，乙方应对服务出现的问题负责处理解决并承担一切费用。</w:t>
            </w:r>
          </w:p>
          <w:p w14:paraId="1447D06C">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
              </w:rPr>
              <w:t>.</w:t>
            </w:r>
            <w:r>
              <w:rPr>
                <w:rFonts w:hint="eastAsia" w:ascii="仿宋" w:hAnsi="仿宋" w:eastAsia="仿宋" w:cs="仿宋"/>
                <w:color w:val="auto"/>
                <w:sz w:val="24"/>
              </w:rPr>
              <w:t>在质量保证期内发</w:t>
            </w:r>
            <w:r>
              <w:rPr>
                <w:rFonts w:hint="eastAsia" w:ascii="仿宋" w:hAnsi="仿宋" w:eastAsia="仿宋" w:cs="仿宋"/>
                <w:color w:val="auto"/>
                <w:sz w:val="24"/>
                <w:lang w:val="en-US" w:eastAsia="zh-CN"/>
              </w:rPr>
              <w:t>现原</w:t>
            </w:r>
            <w:r>
              <w:rPr>
                <w:rFonts w:hint="eastAsia" w:ascii="仿宋" w:hAnsi="仿宋" w:eastAsia="仿宋" w:cs="仿宋"/>
                <w:color w:val="auto"/>
                <w:sz w:val="24"/>
              </w:rPr>
              <w:t>服务</w:t>
            </w:r>
            <w:r>
              <w:rPr>
                <w:rFonts w:hint="eastAsia" w:ascii="仿宋" w:hAnsi="仿宋" w:eastAsia="仿宋" w:cs="仿宋"/>
                <w:color w:val="auto"/>
                <w:sz w:val="24"/>
                <w:lang w:val="en-US" w:eastAsia="zh-CN"/>
              </w:rPr>
              <w:t>质量</w:t>
            </w:r>
            <w:r>
              <w:rPr>
                <w:rFonts w:hint="eastAsia" w:ascii="仿宋" w:hAnsi="仿宋" w:eastAsia="仿宋" w:cs="仿宋"/>
                <w:color w:val="auto"/>
                <w:sz w:val="24"/>
              </w:rPr>
              <w:t>问题</w:t>
            </w:r>
            <w:r>
              <w:rPr>
                <w:rFonts w:hint="eastAsia" w:ascii="仿宋" w:hAnsi="仿宋" w:eastAsia="仿宋" w:cs="仿宋"/>
                <w:color w:val="auto"/>
                <w:sz w:val="24"/>
                <w:lang w:val="en-US" w:eastAsia="zh-CN"/>
              </w:rPr>
              <w:t>的</w:t>
            </w:r>
            <w:r>
              <w:rPr>
                <w:rFonts w:hint="eastAsia" w:ascii="仿宋" w:hAnsi="仿宋" w:eastAsia="仿宋" w:cs="仿宋"/>
                <w:color w:val="auto"/>
                <w:sz w:val="24"/>
              </w:rPr>
              <w:t>，乙方应在接到甲方通知后24小时内到达现场</w:t>
            </w:r>
            <w:r>
              <w:rPr>
                <w:rFonts w:hint="eastAsia" w:ascii="仿宋" w:hAnsi="仿宋" w:eastAsia="仿宋" w:cs="仿宋"/>
                <w:color w:val="auto"/>
                <w:sz w:val="24"/>
                <w:lang w:val="en-US" w:eastAsia="zh-CN"/>
              </w:rPr>
              <w:t>并</w:t>
            </w:r>
            <w:r>
              <w:rPr>
                <w:rFonts w:hint="eastAsia" w:ascii="仿宋" w:hAnsi="仿宋" w:eastAsia="仿宋" w:cs="仿宋"/>
                <w:color w:val="auto"/>
                <w:sz w:val="24"/>
              </w:rPr>
              <w:t>在甲方指定期限内解决问题。</w:t>
            </w:r>
          </w:p>
        </w:tc>
      </w:tr>
      <w:tr w14:paraId="5825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vAlign w:val="center"/>
          </w:tcPr>
          <w:p w14:paraId="7768D3C3">
            <w:pPr>
              <w:keepNext w:val="0"/>
              <w:keepLines w:val="0"/>
              <w:suppressLineNumbers w:val="0"/>
              <w:spacing w:before="0" w:beforeAutospacing="0" w:after="0" w:afterAutospacing="0" w:line="400" w:lineRule="exact"/>
              <w:ind w:left="0" w:right="0"/>
              <w:jc w:val="center"/>
              <w:rPr>
                <w:rFonts w:hint="eastAsia" w:ascii="仿宋" w:hAnsi="仿宋" w:eastAsia="仿宋" w:cs="仿宋"/>
                <w:b/>
                <w:bCs/>
                <w:color w:val="auto"/>
                <w:sz w:val="24"/>
              </w:rPr>
            </w:pPr>
            <w:r>
              <w:rPr>
                <w:rFonts w:hint="eastAsia" w:ascii="仿宋" w:hAnsi="仿宋" w:eastAsia="仿宋" w:cs="仿宋"/>
                <w:color w:val="auto"/>
                <w:sz w:val="24"/>
              </w:rPr>
              <w:t>付款条件</w:t>
            </w:r>
          </w:p>
        </w:tc>
        <w:tc>
          <w:tcPr>
            <w:tcW w:w="7502" w:type="dxa"/>
          </w:tcPr>
          <w:p w14:paraId="5571E7B5">
            <w:pPr>
              <w:keepNext w:val="0"/>
              <w:keepLines w:val="0"/>
              <w:suppressLineNumbers w:val="0"/>
              <w:spacing w:before="0" w:beforeAutospacing="0" w:after="0" w:afterAutospacing="0" w:line="400" w:lineRule="exact"/>
              <w:ind w:left="0" w:right="0"/>
              <w:jc w:val="left"/>
              <w:rPr>
                <w:rFonts w:hint="eastAsia" w:ascii="仿宋" w:hAnsi="仿宋" w:eastAsia="仿宋" w:cs="仿宋"/>
                <w:b w:val="0"/>
                <w:bCs w:val="0"/>
                <w:color w:val="auto"/>
                <w:sz w:val="24"/>
              </w:rPr>
            </w:pPr>
            <w:r>
              <w:rPr>
                <w:rFonts w:hint="eastAsia" w:ascii="仿宋" w:hAnsi="仿宋" w:eastAsia="仿宋" w:cs="仿宋"/>
                <w:b w:val="0"/>
                <w:bCs w:val="0"/>
                <w:color w:val="auto"/>
                <w:sz w:val="24"/>
              </w:rPr>
              <w:t>1</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rPr>
              <w:t>202</w:t>
            </w:r>
            <w:r>
              <w:rPr>
                <w:rFonts w:hint="eastAsia" w:ascii="仿宋" w:hAnsi="仿宋" w:eastAsia="仿宋" w:cs="仿宋"/>
                <w:b w:val="0"/>
                <w:bCs w:val="0"/>
                <w:color w:val="auto"/>
                <w:sz w:val="24"/>
                <w:lang w:eastAsia="zh-CN"/>
              </w:rPr>
              <w:t>5</w:t>
            </w:r>
            <w:r>
              <w:rPr>
                <w:rFonts w:hint="eastAsia" w:ascii="仿宋" w:hAnsi="仿宋" w:eastAsia="仿宋" w:cs="仿宋"/>
                <w:b w:val="0"/>
                <w:bCs w:val="0"/>
                <w:color w:val="auto"/>
                <w:sz w:val="24"/>
              </w:rPr>
              <w:t>年</w:t>
            </w:r>
            <w:r>
              <w:rPr>
                <w:rFonts w:hint="eastAsia" w:ascii="仿宋" w:hAnsi="仿宋" w:eastAsia="仿宋" w:cs="仿宋"/>
                <w:b w:val="0"/>
                <w:bCs w:val="0"/>
                <w:color w:val="auto"/>
                <w:sz w:val="24"/>
                <w:lang w:val="en-US" w:eastAsia="zh-CN"/>
              </w:rPr>
              <w:t>8</w:t>
            </w:r>
            <w:r>
              <w:rPr>
                <w:rFonts w:hint="eastAsia" w:ascii="仿宋" w:hAnsi="仿宋" w:eastAsia="仿宋" w:cs="仿宋"/>
                <w:b w:val="0"/>
                <w:bCs w:val="0"/>
                <w:color w:val="auto"/>
                <w:sz w:val="24"/>
              </w:rPr>
              <w:t>月</w:t>
            </w:r>
            <w:r>
              <w:rPr>
                <w:rFonts w:hint="eastAsia" w:ascii="仿宋" w:hAnsi="仿宋" w:eastAsia="仿宋" w:cs="仿宋"/>
                <w:b w:val="0"/>
                <w:bCs w:val="0"/>
                <w:color w:val="auto"/>
                <w:sz w:val="24"/>
                <w:lang w:val="en-US" w:eastAsia="zh-CN"/>
              </w:rPr>
              <w:t>19</w:t>
            </w:r>
            <w:r>
              <w:rPr>
                <w:rFonts w:hint="eastAsia" w:ascii="仿宋" w:hAnsi="仿宋" w:eastAsia="仿宋" w:cs="仿宋"/>
                <w:b w:val="0"/>
                <w:bCs w:val="0"/>
                <w:color w:val="auto"/>
                <w:sz w:val="24"/>
              </w:rPr>
              <w:t>日</w:t>
            </w:r>
            <w:r>
              <w:rPr>
                <w:rFonts w:hint="eastAsia" w:ascii="仿宋" w:hAnsi="仿宋" w:eastAsia="仿宋" w:cs="仿宋"/>
                <w:b w:val="0"/>
                <w:bCs w:val="0"/>
                <w:color w:val="auto"/>
                <w:sz w:val="24"/>
                <w:lang w:eastAsia="zh-CN"/>
              </w:rPr>
              <w:t>完成工作交接并正式入场后</w:t>
            </w:r>
            <w:r>
              <w:rPr>
                <w:rFonts w:hint="eastAsia" w:ascii="仿宋" w:hAnsi="仿宋" w:eastAsia="仿宋" w:cs="仿宋"/>
                <w:b w:val="0"/>
                <w:bCs w:val="0"/>
                <w:color w:val="auto"/>
                <w:sz w:val="24"/>
              </w:rPr>
              <w:t>，</w:t>
            </w:r>
            <w:r>
              <w:rPr>
                <w:rFonts w:hint="eastAsia" w:ascii="仿宋" w:hAnsi="仿宋" w:eastAsia="仿宋" w:cs="仿宋"/>
                <w:b w:val="0"/>
                <w:bCs w:val="0"/>
                <w:color w:val="auto"/>
                <w:sz w:val="24"/>
                <w:lang w:eastAsia="zh-CN"/>
              </w:rPr>
              <w:t>甲方</w:t>
            </w:r>
            <w:r>
              <w:rPr>
                <w:rFonts w:hint="eastAsia" w:ascii="仿宋" w:hAnsi="仿宋" w:eastAsia="仿宋" w:cs="仿宋"/>
                <w:b w:val="0"/>
                <w:bCs w:val="0"/>
                <w:color w:val="auto"/>
                <w:sz w:val="24"/>
              </w:rPr>
              <w:t>支付合同</w:t>
            </w:r>
            <w:r>
              <w:rPr>
                <w:rFonts w:hint="eastAsia" w:ascii="仿宋" w:hAnsi="仿宋" w:eastAsia="仿宋" w:cs="仿宋"/>
                <w:b w:val="0"/>
                <w:bCs w:val="0"/>
                <w:color w:val="auto"/>
                <w:sz w:val="24"/>
                <w:lang w:val="en-US" w:eastAsia="zh-CN"/>
              </w:rPr>
              <w:t>总金额</w:t>
            </w:r>
            <w:r>
              <w:rPr>
                <w:rFonts w:hint="eastAsia" w:ascii="仿宋" w:hAnsi="仿宋" w:eastAsia="仿宋" w:cs="仿宋"/>
                <w:b w:val="0"/>
                <w:bCs w:val="0"/>
                <w:color w:val="auto"/>
                <w:sz w:val="24"/>
                <w:lang w:eastAsia="zh-CN"/>
              </w:rPr>
              <w:t>2</w:t>
            </w:r>
            <w:r>
              <w:rPr>
                <w:rFonts w:hint="eastAsia" w:ascii="仿宋" w:hAnsi="仿宋" w:eastAsia="仿宋" w:cs="仿宋"/>
                <w:b w:val="0"/>
                <w:bCs w:val="0"/>
                <w:color w:val="auto"/>
                <w:sz w:val="24"/>
                <w:lang w:val="en-US" w:eastAsia="zh-CN"/>
              </w:rPr>
              <w:t>5%的</w:t>
            </w:r>
            <w:r>
              <w:rPr>
                <w:rFonts w:hint="eastAsia" w:ascii="仿宋" w:hAnsi="仿宋" w:eastAsia="仿宋" w:cs="仿宋"/>
                <w:b w:val="0"/>
                <w:bCs w:val="0"/>
                <w:color w:val="auto"/>
                <w:sz w:val="24"/>
              </w:rPr>
              <w:t>预付款；</w:t>
            </w:r>
          </w:p>
          <w:p w14:paraId="348CF361">
            <w:pPr>
              <w:keepNext w:val="0"/>
              <w:keepLines w:val="0"/>
              <w:suppressLineNumbers w:val="0"/>
              <w:spacing w:before="0" w:beforeAutospacing="0" w:after="0" w:afterAutospacing="0" w:line="400" w:lineRule="exact"/>
              <w:ind w:left="0" w:right="0"/>
              <w:jc w:val="left"/>
              <w:rPr>
                <w:rFonts w:hint="eastAsia" w:ascii="仿宋" w:hAnsi="仿宋" w:eastAsia="仿宋" w:cs="仿宋"/>
                <w:b w:val="0"/>
                <w:bCs w:val="0"/>
                <w:color w:val="auto"/>
                <w:sz w:val="24"/>
              </w:rPr>
            </w:pPr>
            <w:r>
              <w:rPr>
                <w:rFonts w:hint="eastAsia" w:ascii="仿宋" w:hAnsi="仿宋" w:eastAsia="仿宋" w:cs="仿宋"/>
                <w:b w:val="0"/>
                <w:bCs w:val="0"/>
                <w:color w:val="auto"/>
                <w:sz w:val="24"/>
              </w:rPr>
              <w:t>2</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rPr>
              <w:t>202</w:t>
            </w:r>
            <w:r>
              <w:rPr>
                <w:rFonts w:hint="eastAsia" w:ascii="仿宋" w:hAnsi="仿宋" w:eastAsia="仿宋" w:cs="仿宋"/>
                <w:b w:val="0"/>
                <w:bCs w:val="0"/>
                <w:color w:val="auto"/>
                <w:sz w:val="24"/>
                <w:lang w:eastAsia="zh-CN"/>
              </w:rPr>
              <w:t>5</w:t>
            </w:r>
            <w:r>
              <w:rPr>
                <w:rFonts w:hint="eastAsia" w:ascii="仿宋" w:hAnsi="仿宋" w:eastAsia="仿宋" w:cs="仿宋"/>
                <w:b w:val="0"/>
                <w:bCs w:val="0"/>
                <w:color w:val="auto"/>
                <w:sz w:val="24"/>
              </w:rPr>
              <w:t>年</w:t>
            </w:r>
            <w:r>
              <w:rPr>
                <w:rFonts w:hint="eastAsia" w:ascii="仿宋" w:hAnsi="仿宋" w:eastAsia="仿宋" w:cs="仿宋"/>
                <w:b w:val="0"/>
                <w:bCs w:val="0"/>
                <w:color w:val="auto"/>
                <w:sz w:val="24"/>
                <w:lang w:val="en-US" w:eastAsia="zh-CN"/>
              </w:rPr>
              <w:t>11</w:t>
            </w:r>
            <w:r>
              <w:rPr>
                <w:rFonts w:hint="eastAsia" w:ascii="仿宋" w:hAnsi="仿宋" w:eastAsia="仿宋" w:cs="仿宋"/>
                <w:b w:val="0"/>
                <w:bCs w:val="0"/>
                <w:color w:val="auto"/>
                <w:sz w:val="24"/>
              </w:rPr>
              <w:t>月1</w:t>
            </w:r>
            <w:r>
              <w:rPr>
                <w:rFonts w:hint="eastAsia" w:ascii="仿宋" w:hAnsi="仿宋" w:eastAsia="仿宋" w:cs="仿宋"/>
                <w:b w:val="0"/>
                <w:bCs w:val="0"/>
                <w:color w:val="auto"/>
                <w:sz w:val="24"/>
                <w:lang w:val="en-US" w:eastAsia="zh-CN"/>
              </w:rPr>
              <w:t>5</w:t>
            </w:r>
            <w:r>
              <w:rPr>
                <w:rFonts w:hint="eastAsia" w:ascii="仿宋" w:hAnsi="仿宋" w:eastAsia="仿宋" w:cs="仿宋"/>
                <w:b w:val="0"/>
                <w:bCs w:val="0"/>
                <w:color w:val="auto"/>
                <w:sz w:val="24"/>
              </w:rPr>
              <w:t>日前</w:t>
            </w:r>
            <w:r>
              <w:rPr>
                <w:rFonts w:hint="eastAsia" w:ascii="仿宋" w:hAnsi="仿宋" w:eastAsia="仿宋" w:cs="仿宋"/>
                <w:b w:val="0"/>
                <w:bCs w:val="0"/>
                <w:color w:val="auto"/>
                <w:sz w:val="24"/>
                <w:lang w:val="zh-CN" w:eastAsia="zh-CN"/>
              </w:rPr>
              <w:t>视考核情况</w:t>
            </w:r>
            <w:r>
              <w:rPr>
                <w:rFonts w:hint="eastAsia" w:ascii="仿宋" w:hAnsi="仿宋" w:eastAsia="仿宋" w:cs="仿宋"/>
                <w:b w:val="0"/>
                <w:bCs w:val="0"/>
                <w:color w:val="auto"/>
                <w:sz w:val="24"/>
                <w:lang w:val="zh-CN"/>
              </w:rPr>
              <w:t>支付合同款</w:t>
            </w:r>
            <w:r>
              <w:rPr>
                <w:rFonts w:hint="eastAsia" w:ascii="仿宋" w:hAnsi="仿宋" w:eastAsia="仿宋" w:cs="仿宋"/>
                <w:b w:val="0"/>
                <w:bCs w:val="0"/>
                <w:color w:val="auto"/>
                <w:sz w:val="24"/>
                <w:lang w:val="en-US" w:eastAsia="zh-CN"/>
              </w:rPr>
              <w:t>总金额的</w:t>
            </w:r>
            <w:r>
              <w:rPr>
                <w:rFonts w:hint="eastAsia" w:ascii="仿宋" w:hAnsi="仿宋" w:eastAsia="仿宋" w:cs="仿宋"/>
                <w:b w:val="0"/>
                <w:bCs w:val="0"/>
                <w:color w:val="auto"/>
                <w:sz w:val="24"/>
                <w:lang w:eastAsia="zh-CN"/>
              </w:rPr>
              <w:t>2</w:t>
            </w:r>
            <w:r>
              <w:rPr>
                <w:rFonts w:hint="eastAsia" w:ascii="仿宋" w:hAnsi="仿宋" w:eastAsia="仿宋" w:cs="仿宋"/>
                <w:b w:val="0"/>
                <w:bCs w:val="0"/>
                <w:color w:val="auto"/>
                <w:sz w:val="24"/>
                <w:lang w:val="en-US" w:eastAsia="zh-CN"/>
              </w:rPr>
              <w:t>5%</w:t>
            </w:r>
            <w:r>
              <w:rPr>
                <w:rFonts w:hint="eastAsia" w:ascii="仿宋" w:hAnsi="仿宋" w:eastAsia="仿宋" w:cs="仿宋"/>
                <w:b w:val="0"/>
                <w:bCs w:val="0"/>
                <w:color w:val="auto"/>
                <w:sz w:val="24"/>
              </w:rPr>
              <w:t>；</w:t>
            </w:r>
          </w:p>
          <w:p w14:paraId="54A04A60">
            <w:pPr>
              <w:keepNext w:val="0"/>
              <w:keepLines w:val="0"/>
              <w:suppressLineNumbers w:val="0"/>
              <w:spacing w:before="0" w:beforeAutospacing="0" w:after="0" w:afterAutospacing="0" w:line="400" w:lineRule="exact"/>
              <w:ind w:left="0" w:right="0"/>
              <w:jc w:val="left"/>
              <w:rPr>
                <w:rFonts w:hint="eastAsia" w:ascii="仿宋" w:hAnsi="仿宋" w:eastAsia="仿宋" w:cs="仿宋"/>
                <w:b w:val="0"/>
                <w:bCs w:val="0"/>
                <w:color w:val="auto"/>
                <w:sz w:val="24"/>
              </w:rPr>
            </w:pPr>
            <w:r>
              <w:rPr>
                <w:rFonts w:hint="eastAsia" w:ascii="仿宋" w:hAnsi="仿宋" w:eastAsia="仿宋" w:cs="仿宋"/>
                <w:b w:val="0"/>
                <w:bCs w:val="0"/>
                <w:color w:val="auto"/>
                <w:sz w:val="24"/>
              </w:rPr>
              <w:t>3</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zh-CN"/>
              </w:rPr>
              <w:t>202</w:t>
            </w:r>
            <w:r>
              <w:rPr>
                <w:rFonts w:hint="eastAsia" w:ascii="仿宋" w:hAnsi="仿宋" w:eastAsia="仿宋" w:cs="仿宋"/>
                <w:b w:val="0"/>
                <w:bCs w:val="0"/>
                <w:color w:val="auto"/>
                <w:sz w:val="24"/>
                <w:lang w:val="en-US" w:eastAsia="zh-CN"/>
              </w:rPr>
              <w:t>6</w:t>
            </w:r>
            <w:r>
              <w:rPr>
                <w:rFonts w:hint="eastAsia" w:ascii="仿宋" w:hAnsi="仿宋" w:eastAsia="仿宋" w:cs="仿宋"/>
                <w:b w:val="0"/>
                <w:bCs w:val="0"/>
                <w:color w:val="auto"/>
                <w:sz w:val="24"/>
                <w:lang w:val="zh-CN"/>
              </w:rPr>
              <w:t>年</w:t>
            </w:r>
            <w:r>
              <w:rPr>
                <w:rFonts w:hint="eastAsia" w:ascii="仿宋" w:hAnsi="仿宋" w:eastAsia="仿宋" w:cs="仿宋"/>
                <w:b w:val="0"/>
                <w:bCs w:val="0"/>
                <w:color w:val="auto"/>
                <w:sz w:val="24"/>
                <w:lang w:val="zh-CN" w:eastAsia="zh-CN"/>
              </w:rPr>
              <w:t>3</w:t>
            </w:r>
            <w:r>
              <w:rPr>
                <w:rFonts w:hint="eastAsia" w:ascii="仿宋" w:hAnsi="仿宋" w:eastAsia="仿宋" w:cs="仿宋"/>
                <w:b w:val="0"/>
                <w:bCs w:val="0"/>
                <w:color w:val="auto"/>
                <w:sz w:val="24"/>
                <w:lang w:val="zh-CN"/>
              </w:rPr>
              <w:t>月</w:t>
            </w:r>
            <w:r>
              <w:rPr>
                <w:rFonts w:hint="eastAsia" w:ascii="仿宋" w:hAnsi="仿宋" w:eastAsia="仿宋" w:cs="仿宋"/>
                <w:b w:val="0"/>
                <w:bCs w:val="0"/>
                <w:color w:val="auto"/>
                <w:sz w:val="24"/>
                <w:lang w:val="zh-CN" w:eastAsia="zh-CN"/>
              </w:rPr>
              <w:t>底前视考核情况</w:t>
            </w:r>
            <w:r>
              <w:rPr>
                <w:rFonts w:hint="eastAsia" w:ascii="仿宋" w:hAnsi="仿宋" w:eastAsia="仿宋" w:cs="仿宋"/>
                <w:b w:val="0"/>
                <w:bCs w:val="0"/>
                <w:color w:val="auto"/>
                <w:sz w:val="24"/>
                <w:lang w:val="zh-CN"/>
              </w:rPr>
              <w:t>支付合同款</w:t>
            </w:r>
            <w:r>
              <w:rPr>
                <w:rFonts w:hint="eastAsia" w:ascii="仿宋" w:hAnsi="仿宋" w:eastAsia="仿宋" w:cs="仿宋"/>
                <w:b w:val="0"/>
                <w:bCs w:val="0"/>
                <w:color w:val="auto"/>
                <w:sz w:val="24"/>
                <w:lang w:val="en-US" w:eastAsia="zh-CN"/>
              </w:rPr>
              <w:t>总金额的</w:t>
            </w:r>
            <w:r>
              <w:rPr>
                <w:rFonts w:hint="eastAsia" w:ascii="仿宋" w:hAnsi="仿宋" w:eastAsia="仿宋" w:cs="仿宋"/>
                <w:b w:val="0"/>
                <w:bCs w:val="0"/>
                <w:color w:val="auto"/>
                <w:sz w:val="24"/>
                <w:lang w:eastAsia="zh-CN"/>
              </w:rPr>
              <w:t>2</w:t>
            </w:r>
            <w:r>
              <w:rPr>
                <w:rFonts w:hint="eastAsia" w:ascii="仿宋" w:hAnsi="仿宋" w:eastAsia="仿宋" w:cs="仿宋"/>
                <w:b w:val="0"/>
                <w:bCs w:val="0"/>
                <w:color w:val="auto"/>
                <w:sz w:val="24"/>
                <w:lang w:val="en-US" w:eastAsia="zh-CN"/>
              </w:rPr>
              <w:t>5%</w:t>
            </w:r>
            <w:r>
              <w:rPr>
                <w:rFonts w:hint="eastAsia" w:ascii="仿宋" w:hAnsi="仿宋" w:eastAsia="仿宋" w:cs="仿宋"/>
                <w:b w:val="0"/>
                <w:bCs w:val="0"/>
                <w:color w:val="auto"/>
                <w:sz w:val="24"/>
              </w:rPr>
              <w:t>；</w:t>
            </w:r>
          </w:p>
          <w:p w14:paraId="363E67F7">
            <w:pPr>
              <w:keepNext w:val="0"/>
              <w:keepLines w:val="0"/>
              <w:suppressLineNumbers w:val="0"/>
              <w:spacing w:before="0" w:beforeAutospacing="0" w:after="0" w:afterAutospacing="0" w:line="400" w:lineRule="exact"/>
              <w:ind w:left="0" w:right="0"/>
              <w:jc w:val="left"/>
              <w:rPr>
                <w:rFonts w:hint="eastAsia" w:ascii="仿宋" w:hAnsi="仿宋" w:eastAsia="仿宋" w:cs="仿宋"/>
                <w:b w:val="0"/>
                <w:bCs w:val="0"/>
                <w:color w:val="auto"/>
                <w:sz w:val="24"/>
                <w:lang w:val="zh-CN"/>
              </w:rPr>
            </w:pPr>
            <w:r>
              <w:rPr>
                <w:rFonts w:hint="eastAsia" w:ascii="仿宋" w:hAnsi="仿宋" w:eastAsia="仿宋" w:cs="仿宋"/>
                <w:b w:val="0"/>
                <w:bCs w:val="0"/>
                <w:color w:val="auto"/>
                <w:sz w:val="24"/>
              </w:rPr>
              <w:t>4</w:t>
            </w:r>
            <w:r>
              <w:rPr>
                <w:rFonts w:hint="eastAsia" w:ascii="仿宋" w:hAnsi="仿宋" w:eastAsia="仿宋" w:cs="仿宋"/>
                <w:b w:val="0"/>
                <w:bCs w:val="0"/>
                <w:color w:val="auto"/>
                <w:sz w:val="24"/>
                <w:lang w:eastAsia="zh-CN"/>
              </w:rPr>
              <w:t>.服务期满并完成</w:t>
            </w:r>
            <w:r>
              <w:rPr>
                <w:rFonts w:hint="eastAsia" w:ascii="仿宋" w:hAnsi="仿宋" w:eastAsia="仿宋" w:cs="仿宋"/>
                <w:b w:val="0"/>
                <w:bCs w:val="0"/>
                <w:color w:val="auto"/>
                <w:sz w:val="24"/>
                <w:lang w:val="zh-CN"/>
              </w:rPr>
              <w:t>验收后，</w:t>
            </w:r>
            <w:r>
              <w:rPr>
                <w:rFonts w:hint="eastAsia" w:ascii="仿宋" w:hAnsi="仿宋" w:eastAsia="仿宋" w:cs="仿宋"/>
                <w:b w:val="0"/>
                <w:bCs w:val="0"/>
                <w:color w:val="auto"/>
                <w:sz w:val="24"/>
                <w:lang w:val="zh-CN" w:eastAsia="zh-CN"/>
              </w:rPr>
              <w:t>视考核情况</w:t>
            </w:r>
            <w:r>
              <w:rPr>
                <w:rFonts w:hint="eastAsia" w:ascii="仿宋" w:hAnsi="仿宋" w:eastAsia="仿宋" w:cs="仿宋"/>
                <w:b w:val="0"/>
                <w:bCs w:val="0"/>
                <w:color w:val="auto"/>
                <w:sz w:val="24"/>
                <w:lang w:val="zh-CN"/>
              </w:rPr>
              <w:t>支付合同尾款。</w:t>
            </w:r>
          </w:p>
          <w:p w14:paraId="6F2DDB85">
            <w:pPr>
              <w:keepNext w:val="0"/>
              <w:keepLines w:val="0"/>
              <w:suppressLineNumbers w:val="0"/>
              <w:spacing w:before="0" w:beforeAutospacing="0" w:after="0" w:afterAutospacing="0" w:line="400" w:lineRule="exact"/>
              <w:ind w:left="0" w:right="0"/>
              <w:jc w:val="left"/>
              <w:rPr>
                <w:rFonts w:hint="eastAsia" w:ascii="仿宋" w:hAnsi="仿宋" w:eastAsia="仿宋" w:cs="仿宋"/>
                <w:b w:val="0"/>
                <w:bCs w:val="0"/>
                <w:color w:val="auto"/>
                <w:sz w:val="24"/>
                <w:lang w:eastAsia="zh-CN"/>
              </w:rPr>
            </w:pPr>
            <w:r>
              <w:rPr>
                <w:rFonts w:hint="eastAsia" w:ascii="仿宋" w:hAnsi="仿宋" w:eastAsia="仿宋" w:cs="仿宋"/>
                <w:b w:val="0"/>
                <w:bCs w:val="0"/>
                <w:color w:val="auto"/>
                <w:sz w:val="24"/>
              </w:rPr>
              <w:t>5</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lang w:val="en-US" w:eastAsia="zh-CN"/>
              </w:rPr>
              <w:t>甲方不定期或至少每三个月对物业服务进行考核（详见考核表）。考核得分高于90（含）分的不扣款；低于90分的，每低1分扣除总合同金额的0.5%，为累加扣款，累计考核扣款从每期阶段性付款中扣除，最高不超过总合同金额的5%。</w:t>
            </w:r>
          </w:p>
          <w:p w14:paraId="0B17849B">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4"/>
              </w:rPr>
            </w:pPr>
            <w:r>
              <w:rPr>
                <w:rFonts w:hint="eastAsia" w:ascii="仿宋" w:hAnsi="仿宋" w:eastAsia="仿宋" w:cs="仿宋"/>
                <w:b w:val="0"/>
                <w:bCs w:val="0"/>
                <w:color w:val="auto"/>
                <w:sz w:val="24"/>
                <w:lang w:val="en-US" w:eastAsia="zh-CN"/>
              </w:rPr>
              <w:t>6</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sz w:val="24"/>
              </w:rPr>
              <w:t>每次付款前，</w:t>
            </w:r>
            <w:r>
              <w:rPr>
                <w:rFonts w:hint="eastAsia" w:ascii="仿宋" w:hAnsi="仿宋" w:eastAsia="仿宋" w:cs="仿宋"/>
                <w:b w:val="0"/>
                <w:bCs w:val="0"/>
                <w:color w:val="auto"/>
                <w:sz w:val="24"/>
                <w:lang w:eastAsia="zh-CN"/>
              </w:rPr>
              <w:t>乙方</w:t>
            </w:r>
            <w:r>
              <w:rPr>
                <w:rFonts w:hint="eastAsia" w:ascii="仿宋" w:hAnsi="仿宋" w:eastAsia="仿宋" w:cs="仿宋"/>
                <w:b w:val="0"/>
                <w:bCs w:val="0"/>
                <w:color w:val="auto"/>
                <w:sz w:val="24"/>
              </w:rPr>
              <w:t>需向</w:t>
            </w:r>
            <w:r>
              <w:rPr>
                <w:rFonts w:hint="eastAsia" w:ascii="仿宋" w:hAnsi="仿宋" w:eastAsia="仿宋" w:cs="仿宋"/>
                <w:b w:val="0"/>
                <w:bCs w:val="0"/>
                <w:color w:val="auto"/>
                <w:sz w:val="24"/>
                <w:lang w:eastAsia="zh-CN"/>
              </w:rPr>
              <w:t>甲方</w:t>
            </w:r>
            <w:r>
              <w:rPr>
                <w:rFonts w:hint="eastAsia" w:ascii="仿宋" w:hAnsi="仿宋" w:eastAsia="仿宋" w:cs="仿宋"/>
                <w:b w:val="0"/>
                <w:bCs w:val="0"/>
                <w:color w:val="auto"/>
                <w:sz w:val="24"/>
              </w:rPr>
              <w:t>提供对应支付金额的</w:t>
            </w:r>
            <w:r>
              <w:rPr>
                <w:rFonts w:hint="eastAsia" w:ascii="仿宋" w:hAnsi="仿宋" w:eastAsia="仿宋" w:cs="仿宋"/>
                <w:b w:val="0"/>
                <w:bCs w:val="0"/>
                <w:color w:val="auto"/>
                <w:sz w:val="24"/>
                <w:lang w:eastAsia="zh-CN"/>
              </w:rPr>
              <w:t>增值税普通</w:t>
            </w:r>
            <w:r>
              <w:rPr>
                <w:rFonts w:hint="eastAsia" w:ascii="仿宋" w:hAnsi="仿宋" w:eastAsia="仿宋" w:cs="仿宋"/>
                <w:b w:val="0"/>
                <w:bCs w:val="0"/>
                <w:color w:val="auto"/>
                <w:sz w:val="24"/>
              </w:rPr>
              <w:t>发票。</w:t>
            </w:r>
          </w:p>
        </w:tc>
      </w:tr>
      <w:tr w14:paraId="3082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vAlign w:val="center"/>
          </w:tcPr>
          <w:p w14:paraId="25E170E1">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lang w:val="en-US" w:eastAsia="zh-CN"/>
              </w:rPr>
              <w:t>其他</w:t>
            </w:r>
            <w:r>
              <w:rPr>
                <w:rFonts w:hint="eastAsia" w:ascii="仿宋" w:hAnsi="仿宋" w:eastAsia="仿宋" w:cs="仿宋"/>
                <w:color w:val="auto"/>
                <w:sz w:val="24"/>
              </w:rPr>
              <w:t>要求</w:t>
            </w:r>
          </w:p>
        </w:tc>
        <w:tc>
          <w:tcPr>
            <w:tcW w:w="7502" w:type="dxa"/>
          </w:tcPr>
          <w:p w14:paraId="008F3E29">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4"/>
                <w:lang w:val="en-US"/>
              </w:rPr>
            </w:pPr>
            <w:r>
              <w:rPr>
                <w:rFonts w:hint="eastAsia" w:ascii="仿宋" w:hAnsi="仿宋" w:eastAsia="仿宋" w:cs="仿宋"/>
                <w:color w:val="auto"/>
                <w:sz w:val="24"/>
                <w:lang w:val="en-US" w:eastAsia="zh-CN"/>
              </w:rPr>
              <w:t>1.甲方仅提供物业办公休息所需的必要场所和办公设备（指打印机、办公桌等大件）。</w:t>
            </w:r>
          </w:p>
          <w:p w14:paraId="07C45B34">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4"/>
                <w:lang w:val="en-US"/>
              </w:rPr>
            </w:pPr>
            <w:r>
              <w:rPr>
                <w:rFonts w:hint="eastAsia" w:ascii="仿宋" w:hAnsi="仿宋" w:eastAsia="仿宋" w:cs="仿宋"/>
                <w:color w:val="auto"/>
                <w:sz w:val="24"/>
                <w:lang w:val="en-US" w:eastAsia="zh-CN"/>
              </w:rPr>
              <w:t>2.物业管理人员所需防护、配套设施均由乙方负责装配和提供，包括物业制服、保安及清洁物品等物业管理服务所需设施设备和用品。所提供装配设施设备必须保障能正常使用并符合安全规程。</w:t>
            </w:r>
          </w:p>
          <w:p w14:paraId="5805EB2C">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4"/>
              </w:rPr>
            </w:pPr>
            <w:r>
              <w:rPr>
                <w:rFonts w:hint="eastAsia" w:ascii="仿宋" w:hAnsi="仿宋" w:eastAsia="仿宋" w:cs="仿宋"/>
                <w:color w:val="auto"/>
                <w:sz w:val="24"/>
                <w:lang w:val="en-US" w:eastAsia="zh-CN"/>
              </w:rPr>
              <w:t>3.签订合同时，必须提供所聘人员身份证复印件（第二代）、年龄、住址（现住地）。</w:t>
            </w:r>
          </w:p>
        </w:tc>
      </w:tr>
      <w:tr w14:paraId="4B3A9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vAlign w:val="center"/>
          </w:tcPr>
          <w:p w14:paraId="4E76D558">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lang w:val="en-US" w:eastAsia="zh-CN"/>
              </w:rPr>
              <w:t>服务保障措施(违规惩罚机制)</w:t>
            </w:r>
          </w:p>
        </w:tc>
        <w:tc>
          <w:tcPr>
            <w:tcW w:w="7502" w:type="dxa"/>
          </w:tcPr>
          <w:p w14:paraId="53756955">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4"/>
                <w:lang w:val="en-US"/>
              </w:rPr>
            </w:pPr>
            <w:r>
              <w:rPr>
                <w:rFonts w:hint="eastAsia" w:ascii="仿宋" w:hAnsi="仿宋" w:eastAsia="仿宋" w:cs="仿宋"/>
                <w:color w:val="auto"/>
                <w:sz w:val="24"/>
                <w:lang w:val="en-US" w:eastAsia="zh-CN"/>
              </w:rPr>
              <w:t>1.若乙方在保安、设备（消防）维护、保洁、餐饮、绿化等综合服务管理期间，违反下列规定将被解除服务合同，并赔偿甲方损失：</w:t>
            </w:r>
          </w:p>
          <w:p w14:paraId="706FC67B">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4"/>
                <w:lang w:val="en-US"/>
              </w:rPr>
            </w:pPr>
            <w:r>
              <w:rPr>
                <w:rFonts w:hint="eastAsia" w:ascii="仿宋" w:hAnsi="仿宋" w:eastAsia="仿宋" w:cs="仿宋"/>
                <w:color w:val="auto"/>
                <w:sz w:val="24"/>
                <w:lang w:val="en-US" w:eastAsia="zh-CN"/>
              </w:rPr>
              <w:t>（1）除合同规定外，将承包的保安、设备维护、保洁、绿化等综合服务转包他人；</w:t>
            </w:r>
          </w:p>
          <w:p w14:paraId="798477C0">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4"/>
                <w:lang w:val="en-US"/>
              </w:rPr>
            </w:pPr>
            <w:r>
              <w:rPr>
                <w:rFonts w:hint="eastAsia" w:ascii="仿宋" w:hAnsi="仿宋" w:eastAsia="仿宋" w:cs="仿宋"/>
                <w:color w:val="auto"/>
                <w:sz w:val="24"/>
                <w:lang w:val="en-US" w:eastAsia="zh-CN"/>
              </w:rPr>
              <w:t>（2）考核综合成绩两次不满80分的；</w:t>
            </w:r>
          </w:p>
          <w:p w14:paraId="41F617F1">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4"/>
                <w:lang w:val="en-US"/>
              </w:rPr>
            </w:pPr>
            <w:r>
              <w:rPr>
                <w:rFonts w:hint="eastAsia" w:ascii="仿宋" w:hAnsi="仿宋" w:eastAsia="仿宋" w:cs="仿宋"/>
                <w:color w:val="auto"/>
                <w:sz w:val="24"/>
                <w:lang w:val="en-US" w:eastAsia="zh-CN"/>
              </w:rPr>
              <w:t>（3）出现一次采购需求中列明的重大责任问题。</w:t>
            </w:r>
          </w:p>
          <w:p w14:paraId="6ADAB924">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4"/>
              </w:rPr>
            </w:pPr>
            <w:r>
              <w:rPr>
                <w:rFonts w:hint="eastAsia" w:ascii="仿宋" w:hAnsi="仿宋" w:eastAsia="仿宋" w:cs="仿宋"/>
                <w:color w:val="auto"/>
                <w:sz w:val="24"/>
                <w:lang w:val="en-US" w:eastAsia="zh-CN"/>
              </w:rPr>
              <w:t>2.成交单位被解除服务合同后，甲方可以按本项目投标人排名由高到低的顺序，选择下一投标人按原投标时的最终报价标准承接本项目的服务管理，合同金额按剩余服务期限对应。</w:t>
            </w:r>
          </w:p>
        </w:tc>
      </w:tr>
      <w:tr w14:paraId="48E57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vAlign w:val="center"/>
          </w:tcPr>
          <w:p w14:paraId="7461B4CB">
            <w:pPr>
              <w:keepNext w:val="0"/>
              <w:keepLines w:val="0"/>
              <w:suppressLineNumbers w:val="0"/>
              <w:spacing w:before="0" w:beforeAutospacing="0" w:after="0" w:afterAutospacing="0" w:line="400" w:lineRule="exact"/>
              <w:ind w:left="0" w:right="0"/>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资格条件</w:t>
            </w:r>
          </w:p>
        </w:tc>
        <w:tc>
          <w:tcPr>
            <w:tcW w:w="7502" w:type="dxa"/>
          </w:tcPr>
          <w:p w14:paraId="67AAFCEA">
            <w:pPr>
              <w:pStyle w:val="6"/>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1.满足《中华人民共和国政府采购法》第二十二条规定。</w:t>
            </w:r>
          </w:p>
          <w:p w14:paraId="4FE9C841">
            <w:pPr>
              <w:pStyle w:val="6"/>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2.落实政府采购政策需满足的资格要求：专门面向小微企业采购的项目（供应商应为小微企业、监狱企业、残疾人福利性单位）。</w:t>
            </w:r>
          </w:p>
          <w:p w14:paraId="0EDA4D79">
            <w:pPr>
              <w:pStyle w:val="6"/>
              <w:spacing w:line="400" w:lineRule="exact"/>
              <w:rPr>
                <w:rFonts w:hint="eastAsia" w:ascii="仿宋" w:hAnsi="仿宋" w:eastAsia="仿宋" w:cs="仿宋"/>
                <w:color w:val="auto"/>
                <w:lang w:val="en-US" w:eastAsia="zh-CN"/>
              </w:rPr>
            </w:pPr>
            <w:r>
              <w:rPr>
                <w:rFonts w:hint="eastAsia" w:ascii="仿宋" w:hAnsi="仿宋" w:eastAsia="仿宋" w:cs="仿宋"/>
                <w:color w:val="auto"/>
                <w:lang w:val="en-US" w:eastAsia="zh-CN"/>
              </w:rPr>
              <w:t>3.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3F40A0F">
            <w:pPr>
              <w:pStyle w:val="6"/>
              <w:keepNext w:val="0"/>
              <w:keepLines w:val="0"/>
              <w:suppressLineNumbers w:val="0"/>
              <w:spacing w:before="0" w:beforeAutospacing="0" w:after="0" w:afterAutospacing="0"/>
              <w:ind w:left="0" w:right="0"/>
              <w:jc w:val="left"/>
              <w:rPr>
                <w:rFonts w:hint="eastAsia" w:ascii="仿宋" w:hAnsi="仿宋" w:eastAsia="仿宋" w:cs="仿宋"/>
                <w:color w:val="auto"/>
                <w:sz w:val="24"/>
                <w:lang w:val="en-US" w:eastAsia="zh-CN"/>
              </w:rPr>
            </w:pPr>
            <w:r>
              <w:rPr>
                <w:rFonts w:hint="eastAsia" w:ascii="仿宋" w:hAnsi="仿宋" w:eastAsia="仿宋" w:cs="仿宋"/>
                <w:color w:val="auto"/>
                <w:lang w:val="en-US" w:eastAsia="zh-CN"/>
              </w:rPr>
              <w:t>4.根据财政部《关于在政府采购活动中查询及使用信用记录有关问题的通知》（财库〔2016〕125号）的规定，对在“信用中国”网站(www.creditchina.gov.cn)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1178D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vAlign w:val="center"/>
          </w:tcPr>
          <w:p w14:paraId="224E09DE">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lang w:eastAsia="zh-CN"/>
              </w:rPr>
            </w:pPr>
            <w:r>
              <w:rPr>
                <w:rFonts w:hint="eastAsia" w:ascii="仿宋" w:hAnsi="仿宋" w:eastAsia="仿宋" w:cs="仿宋"/>
                <w:color w:val="auto"/>
                <w:sz w:val="24"/>
              </w:rPr>
              <w:t>报价</w:t>
            </w:r>
            <w:r>
              <w:rPr>
                <w:rFonts w:hint="eastAsia" w:ascii="仿宋" w:hAnsi="仿宋" w:eastAsia="仿宋" w:cs="仿宋"/>
                <w:color w:val="auto"/>
                <w:sz w:val="24"/>
                <w:lang w:val="en-US" w:eastAsia="zh-CN"/>
              </w:rPr>
              <w:t>材料</w:t>
            </w:r>
          </w:p>
        </w:tc>
        <w:tc>
          <w:tcPr>
            <w:tcW w:w="7502" w:type="dxa"/>
          </w:tcPr>
          <w:p w14:paraId="77BE9839">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1.营业执照【在有效期内，本公司或总公司经营范围应包含物业管理】；</w:t>
            </w:r>
          </w:p>
          <w:p w14:paraId="529B50AD">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2.小微企业声明函（附件1）；</w:t>
            </w:r>
          </w:p>
          <w:p w14:paraId="2B188673">
            <w:pPr>
              <w:keepNext w:val="0"/>
              <w:keepLines w:val="0"/>
              <w:suppressLineNumbers w:val="0"/>
              <w:spacing w:before="0" w:beforeAutospacing="0" w:after="0" w:afterAutospacing="0" w:line="400" w:lineRule="exact"/>
              <w:ind w:left="0" w:right="0"/>
              <w:jc w:val="lef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3.信用报告【通过“信用中国”网站(www.creditchina.gov.cn) 查询下载，查询时间在投标前一周内】；</w:t>
            </w:r>
          </w:p>
          <w:p w14:paraId="49A58E09">
            <w:pPr>
              <w:keepNext w:val="0"/>
              <w:keepLines w:val="0"/>
              <w:suppressLineNumbers w:val="0"/>
              <w:spacing w:before="0" w:beforeAutospacing="0" w:after="0" w:afterAutospacing="0" w:line="400" w:lineRule="exact"/>
              <w:ind w:left="0" w:right="0"/>
              <w:jc w:val="lef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4.</w:t>
            </w:r>
            <w:r>
              <w:rPr>
                <w:rFonts w:hint="eastAsia" w:ascii="仿宋" w:hAnsi="仿宋" w:eastAsia="仿宋" w:cs="仿宋"/>
                <w:color w:val="auto"/>
                <w:sz w:val="24"/>
                <w:lang w:val="en-US" w:eastAsia="zh-CN"/>
              </w:rPr>
              <w:fldChar w:fldCharType="begin"/>
            </w:r>
            <w:r>
              <w:rPr>
                <w:rFonts w:hint="eastAsia" w:ascii="仿宋" w:hAnsi="仿宋" w:eastAsia="仿宋" w:cs="仿宋"/>
                <w:color w:val="auto"/>
                <w:sz w:val="24"/>
                <w:lang w:val="en-US" w:eastAsia="zh-CN"/>
              </w:rPr>
              <w:instrText xml:space="preserve"> HYPERLINK "http://www.ccgp.gov.cn/search/cr/" \o "政府采购严重违法失信行为记录名单" </w:instrText>
            </w:r>
            <w:r>
              <w:rPr>
                <w:rFonts w:hint="eastAsia" w:ascii="仿宋" w:hAnsi="仿宋" w:eastAsia="仿宋" w:cs="仿宋"/>
                <w:color w:val="auto"/>
                <w:sz w:val="24"/>
                <w:lang w:val="en-US" w:eastAsia="zh-CN"/>
              </w:rPr>
              <w:fldChar w:fldCharType="separate"/>
            </w:r>
            <w:r>
              <w:rPr>
                <w:rFonts w:hint="eastAsia" w:ascii="仿宋" w:hAnsi="仿宋" w:eastAsia="仿宋" w:cs="仿宋"/>
                <w:color w:val="auto"/>
                <w:sz w:val="24"/>
                <w:lang w:val="en-US" w:eastAsia="zh-CN"/>
              </w:rPr>
              <w:t>政府采购严重违法失信行为记录名单</w:t>
            </w:r>
            <w:r>
              <w:rPr>
                <w:rFonts w:hint="eastAsia" w:ascii="仿宋" w:hAnsi="仿宋" w:eastAsia="仿宋" w:cs="仿宋"/>
                <w:color w:val="auto"/>
                <w:sz w:val="24"/>
                <w:lang w:val="en-US" w:eastAsia="zh-CN"/>
              </w:rPr>
              <w:fldChar w:fldCharType="end"/>
            </w:r>
            <w:r>
              <w:rPr>
                <w:rFonts w:hint="eastAsia" w:ascii="仿宋" w:hAnsi="仿宋" w:eastAsia="仿宋" w:cs="仿宋"/>
                <w:color w:val="auto"/>
                <w:sz w:val="24"/>
                <w:lang w:val="en-US" w:eastAsia="zh-CN"/>
              </w:rPr>
              <w:t>查询截图【通过中国政府采购网(www.ccgp.gov.cn)“</w:t>
            </w:r>
            <w:r>
              <w:rPr>
                <w:rFonts w:hint="eastAsia" w:ascii="仿宋" w:hAnsi="仿宋" w:eastAsia="仿宋" w:cs="仿宋"/>
                <w:color w:val="auto"/>
                <w:sz w:val="24"/>
                <w:lang w:val="en-US" w:eastAsia="zh-CN"/>
              </w:rPr>
              <w:fldChar w:fldCharType="begin"/>
            </w:r>
            <w:r>
              <w:rPr>
                <w:rFonts w:hint="eastAsia" w:ascii="仿宋" w:hAnsi="仿宋" w:eastAsia="仿宋" w:cs="仿宋"/>
                <w:color w:val="auto"/>
                <w:sz w:val="24"/>
                <w:lang w:val="en-US" w:eastAsia="zh-CN"/>
              </w:rPr>
              <w:instrText xml:space="preserve"> HYPERLINK "http://www.ccgp.gov.cn/search/cr/" \o "政府采购严重违法失信行为记录名单" </w:instrText>
            </w:r>
            <w:r>
              <w:rPr>
                <w:rFonts w:hint="eastAsia" w:ascii="仿宋" w:hAnsi="仿宋" w:eastAsia="仿宋" w:cs="仿宋"/>
                <w:color w:val="auto"/>
                <w:sz w:val="24"/>
                <w:lang w:val="en-US" w:eastAsia="zh-CN"/>
              </w:rPr>
              <w:fldChar w:fldCharType="separate"/>
            </w:r>
            <w:r>
              <w:rPr>
                <w:rFonts w:hint="eastAsia" w:ascii="仿宋" w:hAnsi="仿宋" w:eastAsia="仿宋" w:cs="仿宋"/>
                <w:color w:val="auto"/>
                <w:sz w:val="24"/>
                <w:lang w:val="en-US" w:eastAsia="zh-CN"/>
              </w:rPr>
              <w:t>政府采购严重违法失信行为记录名单</w:t>
            </w:r>
            <w:r>
              <w:rPr>
                <w:rFonts w:hint="eastAsia" w:ascii="仿宋" w:hAnsi="仿宋" w:eastAsia="仿宋" w:cs="仿宋"/>
                <w:color w:val="auto"/>
                <w:sz w:val="24"/>
                <w:lang w:val="en-US" w:eastAsia="zh-CN"/>
              </w:rPr>
              <w:fldChar w:fldCharType="end"/>
            </w:r>
            <w:r>
              <w:rPr>
                <w:rFonts w:hint="eastAsia" w:ascii="仿宋" w:hAnsi="仿宋" w:eastAsia="仿宋" w:cs="仿宋"/>
                <w:color w:val="auto"/>
                <w:sz w:val="24"/>
                <w:lang w:val="en-US" w:eastAsia="zh-CN"/>
              </w:rPr>
              <w:t>”页面查询，查询时间在投标前一周内】；</w:t>
            </w:r>
          </w:p>
          <w:p w14:paraId="6903DDBA">
            <w:pPr>
              <w:keepNext w:val="0"/>
              <w:keepLines w:val="0"/>
              <w:suppressLineNumbers w:val="0"/>
              <w:spacing w:before="0" w:beforeAutospacing="0" w:after="0" w:afterAutospacing="0" w:line="400" w:lineRule="exact"/>
              <w:ind w:left="0" w:right="0"/>
              <w:jc w:val="left"/>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5.</w:t>
            </w:r>
            <w:r>
              <w:rPr>
                <w:rFonts w:hint="eastAsia" w:ascii="仿宋" w:hAnsi="仿宋" w:eastAsia="仿宋" w:cs="仿宋"/>
                <w:color w:val="auto"/>
                <w:sz w:val="24"/>
                <w:lang w:val="en-US" w:eastAsia="zh-CN"/>
              </w:rPr>
              <w:t>需求响应表（附件2）【竞标人需对照项目采购需求具体内容逐一响应，未完全响应采购需求的视为投标无效】；</w:t>
            </w:r>
          </w:p>
          <w:p w14:paraId="0B74C883">
            <w:pPr>
              <w:keepNext w:val="0"/>
              <w:keepLines w:val="0"/>
              <w:suppressLineNumbers w:val="0"/>
              <w:spacing w:before="0" w:beforeAutospacing="0" w:after="0" w:afterAutospacing="0" w:line="400" w:lineRule="exact"/>
              <w:ind w:left="0" w:right="0"/>
              <w:jc w:val="left"/>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6.报价明细表（附件3）</w:t>
            </w:r>
            <w:r>
              <w:rPr>
                <w:rFonts w:hint="eastAsia" w:ascii="仿宋" w:hAnsi="仿宋" w:eastAsia="仿宋" w:cs="仿宋"/>
                <w:color w:val="auto"/>
                <w:sz w:val="24"/>
                <w:lang w:val="en-US" w:eastAsia="zh-CN"/>
              </w:rPr>
              <w:t>【要求：（1）竞标人需对照报价要求，按照实际工作投入逐项报价，不按要求报价的视为未响应采购需求；（2）竞标人在其响应文件列出的所有配置人员的工资、社保、加班费等待遇不得低于阳朔县当地当前人均最低工资标准和社保缴费标准，</w:t>
            </w:r>
            <w:r>
              <w:rPr>
                <w:rFonts w:hint="eastAsia" w:ascii="仿宋" w:hAnsi="仿宋" w:eastAsia="仿宋" w:cs="仿宋"/>
                <w:b/>
                <w:bCs/>
                <w:color w:val="auto"/>
                <w:sz w:val="24"/>
                <w:lang w:val="en-US" w:eastAsia="zh-CN"/>
              </w:rPr>
              <w:t>报价时需在</w:t>
            </w:r>
            <w:r>
              <w:rPr>
                <w:rFonts w:hint="eastAsia" w:ascii="仿宋" w:hAnsi="仿宋" w:eastAsia="仿宋" w:cs="仿宋"/>
                <w:b/>
                <w:bCs/>
                <w:color w:val="auto"/>
                <w:kern w:val="0"/>
                <w:sz w:val="24"/>
                <w:szCs w:val="24"/>
                <w:lang w:val="en-US" w:eastAsia="zh-CN" w:bidi="ar"/>
              </w:rPr>
              <w:t>报价明细表基础上</w:t>
            </w:r>
            <w:r>
              <w:rPr>
                <w:rFonts w:hint="eastAsia" w:ascii="仿宋" w:hAnsi="仿宋" w:eastAsia="仿宋" w:cs="仿宋"/>
                <w:b/>
                <w:bCs/>
                <w:color w:val="auto"/>
                <w:sz w:val="24"/>
                <w:lang w:val="en-US" w:eastAsia="zh-CN"/>
              </w:rPr>
              <w:t>另附人员核算表详细说明，</w:t>
            </w:r>
            <w:r>
              <w:rPr>
                <w:rFonts w:hint="eastAsia" w:ascii="仿宋" w:hAnsi="仿宋" w:eastAsia="仿宋" w:cs="仿宋"/>
                <w:color w:val="auto"/>
                <w:sz w:val="24"/>
                <w:lang w:val="en-US" w:eastAsia="zh-CN"/>
              </w:rPr>
              <w:t>低于该标准的视为未响应采购需求；（3）投标报价为最终报价，除非因特殊原因并经双方协商同意，乙方不得再要求追加任何费用】；</w:t>
            </w:r>
          </w:p>
          <w:p w14:paraId="3F7F442A">
            <w:pPr>
              <w:keepNext w:val="0"/>
              <w:keepLines w:val="0"/>
              <w:suppressLineNumbers w:val="0"/>
              <w:spacing w:before="0" w:beforeAutospacing="0" w:after="0" w:afterAutospacing="0" w:line="400" w:lineRule="exact"/>
              <w:ind w:left="0" w:right="0"/>
              <w:jc w:val="left"/>
              <w:rPr>
                <w:rFonts w:hint="default" w:ascii="仿宋" w:hAnsi="仿宋" w:eastAsia="仿宋" w:cs="仿宋"/>
                <w:color w:val="auto"/>
                <w:sz w:val="24"/>
                <w:lang w:val="en-US" w:eastAsia="zh-CN"/>
              </w:rPr>
            </w:pPr>
            <w:r>
              <w:rPr>
                <w:rFonts w:hint="eastAsia" w:ascii="仿宋" w:hAnsi="仿宋" w:eastAsia="仿宋" w:cs="仿宋"/>
                <w:color w:val="auto"/>
                <w:kern w:val="0"/>
                <w:sz w:val="24"/>
                <w:szCs w:val="24"/>
                <w:lang w:val="en-US" w:eastAsia="zh-CN" w:bidi="ar"/>
              </w:rPr>
              <w:t>7.项目人员信息及佐证材料（附件4）【投标时需提供本项目服务人员基本信息、证件材料、个人缴纳社保凭证（由本单位缴纳，截止投标前半年内连续三个月的有效凭证），</w:t>
            </w:r>
            <w:r>
              <w:rPr>
                <w:rFonts w:hint="eastAsia" w:ascii="仿宋" w:hAnsi="仿宋" w:eastAsia="仿宋" w:cs="仿宋"/>
                <w:color w:val="auto"/>
                <w:sz w:val="24"/>
                <w:lang w:val="en-US" w:eastAsia="zh-CN"/>
              </w:rPr>
              <w:t>材料不足的视为未响应采购需求，投标无效</w:t>
            </w:r>
            <w:r>
              <w:rPr>
                <w:rFonts w:hint="eastAsia" w:ascii="仿宋" w:hAnsi="仿宋" w:eastAsia="仿宋" w:cs="仿宋"/>
                <w:color w:val="auto"/>
                <w:kern w:val="0"/>
                <w:sz w:val="24"/>
                <w:szCs w:val="24"/>
                <w:lang w:val="en-US" w:eastAsia="zh-CN" w:bidi="ar"/>
              </w:rPr>
              <w:t>】；</w:t>
            </w:r>
          </w:p>
          <w:p w14:paraId="388553DA">
            <w:pPr>
              <w:keepNext w:val="0"/>
              <w:keepLines w:val="0"/>
              <w:suppressLineNumbers w:val="0"/>
              <w:spacing w:before="0" w:beforeAutospacing="0" w:after="0" w:afterAutospacing="0" w:line="400" w:lineRule="exact"/>
              <w:ind w:left="0" w:right="0"/>
              <w:jc w:val="lef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8.</w:t>
            </w:r>
            <w:r>
              <w:rPr>
                <w:rFonts w:hint="eastAsia" w:ascii="仿宋" w:hAnsi="仿宋" w:eastAsia="仿宋" w:cs="仿宋"/>
                <w:color w:val="auto"/>
                <w:kern w:val="0"/>
                <w:sz w:val="24"/>
                <w:szCs w:val="24"/>
                <w:highlight w:val="none"/>
                <w:lang w:val="en-US" w:eastAsia="zh-CN" w:bidi="ar"/>
              </w:rPr>
              <w:t>通行能力保障证明【投标时，自配汽车的，需提供车辆行驶证正、副本、本公司归属权承诺（格式自拟）；租赁汽车的，需提供拟租赁汽车型号、照片、本公司租赁承诺（格式自拟），</w:t>
            </w:r>
            <w:r>
              <w:rPr>
                <w:rFonts w:hint="eastAsia" w:ascii="仿宋" w:hAnsi="仿宋" w:eastAsia="仿宋" w:cs="仿宋"/>
                <w:color w:val="auto"/>
                <w:sz w:val="24"/>
                <w:lang w:val="en-US" w:eastAsia="zh-CN"/>
              </w:rPr>
              <w:t>材料不足的视为未响应采购需求，投标无效</w:t>
            </w:r>
            <w:r>
              <w:rPr>
                <w:rFonts w:hint="eastAsia" w:ascii="仿宋" w:hAnsi="仿宋" w:eastAsia="仿宋" w:cs="仿宋"/>
                <w:color w:val="auto"/>
                <w:kern w:val="0"/>
                <w:sz w:val="24"/>
                <w:szCs w:val="24"/>
                <w:highlight w:val="none"/>
                <w:lang w:val="en-US" w:eastAsia="zh-CN" w:bidi="ar"/>
              </w:rPr>
              <w:t>】；</w:t>
            </w:r>
          </w:p>
          <w:p w14:paraId="07E3C98E">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4"/>
              </w:rPr>
            </w:pPr>
            <w:r>
              <w:rPr>
                <w:rFonts w:hint="eastAsia" w:ascii="仿宋" w:hAnsi="仿宋" w:eastAsia="仿宋" w:cs="仿宋"/>
                <w:color w:val="auto"/>
                <w:sz w:val="24"/>
                <w:lang w:val="en-US" w:eastAsia="zh-CN"/>
              </w:rPr>
              <w:t>9.供应商廉洁诚信投标承诺书（附件5）【必须提供，加盖单位公章，否则投标无效】。</w:t>
            </w:r>
          </w:p>
        </w:tc>
      </w:tr>
      <w:tr w14:paraId="7C23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vAlign w:val="center"/>
          </w:tcPr>
          <w:p w14:paraId="7F92ED40">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lang w:val="en-US" w:eastAsia="zh-CN"/>
              </w:rPr>
              <w:t>现场勘察</w:t>
            </w:r>
          </w:p>
        </w:tc>
        <w:tc>
          <w:tcPr>
            <w:tcW w:w="7502" w:type="dxa"/>
          </w:tcPr>
          <w:p w14:paraId="2006C41A">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因本项目地理位置及交通环境原因，为充分了解项目情况，保障服务质量，竞标人可在项目公告期间，持本人身份证及本单位盖章的《现场勘察情况表》（附件6），在项目所在地现场勘察。</w:t>
            </w:r>
          </w:p>
          <w:p w14:paraId="1C251E88">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勘察时间：2025年5月6—8日9:00—18:00；</w:t>
            </w:r>
          </w:p>
          <w:p w14:paraId="43A411E6">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4"/>
                <w:lang w:val="en-US" w:eastAsia="zh-CN"/>
              </w:rPr>
            </w:pPr>
            <w:r>
              <w:rPr>
                <w:rFonts w:hint="eastAsia" w:ascii="仿宋" w:hAnsi="仿宋" w:eastAsia="仿宋" w:cs="仿宋"/>
                <w:color w:val="auto"/>
                <w:sz w:val="24"/>
                <w:highlight w:val="none"/>
                <w:lang w:val="en-US" w:eastAsia="zh-CN"/>
              </w:rPr>
              <w:t>联系人：黄工，电话：0771-5318290</w:t>
            </w:r>
            <w:r>
              <w:rPr>
                <w:rFonts w:hint="eastAsia" w:ascii="仿宋" w:hAnsi="仿宋" w:eastAsia="仿宋" w:cs="仿宋"/>
                <w:color w:val="auto"/>
                <w:sz w:val="24"/>
                <w:lang w:val="en-US" w:eastAsia="zh-CN"/>
              </w:rPr>
              <w:t>。</w:t>
            </w:r>
          </w:p>
        </w:tc>
      </w:tr>
      <w:tr w14:paraId="0194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vAlign w:val="center"/>
          </w:tcPr>
          <w:p w14:paraId="148633F2">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rPr>
            </w:pPr>
            <w:r>
              <w:rPr>
                <w:rFonts w:hint="eastAsia" w:ascii="仿宋" w:hAnsi="仿宋" w:eastAsia="仿宋" w:cs="仿宋"/>
                <w:color w:val="auto"/>
                <w:sz w:val="24"/>
              </w:rPr>
              <w:t>履约保证金</w:t>
            </w:r>
          </w:p>
        </w:tc>
        <w:tc>
          <w:tcPr>
            <w:tcW w:w="7502" w:type="dxa"/>
          </w:tcPr>
          <w:p w14:paraId="7B839264">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4"/>
              </w:rPr>
            </w:pPr>
            <w:r>
              <w:rPr>
                <w:rFonts w:hint="eastAsia" w:ascii="仿宋" w:hAnsi="仿宋" w:eastAsia="仿宋" w:cs="仿宋"/>
                <w:color w:val="auto"/>
                <w:sz w:val="24"/>
              </w:rPr>
              <w:t>无。</w:t>
            </w:r>
          </w:p>
        </w:tc>
      </w:tr>
      <w:tr w14:paraId="150FC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vAlign w:val="center"/>
          </w:tcPr>
          <w:p w14:paraId="286F0E46">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其他说明</w:t>
            </w:r>
          </w:p>
        </w:tc>
        <w:tc>
          <w:tcPr>
            <w:tcW w:w="7502" w:type="dxa"/>
          </w:tcPr>
          <w:p w14:paraId="4A93E808">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rPr>
              <w:t>投标人在</w:t>
            </w:r>
            <w:r>
              <w:rPr>
                <w:rFonts w:hint="eastAsia" w:ascii="仿宋" w:hAnsi="仿宋" w:eastAsia="仿宋" w:cs="仿宋"/>
                <w:color w:val="auto"/>
                <w:sz w:val="24"/>
                <w:lang w:val="en-US" w:eastAsia="zh-CN"/>
              </w:rPr>
              <w:t>响应</w:t>
            </w:r>
            <w:r>
              <w:rPr>
                <w:rFonts w:hint="eastAsia" w:ascii="仿宋" w:hAnsi="仿宋" w:eastAsia="仿宋" w:cs="仿宋"/>
                <w:color w:val="auto"/>
                <w:sz w:val="24"/>
              </w:rPr>
              <w:t>文件中提供的所有复印件必须</w:t>
            </w:r>
            <w:r>
              <w:rPr>
                <w:rFonts w:hint="eastAsia" w:ascii="仿宋" w:hAnsi="仿宋" w:eastAsia="仿宋" w:cs="仿宋"/>
                <w:color w:val="auto"/>
                <w:sz w:val="24"/>
                <w:lang w:val="en-US" w:eastAsia="zh-CN"/>
              </w:rPr>
              <w:t>符合</w:t>
            </w:r>
            <w:r>
              <w:rPr>
                <w:rFonts w:hint="eastAsia" w:ascii="仿宋" w:hAnsi="仿宋" w:eastAsia="仿宋" w:cs="仿宋"/>
                <w:color w:val="auto"/>
                <w:sz w:val="24"/>
              </w:rPr>
              <w:t>采购人要求，</w:t>
            </w:r>
            <w:r>
              <w:rPr>
                <w:rFonts w:hint="eastAsia" w:ascii="仿宋" w:hAnsi="仿宋" w:eastAsia="仿宋" w:cs="仿宋"/>
                <w:color w:val="auto"/>
                <w:sz w:val="24"/>
                <w:lang w:val="en-US" w:eastAsia="zh-CN"/>
              </w:rPr>
              <w:t>真实有效，</w:t>
            </w:r>
            <w:r>
              <w:rPr>
                <w:rFonts w:hint="eastAsia" w:ascii="仿宋" w:hAnsi="仿宋" w:eastAsia="仿宋" w:cs="仿宋"/>
                <w:color w:val="auto"/>
                <w:sz w:val="24"/>
              </w:rPr>
              <w:t>原件备查</w:t>
            </w:r>
            <w:r>
              <w:rPr>
                <w:rFonts w:hint="eastAsia" w:ascii="仿宋" w:hAnsi="仿宋" w:eastAsia="仿宋" w:cs="仿宋"/>
                <w:color w:val="auto"/>
                <w:sz w:val="24"/>
                <w:lang w:eastAsia="zh-CN"/>
              </w:rPr>
              <w:t>。</w:t>
            </w:r>
            <w:r>
              <w:rPr>
                <w:rFonts w:hint="eastAsia" w:ascii="仿宋" w:hAnsi="仿宋" w:eastAsia="仿宋" w:cs="仿宋"/>
                <w:color w:val="auto"/>
                <w:sz w:val="24"/>
              </w:rPr>
              <w:t>如</w:t>
            </w:r>
            <w:r>
              <w:rPr>
                <w:rFonts w:hint="eastAsia" w:ascii="仿宋" w:hAnsi="仿宋" w:eastAsia="仿宋" w:cs="仿宋"/>
                <w:color w:val="auto"/>
                <w:sz w:val="24"/>
                <w:lang w:val="en-US" w:eastAsia="zh-CN"/>
              </w:rPr>
              <w:t>履约过程中发现存在虚假材料或</w:t>
            </w:r>
            <w:r>
              <w:rPr>
                <w:rFonts w:hint="eastAsia" w:ascii="仿宋" w:hAnsi="仿宋" w:eastAsia="仿宋" w:cs="仿宋"/>
                <w:color w:val="auto"/>
                <w:sz w:val="24"/>
              </w:rPr>
              <w:t>投标人未</w:t>
            </w:r>
            <w:r>
              <w:rPr>
                <w:rFonts w:hint="eastAsia" w:ascii="仿宋" w:hAnsi="仿宋" w:eastAsia="仿宋" w:cs="仿宋"/>
                <w:color w:val="auto"/>
                <w:sz w:val="24"/>
                <w:lang w:val="en-US" w:eastAsia="zh-CN"/>
              </w:rPr>
              <w:t>能</w:t>
            </w:r>
            <w:r>
              <w:rPr>
                <w:rFonts w:hint="eastAsia" w:ascii="仿宋" w:hAnsi="仿宋" w:eastAsia="仿宋" w:cs="仿宋"/>
                <w:color w:val="auto"/>
                <w:sz w:val="24"/>
              </w:rPr>
              <w:t>提供原件</w:t>
            </w:r>
            <w:r>
              <w:rPr>
                <w:rFonts w:hint="eastAsia" w:ascii="仿宋" w:hAnsi="仿宋" w:eastAsia="仿宋" w:cs="仿宋"/>
                <w:color w:val="auto"/>
                <w:sz w:val="24"/>
                <w:lang w:val="en-US" w:eastAsia="zh-CN"/>
              </w:rPr>
              <w:t>核</w:t>
            </w:r>
            <w:r>
              <w:rPr>
                <w:rFonts w:hint="eastAsia" w:ascii="仿宋" w:hAnsi="仿宋" w:eastAsia="仿宋" w:cs="仿宋"/>
                <w:color w:val="auto"/>
                <w:sz w:val="24"/>
              </w:rPr>
              <w:t>查</w:t>
            </w:r>
            <w:r>
              <w:rPr>
                <w:rFonts w:hint="eastAsia" w:ascii="仿宋" w:hAnsi="仿宋" w:eastAsia="仿宋" w:cs="仿宋"/>
                <w:color w:val="auto"/>
                <w:sz w:val="24"/>
                <w:lang w:val="en-US" w:eastAsia="zh-CN"/>
              </w:rPr>
              <w:t>的</w:t>
            </w:r>
            <w:r>
              <w:rPr>
                <w:rFonts w:hint="eastAsia" w:ascii="仿宋" w:hAnsi="仿宋" w:eastAsia="仿宋" w:cs="仿宋"/>
                <w:color w:val="auto"/>
                <w:sz w:val="24"/>
              </w:rPr>
              <w:t>，均按照虚假响应处理，采购人依据相关法律规定追究投标人</w:t>
            </w:r>
            <w:r>
              <w:rPr>
                <w:rFonts w:hint="eastAsia" w:ascii="仿宋" w:hAnsi="仿宋" w:eastAsia="仿宋" w:cs="仿宋"/>
                <w:color w:val="auto"/>
                <w:sz w:val="24"/>
                <w:lang w:val="en-US" w:eastAsia="zh-CN"/>
              </w:rPr>
              <w:t>法律</w:t>
            </w:r>
            <w:r>
              <w:rPr>
                <w:rFonts w:hint="eastAsia" w:ascii="仿宋" w:hAnsi="仿宋" w:eastAsia="仿宋" w:cs="仿宋"/>
                <w:color w:val="auto"/>
                <w:sz w:val="24"/>
              </w:rPr>
              <w:t>责任，由此带来的一切损失由投标人自行承担。</w:t>
            </w:r>
          </w:p>
          <w:p w14:paraId="778179B7">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2.在投标过程中，评审小组可以根据投标文件和投标情况实质性变动采购需求中技术、服务要求以及合同草案条款。</w:t>
            </w:r>
          </w:p>
          <w:p w14:paraId="201EB67F">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4"/>
              </w:rPr>
            </w:pPr>
            <w:r>
              <w:rPr>
                <w:rFonts w:hint="default" w:ascii="仿宋" w:hAnsi="仿宋" w:eastAsia="仿宋" w:cs="仿宋"/>
                <w:color w:val="auto"/>
                <w:sz w:val="24"/>
              </w:rPr>
              <w:t>3.</w:t>
            </w:r>
            <w:r>
              <w:rPr>
                <w:rFonts w:hint="eastAsia" w:ascii="仿宋" w:hAnsi="仿宋" w:eastAsia="仿宋" w:cs="仿宋"/>
                <w:color w:val="auto"/>
                <w:sz w:val="24"/>
              </w:rPr>
              <w:t>未尽事宜可进一步参阅合同条款、</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文件其他内容。</w:t>
            </w:r>
          </w:p>
        </w:tc>
      </w:tr>
    </w:tbl>
    <w:p w14:paraId="0A534AB7">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20" w:lineRule="exact"/>
        <w:ind w:right="0"/>
        <w:jc w:val="both"/>
        <w:textAlignment w:val="auto"/>
        <w:outlineLvl w:val="0"/>
        <w:rPr>
          <w:rFonts w:hint="eastAsia" w:ascii="宋体" w:hAnsi="宋体" w:eastAsia="宋体" w:cs="宋体"/>
          <w:b/>
          <w:color w:val="auto"/>
          <w:kern w:val="0"/>
          <w:sz w:val="21"/>
          <w:szCs w:val="21"/>
          <w:lang w:val="zh-CN" w:eastAsia="zh-CN" w:bidi="ar"/>
        </w:rPr>
        <w:sectPr>
          <w:footerReference r:id="rId3" w:type="default"/>
          <w:pgSz w:w="11906" w:h="16838"/>
          <w:pgMar w:top="1247" w:right="1247" w:bottom="1247" w:left="1247" w:header="851" w:footer="992" w:gutter="0"/>
          <w:pgNumType w:fmt="decimal" w:start="1"/>
          <w:cols w:space="425" w:num="1"/>
          <w:docGrid w:type="lines" w:linePitch="312" w:charSpace="0"/>
        </w:sectPr>
      </w:pPr>
    </w:p>
    <w:p w14:paraId="27329BB9">
      <w:pPr>
        <w:pStyle w:val="6"/>
        <w:rPr>
          <w:rFonts w:hint="eastAsia"/>
          <w:color w:val="auto"/>
          <w:lang w:val="en-US" w:eastAsia="zh-CN"/>
        </w:rPr>
      </w:pPr>
      <w:r>
        <w:rPr>
          <w:rFonts w:hint="eastAsia" w:ascii="黑体" w:hAnsi="黑体" w:eastAsia="黑体" w:cs="黑体"/>
          <w:color w:val="auto"/>
          <w:sz w:val="32"/>
          <w:szCs w:val="32"/>
          <w:lang w:val="en-US" w:eastAsia="zh-CN"/>
        </w:rPr>
        <w:t>附表</w:t>
      </w:r>
    </w:p>
    <w:p w14:paraId="4BB83805">
      <w:pPr>
        <w:keepNext w:val="0"/>
        <w:keepLines w:val="0"/>
        <w:widowControl w:val="0"/>
        <w:suppressLineNumbers w:val="0"/>
        <w:tabs>
          <w:tab w:val="left" w:pos="0"/>
        </w:tabs>
        <w:spacing w:before="0" w:beforeAutospacing="0" w:after="0" w:afterAutospacing="0" w:line="600" w:lineRule="exact"/>
        <w:ind w:left="0" w:right="0"/>
        <w:jc w:val="center"/>
        <w:rPr>
          <w:rFonts w:hint="eastAsia" w:ascii="宋体" w:hAnsi="宋体" w:eastAsia="宋体" w:cs="宋体"/>
          <w:color w:val="auto"/>
          <w:sz w:val="44"/>
          <w:szCs w:val="44"/>
          <w:lang w:val="en-US"/>
        </w:rPr>
      </w:pPr>
      <w:r>
        <w:rPr>
          <w:rFonts w:hint="eastAsia" w:ascii="方正小标宋_GBK" w:hAnsi="方正小标宋_GBK" w:eastAsia="方正小标宋_GBK" w:cs="方正小标宋_GBK"/>
          <w:color w:val="auto"/>
          <w:kern w:val="0"/>
          <w:sz w:val="44"/>
          <w:szCs w:val="44"/>
          <w:lang w:val="en-US" w:eastAsia="zh-CN" w:bidi="ar"/>
        </w:rPr>
        <w:t>物业服务考核表</w:t>
      </w:r>
    </w:p>
    <w:p w14:paraId="32DF5C28">
      <w:pPr>
        <w:keepNext w:val="0"/>
        <w:keepLines w:val="0"/>
        <w:widowControl w:val="0"/>
        <w:suppressLineNumbers w:val="0"/>
        <w:spacing w:before="0" w:beforeAutospacing="0" w:after="0" w:afterAutospacing="0"/>
        <w:ind w:left="0" w:right="0"/>
        <w:jc w:val="both"/>
        <w:rPr>
          <w:rFonts w:hint="eastAsia" w:ascii="仿宋" w:hAnsi="仿宋" w:eastAsia="仿宋" w:cs="仿宋"/>
          <w:b w:val="0"/>
          <w:bCs/>
          <w:color w:val="auto"/>
          <w:lang w:val="en-US" w:eastAsia="zh-CN"/>
        </w:rPr>
      </w:pPr>
    </w:p>
    <w:p w14:paraId="00078A0E">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color w:val="auto"/>
          <w:lang w:val="en-US" w:eastAsia="zh-CN"/>
        </w:rPr>
      </w:pPr>
      <w:r>
        <w:rPr>
          <w:rFonts w:hint="eastAsia" w:ascii="仿宋" w:hAnsi="仿宋" w:eastAsia="仿宋" w:cs="仿宋"/>
          <w:b w:val="0"/>
          <w:bCs/>
          <w:color w:val="auto"/>
          <w:sz w:val="24"/>
          <w:lang w:val="en-US" w:eastAsia="zh-CN"/>
        </w:rPr>
        <w:t>服务单位：</w:t>
      </w:r>
    </w:p>
    <w:tbl>
      <w:tblPr>
        <w:tblStyle w:val="17"/>
        <w:tblW w:w="8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95"/>
        <w:gridCol w:w="1025"/>
        <w:gridCol w:w="2703"/>
        <w:gridCol w:w="586"/>
        <w:gridCol w:w="2533"/>
        <w:gridCol w:w="728"/>
        <w:gridCol w:w="744"/>
      </w:tblGrid>
      <w:tr w14:paraId="08DFF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14:paraId="3B80BC5D">
            <w:pPr>
              <w:keepNext w:val="0"/>
              <w:keepLines w:val="0"/>
              <w:widowControl w:val="0"/>
              <w:suppressLineNumbers w:val="0"/>
              <w:spacing w:before="0" w:beforeAutospacing="0" w:after="0" w:afterAutospacing="0" w:line="300" w:lineRule="exact"/>
              <w:ind w:left="0" w:right="-29" w:rightChars="-14"/>
              <w:jc w:val="center"/>
              <w:rPr>
                <w:rFonts w:hint="default" w:ascii="仿宋" w:hAnsi="仿宋" w:eastAsia="仿宋" w:cs="仿宋"/>
                <w:b/>
                <w:bCs/>
                <w:color w:val="auto"/>
                <w:lang w:val="en-US"/>
              </w:rPr>
            </w:pPr>
            <w:r>
              <w:rPr>
                <w:rFonts w:hint="eastAsia" w:ascii="仿宋" w:hAnsi="仿宋" w:eastAsia="仿宋" w:cs="仿宋"/>
                <w:b/>
                <w:bCs/>
                <w:color w:val="auto"/>
                <w:kern w:val="0"/>
                <w:sz w:val="21"/>
                <w:szCs w:val="21"/>
                <w:lang w:val="en-US" w:eastAsia="zh-CN" w:bidi="ar"/>
              </w:rPr>
              <w:t>序号</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268F0FA8">
            <w:pPr>
              <w:keepNext w:val="0"/>
              <w:keepLines w:val="0"/>
              <w:widowControl w:val="0"/>
              <w:suppressLineNumbers w:val="0"/>
              <w:spacing w:before="0" w:beforeAutospacing="0" w:after="0" w:afterAutospacing="0" w:line="300" w:lineRule="exact"/>
              <w:ind w:left="0" w:right="0"/>
              <w:jc w:val="center"/>
              <w:rPr>
                <w:rFonts w:hint="default" w:ascii="仿宋" w:hAnsi="仿宋" w:eastAsia="仿宋" w:cs="仿宋"/>
                <w:b/>
                <w:bCs/>
                <w:color w:val="auto"/>
                <w:lang w:val="en-US"/>
              </w:rPr>
            </w:pPr>
            <w:r>
              <w:rPr>
                <w:rFonts w:hint="eastAsia" w:ascii="仿宋" w:hAnsi="仿宋" w:eastAsia="仿宋" w:cs="仿宋"/>
                <w:b/>
                <w:bCs/>
                <w:color w:val="auto"/>
                <w:kern w:val="0"/>
                <w:sz w:val="21"/>
                <w:szCs w:val="21"/>
                <w:lang w:val="en-US" w:eastAsia="zh-CN" w:bidi="ar"/>
              </w:rPr>
              <w:t>基本</w:t>
            </w:r>
          </w:p>
          <w:p w14:paraId="66FD7B4E">
            <w:pPr>
              <w:keepNext w:val="0"/>
              <w:keepLines w:val="0"/>
              <w:widowControl w:val="0"/>
              <w:suppressLineNumbers w:val="0"/>
              <w:spacing w:before="0" w:beforeAutospacing="0" w:after="0" w:afterAutospacing="0" w:line="300" w:lineRule="exact"/>
              <w:ind w:left="0" w:right="0"/>
              <w:jc w:val="center"/>
              <w:rPr>
                <w:rFonts w:hint="default" w:ascii="仿宋" w:hAnsi="仿宋" w:eastAsia="仿宋" w:cs="仿宋"/>
                <w:b/>
                <w:bCs/>
                <w:color w:val="auto"/>
                <w:lang w:val="en-US"/>
              </w:rPr>
            </w:pPr>
            <w:r>
              <w:rPr>
                <w:rFonts w:hint="eastAsia" w:ascii="仿宋" w:hAnsi="仿宋" w:eastAsia="仿宋" w:cs="仿宋"/>
                <w:b/>
                <w:bCs/>
                <w:color w:val="auto"/>
                <w:kern w:val="0"/>
                <w:sz w:val="21"/>
                <w:szCs w:val="21"/>
                <w:lang w:val="en-US" w:eastAsia="zh-CN" w:bidi="ar"/>
              </w:rPr>
              <w:t>项目</w:t>
            </w: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14:paraId="72BA684F">
            <w:pPr>
              <w:keepNext w:val="0"/>
              <w:keepLines w:val="0"/>
              <w:widowControl w:val="0"/>
              <w:suppressLineNumbers w:val="0"/>
              <w:spacing w:before="0" w:beforeAutospacing="0" w:after="0" w:afterAutospacing="0" w:line="300" w:lineRule="exact"/>
              <w:ind w:left="0" w:right="0"/>
              <w:jc w:val="center"/>
              <w:rPr>
                <w:rFonts w:hint="default" w:ascii="仿宋" w:hAnsi="仿宋" w:eastAsia="仿宋" w:cs="仿宋"/>
                <w:b/>
                <w:bCs/>
                <w:color w:val="auto"/>
                <w:lang w:val="en-US"/>
              </w:rPr>
            </w:pPr>
            <w:r>
              <w:rPr>
                <w:rFonts w:hint="eastAsia" w:ascii="仿宋" w:hAnsi="仿宋" w:eastAsia="仿宋" w:cs="仿宋"/>
                <w:b/>
                <w:bCs/>
                <w:color w:val="auto"/>
                <w:kern w:val="0"/>
                <w:sz w:val="21"/>
                <w:szCs w:val="21"/>
                <w:lang w:val="en-US" w:eastAsia="zh-CN" w:bidi="ar"/>
              </w:rPr>
              <w:t>考核内容</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3F607429">
            <w:pPr>
              <w:keepNext w:val="0"/>
              <w:keepLines w:val="0"/>
              <w:widowControl w:val="0"/>
              <w:suppressLineNumbers w:val="0"/>
              <w:spacing w:before="0" w:beforeAutospacing="0" w:after="0" w:afterAutospacing="0" w:line="300" w:lineRule="exact"/>
              <w:ind w:left="-151" w:leftChars="-72" w:right="-101" w:rightChars="-48"/>
              <w:jc w:val="center"/>
              <w:rPr>
                <w:rFonts w:hint="default" w:ascii="仿宋" w:hAnsi="仿宋" w:eastAsia="仿宋" w:cs="仿宋"/>
                <w:b/>
                <w:bCs/>
                <w:color w:val="auto"/>
                <w:lang w:val="en-US"/>
              </w:rPr>
            </w:pPr>
            <w:r>
              <w:rPr>
                <w:rFonts w:hint="eastAsia" w:ascii="仿宋" w:hAnsi="仿宋" w:eastAsia="仿宋" w:cs="仿宋"/>
                <w:b/>
                <w:bCs/>
                <w:color w:val="auto"/>
                <w:kern w:val="0"/>
                <w:sz w:val="21"/>
                <w:szCs w:val="21"/>
                <w:lang w:val="en-US" w:eastAsia="zh-CN" w:bidi="ar"/>
              </w:rPr>
              <w:t>分值（分）</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6DABEC2A">
            <w:pPr>
              <w:keepNext w:val="0"/>
              <w:keepLines w:val="0"/>
              <w:widowControl w:val="0"/>
              <w:suppressLineNumbers w:val="0"/>
              <w:spacing w:before="0" w:beforeAutospacing="0" w:after="0" w:afterAutospacing="0" w:line="300" w:lineRule="exact"/>
              <w:ind w:left="0" w:right="0"/>
              <w:jc w:val="center"/>
              <w:rPr>
                <w:rFonts w:hint="default" w:ascii="仿宋" w:hAnsi="仿宋" w:eastAsia="仿宋" w:cs="仿宋"/>
                <w:b/>
                <w:bCs/>
                <w:color w:val="auto"/>
                <w:lang w:val="en-US"/>
              </w:rPr>
            </w:pPr>
            <w:r>
              <w:rPr>
                <w:rFonts w:hint="eastAsia" w:ascii="仿宋" w:hAnsi="仿宋" w:eastAsia="仿宋" w:cs="仿宋"/>
                <w:b/>
                <w:bCs/>
                <w:color w:val="auto"/>
                <w:kern w:val="0"/>
                <w:sz w:val="21"/>
                <w:szCs w:val="21"/>
                <w:lang w:val="en-US" w:eastAsia="zh-CN" w:bidi="ar"/>
              </w:rPr>
              <w:t>评分细则</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3AFA91AC">
            <w:pPr>
              <w:keepNext w:val="0"/>
              <w:keepLines w:val="0"/>
              <w:widowControl w:val="0"/>
              <w:suppressLineNumbers w:val="0"/>
              <w:spacing w:before="0" w:beforeAutospacing="0" w:after="0" w:afterAutospacing="0" w:line="300" w:lineRule="exact"/>
              <w:ind w:left="0" w:right="0"/>
              <w:jc w:val="center"/>
              <w:rPr>
                <w:rFonts w:hint="default" w:ascii="仿宋" w:hAnsi="仿宋" w:eastAsia="仿宋" w:cs="仿宋"/>
                <w:b/>
                <w:bCs/>
                <w:color w:val="auto"/>
                <w:lang w:val="en-US"/>
              </w:rPr>
            </w:pPr>
            <w:r>
              <w:rPr>
                <w:rFonts w:hint="eastAsia" w:ascii="仿宋" w:hAnsi="仿宋" w:eastAsia="仿宋" w:cs="仿宋"/>
                <w:b/>
                <w:bCs/>
                <w:color w:val="auto"/>
                <w:kern w:val="0"/>
                <w:sz w:val="21"/>
                <w:szCs w:val="21"/>
                <w:lang w:val="en-US" w:eastAsia="zh-CN" w:bidi="ar"/>
              </w:rPr>
              <w:t>得分</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28B67552">
            <w:pPr>
              <w:keepNext w:val="0"/>
              <w:keepLines w:val="0"/>
              <w:widowControl w:val="0"/>
              <w:suppressLineNumbers w:val="0"/>
              <w:spacing w:before="0" w:beforeAutospacing="0" w:after="0" w:afterAutospacing="0" w:line="300" w:lineRule="exact"/>
              <w:ind w:left="0" w:right="0"/>
              <w:jc w:val="center"/>
              <w:rPr>
                <w:rFonts w:hint="default" w:ascii="仿宋" w:hAnsi="仿宋" w:eastAsia="仿宋" w:cs="仿宋"/>
                <w:b/>
                <w:bCs/>
                <w:color w:val="auto"/>
                <w:lang w:val="en-US"/>
              </w:rPr>
            </w:pPr>
            <w:r>
              <w:rPr>
                <w:rFonts w:hint="eastAsia" w:ascii="仿宋" w:hAnsi="仿宋" w:eastAsia="仿宋" w:cs="仿宋"/>
                <w:b/>
                <w:bCs/>
                <w:color w:val="auto"/>
                <w:kern w:val="0"/>
                <w:sz w:val="21"/>
                <w:szCs w:val="21"/>
                <w:lang w:val="en-US" w:eastAsia="zh-CN" w:bidi="ar"/>
              </w:rPr>
              <w:t>备注</w:t>
            </w:r>
          </w:p>
        </w:tc>
      </w:tr>
      <w:tr w14:paraId="271EC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422714">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1</w:t>
            </w:r>
          </w:p>
        </w:tc>
        <w:tc>
          <w:tcPr>
            <w:tcW w:w="10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CE4296">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服务形象（3分）</w:t>
            </w: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14:paraId="49599B0E">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服务人员穿工作服，佩戴工作牌上岗。</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5EC5FCCB">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1</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0DA82E16">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符合1分，发现一人次不符合扣0.5分，扣完为止。</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1ED227F3">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27991C4B">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r>
      <w:tr w14:paraId="08438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BB868C">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0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405F14">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rPr>
            </w:pP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14:paraId="7F993141">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服务人员举止文明、服务热情，严守岗位。</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2831D988">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1</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702826AF">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符合1分，发现一人次不符合扣0.5分，扣完为止。</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0AA75C33">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2DED7082">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r>
      <w:tr w14:paraId="0C6B9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DA1127">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0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350F91">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rPr>
            </w:pP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14:paraId="409056F6">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服务人员熟悉区域情况。</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6554CE83">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1</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6150E927">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符合1分，发现一人次不符合扣0.5分，扣完为止。</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4C265A0A">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770CAF53">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r>
      <w:tr w14:paraId="45605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319A25">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2</w:t>
            </w:r>
          </w:p>
        </w:tc>
        <w:tc>
          <w:tcPr>
            <w:tcW w:w="10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6BBA85">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综合管理与维护</w:t>
            </w:r>
          </w:p>
          <w:p w14:paraId="03C66836">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（20分）</w:t>
            </w: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14:paraId="547497EE">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房屋日常维护管理和检修，记录齐全。</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1116C66E">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 xml:space="preserve">2 </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766E2A8B">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符合2分，发现一处不符合扣0.5分，扣完为止。</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6DCD6606">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6EA24EBF">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r>
      <w:tr w14:paraId="59E7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451B99">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0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C254D8">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14:paraId="76613E7E">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每日至少巡查2次，包括大院、围墙内外通道、门窗玻璃、天面排水系统、地漏、防雷设备、门牌等等，记录齐全。</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7D0DDC53">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 xml:space="preserve">4 </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4370AA27">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符合4分，发现一处不符合扣0.5分，扣完为止。</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1FC53A9D">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15DB4B7E">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r>
      <w:tr w14:paraId="57F9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1009A1">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0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4A584B">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14:paraId="3E536F5E">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保持设施设备整洁，管、线无跑、冒、滴、漏和“四害”等现象。</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2B42AD0F">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 xml:space="preserve">4 </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42D045E7">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符合4分，现场检查发现一处不符合扣0.5分，扣完为止。</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21C43C26">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4275B99E">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r>
      <w:tr w14:paraId="77EE6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23D3CE">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0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0B271B">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14:paraId="738E5BA5">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公用电器和水电设施提供24小时维修保障服务【因断水断电（除不可抗力因素外）导致监测设备或其它重要固定资产严重损坏的属重大责任问题】</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5BC5B062">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4</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3865E955">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符合4分，发现水电维修不及时的一次扣1分，扣完为止。出现重大责任问题的按合同约定执行。</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6BD5F3DC">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0AE20C79">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r>
      <w:tr w14:paraId="58A13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2F3962">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0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CCEC5D">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14:paraId="5EB2F296">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每月检查检查上下水、卫生洁具等，记录齐全。</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0992B8D4">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 xml:space="preserve">2 </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2A81D8C7">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符合2分，发现一处不符合扣0.5分，扣完为止。</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4D60104D">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5FBD7F00">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r>
      <w:tr w14:paraId="43447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2A9C15">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0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B9C3AA">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14:paraId="7A7F9810">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场院用地范围内土地平整、道路平整、主要道路及停车场交通标志齐全、规范</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21462FD5">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 xml:space="preserve">2 </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4D01A05D">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符合2分，发现一处不符合扣0.5分，扣完为止。</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04BBFCC5">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20B901B6">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r>
      <w:tr w14:paraId="441D4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A11E4D">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0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51C37D">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14:paraId="23CF6B29">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路灯、楼道灯、室内灯等所有灯具正常使用，完好无损率不低于95%。</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28ADCA18">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 xml:space="preserve">2 </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7D008FA0">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符合2分，发现一处不符合扣0.5分，扣完为止。</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244D9029">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18745CD2">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r>
      <w:tr w14:paraId="06DB7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5A278F">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3</w:t>
            </w:r>
          </w:p>
        </w:tc>
        <w:tc>
          <w:tcPr>
            <w:tcW w:w="10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D38E05">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环境卫生与保洁</w:t>
            </w:r>
          </w:p>
          <w:p w14:paraId="6C862404">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（18分）</w:t>
            </w: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14:paraId="6D8A8100">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办公楼、配电间、门卫室保洁每天2次，保持干净卫生。</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218A6261">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 xml:space="preserve">2 </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74ED7642">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符合2分，发现一处不符合扣0.5分，扣完为止。</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1FACD946">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1F589CC8">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r>
      <w:tr w14:paraId="2C06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AD2062">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0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79BA98">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14:paraId="4D4E8006">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停车场、道路、绿地、场坪等地面清扫每天1次。</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5C535D8E">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 xml:space="preserve">2 </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40AF5AF1">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符合2分，发现一处不符合扣0.5分，扣完为止。</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6E86D861">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510352B3">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r>
      <w:tr w14:paraId="0AF2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023E29">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0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D18CEB">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14:paraId="3AB5A826">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卫生间清扫保洁每天2次，及时添加卫生用品等。</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64BA2689">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 xml:space="preserve">2 </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321EE25D">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符合2分，发现一处不符合扣0.5分，扣完为止。</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2C2DF2EA">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75877C92">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r>
      <w:tr w14:paraId="36B79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CB0E1A">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0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40B784">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14:paraId="74EA6DA5">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围墙栏杆每天保洁1次，保持干净。</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40BD7598">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 xml:space="preserve">2 </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76C97BEC">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符合2分，发现一处不符合扣0.5分，扣完为止。</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47B876B0">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0BF9D449">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r>
      <w:tr w14:paraId="1EBD8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345111">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0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36212B">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14:paraId="1F5E3169">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垃圾桶（箱）、茶渣桶每日清洁，保持干净。</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7FD5472B">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 xml:space="preserve">2 </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0D19FD14">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符合2分，发现一处不符合扣0.5分，扣完为止。</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1856A659">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46FED70C">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r>
      <w:tr w14:paraId="24F32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1A13CC">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0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0D9972">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14:paraId="614BCA28">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会议室、食堂、值守用房打扫、垃圾及时清理，垃圾每日清运。</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1706D667">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 xml:space="preserve">2 </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0E96E5AE">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符合2分，发现一处不符合扣0.5分，扣完为止。</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7DC090FA">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3822A947">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r>
      <w:tr w14:paraId="338E7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DEEFC6">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0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E70525">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14:paraId="1633C30D">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每月对整个场地内所有区域的设施设备大清洁1次。</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7DFC3E82">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 xml:space="preserve">2 </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66F9FE3D">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符合2分，发现一处不符合扣0.5分，扣完为止。</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0940F60D">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180E86F8">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r>
      <w:tr w14:paraId="794E0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A29619">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0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8413CD">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14:paraId="25E5CA19">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雨污系统、化粪池定期检查，记录齐全。</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0A1EEC76">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 xml:space="preserve">2 </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608B7612">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符合2分，发现一处不符合扣0.5分，扣完为止。</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61461334">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5ACA9EC9">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r>
      <w:tr w14:paraId="32334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07EE15">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0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3ACAC4">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14:paraId="29EE0846">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墙内及围墙内外无乱悬挂、乱贴乱画、乱堆放等现象。</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1E9717DA">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2</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3274AA04">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符合2分，发现一处不符合扣0.5分，扣完为止。</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0B731B1E">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594B37E6">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r>
      <w:tr w14:paraId="112D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C8E673">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4</w:t>
            </w:r>
          </w:p>
        </w:tc>
        <w:tc>
          <w:tcPr>
            <w:tcW w:w="10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C06946">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秩序安防</w:t>
            </w:r>
          </w:p>
          <w:p w14:paraId="18E9347F">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（18分）</w:t>
            </w: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14:paraId="35707C6F">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全天候安全保卫工作。大院出入口24小时在岗执勤。【因盗、抢导致监测设备或其它重要固定资产丢失的属重大责任问题】</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2AFB23BC">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 xml:space="preserve">2 </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33EB8AEB">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符合2分，发现门岗不在岗时扣2分。出现重大责任问题的按合同约定执行。</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4F15CAC3">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7D1C8BBE">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r>
      <w:tr w14:paraId="30885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02AEF3">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0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350DB6">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14:paraId="40E73FCC">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接受采购方及辖区公安部门监督指导，遵纪守法。【出现违法行为的属重大责任问题】</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2691C46C">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2</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276A5E8B">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符合2分，发现门岗不在岗时扣2分。出现重大责任问题的按合同约定执行。</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4D8BE51E">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7E3671FC">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r>
      <w:tr w14:paraId="5BD6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D95622">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0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99ED1E">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14:paraId="5540A08E">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建立治安、消防等突发事件应急处置方案，开展日常培训。</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4FBE7341">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 xml:space="preserve">2 </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3DB828C3">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符合4分，发现一处不符合扣0.5分，扣完为止。</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79E946E7">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22FCBD93">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r>
      <w:tr w14:paraId="003A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434C4D">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0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C94941">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14:paraId="234B9C36">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对重点区域、重点部位至少2小时巡查一次，记录齐全。</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327471A6">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 xml:space="preserve">4 </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760D3C4C">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符合4分，发现一处不符合扣0.5分，扣完为止。</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5E37B2E4">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2638C01A">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r>
      <w:tr w14:paraId="1531B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866682">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0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163E71">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14:paraId="13BF851C">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对进出办公楼来访人员进行管理，记录齐全。</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7D82FB5F">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 xml:space="preserve">4 </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6497DFB3">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符合4分，发现一处不符合扣0.5分，扣完为止。</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01C5AD01">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6CD20D30">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r>
      <w:tr w14:paraId="11A2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9FA145">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0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4E3D9B">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14:paraId="2AF2E028">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对进出场院的车辆实施证、卡管理，记录齐全。</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2A77F8CD">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 xml:space="preserve">4 </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68FB7859">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符合4分，发现一处不符合扣0.5分，扣完为止。</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6A199979">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1D806DEC">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r>
      <w:tr w14:paraId="16591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EB402C">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5</w:t>
            </w:r>
          </w:p>
        </w:tc>
        <w:tc>
          <w:tcPr>
            <w:tcW w:w="10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0CF037">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绿地养护与美化</w:t>
            </w:r>
          </w:p>
          <w:p w14:paraId="14A0264C">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（9分）</w:t>
            </w: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14:paraId="7D685317">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绿地植被管养良好，灌木、乔木、花卉、草坪、垂直绿化、生态林木作物（含围墙外围区域管理区作物）等生长良好，定期修剪，树形齐整美观。</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6B7F56AD">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 xml:space="preserve">3 </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5AA7BA92">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符合3分，发现一处不符合扣1分，扣完为止。</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3D252BB3">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3C0FD203">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r>
      <w:tr w14:paraId="54AAE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E2DBF9">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0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1316F1">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14:paraId="3C8FAECE">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植被补植及时，品种一致。</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261EC818">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 xml:space="preserve">3 </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58AAD641">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符合3分，发现一处不符合扣1分，扣完为止。</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736826B1">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17694690">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r>
      <w:tr w14:paraId="7F43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9D5D88">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0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FB83BE">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14:paraId="024F358A">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园林设施管理洁净美观，绿化保洁良好，无虫害、垃圾。</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415FEFB4">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 xml:space="preserve">3 </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70D622BF">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符合3分，发现一处不符合扣1分，扣完为止。</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196D84F6">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7D2BC836">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r>
      <w:tr w14:paraId="66A5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AA967D">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6</w:t>
            </w:r>
          </w:p>
        </w:tc>
        <w:tc>
          <w:tcPr>
            <w:tcW w:w="10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BC697B">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公共设施设备运行和维修养护</w:t>
            </w:r>
          </w:p>
          <w:p w14:paraId="5F954255">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（6分）</w:t>
            </w: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14:paraId="3761756A">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做好给排水系统、供电系统、监控及安防设备等系统巡查和维护，确保设备性能良好、运转正常，记录齐全。</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16BF4922">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2</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36C07EA6">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符合2分，发现一处不符合扣0.5分，扣完为止。</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7BB8566D">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5F8C2E85">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r>
      <w:tr w14:paraId="38CB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28E6D2">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0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8275F0">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14:paraId="601CD770">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对临时报修，要求做到随叫随到。</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62A000E5">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 xml:space="preserve">2 </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5456739E">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符合2分，存在推诿扯皮现象一次扣0.5分。扣完为止。</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726E1042">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1B2CE338">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r>
      <w:tr w14:paraId="6DAAB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B9CF1B">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0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ABB666">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14:paraId="2FB8F86A">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在日常的管理、维护中，发现设备、设施有异常情况，必须第一时间向业主汇报。</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22FA31C3">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 xml:space="preserve">2 </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7420F4FB">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符合2分，存在不报，瞒报，漏报情况，一次扣0.5分，扣完为止。</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1489304A">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141AE680">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r>
      <w:tr w14:paraId="58391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DBB68A">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7</w:t>
            </w:r>
          </w:p>
        </w:tc>
        <w:tc>
          <w:tcPr>
            <w:tcW w:w="10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297E94">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会议服务</w:t>
            </w:r>
          </w:p>
          <w:p w14:paraId="49C6FECD">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（6分）</w:t>
            </w: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14:paraId="65ED4BCB">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根据会议的规模、性质、有切实可行的会议服务方案</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2A1428D1">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 xml:space="preserve">2 </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20231106">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符合2分，发现一处不符合扣0.5分，扣完为止。</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236370F4">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4922E118">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r>
      <w:tr w14:paraId="0DC9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3DD09C">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0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24BD59">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14:paraId="0082FE99">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制定各类会议的物业服务规程，做好会议接待布置。</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6451B20B">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 xml:space="preserve">2 </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50EE6AC3">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符合2分，发现一处不符合扣0.5分，扣完为止。</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454A102F">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74F2E9A4">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r>
      <w:tr w14:paraId="6AF3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D21559">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0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705D93">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14:paraId="1F9A503C">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对业主意见能够及时做出处理和反馈工作</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36787BFC">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 xml:space="preserve">2 </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7CE34E96">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符合2分，发现一处不符合扣0.5分，扣完为止。</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4031D410">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4B458E96">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r>
      <w:tr w14:paraId="0C3B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495" w:type="dxa"/>
            <w:vMerge w:val="restart"/>
            <w:tcBorders>
              <w:top w:val="single" w:color="auto" w:sz="4" w:space="0"/>
              <w:left w:val="single" w:color="auto" w:sz="4" w:space="0"/>
              <w:right w:val="single" w:color="auto" w:sz="4" w:space="0"/>
            </w:tcBorders>
            <w:shd w:val="clear" w:color="auto" w:fill="auto"/>
            <w:vAlign w:val="center"/>
          </w:tcPr>
          <w:p w14:paraId="3D8DFA4D">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8</w:t>
            </w:r>
          </w:p>
        </w:tc>
        <w:tc>
          <w:tcPr>
            <w:tcW w:w="1025" w:type="dxa"/>
            <w:vMerge w:val="restart"/>
            <w:tcBorders>
              <w:top w:val="single" w:color="auto" w:sz="4" w:space="0"/>
              <w:left w:val="single" w:color="auto" w:sz="4" w:space="0"/>
              <w:right w:val="single" w:color="auto" w:sz="4" w:space="0"/>
            </w:tcBorders>
            <w:shd w:val="clear" w:color="auto" w:fill="auto"/>
            <w:vAlign w:val="center"/>
          </w:tcPr>
          <w:p w14:paraId="5F13232F">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其他服务工作</w:t>
            </w:r>
          </w:p>
          <w:p w14:paraId="62B347CB">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（20分）</w:t>
            </w: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14:paraId="3F9AE462">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lang w:val="en-US" w:eastAsia="zh-CN"/>
              </w:rPr>
              <w:t>值守间卫生及服务，达到三星级酒店标准及以上客房管理服务（详细对照采购需求文件）</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11651598">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3</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4EA6C5DB">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符合3分，发现一处不符合扣0.5分，扣完为止。</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1EC20029">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537D78FD">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r>
      <w:tr w14:paraId="6167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5" w:type="dxa"/>
            <w:vMerge w:val="continue"/>
            <w:tcBorders>
              <w:left w:val="single" w:color="auto" w:sz="4" w:space="0"/>
              <w:right w:val="single" w:color="auto" w:sz="4" w:space="0"/>
            </w:tcBorders>
            <w:shd w:val="clear" w:color="auto" w:fill="auto"/>
            <w:vAlign w:val="center"/>
          </w:tcPr>
          <w:p w14:paraId="2EABAFC5">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kern w:val="0"/>
                <w:sz w:val="21"/>
                <w:szCs w:val="21"/>
                <w:lang w:val="en-US" w:eastAsia="zh-CN" w:bidi="ar"/>
              </w:rPr>
            </w:pPr>
          </w:p>
        </w:tc>
        <w:tc>
          <w:tcPr>
            <w:tcW w:w="1025" w:type="dxa"/>
            <w:vMerge w:val="continue"/>
            <w:tcBorders>
              <w:left w:val="single" w:color="auto" w:sz="4" w:space="0"/>
              <w:right w:val="single" w:color="auto" w:sz="4" w:space="0"/>
            </w:tcBorders>
            <w:shd w:val="clear" w:color="auto" w:fill="auto"/>
            <w:vAlign w:val="center"/>
          </w:tcPr>
          <w:p w14:paraId="408F22B0">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kern w:val="0"/>
                <w:sz w:val="21"/>
                <w:szCs w:val="21"/>
                <w:lang w:val="en-US" w:eastAsia="zh-CN" w:bidi="ar"/>
              </w:rPr>
            </w:pP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14:paraId="2F59819B">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0"/>
                <w:sz w:val="21"/>
                <w:szCs w:val="21"/>
                <w:lang w:val="en-US" w:eastAsia="zh-CN" w:bidi="ar"/>
              </w:rPr>
              <w:t>协助场院内办公家具、物品、用品的搬运工作。</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624A92C3">
            <w:pPr>
              <w:keepNext w:val="0"/>
              <w:keepLines w:val="0"/>
              <w:widowControl w:val="0"/>
              <w:suppressLineNumbers w:val="0"/>
              <w:spacing w:before="0" w:beforeAutospacing="0" w:after="0" w:afterAutospacing="0" w:line="300" w:lineRule="exact"/>
              <w:ind w:left="0" w:leftChars="0" w:right="0" w:rightChars="0"/>
              <w:jc w:val="center"/>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0"/>
                <w:sz w:val="21"/>
                <w:szCs w:val="21"/>
                <w:lang w:val="en-US" w:eastAsia="zh-CN" w:bidi="ar"/>
              </w:rPr>
              <w:t xml:space="preserve">2 </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62BCC7EB">
            <w:pPr>
              <w:keepNext w:val="0"/>
              <w:keepLines w:val="0"/>
              <w:widowControl w:val="0"/>
              <w:suppressLineNumbers w:val="0"/>
              <w:spacing w:before="0" w:beforeAutospacing="0" w:after="0" w:afterAutospacing="0" w:line="300" w:lineRule="exact"/>
              <w:ind w:left="0" w:leftChars="0" w:right="0" w:rightChars="0"/>
              <w:jc w:val="both"/>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0"/>
                <w:sz w:val="21"/>
                <w:szCs w:val="21"/>
                <w:lang w:val="en-US" w:eastAsia="zh-CN" w:bidi="ar"/>
              </w:rPr>
              <w:t>符合2分，发现一处不符合扣0.5分，扣完为止。</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134B5EBF">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501624A9">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r>
      <w:tr w14:paraId="2952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5" w:type="dxa"/>
            <w:vMerge w:val="continue"/>
            <w:tcBorders>
              <w:left w:val="single" w:color="auto" w:sz="4" w:space="0"/>
              <w:right w:val="single" w:color="auto" w:sz="4" w:space="0"/>
            </w:tcBorders>
            <w:shd w:val="clear" w:color="auto" w:fill="auto"/>
            <w:vAlign w:val="center"/>
          </w:tcPr>
          <w:p w14:paraId="3291F933">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025" w:type="dxa"/>
            <w:vMerge w:val="continue"/>
            <w:tcBorders>
              <w:left w:val="single" w:color="auto" w:sz="4" w:space="0"/>
              <w:right w:val="single" w:color="auto" w:sz="4" w:space="0"/>
            </w:tcBorders>
            <w:shd w:val="clear" w:color="auto" w:fill="auto"/>
            <w:vAlign w:val="center"/>
          </w:tcPr>
          <w:p w14:paraId="4FC7B360">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14:paraId="08EB2526">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协助重大活动场地布置、秩序维护。</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280CB5D6">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 xml:space="preserve">2 </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2550A9D3">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符合2分，发现一处不符合扣0.5分，扣完为止。</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3451D5B7">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39F6C814">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r>
      <w:tr w14:paraId="312D6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5" w:type="dxa"/>
            <w:vMerge w:val="continue"/>
            <w:tcBorders>
              <w:left w:val="single" w:color="auto" w:sz="4" w:space="0"/>
              <w:right w:val="single" w:color="auto" w:sz="4" w:space="0"/>
            </w:tcBorders>
            <w:shd w:val="clear" w:color="auto" w:fill="auto"/>
            <w:vAlign w:val="center"/>
          </w:tcPr>
          <w:p w14:paraId="3835490D">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025" w:type="dxa"/>
            <w:vMerge w:val="continue"/>
            <w:tcBorders>
              <w:left w:val="single" w:color="auto" w:sz="4" w:space="0"/>
              <w:right w:val="single" w:color="auto" w:sz="4" w:space="0"/>
            </w:tcBorders>
            <w:shd w:val="clear" w:color="auto" w:fill="auto"/>
            <w:vAlign w:val="center"/>
          </w:tcPr>
          <w:p w14:paraId="74FF750E">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14:paraId="7AE0D7BD">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做好站房场院用地范围三包工作。</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4FB164B6">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 xml:space="preserve">2 </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66BDF5DF">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符合2分，发现一处不符合扣0.5分，扣完为止。</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3E19AB75">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18B47217">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r>
      <w:tr w14:paraId="45B6D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5" w:type="dxa"/>
            <w:vMerge w:val="continue"/>
            <w:tcBorders>
              <w:left w:val="single" w:color="auto" w:sz="4" w:space="0"/>
              <w:right w:val="single" w:color="auto" w:sz="4" w:space="0"/>
            </w:tcBorders>
            <w:shd w:val="clear" w:color="auto" w:fill="auto"/>
            <w:vAlign w:val="center"/>
          </w:tcPr>
          <w:p w14:paraId="37D5975C">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025" w:type="dxa"/>
            <w:vMerge w:val="continue"/>
            <w:tcBorders>
              <w:left w:val="single" w:color="auto" w:sz="4" w:space="0"/>
              <w:right w:val="single" w:color="auto" w:sz="4" w:space="0"/>
            </w:tcBorders>
            <w:shd w:val="clear" w:color="auto" w:fill="auto"/>
            <w:vAlign w:val="center"/>
          </w:tcPr>
          <w:p w14:paraId="000AE6C2">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14:paraId="69D47FD8">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按业主要求办理水、电费缴存工作。</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682F474F">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 xml:space="preserve">2 </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07274AA3">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符合2分，发现一处不符合扣0.5分，扣完为止。</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7DD2622F">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39A979DB">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r>
      <w:tr w14:paraId="62FA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5" w:type="dxa"/>
            <w:vMerge w:val="continue"/>
            <w:tcBorders>
              <w:left w:val="single" w:color="auto" w:sz="4" w:space="0"/>
              <w:right w:val="single" w:color="auto" w:sz="4" w:space="0"/>
            </w:tcBorders>
            <w:shd w:val="clear" w:color="auto" w:fill="auto"/>
            <w:vAlign w:val="center"/>
          </w:tcPr>
          <w:p w14:paraId="72E52D5B">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025" w:type="dxa"/>
            <w:vMerge w:val="continue"/>
            <w:tcBorders>
              <w:left w:val="single" w:color="auto" w:sz="4" w:space="0"/>
              <w:right w:val="single" w:color="auto" w:sz="4" w:space="0"/>
            </w:tcBorders>
            <w:shd w:val="clear" w:color="auto" w:fill="auto"/>
            <w:vAlign w:val="center"/>
          </w:tcPr>
          <w:p w14:paraId="45688F03">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14:paraId="6C847197">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完成业主指定的物业服务范围内的物品清洗和消毒工作。</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3D2D7059">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 xml:space="preserve">2 </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6367EED3">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符合2分，发现一处不符合扣0.5分，扣完为止。</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2A38B8EF">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32E55168">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r>
      <w:tr w14:paraId="31410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495" w:type="dxa"/>
            <w:vMerge w:val="continue"/>
            <w:tcBorders>
              <w:left w:val="single" w:color="auto" w:sz="4" w:space="0"/>
              <w:right w:val="single" w:color="auto" w:sz="4" w:space="0"/>
            </w:tcBorders>
            <w:shd w:val="clear" w:color="auto" w:fill="auto"/>
            <w:vAlign w:val="center"/>
          </w:tcPr>
          <w:p w14:paraId="3A321835">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025" w:type="dxa"/>
            <w:vMerge w:val="continue"/>
            <w:tcBorders>
              <w:left w:val="single" w:color="auto" w:sz="4" w:space="0"/>
              <w:right w:val="single" w:color="auto" w:sz="4" w:space="0"/>
            </w:tcBorders>
            <w:shd w:val="clear" w:color="auto" w:fill="auto"/>
            <w:vAlign w:val="center"/>
          </w:tcPr>
          <w:p w14:paraId="7A38BB21">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14:paraId="6BBFFBC8">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完成业主安排的仪器设备设施的运行维护工作。</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2789C827">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 xml:space="preserve">2 </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1E96BC8A">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r>
              <w:rPr>
                <w:rFonts w:hint="eastAsia" w:ascii="仿宋" w:hAnsi="仿宋" w:eastAsia="仿宋" w:cs="仿宋"/>
                <w:color w:val="auto"/>
                <w:kern w:val="0"/>
                <w:sz w:val="21"/>
                <w:szCs w:val="21"/>
                <w:lang w:val="en-US" w:eastAsia="zh-CN" w:bidi="ar"/>
              </w:rPr>
              <w:t>符合2分，发现一处不符合扣0.5分，扣完为止。</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2F9981FB">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0FFF1F58">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r>
      <w:tr w14:paraId="6EA2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5" w:type="dxa"/>
            <w:vMerge w:val="continue"/>
            <w:tcBorders>
              <w:left w:val="single" w:color="auto" w:sz="4" w:space="0"/>
              <w:right w:val="single" w:color="auto" w:sz="4" w:space="0"/>
            </w:tcBorders>
            <w:shd w:val="clear" w:color="auto" w:fill="auto"/>
            <w:vAlign w:val="center"/>
          </w:tcPr>
          <w:p w14:paraId="2A0F2316">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025" w:type="dxa"/>
            <w:vMerge w:val="continue"/>
            <w:tcBorders>
              <w:left w:val="single" w:color="auto" w:sz="4" w:space="0"/>
              <w:right w:val="single" w:color="auto" w:sz="4" w:space="0"/>
            </w:tcBorders>
            <w:shd w:val="clear" w:color="auto" w:fill="auto"/>
            <w:vAlign w:val="center"/>
          </w:tcPr>
          <w:p w14:paraId="1F4901C5">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14:paraId="67BE318D">
            <w:pPr>
              <w:keepNext w:val="0"/>
              <w:keepLines w:val="0"/>
              <w:widowControl w:val="0"/>
              <w:suppressLineNumbers w:val="0"/>
              <w:spacing w:before="0" w:beforeAutospacing="0" w:after="0" w:afterAutospacing="0" w:line="300" w:lineRule="exact"/>
              <w:ind w:left="0" w:right="0"/>
              <w:jc w:val="both"/>
              <w:rPr>
                <w:rFonts w:hint="default"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车辆证件齐全、换证及时。</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749B3BD5">
            <w:pPr>
              <w:keepNext w:val="0"/>
              <w:keepLines w:val="0"/>
              <w:widowControl w:val="0"/>
              <w:suppressLineNumbers w:val="0"/>
              <w:spacing w:before="0" w:beforeAutospacing="0" w:after="0" w:afterAutospacing="0" w:line="300" w:lineRule="exact"/>
              <w:ind w:left="0" w:right="0"/>
              <w:jc w:val="center"/>
              <w:rPr>
                <w:rFonts w:hint="default"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1</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0D7542D3">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符合1分，发现一项不符合扣0.5分，扣完为止。</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3F81847E">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0D76592A">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r>
      <w:tr w14:paraId="22138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95" w:type="dxa"/>
            <w:vMerge w:val="continue"/>
            <w:tcBorders>
              <w:left w:val="single" w:color="auto" w:sz="4" w:space="0"/>
              <w:right w:val="single" w:color="auto" w:sz="4" w:space="0"/>
            </w:tcBorders>
            <w:shd w:val="clear" w:color="auto" w:fill="auto"/>
            <w:vAlign w:val="center"/>
          </w:tcPr>
          <w:p w14:paraId="62AA41A4">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025" w:type="dxa"/>
            <w:vMerge w:val="continue"/>
            <w:tcBorders>
              <w:left w:val="single" w:color="auto" w:sz="4" w:space="0"/>
              <w:right w:val="single" w:color="auto" w:sz="4" w:space="0"/>
            </w:tcBorders>
            <w:shd w:val="clear" w:color="auto" w:fill="auto"/>
            <w:vAlign w:val="center"/>
          </w:tcPr>
          <w:p w14:paraId="7B3A958A">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14:paraId="5F67399D">
            <w:pPr>
              <w:keepNext w:val="0"/>
              <w:keepLines w:val="0"/>
              <w:widowControl w:val="0"/>
              <w:suppressLineNumbers w:val="0"/>
              <w:spacing w:before="0" w:beforeAutospacing="0" w:after="0" w:afterAutospacing="0" w:line="300" w:lineRule="exact"/>
              <w:ind w:left="0" w:right="0"/>
              <w:jc w:val="both"/>
              <w:rPr>
                <w:rFonts w:hint="default"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无不文明驾驶行为。</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26D3F1EA">
            <w:pPr>
              <w:keepNext w:val="0"/>
              <w:keepLines w:val="0"/>
              <w:widowControl w:val="0"/>
              <w:suppressLineNumbers w:val="0"/>
              <w:spacing w:before="0" w:beforeAutospacing="0" w:after="0" w:afterAutospacing="0" w:line="300" w:lineRule="exact"/>
              <w:ind w:left="0" w:right="0"/>
              <w:jc w:val="center"/>
              <w:rPr>
                <w:rFonts w:hint="default"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1</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6432E568">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符合1分，发现一次不符合扣0.5分，扣完为止。</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279EFE81">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389E9B16">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r>
      <w:tr w14:paraId="12EC9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495" w:type="dxa"/>
            <w:vMerge w:val="continue"/>
            <w:tcBorders>
              <w:left w:val="single" w:color="auto" w:sz="4" w:space="0"/>
              <w:bottom w:val="single" w:color="auto" w:sz="4" w:space="0"/>
              <w:right w:val="single" w:color="auto" w:sz="4" w:space="0"/>
            </w:tcBorders>
            <w:shd w:val="clear" w:color="auto" w:fill="auto"/>
            <w:vAlign w:val="center"/>
          </w:tcPr>
          <w:p w14:paraId="70DBE1A1">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1025" w:type="dxa"/>
            <w:vMerge w:val="continue"/>
            <w:tcBorders>
              <w:left w:val="single" w:color="auto" w:sz="4" w:space="0"/>
              <w:bottom w:val="single" w:color="auto" w:sz="4" w:space="0"/>
              <w:right w:val="single" w:color="auto" w:sz="4" w:space="0"/>
            </w:tcBorders>
            <w:shd w:val="clear" w:color="auto" w:fill="auto"/>
            <w:vAlign w:val="center"/>
          </w:tcPr>
          <w:p w14:paraId="0DFB9ED9">
            <w:pPr>
              <w:keepNext w:val="0"/>
              <w:keepLines w:val="0"/>
              <w:suppressLineNumbers w:val="0"/>
              <w:spacing w:before="0" w:beforeAutospacing="0" w:after="0" w:afterAutospacing="0"/>
              <w:ind w:left="0" w:right="0"/>
              <w:rPr>
                <w:rFonts w:hint="eastAsia" w:ascii="仿宋" w:hAnsi="仿宋" w:eastAsia="仿宋" w:cs="仿宋"/>
                <w:color w:val="auto"/>
                <w:sz w:val="20"/>
                <w:szCs w:val="20"/>
              </w:rPr>
            </w:pP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14:paraId="51E05CDA">
            <w:pPr>
              <w:keepNext w:val="0"/>
              <w:keepLines w:val="0"/>
              <w:widowControl w:val="0"/>
              <w:suppressLineNumbers w:val="0"/>
              <w:spacing w:before="0" w:beforeAutospacing="0" w:after="0" w:afterAutospacing="0" w:line="300" w:lineRule="exact"/>
              <w:ind w:left="0" w:right="0"/>
              <w:jc w:val="both"/>
              <w:rPr>
                <w:rFonts w:hint="default"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无交通事故。【出现人员伤、亡属重大责任问题】</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109457AD">
            <w:pPr>
              <w:keepNext w:val="0"/>
              <w:keepLines w:val="0"/>
              <w:widowControl w:val="0"/>
              <w:suppressLineNumbers w:val="0"/>
              <w:spacing w:before="0" w:beforeAutospacing="0" w:after="0" w:afterAutospacing="0" w:line="300" w:lineRule="exact"/>
              <w:ind w:left="0" w:right="0"/>
              <w:jc w:val="center"/>
              <w:rPr>
                <w:rFonts w:hint="default"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3</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6C01C1FF">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符合3分，发现一次不符合扣1分，扣完为止。</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0E39C441">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716ACACB">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color w:val="auto"/>
                <w:lang w:val="en-US"/>
              </w:rPr>
            </w:pPr>
          </w:p>
        </w:tc>
      </w:tr>
      <w:tr w14:paraId="7E8E0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0" w:hRule="atLeast"/>
          <w:jc w:val="center"/>
        </w:trPr>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14:paraId="0F442A74">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sz w:val="20"/>
                <w:szCs w:val="20"/>
              </w:rPr>
            </w:pPr>
            <w:r>
              <w:rPr>
                <w:rFonts w:hint="eastAsia" w:ascii="黑体" w:hAnsi="黑体" w:eastAsia="黑体" w:cs="黑体"/>
                <w:color w:val="auto"/>
                <w:sz w:val="21"/>
                <w:szCs w:val="21"/>
                <w:lang w:val="en-US" w:eastAsia="zh-CN"/>
              </w:rPr>
              <w:t>/</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14:paraId="49D3FF36">
            <w:pPr>
              <w:keepNext w:val="0"/>
              <w:keepLines w:val="0"/>
              <w:suppressLineNumbers w:val="0"/>
              <w:spacing w:before="0" w:beforeAutospacing="0" w:after="0" w:afterAutospacing="0" w:line="300" w:lineRule="exact"/>
              <w:ind w:left="0" w:right="0"/>
              <w:jc w:val="center"/>
              <w:rPr>
                <w:rFonts w:hint="default" w:ascii="Times New Roman" w:hAnsi="Times New Roman" w:cs="Times New Roman"/>
                <w:color w:val="auto"/>
                <w:sz w:val="20"/>
                <w:szCs w:val="20"/>
              </w:rPr>
            </w:pPr>
            <w:r>
              <w:rPr>
                <w:rFonts w:hint="eastAsia" w:ascii="黑体" w:hAnsi="黑体" w:eastAsia="黑体" w:cs="黑体"/>
                <w:color w:val="auto"/>
                <w:sz w:val="21"/>
                <w:szCs w:val="21"/>
                <w:lang w:val="en-US" w:eastAsia="zh-CN"/>
              </w:rPr>
              <w:t>总分</w:t>
            </w: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14:paraId="053ADCA8">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kern w:val="0"/>
                <w:sz w:val="21"/>
                <w:szCs w:val="21"/>
                <w:lang w:val="en-US" w:eastAsia="zh-CN" w:bidi="ar"/>
              </w:rPr>
            </w:pPr>
            <w:r>
              <w:rPr>
                <w:rFonts w:hint="eastAsia" w:ascii="黑体" w:hAnsi="黑体" w:eastAsia="黑体" w:cs="黑体"/>
                <w:color w:val="auto"/>
                <w:sz w:val="21"/>
                <w:szCs w:val="21"/>
                <w:lang w:val="en-US" w:eastAsia="zh-CN"/>
              </w:rPr>
              <w:t>/</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14:paraId="11846FAC">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kern w:val="0"/>
                <w:sz w:val="21"/>
                <w:szCs w:val="21"/>
                <w:lang w:val="en-US" w:eastAsia="zh-CN" w:bidi="ar"/>
              </w:rPr>
            </w:pPr>
            <w:r>
              <w:rPr>
                <w:rFonts w:hint="eastAsia" w:ascii="仿宋" w:hAnsi="仿宋" w:eastAsia="仿宋" w:cs="仿宋"/>
                <w:color w:val="auto"/>
                <w:sz w:val="21"/>
                <w:szCs w:val="21"/>
                <w:lang w:val="en-US" w:eastAsia="zh-CN"/>
              </w:rPr>
              <w:t>100</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14:paraId="4C47ADBE">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lang w:val="en-US" w:eastAsia="zh-CN"/>
              </w:rPr>
              <w:t>/</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605FD002">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lang w:val="en-US"/>
              </w:rPr>
            </w:pP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14:paraId="07A54384">
            <w:pPr>
              <w:keepNext w:val="0"/>
              <w:keepLines w:val="0"/>
              <w:suppressLineNumbers w:val="0"/>
              <w:spacing w:before="0" w:beforeAutospacing="0" w:after="0" w:afterAutospacing="0" w:line="300" w:lineRule="exact"/>
              <w:ind w:left="0" w:right="0"/>
              <w:jc w:val="center"/>
              <w:rPr>
                <w:rFonts w:hint="eastAsia" w:ascii="宋体" w:hAnsi="宋体" w:eastAsia="宋体" w:cs="宋体"/>
                <w:color w:val="auto"/>
                <w:lang w:val="en-US"/>
              </w:rPr>
            </w:pPr>
            <w:r>
              <w:rPr>
                <w:rFonts w:hint="eastAsia" w:ascii="宋体" w:hAnsi="宋体" w:eastAsia="宋体" w:cs="宋体"/>
                <w:color w:val="auto"/>
                <w:sz w:val="21"/>
                <w:szCs w:val="21"/>
                <w:lang w:val="en-US" w:eastAsia="zh-CN"/>
              </w:rPr>
              <w:t>/</w:t>
            </w:r>
          </w:p>
        </w:tc>
      </w:tr>
      <w:tr w14:paraId="7FA0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5" w:hRule="atLeast"/>
          <w:jc w:val="center"/>
        </w:trPr>
        <w:tc>
          <w:tcPr>
            <w:tcW w:w="881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3741C58">
            <w:pPr>
              <w:keepNext w:val="0"/>
              <w:keepLines w:val="0"/>
              <w:suppressLineNumbers w:val="0"/>
              <w:adjustRightInd w:val="0"/>
              <w:snapToGrid w:val="0"/>
              <w:spacing w:before="0" w:beforeAutospacing="0" w:after="0" w:afterAutospacing="0" w:line="380" w:lineRule="exact"/>
              <w:ind w:left="0" w:right="0"/>
              <w:jc w:val="left"/>
              <w:rPr>
                <w:rFonts w:hint="eastAsia" w:eastAsia="仿宋"/>
                <w:color w:val="auto"/>
                <w:sz w:val="21"/>
                <w:szCs w:val="21"/>
                <w:lang w:eastAsia="zh-CN"/>
              </w:rPr>
            </w:pPr>
            <w:r>
              <w:rPr>
                <w:rFonts w:hint="eastAsia" w:eastAsia="仿宋"/>
                <w:color w:val="auto"/>
                <w:sz w:val="21"/>
                <w:szCs w:val="21"/>
                <w:lang w:eastAsia="zh-CN"/>
              </w:rPr>
              <w:t>考核单位：广西壮族自治区生态环境监测中心</w:t>
            </w:r>
          </w:p>
          <w:p w14:paraId="1E38DBC8">
            <w:pPr>
              <w:keepNext w:val="0"/>
              <w:keepLines w:val="0"/>
              <w:suppressLineNumbers w:val="0"/>
              <w:adjustRightInd w:val="0"/>
              <w:snapToGrid w:val="0"/>
              <w:spacing w:before="0" w:beforeAutospacing="0" w:after="0" w:afterAutospacing="0" w:line="380" w:lineRule="exact"/>
              <w:ind w:left="0" w:right="0"/>
              <w:jc w:val="left"/>
              <w:rPr>
                <w:rFonts w:hint="default" w:eastAsia="仿宋"/>
                <w:color w:val="auto"/>
                <w:sz w:val="21"/>
                <w:szCs w:val="21"/>
              </w:rPr>
            </w:pPr>
            <w:r>
              <w:rPr>
                <w:rFonts w:hint="default" w:eastAsia="仿宋"/>
                <w:color w:val="auto"/>
                <w:sz w:val="21"/>
                <w:szCs w:val="21"/>
              </w:rPr>
              <w:t>考核人：</w:t>
            </w:r>
          </w:p>
          <w:p w14:paraId="602D4DD6">
            <w:pPr>
              <w:keepNext w:val="0"/>
              <w:keepLines w:val="0"/>
              <w:suppressLineNumbers w:val="0"/>
              <w:adjustRightInd w:val="0"/>
              <w:snapToGrid w:val="0"/>
              <w:spacing w:before="0" w:beforeAutospacing="0" w:after="0" w:afterAutospacing="0" w:line="380" w:lineRule="exact"/>
              <w:ind w:left="0" w:right="0"/>
              <w:jc w:val="left"/>
              <w:rPr>
                <w:rFonts w:hint="eastAsia" w:ascii="宋体" w:hAnsi="宋体" w:eastAsia="宋体" w:cs="宋体"/>
                <w:color w:val="auto"/>
                <w:lang w:val="en-US"/>
              </w:rPr>
            </w:pPr>
            <w:r>
              <w:rPr>
                <w:rFonts w:hint="default" w:eastAsia="仿宋"/>
                <w:color w:val="auto"/>
                <w:sz w:val="21"/>
                <w:szCs w:val="21"/>
              </w:rPr>
              <w:t xml:space="preserve">考核日期：  </w:t>
            </w:r>
            <w:r>
              <w:rPr>
                <w:rFonts w:hint="eastAsia" w:eastAsia="仿宋"/>
                <w:color w:val="auto"/>
                <w:sz w:val="21"/>
                <w:szCs w:val="21"/>
                <w:lang w:val="en-US" w:eastAsia="zh-CN"/>
              </w:rPr>
              <w:t xml:space="preserve">   </w:t>
            </w:r>
            <w:r>
              <w:rPr>
                <w:rFonts w:hint="default" w:eastAsia="仿宋"/>
                <w:color w:val="auto"/>
                <w:sz w:val="21"/>
                <w:szCs w:val="21"/>
              </w:rPr>
              <w:t>年  月  日</w:t>
            </w:r>
          </w:p>
        </w:tc>
      </w:tr>
    </w:tbl>
    <w:p w14:paraId="73BF8D10">
      <w:pPr>
        <w:pStyle w:val="15"/>
        <w:rPr>
          <w:rFonts w:hint="default"/>
          <w:color w:val="auto"/>
          <w:lang w:val="en-US" w:eastAsia="zh-CN"/>
        </w:rPr>
        <w:sectPr>
          <w:pgSz w:w="11906" w:h="16838"/>
          <w:pgMar w:top="1247" w:right="1247" w:bottom="1247" w:left="1247" w:header="851" w:footer="992" w:gutter="0"/>
          <w:pgNumType w:fmt="decimal"/>
          <w:cols w:space="425" w:num="1"/>
          <w:docGrid w:type="lines" w:linePitch="312" w:charSpace="0"/>
        </w:sectPr>
      </w:pPr>
    </w:p>
    <w:p w14:paraId="5F2AD621">
      <w:pPr>
        <w:spacing w:line="60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14:paraId="310C959C">
      <w:pPr>
        <w:spacing w:line="600" w:lineRule="exact"/>
        <w:rPr>
          <w:rFonts w:hint="eastAsia" w:ascii="黑体" w:hAnsi="黑体" w:eastAsia="黑体" w:cs="黑体"/>
          <w:color w:val="auto"/>
          <w:sz w:val="32"/>
          <w:szCs w:val="32"/>
          <w:lang w:val="en-US" w:eastAsia="zh-CN"/>
        </w:rPr>
      </w:pPr>
    </w:p>
    <w:p w14:paraId="6711B5B1">
      <w:pPr>
        <w:spacing w:line="600" w:lineRule="exact"/>
        <w:jc w:val="center"/>
        <w:rPr>
          <w:rFonts w:hint="eastAsia" w:ascii="仿宋" w:hAnsi="仿宋" w:eastAsia="仿宋" w:cs="仿宋"/>
          <w:color w:val="auto"/>
          <w:sz w:val="24"/>
          <w:szCs w:val="24"/>
        </w:rPr>
      </w:pPr>
      <w:r>
        <w:rPr>
          <w:rFonts w:hint="eastAsia" w:ascii="方正小标宋_GBK" w:hAnsi="方正小标宋_GBK" w:eastAsia="方正小标宋_GBK" w:cs="方正小标宋_GBK"/>
          <w:color w:val="auto"/>
          <w:sz w:val="44"/>
          <w:szCs w:val="44"/>
        </w:rPr>
        <w:t>小</w:t>
      </w:r>
      <w:r>
        <w:rPr>
          <w:rFonts w:hint="eastAsia" w:ascii="方正小标宋_GBK" w:hAnsi="方正小标宋_GBK" w:eastAsia="方正小标宋_GBK" w:cs="方正小标宋_GBK"/>
          <w:color w:val="auto"/>
          <w:sz w:val="44"/>
          <w:szCs w:val="44"/>
          <w:lang w:val="en-US" w:eastAsia="zh-CN"/>
        </w:rPr>
        <w:t>微</w:t>
      </w:r>
      <w:r>
        <w:rPr>
          <w:rFonts w:hint="eastAsia" w:ascii="方正小标宋_GBK" w:hAnsi="方正小标宋_GBK" w:eastAsia="方正小标宋_GBK" w:cs="方正小标宋_GBK"/>
          <w:color w:val="auto"/>
          <w:sz w:val="44"/>
          <w:szCs w:val="44"/>
        </w:rPr>
        <w:t>企业声明函（工程、服务）</w:t>
      </w:r>
    </w:p>
    <w:p w14:paraId="47CBD21D">
      <w:pPr>
        <w:pStyle w:val="7"/>
        <w:spacing w:line="600" w:lineRule="exact"/>
        <w:ind w:firstLine="0" w:firstLineChars="0"/>
        <w:rPr>
          <w:rFonts w:hint="eastAsia" w:ascii="仿宋" w:hAnsi="仿宋"/>
          <w:color w:val="auto"/>
          <w:sz w:val="24"/>
          <w:szCs w:val="24"/>
          <w:lang w:eastAsia="zh-CN"/>
        </w:rPr>
      </w:pPr>
    </w:p>
    <w:p w14:paraId="79CB2D2F">
      <w:pPr>
        <w:pStyle w:val="7"/>
        <w:spacing w:line="400" w:lineRule="exact"/>
        <w:ind w:firstLine="0" w:firstLineChars="0"/>
        <w:rPr>
          <w:rFonts w:ascii="仿宋" w:hAnsi="仿宋"/>
          <w:color w:val="auto"/>
          <w:sz w:val="24"/>
          <w:szCs w:val="24"/>
        </w:rPr>
      </w:pPr>
      <w:r>
        <w:rPr>
          <w:rFonts w:hint="eastAsia" w:ascii="仿宋" w:hAnsi="仿宋"/>
          <w:color w:val="auto"/>
          <w:sz w:val="24"/>
          <w:szCs w:val="24"/>
        </w:rPr>
        <w:t>说明：</w:t>
      </w:r>
    </w:p>
    <w:p w14:paraId="148E0253">
      <w:pPr>
        <w:pStyle w:val="7"/>
        <w:spacing w:line="400" w:lineRule="exact"/>
        <w:ind w:firstLine="480" w:firstLineChars="200"/>
        <w:rPr>
          <w:rFonts w:ascii="仿宋" w:hAnsi="仿宋"/>
          <w:color w:val="auto"/>
          <w:sz w:val="24"/>
          <w:szCs w:val="24"/>
        </w:rPr>
      </w:pPr>
      <w:r>
        <w:rPr>
          <w:rFonts w:ascii="仿宋" w:hAnsi="仿宋"/>
          <w:color w:val="auto"/>
          <w:sz w:val="24"/>
          <w:szCs w:val="24"/>
        </w:rPr>
        <w:t>1</w:t>
      </w:r>
      <w:r>
        <w:rPr>
          <w:rFonts w:hint="eastAsia" w:ascii="仿宋" w:hAnsi="仿宋"/>
          <w:color w:val="auto"/>
          <w:sz w:val="24"/>
          <w:szCs w:val="24"/>
          <w:lang w:eastAsia="zh-CN"/>
        </w:rPr>
        <w:t>.</w:t>
      </w:r>
      <w:r>
        <w:rPr>
          <w:rFonts w:hint="eastAsia" w:ascii="仿宋" w:hAnsi="仿宋"/>
          <w:color w:val="auto"/>
          <w:sz w:val="24"/>
          <w:szCs w:val="24"/>
        </w:rPr>
        <w:t>本声明函主要供参加政府采购活动的小</w:t>
      </w:r>
      <w:r>
        <w:rPr>
          <w:rFonts w:hint="eastAsia" w:ascii="仿宋" w:hAnsi="仿宋"/>
          <w:color w:val="auto"/>
          <w:sz w:val="24"/>
          <w:szCs w:val="24"/>
          <w:lang w:val="en-US" w:eastAsia="zh-CN"/>
        </w:rPr>
        <w:t>微</w:t>
      </w:r>
      <w:r>
        <w:rPr>
          <w:rFonts w:hint="eastAsia" w:ascii="仿宋" w:hAnsi="仿宋"/>
          <w:color w:val="auto"/>
          <w:sz w:val="24"/>
          <w:szCs w:val="24"/>
        </w:rPr>
        <w:t>企业填写，非小</w:t>
      </w:r>
      <w:r>
        <w:rPr>
          <w:rFonts w:hint="eastAsia" w:ascii="仿宋" w:hAnsi="仿宋"/>
          <w:color w:val="auto"/>
          <w:sz w:val="24"/>
          <w:szCs w:val="24"/>
          <w:lang w:val="en-US" w:eastAsia="zh-CN"/>
        </w:rPr>
        <w:t>微</w:t>
      </w:r>
      <w:r>
        <w:rPr>
          <w:rFonts w:hint="eastAsia" w:ascii="仿宋" w:hAnsi="仿宋"/>
          <w:color w:val="auto"/>
          <w:sz w:val="24"/>
          <w:szCs w:val="24"/>
        </w:rPr>
        <w:t>企业无需填写。</w:t>
      </w:r>
    </w:p>
    <w:p w14:paraId="7FA2E3B5">
      <w:pPr>
        <w:pStyle w:val="7"/>
        <w:spacing w:line="400" w:lineRule="exact"/>
        <w:ind w:firstLine="480" w:firstLineChars="200"/>
        <w:rPr>
          <w:rFonts w:hint="eastAsia" w:ascii="仿宋" w:hAnsi="仿宋"/>
          <w:color w:val="auto"/>
          <w:sz w:val="24"/>
          <w:szCs w:val="24"/>
          <w:lang w:eastAsia="zh-CN"/>
        </w:rPr>
      </w:pPr>
      <w:r>
        <w:rPr>
          <w:rFonts w:ascii="仿宋" w:hAnsi="仿宋"/>
          <w:color w:val="auto"/>
          <w:sz w:val="24"/>
          <w:szCs w:val="24"/>
        </w:rPr>
        <w:t>2</w:t>
      </w:r>
      <w:r>
        <w:rPr>
          <w:rFonts w:hint="eastAsia" w:ascii="仿宋" w:hAnsi="仿宋"/>
          <w:color w:val="auto"/>
          <w:sz w:val="24"/>
          <w:szCs w:val="24"/>
          <w:lang w:eastAsia="zh-CN"/>
        </w:rPr>
        <w:t>.</w:t>
      </w:r>
      <w:r>
        <w:rPr>
          <w:rFonts w:hint="eastAsia" w:ascii="仿宋" w:hAnsi="仿宋"/>
          <w:color w:val="auto"/>
          <w:sz w:val="24"/>
          <w:szCs w:val="24"/>
        </w:rPr>
        <w:t>小型、微型企业提供中型企业提供的货物的，视同为中型企业。</w:t>
      </w:r>
    </w:p>
    <w:p w14:paraId="4F7BC2A1">
      <w:pPr>
        <w:pStyle w:val="6"/>
        <w:spacing w:line="400" w:lineRule="exact"/>
        <w:ind w:left="-426" w:leftChars="-203" w:right="142" w:firstLine="480" w:firstLineChars="200"/>
        <w:contextualSpacing/>
        <w:rPr>
          <w:rFonts w:hint="eastAsia" w:ascii="仿宋" w:hAnsi="仿宋" w:eastAsia="仿宋" w:cs="仿宋"/>
          <w:color w:val="auto"/>
          <w:kern w:val="24"/>
        </w:rPr>
      </w:pPr>
    </w:p>
    <w:p w14:paraId="413DDF84">
      <w:pPr>
        <w:pStyle w:val="6"/>
        <w:spacing w:line="400" w:lineRule="exact"/>
        <w:ind w:left="-426" w:leftChars="-203" w:right="142" w:firstLine="480" w:firstLineChars="200"/>
        <w:contextualSpacing/>
        <w:rPr>
          <w:rFonts w:hint="eastAsia" w:ascii="仿宋" w:hAnsi="仿宋" w:eastAsia="仿宋" w:cs="仿宋"/>
          <w:color w:val="auto"/>
          <w:kern w:val="24"/>
        </w:rPr>
      </w:pPr>
      <w:r>
        <w:rPr>
          <w:rFonts w:hint="eastAsia" w:ascii="仿宋" w:hAnsi="仿宋" w:eastAsia="仿宋" w:cs="仿宋"/>
          <w:color w:val="auto"/>
          <w:kern w:val="24"/>
        </w:rPr>
        <w:t>本公司（联合体）郑重声明，根据《政府采购促进中小企业发展管理办法》（财库〔2020〕46号）的规定，本公司（联合体）参加</w:t>
      </w:r>
      <w:r>
        <w:rPr>
          <w:rFonts w:hint="eastAsia" w:ascii="仿宋" w:hAnsi="仿宋" w:eastAsia="仿宋" w:cs="仿宋"/>
          <w:color w:val="auto"/>
          <w:kern w:val="24"/>
          <w:u w:val="single"/>
          <w:lang w:val="en-US" w:eastAsia="zh-CN"/>
        </w:rPr>
        <w:t>广西壮族自治区生态环境监测中心</w:t>
      </w:r>
      <w:r>
        <w:rPr>
          <w:rFonts w:hint="eastAsia" w:ascii="仿宋" w:hAnsi="仿宋" w:eastAsia="仿宋" w:cs="仿宋"/>
          <w:color w:val="auto"/>
          <w:kern w:val="24"/>
        </w:rPr>
        <w:t>的</w:t>
      </w:r>
      <w:r>
        <w:rPr>
          <w:rFonts w:hint="eastAsia" w:ascii="仿宋" w:hAnsi="仿宋" w:eastAsia="仿宋" w:cs="仿宋"/>
          <w:color w:val="auto"/>
          <w:kern w:val="24"/>
          <w:u w:val="single"/>
          <w:lang w:val="en-US" w:eastAsia="zh-CN"/>
        </w:rPr>
        <w:t>广西壮族自治区生态环境监测中心</w:t>
      </w:r>
      <w:r>
        <w:rPr>
          <w:rFonts w:hint="eastAsia" w:ascii="仿宋" w:hAnsi="仿宋" w:eastAsia="仿宋" w:cs="仿宋"/>
          <w:color w:val="auto"/>
          <w:kern w:val="24"/>
          <w:u w:val="single"/>
        </w:rPr>
        <w:t>2025年广西桂林漓江站物业服务</w:t>
      </w:r>
      <w:r>
        <w:rPr>
          <w:rFonts w:hint="eastAsia" w:ascii="仿宋" w:hAnsi="仿宋" w:eastAsia="仿宋" w:cs="仿宋"/>
          <w:color w:val="auto"/>
          <w:kern w:val="24"/>
        </w:rPr>
        <w:t>采购活动，服务全部由符合政策要求的小</w:t>
      </w:r>
      <w:r>
        <w:rPr>
          <w:rFonts w:hint="eastAsia" w:ascii="仿宋" w:hAnsi="仿宋" w:eastAsia="仿宋" w:cs="仿宋"/>
          <w:color w:val="auto"/>
          <w:kern w:val="24"/>
          <w:lang w:val="en-US" w:eastAsia="zh-CN"/>
        </w:rPr>
        <w:t>微</w:t>
      </w:r>
      <w:r>
        <w:rPr>
          <w:rFonts w:hint="eastAsia" w:ascii="仿宋" w:hAnsi="仿宋" w:eastAsia="仿宋" w:cs="仿宋"/>
          <w:color w:val="auto"/>
          <w:kern w:val="24"/>
        </w:rPr>
        <w:t>企业承接。相关企业（含联合体中的小</w:t>
      </w:r>
      <w:r>
        <w:rPr>
          <w:rFonts w:hint="eastAsia" w:ascii="仿宋" w:hAnsi="仿宋" w:eastAsia="仿宋" w:cs="仿宋"/>
          <w:color w:val="auto"/>
          <w:kern w:val="24"/>
          <w:lang w:val="en-US" w:eastAsia="zh-CN"/>
        </w:rPr>
        <w:t>微</w:t>
      </w:r>
      <w:r>
        <w:rPr>
          <w:rFonts w:hint="eastAsia" w:ascii="仿宋" w:hAnsi="仿宋" w:eastAsia="仿宋" w:cs="仿宋"/>
          <w:color w:val="auto"/>
          <w:kern w:val="24"/>
        </w:rPr>
        <w:t>企业、签订分包意向协议的小</w:t>
      </w:r>
      <w:r>
        <w:rPr>
          <w:rFonts w:hint="eastAsia" w:ascii="仿宋" w:hAnsi="仿宋" w:eastAsia="仿宋" w:cs="仿宋"/>
          <w:color w:val="auto"/>
          <w:kern w:val="24"/>
          <w:lang w:val="en-US" w:eastAsia="zh-CN"/>
        </w:rPr>
        <w:t>微</w:t>
      </w:r>
      <w:r>
        <w:rPr>
          <w:rFonts w:hint="eastAsia" w:ascii="仿宋" w:hAnsi="仿宋" w:eastAsia="仿宋" w:cs="仿宋"/>
          <w:color w:val="auto"/>
          <w:kern w:val="24"/>
        </w:rPr>
        <w:t>企业）的具体情况如下：</w:t>
      </w:r>
    </w:p>
    <w:p w14:paraId="18B827CD">
      <w:pPr>
        <w:pStyle w:val="6"/>
        <w:spacing w:line="400" w:lineRule="exact"/>
        <w:ind w:left="-426" w:leftChars="-203" w:right="142" w:firstLine="480" w:firstLineChars="200"/>
        <w:contextualSpacing/>
        <w:rPr>
          <w:rFonts w:hint="eastAsia" w:ascii="仿宋" w:hAnsi="仿宋" w:eastAsia="仿宋" w:cs="仿宋"/>
          <w:color w:val="auto"/>
          <w:kern w:val="24"/>
        </w:rPr>
      </w:pPr>
      <w:r>
        <w:rPr>
          <w:rFonts w:hint="eastAsia" w:ascii="仿宋" w:hAnsi="仿宋" w:eastAsia="仿宋" w:cs="仿宋"/>
          <w:color w:val="auto"/>
          <w:kern w:val="24"/>
          <w:sz w:val="24"/>
          <w:szCs w:val="24"/>
          <w:lang w:val="en-US" w:eastAsia="zh-CN"/>
        </w:rPr>
        <w:t>项目标的：</w:t>
      </w:r>
      <w:r>
        <w:rPr>
          <w:rFonts w:hint="eastAsia" w:ascii="仿宋" w:hAnsi="仿宋" w:eastAsia="仿宋" w:cs="仿宋"/>
          <w:color w:val="auto"/>
          <w:sz w:val="24"/>
          <w:szCs w:val="24"/>
          <w:lang w:val="en-US" w:eastAsia="zh-CN"/>
        </w:rPr>
        <w:t>广西壮族自治区生态环境监测中心2025年广西桂林漓江站物业服务</w:t>
      </w:r>
      <w:r>
        <w:rPr>
          <w:rFonts w:hint="eastAsia" w:ascii="仿宋" w:hAnsi="仿宋" w:eastAsia="仿宋" w:cs="仿宋"/>
          <w:color w:val="auto"/>
          <w:kern w:val="24"/>
          <w:szCs w:val="24"/>
        </w:rPr>
        <w:t>，属于</w:t>
      </w:r>
      <w:r>
        <w:rPr>
          <w:rFonts w:hint="eastAsia" w:ascii="仿宋" w:hAnsi="仿宋" w:eastAsia="仿宋" w:cs="仿宋"/>
          <w:color w:val="auto"/>
          <w:kern w:val="24"/>
          <w:szCs w:val="24"/>
          <w:u w:val="single"/>
        </w:rPr>
        <w:t>C</w:t>
      </w:r>
      <w:r>
        <w:rPr>
          <w:rFonts w:hint="eastAsia" w:ascii="仿宋" w:hAnsi="仿宋" w:eastAsia="仿宋" w:cs="仿宋"/>
          <w:color w:val="auto"/>
          <w:kern w:val="24"/>
          <w:szCs w:val="24"/>
          <w:u w:val="single"/>
          <w:lang w:val="en-US" w:eastAsia="zh-CN"/>
        </w:rPr>
        <w:t>21</w:t>
      </w:r>
      <w:r>
        <w:rPr>
          <w:rFonts w:hint="eastAsia" w:ascii="仿宋" w:hAnsi="仿宋" w:eastAsia="仿宋" w:cs="仿宋"/>
          <w:color w:val="auto"/>
          <w:kern w:val="24"/>
          <w:szCs w:val="24"/>
          <w:u w:val="single"/>
        </w:rPr>
        <w:t>04</w:t>
      </w:r>
      <w:r>
        <w:rPr>
          <w:rFonts w:hint="eastAsia" w:ascii="仿宋" w:hAnsi="仿宋" w:eastAsia="仿宋" w:cs="仿宋"/>
          <w:color w:val="auto"/>
          <w:kern w:val="24"/>
          <w:szCs w:val="24"/>
          <w:u w:val="single"/>
          <w:lang w:val="en-US" w:eastAsia="zh-CN"/>
        </w:rPr>
        <w:t>0000</w:t>
      </w:r>
      <w:r>
        <w:rPr>
          <w:rFonts w:hint="eastAsia" w:ascii="仿宋" w:hAnsi="仿宋" w:eastAsia="仿宋" w:cs="仿宋"/>
          <w:color w:val="auto"/>
          <w:sz w:val="24"/>
          <w:szCs w:val="24"/>
          <w:u w:val="single"/>
          <w:lang w:val="en-US" w:eastAsia="zh-CN"/>
        </w:rPr>
        <w:t>物业管理服务</w:t>
      </w:r>
      <w:r>
        <w:rPr>
          <w:rFonts w:hint="eastAsia" w:ascii="仿宋" w:hAnsi="仿宋" w:eastAsia="仿宋" w:cs="仿宋"/>
          <w:color w:val="auto"/>
          <w:kern w:val="24"/>
          <w:szCs w:val="24"/>
        </w:rPr>
        <w:t>行业；承建（承接）企业为</w:t>
      </w:r>
      <w:r>
        <w:rPr>
          <w:rFonts w:hint="eastAsia" w:ascii="仿宋" w:hAnsi="仿宋" w:eastAsia="仿宋" w:cs="仿宋"/>
          <w:color w:val="auto"/>
          <w:kern w:val="24"/>
          <w:szCs w:val="24"/>
          <w:u w:val="single"/>
        </w:rPr>
        <w:t>（企业名称）</w:t>
      </w:r>
      <w:r>
        <w:rPr>
          <w:rFonts w:hint="eastAsia" w:ascii="仿宋" w:hAnsi="仿宋" w:eastAsia="仿宋" w:cs="仿宋"/>
          <w:color w:val="auto"/>
          <w:kern w:val="24"/>
          <w:szCs w:val="24"/>
        </w:rPr>
        <w:t>，从业人员</w:t>
      </w:r>
      <w:r>
        <w:rPr>
          <w:rFonts w:hint="eastAsia" w:ascii="仿宋" w:hAnsi="仿宋" w:eastAsia="仿宋" w:cs="仿宋"/>
          <w:color w:val="auto"/>
          <w:kern w:val="24"/>
          <w:szCs w:val="24"/>
          <w:u w:val="single"/>
        </w:rPr>
        <w:t xml:space="preserve">      </w:t>
      </w:r>
      <w:r>
        <w:rPr>
          <w:rFonts w:hint="eastAsia" w:ascii="仿宋" w:hAnsi="仿宋" w:eastAsia="仿宋" w:cs="仿宋"/>
          <w:color w:val="auto"/>
          <w:kern w:val="24"/>
          <w:szCs w:val="24"/>
        </w:rPr>
        <w:t>人，营业收入为</w:t>
      </w:r>
      <w:r>
        <w:rPr>
          <w:rFonts w:hint="eastAsia" w:ascii="仿宋" w:hAnsi="仿宋" w:eastAsia="仿宋" w:cs="仿宋"/>
          <w:color w:val="auto"/>
          <w:kern w:val="24"/>
          <w:szCs w:val="24"/>
          <w:u w:val="single"/>
        </w:rPr>
        <w:t xml:space="preserve">      </w:t>
      </w:r>
      <w:r>
        <w:rPr>
          <w:rFonts w:hint="eastAsia" w:ascii="仿宋" w:hAnsi="仿宋" w:eastAsia="仿宋" w:cs="仿宋"/>
          <w:color w:val="auto"/>
          <w:kern w:val="24"/>
          <w:szCs w:val="24"/>
        </w:rPr>
        <w:t>万元，资产总额为</w:t>
      </w:r>
      <w:r>
        <w:rPr>
          <w:rFonts w:hint="eastAsia" w:ascii="仿宋" w:hAnsi="仿宋" w:eastAsia="仿宋" w:cs="仿宋"/>
          <w:color w:val="auto"/>
          <w:kern w:val="24"/>
          <w:szCs w:val="24"/>
          <w:u w:val="single"/>
        </w:rPr>
        <w:t xml:space="preserve">      </w:t>
      </w:r>
      <w:r>
        <w:rPr>
          <w:rFonts w:hint="eastAsia" w:ascii="仿宋" w:hAnsi="仿宋" w:eastAsia="仿宋" w:cs="仿宋"/>
          <w:color w:val="auto"/>
          <w:kern w:val="24"/>
          <w:szCs w:val="24"/>
        </w:rPr>
        <w:t>万元，属于</w:t>
      </w:r>
      <w:r>
        <w:rPr>
          <w:rFonts w:hint="eastAsia" w:ascii="仿宋" w:hAnsi="仿宋" w:eastAsia="仿宋" w:cs="仿宋"/>
          <w:color w:val="auto"/>
          <w:kern w:val="24"/>
          <w:szCs w:val="24"/>
          <w:u w:val="single"/>
        </w:rPr>
        <w:t>（中型企业、小型企业、微型企业）</w:t>
      </w:r>
      <w:r>
        <w:rPr>
          <w:rFonts w:hint="eastAsia" w:ascii="仿宋" w:hAnsi="仿宋" w:eastAsia="仿宋" w:cs="仿宋"/>
          <w:color w:val="auto"/>
          <w:kern w:val="24"/>
          <w:sz w:val="24"/>
          <w:szCs w:val="24"/>
          <w:lang w:eastAsia="zh-CN"/>
        </w:rPr>
        <w:t>。</w:t>
      </w:r>
    </w:p>
    <w:p w14:paraId="3659A6D4">
      <w:pPr>
        <w:pStyle w:val="6"/>
        <w:spacing w:line="400" w:lineRule="exact"/>
        <w:ind w:left="-405" w:leftChars="-193" w:right="142" w:firstLine="453" w:firstLineChars="189"/>
        <w:contextualSpacing/>
        <w:rPr>
          <w:rFonts w:hint="eastAsia" w:ascii="仿宋" w:hAnsi="仿宋" w:eastAsia="仿宋" w:cs="仿宋"/>
          <w:color w:val="auto"/>
          <w:kern w:val="24"/>
        </w:rPr>
      </w:pPr>
      <w:r>
        <w:rPr>
          <w:rFonts w:hint="eastAsia" w:ascii="仿宋" w:hAnsi="仿宋" w:eastAsia="仿宋" w:cs="仿宋"/>
          <w:color w:val="auto"/>
          <w:kern w:val="24"/>
        </w:rPr>
        <w:t>以上企业，不属于大企业的分支机构，不存在控股股东为大企业的情形，也不存在与大企业的负责人为同一人的情形。</w:t>
      </w:r>
    </w:p>
    <w:p w14:paraId="016E487C">
      <w:pPr>
        <w:pStyle w:val="6"/>
        <w:spacing w:line="400" w:lineRule="exact"/>
        <w:ind w:left="-426" w:right="142" w:firstLine="567"/>
        <w:contextualSpacing/>
        <w:rPr>
          <w:rFonts w:hint="eastAsia" w:ascii="仿宋" w:hAnsi="仿宋" w:eastAsia="仿宋" w:cs="仿宋"/>
          <w:color w:val="auto"/>
          <w:kern w:val="24"/>
        </w:rPr>
      </w:pPr>
      <w:r>
        <w:rPr>
          <w:rFonts w:hint="eastAsia" w:ascii="仿宋" w:hAnsi="仿宋" w:eastAsia="仿宋" w:cs="仿宋"/>
          <w:color w:val="auto"/>
          <w:kern w:val="24"/>
        </w:rPr>
        <w:t>本企业对上述声明内容的真实性负责。如有虚假，将依法承担相应责任。</w:t>
      </w:r>
    </w:p>
    <w:p w14:paraId="1162DFE0">
      <w:pPr>
        <w:pStyle w:val="8"/>
        <w:spacing w:line="400" w:lineRule="exact"/>
        <w:ind w:firstLine="480" w:firstLineChars="200"/>
        <w:rPr>
          <w:rFonts w:hint="eastAsia" w:ascii="仿宋" w:hAnsi="仿宋" w:eastAsia="仿宋" w:cs="仿宋"/>
          <w:color w:val="auto"/>
          <w:sz w:val="24"/>
          <w:szCs w:val="24"/>
        </w:rPr>
      </w:pPr>
    </w:p>
    <w:p w14:paraId="45B8C4AE">
      <w:pPr>
        <w:pStyle w:val="8"/>
        <w:spacing w:line="400" w:lineRule="exact"/>
        <w:ind w:firstLine="480" w:firstLineChars="200"/>
        <w:rPr>
          <w:rFonts w:hint="eastAsia" w:ascii="仿宋" w:hAnsi="仿宋" w:eastAsia="仿宋" w:cs="仿宋"/>
          <w:color w:val="auto"/>
          <w:sz w:val="24"/>
          <w:szCs w:val="24"/>
        </w:rPr>
      </w:pPr>
    </w:p>
    <w:p w14:paraId="5699D69A">
      <w:pPr>
        <w:snapToGrid w:val="0"/>
        <w:spacing w:line="400" w:lineRule="exact"/>
        <w:ind w:firstLine="5280" w:firstLineChars="2200"/>
        <w:rPr>
          <w:rFonts w:hint="eastAsia" w:ascii="仿宋" w:hAnsi="仿宋" w:eastAsia="仿宋" w:cs="仿宋"/>
          <w:color w:val="auto"/>
          <w:kern w:val="0"/>
          <w:sz w:val="24"/>
        </w:rPr>
      </w:pPr>
      <w:r>
        <w:rPr>
          <w:rFonts w:hint="eastAsia" w:ascii="仿宋" w:hAnsi="仿宋" w:eastAsia="仿宋" w:cs="仿宋"/>
          <w:color w:val="auto"/>
          <w:kern w:val="0"/>
          <w:sz w:val="24"/>
          <w:lang w:val="zh-CN"/>
        </w:rPr>
        <w:t>供应商名称(签章)：</w:t>
      </w:r>
    </w:p>
    <w:p w14:paraId="7F4AE9AE">
      <w:pPr>
        <w:snapToGrid w:val="0"/>
        <w:spacing w:line="400" w:lineRule="exact"/>
        <w:ind w:firstLine="5160" w:firstLineChars="215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 xml:space="preserve">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75471F6E">
      <w:pPr>
        <w:pStyle w:val="8"/>
        <w:spacing w:line="400" w:lineRule="exact"/>
        <w:ind w:firstLine="480" w:firstLineChars="200"/>
        <w:rPr>
          <w:rFonts w:hint="eastAsia" w:ascii="仿宋" w:hAnsi="仿宋" w:eastAsia="仿宋" w:cs="仿宋"/>
          <w:color w:val="auto"/>
          <w:sz w:val="24"/>
          <w:szCs w:val="24"/>
        </w:rPr>
      </w:pPr>
    </w:p>
    <w:p w14:paraId="3D793EAC">
      <w:pPr>
        <w:keepNext w:val="0"/>
        <w:keepLines w:val="0"/>
        <w:pageBreakBefore w:val="0"/>
        <w:widowControl w:val="0"/>
        <w:kinsoku/>
        <w:wordWrap/>
        <w:overflowPunct/>
        <w:topLinePunct w:val="0"/>
        <w:autoSpaceDE/>
        <w:autoSpaceDN/>
        <w:bidi w:val="0"/>
        <w:adjustRightInd/>
        <w:snapToGrid w:val="0"/>
        <w:spacing w:before="0" w:after="0" w:afterLines="0" w:line="40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rPr>
        <w:t>注：</w:t>
      </w:r>
    </w:p>
    <w:p w14:paraId="5FC61962">
      <w:pPr>
        <w:keepNext w:val="0"/>
        <w:keepLines w:val="0"/>
        <w:pageBreakBefore w:val="0"/>
        <w:widowControl w:val="0"/>
        <w:kinsoku/>
        <w:wordWrap/>
        <w:overflowPunct/>
        <w:topLinePunct w:val="0"/>
        <w:autoSpaceDE/>
        <w:autoSpaceDN/>
        <w:bidi w:val="0"/>
        <w:adjustRightInd/>
        <w:snapToGrid w:val="0"/>
        <w:spacing w:before="0" w:after="0" w:afterLines="0" w:line="400" w:lineRule="exact"/>
        <w:ind w:firstLine="480" w:firstLineChars="200"/>
        <w:jc w:val="left"/>
        <w:textAlignment w:val="auto"/>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1.</w:t>
      </w:r>
      <w:r>
        <w:rPr>
          <w:rFonts w:hint="eastAsia" w:ascii="仿宋" w:hAnsi="仿宋" w:eastAsia="仿宋" w:cs="仿宋"/>
          <w:color w:val="auto"/>
          <w:sz w:val="24"/>
        </w:rPr>
        <w:t>从业人员、营业收入、资产总额填报上一年度数据，无上一年度数据的新成立企业</w:t>
      </w:r>
      <w:r>
        <w:rPr>
          <w:rFonts w:hint="eastAsia" w:ascii="仿宋" w:hAnsi="仿宋" w:eastAsia="仿宋" w:cs="仿宋"/>
          <w:color w:val="auto"/>
          <w:sz w:val="24"/>
          <w:lang w:val="en-US" w:eastAsia="zh-CN"/>
        </w:rPr>
        <w:t>按实际</w:t>
      </w:r>
      <w:r>
        <w:rPr>
          <w:rFonts w:hint="eastAsia" w:ascii="仿宋" w:hAnsi="仿宋" w:eastAsia="仿宋" w:cs="仿宋"/>
          <w:color w:val="auto"/>
          <w:sz w:val="24"/>
        </w:rPr>
        <w:t>填报</w:t>
      </w:r>
      <w:r>
        <w:rPr>
          <w:rFonts w:hint="eastAsia" w:ascii="仿宋" w:hAnsi="仿宋" w:eastAsia="仿宋" w:cs="仿宋"/>
          <w:color w:val="auto"/>
          <w:sz w:val="24"/>
          <w:lang w:eastAsia="zh-CN"/>
        </w:rPr>
        <w:t>。</w:t>
      </w:r>
    </w:p>
    <w:p w14:paraId="7C13896B">
      <w:pPr>
        <w:spacing w:afterLines="0" w:line="400" w:lineRule="exact"/>
        <w:ind w:firstLine="480" w:firstLineChars="200"/>
        <w:jc w:val="left"/>
        <w:rPr>
          <w:rFonts w:hint="eastAsia" w:ascii="仿宋" w:hAnsi="仿宋" w:eastAsia="仿宋" w:cs="仿宋"/>
          <w:b/>
          <w:bCs/>
          <w:color w:val="auto"/>
          <w:sz w:val="24"/>
          <w:szCs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请根据</w:t>
      </w:r>
      <w:r>
        <w:rPr>
          <w:rFonts w:hint="eastAsia" w:ascii="仿宋" w:hAnsi="仿宋" w:eastAsia="仿宋" w:cs="仿宋"/>
          <w:color w:val="auto"/>
          <w:sz w:val="24"/>
          <w:lang w:val="en-US" w:eastAsia="zh-CN"/>
        </w:rPr>
        <w:t>本公司</w:t>
      </w:r>
      <w:r>
        <w:rPr>
          <w:rFonts w:hint="eastAsia" w:ascii="仿宋" w:hAnsi="仿宋" w:eastAsia="仿宋" w:cs="仿宋"/>
          <w:color w:val="auto"/>
          <w:sz w:val="24"/>
        </w:rPr>
        <w:t>真实情况出具《小</w:t>
      </w:r>
      <w:r>
        <w:rPr>
          <w:rFonts w:hint="eastAsia" w:ascii="仿宋" w:hAnsi="仿宋" w:eastAsia="仿宋" w:cs="仿宋"/>
          <w:color w:val="auto"/>
          <w:sz w:val="24"/>
          <w:lang w:val="en-US" w:eastAsia="zh-CN"/>
        </w:rPr>
        <w:t>微</w:t>
      </w:r>
      <w:r>
        <w:rPr>
          <w:rFonts w:hint="eastAsia" w:ascii="仿宋" w:hAnsi="仿宋" w:eastAsia="仿宋" w:cs="仿宋"/>
          <w:color w:val="auto"/>
          <w:sz w:val="24"/>
        </w:rPr>
        <w:t>企业声明函》。依法享受中小企业优惠政策的，采购人或者采购代理机构在公告中标结果时，同时公告其《小</w:t>
      </w:r>
      <w:r>
        <w:rPr>
          <w:rFonts w:hint="eastAsia" w:ascii="仿宋" w:hAnsi="仿宋" w:eastAsia="仿宋" w:cs="仿宋"/>
          <w:color w:val="auto"/>
          <w:sz w:val="24"/>
          <w:lang w:val="en-US" w:eastAsia="zh-CN"/>
        </w:rPr>
        <w:t>微</w:t>
      </w:r>
      <w:r>
        <w:rPr>
          <w:rFonts w:hint="eastAsia" w:ascii="仿宋" w:hAnsi="仿宋" w:eastAsia="仿宋" w:cs="仿宋"/>
          <w:color w:val="auto"/>
          <w:sz w:val="24"/>
        </w:rPr>
        <w:t>企业声明函》，接受社会监督</w:t>
      </w:r>
      <w:r>
        <w:rPr>
          <w:rFonts w:hint="eastAsia" w:ascii="仿宋" w:hAnsi="仿宋" w:eastAsia="仿宋" w:cs="仿宋"/>
          <w:color w:val="auto"/>
          <w:sz w:val="24"/>
          <w:lang w:eastAsia="zh-CN"/>
        </w:rPr>
        <w:t>。</w:t>
      </w:r>
    </w:p>
    <w:p w14:paraId="23928B58">
      <w:pPr>
        <w:spacing w:line="600" w:lineRule="exact"/>
        <w:jc w:val="left"/>
        <w:rPr>
          <w:rFonts w:hint="eastAsia" w:ascii="仿宋" w:hAnsi="仿宋" w:eastAsia="仿宋" w:cs="仿宋"/>
          <w:b/>
          <w:bCs/>
          <w:color w:val="auto"/>
          <w:sz w:val="32"/>
          <w:szCs w:val="32"/>
        </w:rPr>
        <w:sectPr>
          <w:pgSz w:w="11906" w:h="16838"/>
          <w:pgMar w:top="1247" w:right="1247" w:bottom="1247" w:left="1247" w:header="851" w:footer="992" w:gutter="0"/>
          <w:pgNumType w:fmt="decimal"/>
          <w:cols w:space="425" w:num="1"/>
          <w:docGrid w:type="lines" w:linePitch="312" w:charSpace="0"/>
        </w:sectPr>
      </w:pPr>
    </w:p>
    <w:p w14:paraId="382D9100">
      <w:pPr>
        <w:spacing w:line="60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14:paraId="6AE96823">
      <w:pPr>
        <w:spacing w:line="600" w:lineRule="exact"/>
        <w:rPr>
          <w:rFonts w:hint="eastAsia" w:ascii="黑体" w:hAnsi="黑体" w:eastAsia="黑体" w:cs="黑体"/>
          <w:color w:val="auto"/>
          <w:sz w:val="32"/>
          <w:szCs w:val="32"/>
          <w:lang w:val="en-US" w:eastAsia="zh-CN"/>
        </w:rPr>
      </w:pPr>
    </w:p>
    <w:p w14:paraId="63B8A22C">
      <w:pPr>
        <w:keepNext w:val="0"/>
        <w:keepLines w:val="0"/>
        <w:widowControl/>
        <w:suppressLineNumbers w:val="0"/>
        <w:autoSpaceDE/>
        <w:autoSpaceDN/>
        <w:spacing w:before="0" w:beforeAutospacing="0" w:after="0" w:afterAutospacing="0" w:line="600" w:lineRule="exact"/>
        <w:ind w:left="0" w:right="0"/>
        <w:jc w:val="center"/>
        <w:rPr>
          <w:rFonts w:hint="eastAsia" w:ascii="方正小标宋_GBK" w:hAnsi="仿宋" w:eastAsia="方正小标宋_GBK" w:cs="仿宋"/>
          <w:color w:val="auto"/>
          <w:kern w:val="2"/>
          <w:sz w:val="44"/>
          <w:szCs w:val="44"/>
        </w:rPr>
      </w:pPr>
      <w:r>
        <w:rPr>
          <w:rFonts w:hint="eastAsia" w:ascii="方正小标宋_GBK" w:hAnsi="方正小标宋_GBK" w:eastAsia="方正小标宋_GBK" w:cs="方正小标宋_GBK"/>
          <w:color w:val="auto"/>
          <w:kern w:val="2"/>
          <w:sz w:val="44"/>
          <w:szCs w:val="44"/>
          <w:lang w:val="en-US" w:eastAsia="zh-CN" w:bidi="ar"/>
        </w:rPr>
        <w:t>需求响应表</w:t>
      </w:r>
    </w:p>
    <w:p w14:paraId="12B819AC">
      <w:pPr>
        <w:keepNext w:val="0"/>
        <w:keepLines w:val="0"/>
        <w:widowControl w:val="0"/>
        <w:suppressLineNumbers w:val="0"/>
        <w:autoSpaceDE w:val="0"/>
        <w:autoSpaceDN/>
        <w:spacing w:before="0" w:beforeAutospacing="0" w:after="0" w:afterAutospacing="0" w:line="600" w:lineRule="exact"/>
        <w:ind w:left="0" w:right="601" w:firstLine="0" w:firstLineChars="0"/>
        <w:jc w:val="left"/>
        <w:rPr>
          <w:rFonts w:hint="default" w:ascii="Calibri" w:hAnsi="Calibri" w:eastAsia="仿宋" w:cs="Times New Roman"/>
          <w:color w:val="auto"/>
          <w:kern w:val="2"/>
          <w:sz w:val="30"/>
          <w:szCs w:val="30"/>
        </w:rPr>
      </w:pPr>
      <w:r>
        <w:rPr>
          <w:rFonts w:hint="eastAsia" w:ascii="仿宋" w:hAnsi="仿宋" w:eastAsia="仿宋" w:cs="仿宋"/>
          <w:color w:val="auto"/>
          <w:kern w:val="2"/>
          <w:sz w:val="28"/>
          <w:szCs w:val="28"/>
          <w:lang w:val="en-US" w:eastAsia="zh-CN" w:bidi="ar"/>
        </w:rPr>
        <w:t>项目名称：广西壮族自治区生态环境监测中心2025年广西桂林漓江站物业服务</w:t>
      </w:r>
      <w:r>
        <w:rPr>
          <w:rFonts w:hint="eastAsia" w:ascii="仿宋" w:hAnsi="仿宋" w:eastAsia="仿宋" w:cs="仿宋"/>
          <w:color w:val="auto"/>
          <w:kern w:val="2"/>
          <w:sz w:val="30"/>
          <w:szCs w:val="30"/>
          <w:lang w:val="en-US" w:eastAsia="zh-CN" w:bidi="ar"/>
        </w:rPr>
        <w:t xml:space="preserve">                                                   </w:t>
      </w:r>
    </w:p>
    <w:tbl>
      <w:tblPr>
        <w:tblStyle w:val="17"/>
        <w:tblW w:w="14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6493"/>
        <w:gridCol w:w="5871"/>
        <w:gridCol w:w="1359"/>
      </w:tblGrid>
      <w:tr w14:paraId="15E9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top"/>
          </w:tcPr>
          <w:p w14:paraId="35C4F0CD">
            <w:pPr>
              <w:keepNext w:val="0"/>
              <w:keepLines w:val="0"/>
              <w:widowControl w:val="0"/>
              <w:suppressLineNumbers w:val="0"/>
              <w:autoSpaceDE w:val="0"/>
              <w:autoSpaceDN/>
              <w:snapToGrid w:val="0"/>
              <w:spacing w:before="0" w:beforeAutospacing="0" w:after="0" w:afterAutospacing="0" w:line="400" w:lineRule="exact"/>
              <w:ind w:left="0" w:right="0"/>
              <w:jc w:val="center"/>
              <w:rPr>
                <w:rFonts w:hint="default" w:ascii="仿宋" w:hAnsi="仿宋" w:eastAsia="仿宋" w:cs="仿宋"/>
                <w:b/>
                <w:bCs/>
                <w:color w:val="auto"/>
                <w:kern w:val="2"/>
                <w:sz w:val="24"/>
                <w:szCs w:val="24"/>
              </w:rPr>
            </w:pPr>
            <w:r>
              <w:rPr>
                <w:rFonts w:hint="eastAsia" w:ascii="仿宋" w:hAnsi="仿宋" w:eastAsia="仿宋" w:cs="仿宋"/>
                <w:b/>
                <w:bCs/>
                <w:color w:val="auto"/>
                <w:kern w:val="2"/>
                <w:sz w:val="24"/>
                <w:szCs w:val="24"/>
                <w:lang w:val="en-US" w:eastAsia="zh-CN" w:bidi="ar"/>
              </w:rPr>
              <w:t>序号</w:t>
            </w:r>
          </w:p>
        </w:tc>
        <w:tc>
          <w:tcPr>
            <w:tcW w:w="6493" w:type="dxa"/>
            <w:tcBorders>
              <w:top w:val="single" w:color="auto" w:sz="4" w:space="0"/>
              <w:left w:val="nil"/>
              <w:bottom w:val="single" w:color="auto" w:sz="4" w:space="0"/>
              <w:right w:val="single" w:color="auto" w:sz="4" w:space="0"/>
            </w:tcBorders>
            <w:noWrap w:val="0"/>
            <w:vAlign w:val="top"/>
          </w:tcPr>
          <w:p w14:paraId="021A234D">
            <w:pPr>
              <w:keepNext w:val="0"/>
              <w:keepLines w:val="0"/>
              <w:widowControl w:val="0"/>
              <w:suppressLineNumbers w:val="0"/>
              <w:autoSpaceDE w:val="0"/>
              <w:autoSpaceDN/>
              <w:snapToGrid w:val="0"/>
              <w:spacing w:before="0" w:beforeAutospacing="0" w:after="0" w:afterAutospacing="0" w:line="400" w:lineRule="exact"/>
              <w:ind w:left="0" w:right="0"/>
              <w:jc w:val="center"/>
              <w:rPr>
                <w:rFonts w:hint="eastAsia" w:ascii="仿宋" w:hAnsi="仿宋" w:eastAsia="仿宋" w:cs="仿宋"/>
                <w:b/>
                <w:bCs/>
                <w:color w:val="auto"/>
                <w:kern w:val="2"/>
                <w:sz w:val="24"/>
                <w:szCs w:val="24"/>
                <w:lang w:val="en-US"/>
              </w:rPr>
            </w:pPr>
            <w:r>
              <w:rPr>
                <w:rFonts w:hint="eastAsia" w:ascii="仿宋" w:hAnsi="仿宋" w:eastAsia="仿宋" w:cs="仿宋"/>
                <w:b/>
                <w:bCs/>
                <w:color w:val="auto"/>
                <w:kern w:val="2"/>
                <w:sz w:val="24"/>
                <w:szCs w:val="24"/>
                <w:lang w:val="en-US" w:eastAsia="zh-CN" w:bidi="ar"/>
              </w:rPr>
              <w:t>项目需求内容</w:t>
            </w:r>
          </w:p>
        </w:tc>
        <w:tc>
          <w:tcPr>
            <w:tcW w:w="5871" w:type="dxa"/>
            <w:tcBorders>
              <w:top w:val="single" w:color="auto" w:sz="4" w:space="0"/>
              <w:left w:val="nil"/>
              <w:bottom w:val="single" w:color="auto" w:sz="4" w:space="0"/>
              <w:right w:val="single" w:color="auto" w:sz="4" w:space="0"/>
            </w:tcBorders>
            <w:noWrap w:val="0"/>
            <w:vAlign w:val="top"/>
          </w:tcPr>
          <w:p w14:paraId="40E9176F">
            <w:pPr>
              <w:keepNext w:val="0"/>
              <w:keepLines w:val="0"/>
              <w:widowControl w:val="0"/>
              <w:suppressLineNumbers w:val="0"/>
              <w:autoSpaceDE w:val="0"/>
              <w:autoSpaceDN/>
              <w:snapToGrid w:val="0"/>
              <w:spacing w:before="0" w:beforeAutospacing="0" w:after="0" w:afterAutospacing="0" w:line="400" w:lineRule="exact"/>
              <w:ind w:left="0" w:right="0"/>
              <w:jc w:val="center"/>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kern w:val="2"/>
                <w:sz w:val="24"/>
                <w:szCs w:val="24"/>
                <w:lang w:val="en-US" w:eastAsia="zh-CN"/>
              </w:rPr>
              <w:t>响应内容</w:t>
            </w:r>
          </w:p>
        </w:tc>
        <w:tc>
          <w:tcPr>
            <w:tcW w:w="1359" w:type="dxa"/>
            <w:tcBorders>
              <w:top w:val="single" w:color="auto" w:sz="4" w:space="0"/>
              <w:left w:val="nil"/>
              <w:bottom w:val="single" w:color="auto" w:sz="4" w:space="0"/>
              <w:right w:val="single" w:color="auto" w:sz="4" w:space="0"/>
            </w:tcBorders>
            <w:noWrap w:val="0"/>
            <w:vAlign w:val="top"/>
          </w:tcPr>
          <w:p w14:paraId="397D7A05">
            <w:pPr>
              <w:keepNext w:val="0"/>
              <w:keepLines w:val="0"/>
              <w:widowControl w:val="0"/>
              <w:suppressLineNumbers w:val="0"/>
              <w:autoSpaceDE w:val="0"/>
              <w:autoSpaceDN/>
              <w:snapToGrid w:val="0"/>
              <w:spacing w:before="0" w:beforeAutospacing="0" w:after="0" w:afterAutospacing="0" w:line="400" w:lineRule="exact"/>
              <w:ind w:left="0" w:right="0"/>
              <w:jc w:val="center"/>
              <w:rPr>
                <w:rFonts w:hint="eastAsia" w:ascii="仿宋" w:hAnsi="仿宋" w:eastAsia="仿宋" w:cs="仿宋"/>
                <w:b/>
                <w:bCs/>
                <w:color w:val="auto"/>
                <w:kern w:val="2"/>
                <w:sz w:val="24"/>
                <w:szCs w:val="24"/>
                <w:lang w:val="en-US" w:eastAsia="zh-CN"/>
              </w:rPr>
            </w:pPr>
            <w:r>
              <w:rPr>
                <w:rFonts w:hint="eastAsia" w:ascii="仿宋" w:hAnsi="仿宋" w:eastAsia="仿宋" w:cs="仿宋"/>
                <w:b/>
                <w:bCs/>
                <w:color w:val="auto"/>
                <w:kern w:val="2"/>
                <w:sz w:val="24"/>
                <w:szCs w:val="24"/>
                <w:lang w:val="en-US" w:eastAsia="zh-CN"/>
              </w:rPr>
              <w:t>偏离说明</w:t>
            </w:r>
          </w:p>
        </w:tc>
      </w:tr>
      <w:tr w14:paraId="7310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794E7F25">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auto"/>
                <w:kern w:val="2"/>
                <w:sz w:val="24"/>
                <w:szCs w:val="24"/>
              </w:rPr>
            </w:pPr>
            <w:bookmarkStart w:id="1" w:name="_Toc21945"/>
            <w:r>
              <w:rPr>
                <w:rFonts w:hint="eastAsia" w:ascii="仿宋" w:hAnsi="仿宋" w:eastAsia="仿宋" w:cs="仿宋"/>
                <w:color w:val="auto"/>
                <w:kern w:val="2"/>
                <w:sz w:val="24"/>
                <w:szCs w:val="24"/>
                <w:lang w:val="en-US" w:eastAsia="zh-CN" w:bidi="ar"/>
              </w:rPr>
              <w:t>1</w:t>
            </w:r>
            <w:bookmarkEnd w:id="1"/>
          </w:p>
        </w:tc>
        <w:tc>
          <w:tcPr>
            <w:tcW w:w="6493" w:type="dxa"/>
            <w:tcBorders>
              <w:top w:val="single" w:color="auto" w:sz="4" w:space="0"/>
              <w:left w:val="nil"/>
              <w:bottom w:val="single" w:color="auto" w:sz="4" w:space="0"/>
              <w:right w:val="single" w:color="auto" w:sz="4" w:space="0"/>
            </w:tcBorders>
            <w:noWrap w:val="0"/>
            <w:vAlign w:val="center"/>
          </w:tcPr>
          <w:p w14:paraId="697D43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outlineLvl w:val="9"/>
              <w:rPr>
                <w:rFonts w:hint="default" w:ascii="仿宋" w:hAnsi="仿宋" w:eastAsia="仿宋" w:cs="仿宋"/>
                <w:b/>
                <w:color w:val="auto"/>
                <w:sz w:val="24"/>
                <w:lang w:val="en-US"/>
              </w:rPr>
            </w:pPr>
            <w:r>
              <w:rPr>
                <w:rFonts w:hint="eastAsia" w:ascii="仿宋" w:hAnsi="仿宋" w:eastAsia="仿宋" w:cs="仿宋"/>
                <w:b/>
                <w:color w:val="auto"/>
                <w:kern w:val="0"/>
                <w:sz w:val="24"/>
                <w:szCs w:val="24"/>
                <w:lang w:val="en-US" w:eastAsia="zh-CN" w:bidi="ar"/>
              </w:rPr>
              <w:t>1.综合管理与维护</w:t>
            </w:r>
          </w:p>
          <w:p w14:paraId="25955B39">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（1）场地环境日常维护管理和检修。负责对</w:t>
            </w:r>
            <w:r>
              <w:rPr>
                <w:rFonts w:hint="eastAsia" w:ascii="仿宋" w:hAnsi="仿宋" w:eastAsia="仿宋" w:cs="仿宋"/>
                <w:color w:val="auto"/>
                <w:kern w:val="1"/>
                <w:sz w:val="24"/>
                <w:szCs w:val="24"/>
                <w:lang w:val="en-US" w:eastAsia="zh-CN" w:bidi="ar"/>
              </w:rPr>
              <w:t>服务范围区域内</w:t>
            </w:r>
            <w:r>
              <w:rPr>
                <w:rFonts w:hint="eastAsia" w:ascii="仿宋" w:hAnsi="仿宋" w:eastAsia="仿宋" w:cs="仿宋"/>
                <w:color w:val="auto"/>
                <w:kern w:val="0"/>
                <w:sz w:val="24"/>
                <w:szCs w:val="24"/>
                <w:lang w:val="en-US" w:eastAsia="zh-CN" w:bidi="ar"/>
              </w:rPr>
              <w:t>的建筑物、公共区域（地面、墙面、门窗、楼梯、通道、围墙等）和办公设施（办公桌椅、沙发、茶几、柜子、灯具等）进行日常维护，零星维修（单项花费金额不高于500元的维护及维修）费用由乙方负责，同时做好维护检修记录。</w:t>
            </w:r>
          </w:p>
          <w:p w14:paraId="466D1658">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（2）公共设施日常巡逻检查。每日至少巡查2次，包括围墙内外围、大院、楼梯通道、门窗玻璃、厨房卫浴、天面排水、地漏系统、防雷设施、门牌标识等，做好巡查记录，对发现问题及时维修保养。</w:t>
            </w:r>
          </w:p>
          <w:p w14:paraId="5262746D">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3）专用设施设备日常维护管理。除甲方指定需由专门资质人员负责的专用设施设备外，负责保障其他专用设施设备环境整洁，管线无跑、冒、滴、漏现象，消除“四害”影响。维护危险设施、设备警示标志和防范措施，对断电、火灾、雷击等可能造成设备故障的各种突发情况有应急预案和措施。</w:t>
            </w:r>
          </w:p>
          <w:p w14:paraId="1D4EDF45">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（4）道路交通管理。保持</w:t>
            </w:r>
            <w:r>
              <w:rPr>
                <w:rFonts w:hint="eastAsia" w:ascii="仿宋" w:hAnsi="仿宋" w:eastAsia="仿宋" w:cs="仿宋"/>
                <w:color w:val="auto"/>
                <w:kern w:val="1"/>
                <w:sz w:val="24"/>
                <w:szCs w:val="24"/>
                <w:lang w:val="en-US" w:eastAsia="zh-CN" w:bidi="ar"/>
              </w:rPr>
              <w:t>场院用地划定范围内</w:t>
            </w:r>
            <w:r>
              <w:rPr>
                <w:rFonts w:hint="eastAsia" w:ascii="仿宋" w:hAnsi="仿宋" w:eastAsia="仿宋" w:cs="仿宋"/>
                <w:color w:val="auto"/>
                <w:kern w:val="0"/>
                <w:sz w:val="24"/>
                <w:szCs w:val="24"/>
                <w:lang w:val="en-US" w:eastAsia="zh-CN" w:bidi="ar"/>
              </w:rPr>
              <w:t>道路平整、路面整洁，主要道路及停车场交通标志规范齐全，安全引导措施完备。</w:t>
            </w:r>
          </w:p>
          <w:p w14:paraId="52E7D7DB">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5）水电保障。为配电房、办公楼、附属用房等公用电器和水电设施提供24小时维修保障服务，水电维修人员在岗值守、随叫随到。【除不可抗力外，因服务人员人为因素造成断水断电或维修不及时导致重要固定资产严重损坏的属重大责任问题】</w:t>
            </w:r>
          </w:p>
          <w:p w14:paraId="24699363">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default" w:ascii="仿宋" w:hAnsi="仿宋" w:eastAsia="仿宋" w:cs="仿宋"/>
                <w:color w:val="auto"/>
                <w:kern w:val="2"/>
                <w:sz w:val="24"/>
                <w:szCs w:val="24"/>
                <w:lang w:eastAsia="zh-CN"/>
              </w:rPr>
            </w:pPr>
            <w:r>
              <w:rPr>
                <w:rFonts w:hint="eastAsia" w:ascii="仿宋" w:hAnsi="仿宋" w:eastAsia="仿宋" w:cs="仿宋"/>
                <w:color w:val="auto"/>
                <w:kern w:val="0"/>
                <w:sz w:val="24"/>
                <w:szCs w:val="24"/>
                <w:lang w:val="en-US" w:eastAsia="zh-CN" w:bidi="ar"/>
              </w:rPr>
              <w:t>（6）照明保障。保障</w:t>
            </w:r>
            <w:r>
              <w:rPr>
                <w:rFonts w:hint="eastAsia" w:ascii="仿宋" w:hAnsi="仿宋" w:eastAsia="仿宋" w:cs="仿宋"/>
                <w:color w:val="auto"/>
                <w:kern w:val="1"/>
                <w:sz w:val="24"/>
                <w:szCs w:val="24"/>
                <w:lang w:val="en-US" w:eastAsia="zh-CN" w:bidi="ar"/>
              </w:rPr>
              <w:t>场院用地划定范围内</w:t>
            </w:r>
            <w:r>
              <w:rPr>
                <w:rFonts w:hint="eastAsia" w:ascii="仿宋" w:hAnsi="仿宋" w:eastAsia="仿宋" w:cs="仿宋"/>
                <w:color w:val="auto"/>
                <w:kern w:val="0"/>
                <w:sz w:val="24"/>
                <w:szCs w:val="24"/>
                <w:lang w:val="en-US" w:eastAsia="zh-CN" w:bidi="ar"/>
              </w:rPr>
              <w:t>路灯、楼道灯、室内灯等所有照明设施正常使用，承担更换维修费用。</w:t>
            </w:r>
          </w:p>
        </w:tc>
        <w:tc>
          <w:tcPr>
            <w:tcW w:w="5871" w:type="dxa"/>
            <w:tcBorders>
              <w:top w:val="single" w:color="auto" w:sz="4" w:space="0"/>
              <w:left w:val="nil"/>
              <w:bottom w:val="single" w:color="auto" w:sz="4" w:space="0"/>
              <w:right w:val="single" w:color="auto" w:sz="4" w:space="0"/>
            </w:tcBorders>
            <w:noWrap w:val="0"/>
            <w:vAlign w:val="center"/>
          </w:tcPr>
          <w:p w14:paraId="3D4F64DC">
            <w:pPr>
              <w:keepNext w:val="0"/>
              <w:keepLines w:val="0"/>
              <w:widowControl w:val="0"/>
              <w:suppressLineNumbers w:val="0"/>
              <w:autoSpaceDE w:val="0"/>
              <w:autoSpaceDN/>
              <w:spacing w:before="0" w:beforeAutospacing="0" w:after="0" w:afterAutospacing="0" w:line="400" w:lineRule="exact"/>
              <w:ind w:left="0" w:right="0"/>
              <w:jc w:val="center"/>
              <w:outlineLvl w:val="1"/>
              <w:rPr>
                <w:rFonts w:hint="default" w:ascii="仿宋" w:hAnsi="仿宋" w:eastAsia="仿宋" w:cs="仿宋"/>
                <w:color w:val="auto"/>
                <w:kern w:val="2"/>
                <w:sz w:val="24"/>
                <w:szCs w:val="24"/>
                <w:lang w:eastAsia="zh-CN"/>
              </w:rPr>
            </w:pP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lang w:val="en-US" w:eastAsia="zh-CN"/>
              </w:rPr>
              <w:t>由供应商对应项目需求内容逐项响应</w:t>
            </w:r>
            <w:r>
              <w:rPr>
                <w:rFonts w:hint="eastAsia" w:ascii="仿宋" w:hAnsi="仿宋" w:eastAsia="仿宋" w:cs="仿宋"/>
                <w:color w:val="auto"/>
                <w:kern w:val="2"/>
                <w:sz w:val="24"/>
                <w:szCs w:val="24"/>
                <w:lang w:eastAsia="zh-CN"/>
              </w:rPr>
              <w:t>）</w:t>
            </w:r>
          </w:p>
        </w:tc>
        <w:tc>
          <w:tcPr>
            <w:tcW w:w="1359" w:type="dxa"/>
            <w:tcBorders>
              <w:top w:val="single" w:color="auto" w:sz="4" w:space="0"/>
              <w:left w:val="nil"/>
              <w:bottom w:val="single" w:color="auto" w:sz="4" w:space="0"/>
              <w:right w:val="single" w:color="auto" w:sz="4" w:space="0"/>
            </w:tcBorders>
            <w:noWrap w:val="0"/>
            <w:vAlign w:val="center"/>
          </w:tcPr>
          <w:p w14:paraId="6D50B202">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无偏离/正偏离/负偏离</w:t>
            </w:r>
          </w:p>
        </w:tc>
      </w:tr>
      <w:tr w14:paraId="174D7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2B1DCE8D">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2</w:t>
            </w:r>
          </w:p>
        </w:tc>
        <w:tc>
          <w:tcPr>
            <w:tcW w:w="6493" w:type="dxa"/>
            <w:tcBorders>
              <w:top w:val="single" w:color="auto" w:sz="4" w:space="0"/>
              <w:left w:val="nil"/>
              <w:bottom w:val="single" w:color="auto" w:sz="4" w:space="0"/>
              <w:right w:val="single" w:color="auto" w:sz="4" w:space="0"/>
            </w:tcBorders>
            <w:noWrap w:val="0"/>
            <w:vAlign w:val="center"/>
          </w:tcPr>
          <w:p w14:paraId="7B42C7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outlineLvl w:val="9"/>
              <w:rPr>
                <w:rFonts w:hint="default" w:ascii="仿宋" w:hAnsi="仿宋" w:eastAsia="仿宋" w:cs="仿宋"/>
                <w:color w:val="auto"/>
                <w:sz w:val="24"/>
                <w:lang w:val="en-US"/>
              </w:rPr>
            </w:pPr>
            <w:r>
              <w:rPr>
                <w:rFonts w:hint="eastAsia" w:ascii="仿宋" w:hAnsi="仿宋" w:eastAsia="仿宋" w:cs="仿宋"/>
                <w:b/>
                <w:color w:val="auto"/>
                <w:kern w:val="0"/>
                <w:sz w:val="24"/>
                <w:szCs w:val="24"/>
                <w:lang w:val="en-US" w:eastAsia="zh-CN" w:bidi="ar"/>
              </w:rPr>
              <w:t>2.环境卫生与保洁服务</w:t>
            </w:r>
          </w:p>
          <w:p w14:paraId="330BA758">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1）办公区域保洁。办公楼、配电间、门卫室每天保洁2次。其中办公楼天面、地面、过道、卫生间、各房间第一遍保洁必须在早上9:30时前完成。做到随脏随清，保持地面清洁、无垃圾杂物、异味、积水；天面墙面、扶手栏杆无灰尘、锈迹、蛛网、霉污、乱张贴；窗户、家具、电脑、设备等干净无尘。</w:t>
            </w:r>
          </w:p>
          <w:p w14:paraId="06FF696F">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2）户外区域保洁。停车场、道路、绿地（包含规划用地范围内的围墙外绿地）等户外区域每天保洁1次。做到随脏随清，保持整体环境整洁、无垃圾杂物、杂草碎石、异味、积水等；垃圾每日清理，产生异味的垃圾及时处理，不得滞留影响环境；标识牌、警示牌、消防栓等设施目视无污迹、无明显积尘。</w:t>
            </w:r>
          </w:p>
          <w:p w14:paraId="5990D074">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3）厨卫区域保洁。厨房、卫生间每天固定保洁1次，使用后必须立即清洁。保证厨房器具清洁、摆放有序、无积水、油渍，食品符合卫生安全标准，在保质期内，生熟分离存放；卫生间及时添加洗手液、卫生纸、洗浴用品等；卫生间内环境整洁，无灰尘、蛛网、霉污、乱张贴、积水和垃圾杂物；每天开窗通风换气，及时更换便池香球，保持空气清新无异味；卫浴设施正常使用，电镀器具明亮。</w:t>
            </w:r>
          </w:p>
          <w:p w14:paraId="16261C6B">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4）垃圾处理。所有垃圾桶、茶渣桶每日清洁1次；卫生间垃圾篓内垃圾不超1/2即清理；室外公共垃圾桶每周清洗1次，垃圾桶内无积水。会议室、值守用房、食堂使用结束后，及时清洁打扫，垃圾每日清运到垃圾中转站，转运费用由乙方负责。</w:t>
            </w:r>
          </w:p>
          <w:p w14:paraId="70831D85">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（5）雨污系统清洁。共用雨、污水管道每半年疏通1次；雨水井、污水井每季度检查1次，视检查情况及时疏通，保持通畅；化粪池每月检查1次，视检查情况及时清掏，做好检查和清运记录。</w:t>
            </w:r>
          </w:p>
          <w:p w14:paraId="13FD5482">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（6）建立消杀工作管理制度。根据实际情况开展防疫、消毒和灭虫除害等工作。如遇突发公共卫生事件，应按照甲方或卫生主管部门要求完成消毒工作。</w:t>
            </w:r>
          </w:p>
          <w:p w14:paraId="26FD5288">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auto"/>
                <w:kern w:val="2"/>
                <w:sz w:val="24"/>
                <w:szCs w:val="24"/>
              </w:rPr>
            </w:pPr>
            <w:r>
              <w:rPr>
                <w:rFonts w:hint="eastAsia" w:ascii="仿宋" w:hAnsi="仿宋" w:eastAsia="仿宋" w:cs="仿宋"/>
                <w:color w:val="auto"/>
                <w:kern w:val="0"/>
                <w:sz w:val="24"/>
                <w:szCs w:val="24"/>
                <w:lang w:val="en-US" w:eastAsia="zh-CN" w:bidi="ar"/>
              </w:rPr>
              <w:t>（7）其它保洁服务要求：每月开展一次全面大扫除，清死角；负责清理服务区域内因维修、整改、新增产生的工程垃圾，以及因台风、暴雨（雪）或人为原因造成的残断树干等其他掉落物，清运费用由乙方负责；配合开展临时性保洁任务，包括城市环卫专项整治或临时重大检查前保洁等。</w:t>
            </w:r>
          </w:p>
        </w:tc>
        <w:tc>
          <w:tcPr>
            <w:tcW w:w="5871" w:type="dxa"/>
            <w:tcBorders>
              <w:top w:val="single" w:color="auto" w:sz="4" w:space="0"/>
              <w:left w:val="nil"/>
              <w:bottom w:val="single" w:color="auto" w:sz="4" w:space="0"/>
              <w:right w:val="single" w:color="auto" w:sz="4" w:space="0"/>
            </w:tcBorders>
            <w:noWrap w:val="0"/>
            <w:vAlign w:val="center"/>
          </w:tcPr>
          <w:p w14:paraId="521B3432">
            <w:pPr>
              <w:keepNext w:val="0"/>
              <w:keepLines w:val="0"/>
              <w:widowControl w:val="0"/>
              <w:suppressLineNumbers w:val="0"/>
              <w:autoSpaceDE w:val="0"/>
              <w:autoSpaceDN/>
              <w:spacing w:before="0" w:beforeAutospacing="0" w:after="0" w:afterAutospacing="0" w:line="400" w:lineRule="exact"/>
              <w:ind w:left="0" w:right="0"/>
              <w:jc w:val="both"/>
              <w:outlineLvl w:val="1"/>
              <w:rPr>
                <w:rFonts w:hint="eastAsia" w:ascii="仿宋" w:hAnsi="仿宋" w:eastAsia="仿宋" w:cs="仿宋"/>
                <w:color w:val="auto"/>
                <w:kern w:val="2"/>
                <w:sz w:val="24"/>
                <w:szCs w:val="24"/>
              </w:rPr>
            </w:pPr>
          </w:p>
        </w:tc>
        <w:tc>
          <w:tcPr>
            <w:tcW w:w="1359" w:type="dxa"/>
            <w:tcBorders>
              <w:top w:val="single" w:color="auto" w:sz="4" w:space="0"/>
              <w:left w:val="nil"/>
              <w:bottom w:val="single" w:color="auto" w:sz="4" w:space="0"/>
              <w:right w:val="single" w:color="auto" w:sz="4" w:space="0"/>
            </w:tcBorders>
            <w:noWrap w:val="0"/>
            <w:vAlign w:val="center"/>
          </w:tcPr>
          <w:p w14:paraId="7AAADEFE">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auto"/>
                <w:kern w:val="2"/>
                <w:sz w:val="24"/>
                <w:szCs w:val="24"/>
              </w:rPr>
            </w:pPr>
          </w:p>
        </w:tc>
      </w:tr>
      <w:tr w14:paraId="11FC8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0FD46788">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3</w:t>
            </w:r>
          </w:p>
        </w:tc>
        <w:tc>
          <w:tcPr>
            <w:tcW w:w="6493" w:type="dxa"/>
            <w:tcBorders>
              <w:top w:val="single" w:color="auto" w:sz="4" w:space="0"/>
              <w:left w:val="nil"/>
              <w:bottom w:val="single" w:color="auto" w:sz="4" w:space="0"/>
              <w:right w:val="single" w:color="auto" w:sz="4" w:space="0"/>
            </w:tcBorders>
            <w:noWrap w:val="0"/>
            <w:vAlign w:val="center"/>
          </w:tcPr>
          <w:p w14:paraId="0CF0D1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outlineLvl w:val="9"/>
              <w:rPr>
                <w:rFonts w:hint="default" w:ascii="仿宋" w:hAnsi="仿宋" w:eastAsia="仿宋" w:cs="仿宋"/>
                <w:color w:val="auto"/>
                <w:sz w:val="24"/>
                <w:lang w:val="en-US"/>
              </w:rPr>
            </w:pPr>
            <w:r>
              <w:rPr>
                <w:rFonts w:hint="eastAsia" w:ascii="仿宋" w:hAnsi="仿宋" w:eastAsia="仿宋" w:cs="仿宋"/>
                <w:b/>
                <w:color w:val="auto"/>
                <w:kern w:val="0"/>
                <w:sz w:val="24"/>
                <w:szCs w:val="24"/>
                <w:lang w:val="en-US" w:eastAsia="zh-CN" w:bidi="ar"/>
              </w:rPr>
              <w:t>3.秩序安防服务与保障</w:t>
            </w:r>
          </w:p>
          <w:p w14:paraId="6483FA80">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负责服务区域内公共秩序维护、安全防范、防洪防汛和消防安全，包括治安防范，防盗、防火管理，安全巡逻，门岗执勤，来访人员登记引导，安全标识设置与管理维护，车辆管理及其他秩序维护等。</w:t>
            </w:r>
          </w:p>
          <w:p w14:paraId="6AA8D6B4">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1）人员要求。保安要求具备保安员证或消控证，着装得体、文明服务，会正确使用保安器材、消防及监控报警设备，提供全天候安全保卫，出入口24小时在岗执勤，上班期间严禁饮酒、脱岗、睡觉、看电视、玩手机。</w:t>
            </w:r>
          </w:p>
          <w:p w14:paraId="69D6262F">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（2）安全保障能力要求。对治安、消防、防洪及公共卫生等突发事件需有对应应急预案，定期开展日常管理培训，具备有效的应急处置能力。</w:t>
            </w:r>
          </w:p>
          <w:p w14:paraId="19C1815D">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3）安全巡查要求。对监测设备及重要固定资产存放区域、围墙区域等重点区域至少2小时巡查一次，做好巡查记录；确保安全监控设施正常使用、无盲区死角，24小时值班监控；对巡查发现的治安、消防隐患问题，及时记录、报告和处置。乙方对本项目安全和消防工作负直接责任。【因盗、抢导致重要固定资产丢失的属重大责任问题】</w:t>
            </w:r>
          </w:p>
          <w:p w14:paraId="27687E37">
            <w:pPr>
              <w:keepNext w:val="0"/>
              <w:keepLines w:val="0"/>
              <w:widowControl w:val="0"/>
              <w:suppressLineNumbers w:val="0"/>
              <w:spacing w:before="0" w:beforeAutospacing="0" w:after="0" w:afterAutospacing="0" w:line="400" w:lineRule="exact"/>
              <w:ind w:left="0" w:right="0" w:firstLine="0" w:firstLineChars="0"/>
              <w:jc w:val="both"/>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秩序保障要求。发现驻点工作人员、来访人员违规使用公共设施设备或存在安全风险行为的，及时采取规劝、警告、制止等有效的管理措施；保障车辆行驶、停放以及充电安全；做好快递、邮件收发等工作。</w:t>
            </w:r>
          </w:p>
          <w:p w14:paraId="2B77E45A">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5）接受监督检查。接受甲方、辖区公安及其他行政主管部门的业务指导和监督检查。服务意识到位，服从管理，遵纪守法；严禁参与黑恶活动、聚众赌博、偷盗、吸毒等违法行为。【出现违法行为的属重大责任问题】</w:t>
            </w:r>
          </w:p>
          <w:p w14:paraId="162BCED0">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auto"/>
                <w:kern w:val="2"/>
                <w:sz w:val="24"/>
                <w:szCs w:val="24"/>
              </w:rPr>
            </w:pPr>
            <w:r>
              <w:rPr>
                <w:rFonts w:hint="eastAsia" w:ascii="仿宋" w:hAnsi="仿宋" w:eastAsia="仿宋" w:cs="仿宋"/>
                <w:color w:val="auto"/>
                <w:kern w:val="0"/>
                <w:sz w:val="24"/>
                <w:szCs w:val="24"/>
                <w:lang w:val="en-US" w:eastAsia="zh-CN" w:bidi="ar"/>
              </w:rPr>
              <w:t>（6）协助治安事件处理。本项目所在行政辖区发生各类案件、灾害、事故时，按照当地公安机关及有关部门要求，积极配合处理有关治安事件，包括提供救助、保护现场、协助调查并及时记录报告。</w:t>
            </w:r>
          </w:p>
        </w:tc>
        <w:tc>
          <w:tcPr>
            <w:tcW w:w="5871" w:type="dxa"/>
            <w:tcBorders>
              <w:top w:val="single" w:color="auto" w:sz="4" w:space="0"/>
              <w:left w:val="nil"/>
              <w:bottom w:val="single" w:color="auto" w:sz="4" w:space="0"/>
              <w:right w:val="single" w:color="auto" w:sz="4" w:space="0"/>
            </w:tcBorders>
            <w:noWrap w:val="0"/>
            <w:vAlign w:val="center"/>
          </w:tcPr>
          <w:p w14:paraId="0B592930">
            <w:pPr>
              <w:keepNext w:val="0"/>
              <w:keepLines w:val="0"/>
              <w:widowControl w:val="0"/>
              <w:suppressLineNumbers w:val="0"/>
              <w:autoSpaceDE w:val="0"/>
              <w:autoSpaceDN/>
              <w:spacing w:before="0" w:beforeAutospacing="0" w:after="0" w:afterAutospacing="0" w:line="400" w:lineRule="exact"/>
              <w:ind w:left="0" w:right="0"/>
              <w:jc w:val="both"/>
              <w:outlineLvl w:val="1"/>
              <w:rPr>
                <w:rFonts w:hint="eastAsia" w:ascii="仿宋" w:hAnsi="仿宋" w:eastAsia="仿宋" w:cs="仿宋"/>
                <w:color w:val="auto"/>
                <w:kern w:val="2"/>
                <w:sz w:val="24"/>
                <w:szCs w:val="24"/>
              </w:rPr>
            </w:pPr>
          </w:p>
        </w:tc>
        <w:tc>
          <w:tcPr>
            <w:tcW w:w="1359" w:type="dxa"/>
            <w:tcBorders>
              <w:top w:val="single" w:color="auto" w:sz="4" w:space="0"/>
              <w:left w:val="nil"/>
              <w:bottom w:val="single" w:color="auto" w:sz="4" w:space="0"/>
              <w:right w:val="single" w:color="auto" w:sz="4" w:space="0"/>
            </w:tcBorders>
            <w:noWrap w:val="0"/>
            <w:vAlign w:val="center"/>
          </w:tcPr>
          <w:p w14:paraId="405EA89C">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auto"/>
                <w:kern w:val="2"/>
                <w:sz w:val="24"/>
                <w:szCs w:val="24"/>
              </w:rPr>
            </w:pPr>
          </w:p>
        </w:tc>
      </w:tr>
      <w:tr w14:paraId="0EFFD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7DAA7731">
            <w:pPr>
              <w:keepNext w:val="0"/>
              <w:keepLines w:val="0"/>
              <w:widowControl w:val="0"/>
              <w:suppressLineNumbers w:val="0"/>
              <w:autoSpaceDE w:val="0"/>
              <w:autoSpaceDN/>
              <w:spacing w:before="0" w:beforeAutospacing="0" w:after="0" w:afterAutospacing="0" w:line="400" w:lineRule="exact"/>
              <w:ind w:left="0" w:right="0"/>
              <w:jc w:val="center"/>
              <w:outlineLvl w:val="1"/>
              <w:rPr>
                <w:rFonts w:hint="default"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4</w:t>
            </w:r>
          </w:p>
        </w:tc>
        <w:tc>
          <w:tcPr>
            <w:tcW w:w="6493" w:type="dxa"/>
            <w:tcBorders>
              <w:top w:val="single" w:color="auto" w:sz="4" w:space="0"/>
              <w:left w:val="nil"/>
              <w:bottom w:val="single" w:color="auto" w:sz="4" w:space="0"/>
              <w:right w:val="single" w:color="auto" w:sz="4" w:space="0"/>
            </w:tcBorders>
            <w:noWrap w:val="0"/>
            <w:vAlign w:val="center"/>
          </w:tcPr>
          <w:p w14:paraId="3BC496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outlineLvl w:val="9"/>
              <w:rPr>
                <w:rFonts w:hint="default" w:ascii="仿宋" w:hAnsi="仿宋" w:eastAsia="仿宋" w:cs="仿宋"/>
                <w:color w:val="auto"/>
                <w:sz w:val="24"/>
                <w:lang w:val="en-US"/>
              </w:rPr>
            </w:pPr>
            <w:r>
              <w:rPr>
                <w:rFonts w:hint="eastAsia" w:ascii="仿宋" w:hAnsi="仿宋" w:eastAsia="仿宋" w:cs="仿宋"/>
                <w:b/>
                <w:color w:val="auto"/>
                <w:kern w:val="0"/>
                <w:sz w:val="24"/>
                <w:szCs w:val="24"/>
                <w:lang w:val="en-US" w:eastAsia="zh-CN" w:bidi="ar"/>
              </w:rPr>
              <w:t>4.绿地养护与美化</w:t>
            </w:r>
          </w:p>
          <w:p w14:paraId="14B5DAFE">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1）绿地植被管养。对服务区域内种植的灌木、乔木、花卉、草坪、垂直绿化、生态林木作物（含围墙外围区域管理区作物）等绿地植被进行管理养护，做好各植物品种介绍标识，确保植株枝干健康、长势良好，花型、树型完整，无死株、无倒伏；草坪三季常绿，无坑洼积水、裸露地面；生态林木作物依时节轮种适季作物，土地翻身除草，确保存活率。</w:t>
            </w:r>
          </w:p>
          <w:p w14:paraId="6E9B2F2F">
            <w:pPr>
              <w:keepNext w:val="0"/>
              <w:keepLines w:val="0"/>
              <w:widowControl w:val="0"/>
              <w:suppressLineNumbers w:val="0"/>
              <w:spacing w:before="0" w:beforeAutospacing="0" w:after="0" w:afterAutospacing="0" w:line="400" w:lineRule="exact"/>
              <w:ind w:left="0" w:right="0" w:firstLine="0" w:firstLineChars="0"/>
              <w:jc w:val="both"/>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根据不同种类林木和作物，分类制订针对性养护方案，定期喷淋浇水和适当施肥，每年的春、秋季重点施肥1-2次；及时做好病虫害防治工作，预防为主，做好用药安全和警示标识工作，有虫株率控制在10%以下。肥料、虫药费用由乙方负责。</w:t>
            </w:r>
          </w:p>
          <w:p w14:paraId="0EA612D1">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每月进行1次树木、草坪修剪，保持整齐美观；灌木和草本花卉须在花芽分化前进行修剪，以免破坏花芽;花谢后及时剪除残花老枝；垂直绿化等攀爬植物不遮蔽门窗。每周清理1次弃枝枯叶及其他散落废弃物,做好绿化保洁。</w:t>
            </w:r>
          </w:p>
          <w:p w14:paraId="7A1A9B2A">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植被补植。及时清理树木、花卉死苗，并在两周内补植回原品种植株，大小力求与原植株接近；对于拟替换原品种植株的，报经甲方同意后种植；对破坏或其他原因造成死亡的草坪及时补植，补植草种保持一致。</w:t>
            </w:r>
          </w:p>
          <w:p w14:paraId="3F68887C">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（3）园林设施管理。保持园林内道路、围栏、桌椅等设施清洁、美观，保持完好，及时修补、翻新；无人为损坏、钉栓刻画、搭建或侵占绿地情形;配合节假日和迎检花卉摆放及大楼内绿化摆设。</w:t>
            </w:r>
          </w:p>
          <w:p w14:paraId="7046BF4D">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（4）绿化保洁。保障绿地清洁，无垃圾杂物、碎石砖块、动物粪便，无鼠洞或虫蚁滋生地。绿化养护产生的垃圾立产立清，浇水皮管等管护工具摆放整齐并放于隐蔽处。</w:t>
            </w:r>
          </w:p>
        </w:tc>
        <w:tc>
          <w:tcPr>
            <w:tcW w:w="5871" w:type="dxa"/>
            <w:tcBorders>
              <w:top w:val="single" w:color="auto" w:sz="4" w:space="0"/>
              <w:left w:val="nil"/>
              <w:bottom w:val="single" w:color="auto" w:sz="4" w:space="0"/>
              <w:right w:val="single" w:color="auto" w:sz="4" w:space="0"/>
            </w:tcBorders>
            <w:noWrap w:val="0"/>
            <w:vAlign w:val="center"/>
          </w:tcPr>
          <w:p w14:paraId="56774693">
            <w:pPr>
              <w:keepNext w:val="0"/>
              <w:keepLines w:val="0"/>
              <w:widowControl w:val="0"/>
              <w:suppressLineNumbers w:val="0"/>
              <w:autoSpaceDE w:val="0"/>
              <w:autoSpaceDN/>
              <w:spacing w:before="0" w:beforeAutospacing="0" w:after="0" w:afterAutospacing="0" w:line="400" w:lineRule="exact"/>
              <w:ind w:left="0" w:right="0"/>
              <w:jc w:val="both"/>
              <w:outlineLvl w:val="1"/>
              <w:rPr>
                <w:rFonts w:hint="eastAsia" w:ascii="仿宋" w:hAnsi="仿宋" w:eastAsia="仿宋" w:cs="仿宋"/>
                <w:color w:val="auto"/>
                <w:kern w:val="2"/>
                <w:sz w:val="24"/>
                <w:szCs w:val="24"/>
              </w:rPr>
            </w:pPr>
          </w:p>
        </w:tc>
        <w:tc>
          <w:tcPr>
            <w:tcW w:w="1359" w:type="dxa"/>
            <w:tcBorders>
              <w:top w:val="single" w:color="auto" w:sz="4" w:space="0"/>
              <w:left w:val="nil"/>
              <w:bottom w:val="single" w:color="auto" w:sz="4" w:space="0"/>
              <w:right w:val="single" w:color="auto" w:sz="4" w:space="0"/>
            </w:tcBorders>
            <w:noWrap w:val="0"/>
            <w:vAlign w:val="center"/>
          </w:tcPr>
          <w:p w14:paraId="5FAD8557">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auto"/>
                <w:kern w:val="2"/>
                <w:sz w:val="24"/>
                <w:szCs w:val="24"/>
              </w:rPr>
            </w:pPr>
          </w:p>
        </w:tc>
      </w:tr>
      <w:tr w14:paraId="4E85E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1722AB1D">
            <w:pPr>
              <w:keepNext w:val="0"/>
              <w:keepLines w:val="0"/>
              <w:widowControl w:val="0"/>
              <w:suppressLineNumbers w:val="0"/>
              <w:autoSpaceDE w:val="0"/>
              <w:autoSpaceDN/>
              <w:spacing w:before="0" w:beforeAutospacing="0" w:after="0" w:afterAutospacing="0" w:line="400" w:lineRule="exact"/>
              <w:ind w:left="0" w:right="0"/>
              <w:jc w:val="center"/>
              <w:outlineLvl w:val="1"/>
              <w:rPr>
                <w:rFonts w:hint="default"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5</w:t>
            </w:r>
          </w:p>
        </w:tc>
        <w:tc>
          <w:tcPr>
            <w:tcW w:w="6493" w:type="dxa"/>
            <w:tcBorders>
              <w:top w:val="single" w:color="auto" w:sz="4" w:space="0"/>
              <w:left w:val="nil"/>
              <w:bottom w:val="single" w:color="auto" w:sz="4" w:space="0"/>
              <w:right w:val="single" w:color="auto" w:sz="4" w:space="0"/>
            </w:tcBorders>
            <w:noWrap w:val="0"/>
            <w:vAlign w:val="center"/>
          </w:tcPr>
          <w:p w14:paraId="793ADA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outlineLvl w:val="9"/>
              <w:rPr>
                <w:rFonts w:hint="default" w:ascii="仿宋" w:hAnsi="仿宋" w:eastAsia="仿宋" w:cs="仿宋"/>
                <w:b/>
                <w:color w:val="auto"/>
                <w:sz w:val="24"/>
                <w:lang w:val="en-US"/>
              </w:rPr>
            </w:pPr>
            <w:r>
              <w:rPr>
                <w:rFonts w:hint="eastAsia" w:ascii="仿宋" w:hAnsi="仿宋" w:eastAsia="仿宋" w:cs="仿宋"/>
                <w:b/>
                <w:color w:val="auto"/>
                <w:kern w:val="0"/>
                <w:sz w:val="24"/>
                <w:szCs w:val="24"/>
                <w:lang w:val="en-US" w:eastAsia="zh-CN" w:bidi="ar"/>
              </w:rPr>
              <w:t>5.公共设施设备运行管理和维修养护</w:t>
            </w:r>
          </w:p>
          <w:p w14:paraId="010C3B2D">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包括给排水系统、供电系统、监控及安防设备等公共设施的日常检查和年检，运行维护和零星维修保养，专业设备需委托有资质的专业公司进行维修养护。</w:t>
            </w:r>
          </w:p>
          <w:p w14:paraId="5D7A9C79">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1）日常巡检。给排水系统、供电系统、监控及安防设备等由负责日常巡查和维护，发现公共设施设备出现异常情况的，必须第一时间报告甲方，无法及时取得联系的，应第一时间报告本公司上级领导采购应急措施。要求做到管理有制度、维保有记录，确保公共设施设备性能良好、运转正常。</w:t>
            </w:r>
          </w:p>
          <w:p w14:paraId="47C1FC5E">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（2）应急维修。对甲方提出的临时报修，要求做到随叫随到的服务原则，尽最大可能立即修复；对实在无法修复的项目，立即报告甲方，以便及时安排专业维护单位进行维护、维修。</w:t>
            </w:r>
          </w:p>
          <w:p w14:paraId="05DC9EE3">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（3）设备交接。服务期满后，交付物业管理的所有设备、设施，如发生丢失、人为损坏或者因物业管理疏漏、维保不当等失误造成损坏的，均由乙方负责赔偿和修复。</w:t>
            </w:r>
          </w:p>
        </w:tc>
        <w:tc>
          <w:tcPr>
            <w:tcW w:w="5871" w:type="dxa"/>
            <w:tcBorders>
              <w:top w:val="single" w:color="auto" w:sz="4" w:space="0"/>
              <w:left w:val="nil"/>
              <w:bottom w:val="single" w:color="auto" w:sz="4" w:space="0"/>
              <w:right w:val="single" w:color="auto" w:sz="4" w:space="0"/>
            </w:tcBorders>
            <w:noWrap w:val="0"/>
            <w:vAlign w:val="center"/>
          </w:tcPr>
          <w:p w14:paraId="5B730187">
            <w:pPr>
              <w:keepNext w:val="0"/>
              <w:keepLines w:val="0"/>
              <w:widowControl w:val="0"/>
              <w:suppressLineNumbers w:val="0"/>
              <w:autoSpaceDE w:val="0"/>
              <w:autoSpaceDN/>
              <w:spacing w:before="0" w:beforeAutospacing="0" w:after="0" w:afterAutospacing="0" w:line="400" w:lineRule="exact"/>
              <w:ind w:left="0" w:right="0"/>
              <w:jc w:val="both"/>
              <w:outlineLvl w:val="1"/>
              <w:rPr>
                <w:rFonts w:hint="eastAsia" w:ascii="仿宋" w:hAnsi="仿宋" w:eastAsia="仿宋" w:cs="仿宋"/>
                <w:color w:val="auto"/>
                <w:kern w:val="2"/>
                <w:sz w:val="24"/>
                <w:szCs w:val="24"/>
              </w:rPr>
            </w:pPr>
          </w:p>
        </w:tc>
        <w:tc>
          <w:tcPr>
            <w:tcW w:w="1359" w:type="dxa"/>
            <w:tcBorders>
              <w:top w:val="single" w:color="auto" w:sz="4" w:space="0"/>
              <w:left w:val="nil"/>
              <w:bottom w:val="single" w:color="auto" w:sz="4" w:space="0"/>
              <w:right w:val="single" w:color="auto" w:sz="4" w:space="0"/>
            </w:tcBorders>
            <w:noWrap w:val="0"/>
            <w:vAlign w:val="center"/>
          </w:tcPr>
          <w:p w14:paraId="71FCD182">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auto"/>
                <w:kern w:val="2"/>
                <w:sz w:val="24"/>
                <w:szCs w:val="24"/>
              </w:rPr>
            </w:pPr>
          </w:p>
        </w:tc>
      </w:tr>
      <w:tr w14:paraId="03316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73B98B87">
            <w:pPr>
              <w:keepNext w:val="0"/>
              <w:keepLines w:val="0"/>
              <w:widowControl w:val="0"/>
              <w:suppressLineNumbers w:val="0"/>
              <w:autoSpaceDE w:val="0"/>
              <w:autoSpaceDN/>
              <w:spacing w:before="0" w:beforeAutospacing="0" w:after="0" w:afterAutospacing="0" w:line="400" w:lineRule="exact"/>
              <w:ind w:left="0" w:right="0"/>
              <w:jc w:val="center"/>
              <w:outlineLvl w:val="1"/>
              <w:rPr>
                <w:rFonts w:hint="default"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6</w:t>
            </w:r>
          </w:p>
        </w:tc>
        <w:tc>
          <w:tcPr>
            <w:tcW w:w="6493" w:type="dxa"/>
            <w:tcBorders>
              <w:top w:val="single" w:color="auto" w:sz="4" w:space="0"/>
              <w:left w:val="nil"/>
              <w:bottom w:val="single" w:color="auto" w:sz="4" w:space="0"/>
              <w:right w:val="single" w:color="auto" w:sz="4" w:space="0"/>
            </w:tcBorders>
            <w:noWrap w:val="0"/>
            <w:vAlign w:val="center"/>
          </w:tcPr>
          <w:p w14:paraId="641FE6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outlineLvl w:val="9"/>
              <w:rPr>
                <w:rFonts w:hint="default" w:ascii="仿宋" w:hAnsi="仿宋" w:eastAsia="仿宋" w:cs="仿宋"/>
                <w:color w:val="auto"/>
                <w:sz w:val="24"/>
                <w:lang w:val="en-US"/>
              </w:rPr>
            </w:pPr>
            <w:r>
              <w:rPr>
                <w:rFonts w:hint="eastAsia" w:ascii="仿宋" w:hAnsi="仿宋" w:eastAsia="仿宋" w:cs="仿宋"/>
                <w:b/>
                <w:color w:val="auto"/>
                <w:kern w:val="0"/>
                <w:sz w:val="24"/>
                <w:szCs w:val="24"/>
                <w:lang w:val="en-US" w:eastAsia="zh-CN" w:bidi="ar"/>
              </w:rPr>
              <w:t>6.会议服务</w:t>
            </w:r>
          </w:p>
          <w:p w14:paraId="2A26C363">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做好会前准备、会中服务、会后恢复等物业服务保障工作。</w:t>
            </w:r>
          </w:p>
          <w:p w14:paraId="4F820173">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（1）负责服务区域内的各类活动、会议服务，根据不同会议活动的规模、性质制订配套服务方案。</w:t>
            </w:r>
          </w:p>
          <w:p w14:paraId="2AC69676">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2）协助甲方做好会议活动的会场策划、布置和组织工作，做好会议接待布置（包括：摆放导向指示牌、桌椅摆放、植物摆放、横幅悬挂等）、会议安全保障、服务安排（热水供应、茶杯具清洗、消毒等服务），以及会议保密等工作。</w:t>
            </w:r>
          </w:p>
          <w:p w14:paraId="2A294277">
            <w:pPr>
              <w:keepNext w:val="0"/>
              <w:keepLines w:val="0"/>
              <w:widowControl w:val="0"/>
              <w:suppressLineNumbers w:val="0"/>
              <w:autoSpaceDE/>
              <w:autoSpaceDN/>
              <w:spacing w:before="0" w:beforeAutospacing="0" w:after="0" w:afterAutospacing="0" w:line="400" w:lineRule="exact"/>
              <w:ind w:left="0" w:right="0" w:firstLine="0" w:firstLineChars="0"/>
              <w:jc w:val="both"/>
              <w:outlineLvl w:val="9"/>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（3）对甲方意见及时反馈和处理。</w:t>
            </w:r>
          </w:p>
        </w:tc>
        <w:tc>
          <w:tcPr>
            <w:tcW w:w="5871" w:type="dxa"/>
            <w:tcBorders>
              <w:top w:val="single" w:color="auto" w:sz="4" w:space="0"/>
              <w:left w:val="nil"/>
              <w:bottom w:val="single" w:color="auto" w:sz="4" w:space="0"/>
              <w:right w:val="single" w:color="auto" w:sz="4" w:space="0"/>
            </w:tcBorders>
            <w:noWrap w:val="0"/>
            <w:vAlign w:val="center"/>
          </w:tcPr>
          <w:p w14:paraId="33BD2781">
            <w:pPr>
              <w:keepNext w:val="0"/>
              <w:keepLines w:val="0"/>
              <w:widowControl w:val="0"/>
              <w:suppressLineNumbers w:val="0"/>
              <w:autoSpaceDE w:val="0"/>
              <w:autoSpaceDN/>
              <w:spacing w:before="0" w:beforeAutospacing="0" w:after="0" w:afterAutospacing="0" w:line="400" w:lineRule="exact"/>
              <w:ind w:left="0" w:right="0"/>
              <w:jc w:val="both"/>
              <w:outlineLvl w:val="1"/>
              <w:rPr>
                <w:rFonts w:hint="eastAsia" w:ascii="仿宋" w:hAnsi="仿宋" w:eastAsia="仿宋" w:cs="仿宋"/>
                <w:color w:val="auto"/>
                <w:kern w:val="2"/>
                <w:sz w:val="24"/>
                <w:szCs w:val="24"/>
              </w:rPr>
            </w:pPr>
          </w:p>
        </w:tc>
        <w:tc>
          <w:tcPr>
            <w:tcW w:w="1359" w:type="dxa"/>
            <w:tcBorders>
              <w:top w:val="single" w:color="auto" w:sz="4" w:space="0"/>
              <w:left w:val="nil"/>
              <w:bottom w:val="single" w:color="auto" w:sz="4" w:space="0"/>
              <w:right w:val="single" w:color="auto" w:sz="4" w:space="0"/>
            </w:tcBorders>
            <w:noWrap w:val="0"/>
            <w:vAlign w:val="center"/>
          </w:tcPr>
          <w:p w14:paraId="3AFD50E9">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auto"/>
                <w:kern w:val="2"/>
                <w:sz w:val="24"/>
                <w:szCs w:val="24"/>
              </w:rPr>
            </w:pPr>
          </w:p>
        </w:tc>
      </w:tr>
      <w:tr w14:paraId="77A7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7DBB9D3E">
            <w:pPr>
              <w:keepNext w:val="0"/>
              <w:keepLines w:val="0"/>
              <w:widowControl w:val="0"/>
              <w:suppressLineNumbers w:val="0"/>
              <w:autoSpaceDE w:val="0"/>
              <w:autoSpaceDN/>
              <w:spacing w:before="0" w:beforeAutospacing="0" w:after="0" w:afterAutospacing="0" w:line="400" w:lineRule="exact"/>
              <w:ind w:left="0" w:right="0"/>
              <w:jc w:val="center"/>
              <w:outlineLvl w:val="1"/>
              <w:rPr>
                <w:rFonts w:hint="default"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7</w:t>
            </w:r>
          </w:p>
        </w:tc>
        <w:tc>
          <w:tcPr>
            <w:tcW w:w="6493" w:type="dxa"/>
            <w:tcBorders>
              <w:top w:val="single" w:color="auto" w:sz="4" w:space="0"/>
              <w:left w:val="nil"/>
              <w:bottom w:val="single" w:color="auto" w:sz="4" w:space="0"/>
              <w:right w:val="single" w:color="auto" w:sz="4" w:space="0"/>
            </w:tcBorders>
            <w:noWrap w:val="0"/>
            <w:vAlign w:val="center"/>
          </w:tcPr>
          <w:p w14:paraId="5ECA04FA">
            <w:pPr>
              <w:keepNext w:val="0"/>
              <w:keepLines w:val="0"/>
              <w:widowControl w:val="0"/>
              <w:numPr>
                <w:ilvl w:val="-1"/>
                <w:numId w:val="0"/>
              </w:numPr>
              <w:suppressLineNumbers w:val="0"/>
              <w:spacing w:before="0" w:beforeAutospacing="0" w:after="0" w:afterAutospacing="0" w:line="400" w:lineRule="exact"/>
              <w:ind w:left="0" w:right="0" w:firstLine="0" w:firstLineChars="0"/>
              <w:jc w:val="both"/>
              <w:rPr>
                <w:rFonts w:hint="default" w:ascii="仿宋" w:hAnsi="仿宋" w:eastAsia="仿宋" w:cs="仿宋"/>
                <w:b/>
                <w:color w:val="auto"/>
                <w:kern w:val="2"/>
                <w:sz w:val="24"/>
                <w:szCs w:val="24"/>
                <w:lang w:val="en-US" w:eastAsia="zh-CN" w:bidi="ar"/>
              </w:rPr>
            </w:pPr>
            <w:r>
              <w:rPr>
                <w:rFonts w:hint="eastAsia" w:ascii="仿宋" w:hAnsi="仿宋" w:eastAsia="仿宋" w:cs="仿宋"/>
                <w:b/>
                <w:color w:val="auto"/>
                <w:kern w:val="2"/>
                <w:sz w:val="24"/>
                <w:szCs w:val="24"/>
                <w:lang w:val="en-US" w:eastAsia="zh-CN" w:bidi="ar"/>
              </w:rPr>
              <w:t>7.值守间卫生及服务标准</w:t>
            </w:r>
          </w:p>
          <w:p w14:paraId="7FFEF2B3">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b/>
                <w:color w:val="auto"/>
                <w:kern w:val="2"/>
                <w:sz w:val="24"/>
                <w:szCs w:val="24"/>
                <w:lang w:val="en-US" w:eastAsia="zh-CN" w:bidi="ar"/>
              </w:rPr>
            </w:pPr>
            <w:r>
              <w:rPr>
                <w:rFonts w:hint="eastAsia" w:ascii="仿宋" w:hAnsi="仿宋" w:eastAsia="仿宋" w:cs="仿宋"/>
                <w:color w:val="auto"/>
                <w:kern w:val="2"/>
                <w:sz w:val="24"/>
                <w:szCs w:val="24"/>
                <w:lang w:val="en-US" w:eastAsia="zh-CN" w:bidi="ar"/>
              </w:rPr>
              <w:t>提供三星级酒店标准及以上客房管理服务。</w:t>
            </w:r>
          </w:p>
          <w:p w14:paraId="589CCEF6">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（1）保洁员日常检查布草车各类物品配备齐全，确保有能力及时补充；</w:t>
            </w:r>
          </w:p>
          <w:p w14:paraId="29563219">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（2）每日值守间清洁必须在当天下午2点前完成；</w:t>
            </w:r>
          </w:p>
          <w:p w14:paraId="16F9B7D3">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（3）清理房间时，把所有房间用品放回原位；</w:t>
            </w:r>
          </w:p>
          <w:p w14:paraId="1753275C">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（4）清理房间时开窗通风,保证房间窗帘洁净、易拉合，房间清洁完毕后,闭合窗户窗帘,悬挂整齐；</w:t>
            </w:r>
          </w:p>
          <w:p w14:paraId="6B5A469E">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（5）清理房间时检查房内灯具、设备是否有损坏，及时报项目经理安排维修；</w:t>
            </w:r>
          </w:p>
          <w:p w14:paraId="47CC357C">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（6）保证房间所有灯具、灯罩、灯座、桌面装饰摆设光洁无灰，规整各类电器电线；</w:t>
            </w:r>
          </w:p>
          <w:p w14:paraId="52E8AACD">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（7）每日更换、补充用过的用具、杯具、毛巾等；</w:t>
            </w:r>
          </w:p>
          <w:p w14:paraId="590520A4">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（8）每日倒空和清洁房间纸篓、烟灰缸；</w:t>
            </w:r>
          </w:p>
          <w:p w14:paraId="5C5E7B98">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（10）床铺保持平整，床单、枕套、毛巾等无污迹、无破损，床上用品一客一换；</w:t>
            </w:r>
          </w:p>
          <w:p w14:paraId="505A5B09">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（11）所有墙面、门扇、地脚线干净清洁，无破损，无毛发；</w:t>
            </w:r>
          </w:p>
          <w:p w14:paraId="38E2BB12">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（12）房间有绿植的，每日清洁、浇水或更换清水；</w:t>
            </w:r>
          </w:p>
          <w:p w14:paraId="7A88CAFF">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（13）硬刷刷洗卫生间地板，保持地面干净，不得出现任何垃圾碎屑；</w:t>
            </w:r>
          </w:p>
          <w:p w14:paraId="1344ABD3">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（14）每日清洁阳台或窗台，保证玻璃洁净明亮；</w:t>
            </w:r>
          </w:p>
          <w:p w14:paraId="72535E01">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（15）每日补充厕纸和面巾纸；</w:t>
            </w:r>
          </w:p>
          <w:p w14:paraId="1DFCDE36">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（16）卫生间地面每日拖地，保持干净，无异味；</w:t>
            </w:r>
          </w:p>
          <w:p w14:paraId="530F65A4">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（17）保持座便器、厕板洁净，换客须消毒；</w:t>
            </w:r>
          </w:p>
          <w:p w14:paraId="328D5AA5">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（18）卫生间洗手台台面保持清洁、干爽，无任何垃圾杂屑、水迹；</w:t>
            </w:r>
          </w:p>
          <w:p w14:paraId="07BBE01B">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（19）所有淋浴器具、面盆龙头擦拭亮净；</w:t>
            </w:r>
          </w:p>
          <w:p w14:paraId="5FE21925">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（20）卫生间镜子干净、无污迹、无水迹；</w:t>
            </w:r>
          </w:p>
          <w:p w14:paraId="29BBA41B">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（21）检查冲水系统、水龙头、花洒、盆塞正常；</w:t>
            </w:r>
          </w:p>
          <w:p w14:paraId="0245F70A">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（22）每日清点需要换洗的布草，按品类当日转送洗衣厂清洗；</w:t>
            </w:r>
          </w:p>
          <w:p w14:paraId="647A5B5A">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（23）接收清洗后的布草时进行必要检查，发现清洗不干净的及时安排重洗或采取其他有效清洁方式处理干净。</w:t>
            </w:r>
          </w:p>
          <w:p w14:paraId="5C389855">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（24）对清洗合格但暂未使用的布草，用密封袋装好摆放整齐；</w:t>
            </w:r>
          </w:p>
          <w:p w14:paraId="6B3A9606">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（25）布草间要保持通风、干燥，防止布草发霉；</w:t>
            </w:r>
          </w:p>
          <w:p w14:paraId="2FB27F89">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（26）布草间所有物品分类摆放有序，设标签标识；</w:t>
            </w:r>
          </w:p>
          <w:p w14:paraId="00EB8477">
            <w:pPr>
              <w:keepNext w:val="0"/>
              <w:keepLines w:val="0"/>
              <w:widowControl w:val="0"/>
              <w:numPr>
                <w:ilvl w:val="-1"/>
                <w:numId w:val="0"/>
              </w:numPr>
              <w:suppressLineNumbers w:val="0"/>
              <w:spacing w:before="0" w:beforeAutospacing="0" w:after="0" w:afterAutospacing="0" w:line="400" w:lineRule="exact"/>
              <w:ind w:left="0" w:leftChars="0" w:right="0" w:firstLine="0" w:firstLineChars="0"/>
              <w:jc w:val="both"/>
              <w:rPr>
                <w:rFonts w:hint="default" w:ascii="仿宋" w:hAnsi="仿宋" w:eastAsia="仿宋" w:cs="仿宋"/>
                <w:color w:val="auto"/>
                <w:sz w:val="24"/>
                <w:szCs w:val="24"/>
                <w:lang w:val="en-US"/>
              </w:rPr>
            </w:pPr>
            <w:r>
              <w:rPr>
                <w:rFonts w:hint="eastAsia" w:ascii="仿宋" w:hAnsi="仿宋" w:eastAsia="仿宋" w:cs="仿宋"/>
                <w:color w:val="auto"/>
                <w:kern w:val="2"/>
                <w:sz w:val="24"/>
                <w:szCs w:val="24"/>
                <w:lang w:val="en-US" w:eastAsia="zh-CN" w:bidi="ar"/>
              </w:rPr>
              <w:t>（27）定期对所有布草进行晾晒，防止异味；</w:t>
            </w:r>
          </w:p>
          <w:p w14:paraId="79EC6FD1">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2"/>
                <w:sz w:val="24"/>
                <w:szCs w:val="24"/>
                <w:lang w:val="en-US" w:eastAsia="zh-CN" w:bidi="ar"/>
              </w:rPr>
              <w:t>（28）做好布草损坏、更换情况的登记统计。</w:t>
            </w:r>
          </w:p>
        </w:tc>
        <w:tc>
          <w:tcPr>
            <w:tcW w:w="5871" w:type="dxa"/>
            <w:tcBorders>
              <w:top w:val="single" w:color="auto" w:sz="4" w:space="0"/>
              <w:left w:val="nil"/>
              <w:bottom w:val="single" w:color="auto" w:sz="4" w:space="0"/>
              <w:right w:val="single" w:color="auto" w:sz="4" w:space="0"/>
            </w:tcBorders>
            <w:noWrap w:val="0"/>
            <w:vAlign w:val="center"/>
          </w:tcPr>
          <w:p w14:paraId="0953725A">
            <w:pPr>
              <w:keepNext w:val="0"/>
              <w:keepLines w:val="0"/>
              <w:widowControl w:val="0"/>
              <w:suppressLineNumbers w:val="0"/>
              <w:autoSpaceDE w:val="0"/>
              <w:autoSpaceDN/>
              <w:spacing w:before="0" w:beforeAutospacing="0" w:after="0" w:afterAutospacing="0" w:line="400" w:lineRule="exact"/>
              <w:ind w:left="0" w:right="0"/>
              <w:jc w:val="both"/>
              <w:outlineLvl w:val="1"/>
              <w:rPr>
                <w:rFonts w:hint="eastAsia" w:ascii="仿宋" w:hAnsi="仿宋" w:eastAsia="仿宋" w:cs="仿宋"/>
                <w:color w:val="auto"/>
                <w:kern w:val="2"/>
                <w:sz w:val="24"/>
                <w:szCs w:val="24"/>
              </w:rPr>
            </w:pPr>
          </w:p>
        </w:tc>
        <w:tc>
          <w:tcPr>
            <w:tcW w:w="1359" w:type="dxa"/>
            <w:tcBorders>
              <w:top w:val="single" w:color="auto" w:sz="4" w:space="0"/>
              <w:left w:val="nil"/>
              <w:bottom w:val="single" w:color="auto" w:sz="4" w:space="0"/>
              <w:right w:val="single" w:color="auto" w:sz="4" w:space="0"/>
            </w:tcBorders>
            <w:noWrap w:val="0"/>
            <w:vAlign w:val="center"/>
          </w:tcPr>
          <w:p w14:paraId="5ECFDD1E">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auto"/>
                <w:kern w:val="2"/>
                <w:sz w:val="24"/>
                <w:szCs w:val="24"/>
              </w:rPr>
            </w:pPr>
          </w:p>
        </w:tc>
      </w:tr>
      <w:tr w14:paraId="3A603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137B010F">
            <w:pPr>
              <w:keepNext w:val="0"/>
              <w:keepLines w:val="0"/>
              <w:widowControl w:val="0"/>
              <w:suppressLineNumbers w:val="0"/>
              <w:autoSpaceDE w:val="0"/>
              <w:autoSpaceDN/>
              <w:spacing w:before="0" w:beforeAutospacing="0" w:after="0" w:afterAutospacing="0" w:line="400" w:lineRule="exact"/>
              <w:ind w:left="0" w:right="0"/>
              <w:jc w:val="center"/>
              <w:outlineLvl w:val="1"/>
              <w:rPr>
                <w:rFonts w:hint="default"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8</w:t>
            </w:r>
          </w:p>
        </w:tc>
        <w:tc>
          <w:tcPr>
            <w:tcW w:w="6493" w:type="dxa"/>
            <w:tcBorders>
              <w:top w:val="single" w:color="auto" w:sz="4" w:space="0"/>
              <w:left w:val="nil"/>
              <w:bottom w:val="single" w:color="auto" w:sz="4" w:space="0"/>
              <w:right w:val="single" w:color="auto" w:sz="4" w:space="0"/>
            </w:tcBorders>
            <w:noWrap w:val="0"/>
            <w:vAlign w:val="center"/>
          </w:tcPr>
          <w:p w14:paraId="557DA5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outlineLvl w:val="9"/>
              <w:rPr>
                <w:rFonts w:hint="default" w:ascii="仿宋" w:hAnsi="仿宋" w:eastAsia="仿宋" w:cs="仿宋"/>
                <w:color w:val="auto"/>
                <w:sz w:val="24"/>
                <w:lang w:val="en-US"/>
              </w:rPr>
            </w:pPr>
            <w:r>
              <w:rPr>
                <w:rFonts w:hint="eastAsia" w:ascii="仿宋" w:hAnsi="仿宋" w:eastAsia="仿宋" w:cs="仿宋"/>
                <w:b/>
                <w:color w:val="auto"/>
                <w:kern w:val="0"/>
                <w:sz w:val="24"/>
                <w:szCs w:val="24"/>
                <w:lang w:val="en-US" w:eastAsia="zh-CN" w:bidi="ar"/>
              </w:rPr>
              <w:t>8.其他服务工作</w:t>
            </w:r>
          </w:p>
          <w:p w14:paraId="4351E006">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（1）根据甲方需要承担搬运工作（含办公室内设施搬运；生产、生活设施设备搬运；办公区域内，设施、设备搬运，搬运需要公司以外车辆、人工等费用由乙方负责）。</w:t>
            </w:r>
          </w:p>
          <w:p w14:paraId="19A3898E">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（2）做好站房场院用地范围三包工作。</w:t>
            </w:r>
          </w:p>
          <w:p w14:paraId="03C507C1">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（3）按甲方要求办理水、电费缴存业务。</w:t>
            </w:r>
          </w:p>
          <w:p w14:paraId="35BEDDAF">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（4）按甲方要求进行指定物品清洗和消毒工作。</w:t>
            </w:r>
          </w:p>
          <w:p w14:paraId="5A1B39D4">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（5）甲方临时安排的仪器设备设施维护管理工作。</w:t>
            </w:r>
          </w:p>
          <w:p w14:paraId="67A9E8B0">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sz w:val="24"/>
                <w:lang w:val="en-US"/>
              </w:rPr>
            </w:pPr>
            <w:r>
              <w:rPr>
                <w:rFonts w:hint="eastAsia" w:ascii="仿宋" w:hAnsi="仿宋" w:eastAsia="仿宋" w:cs="仿宋"/>
                <w:color w:val="auto"/>
                <w:kern w:val="0"/>
                <w:sz w:val="24"/>
                <w:szCs w:val="24"/>
                <w:lang w:val="en-US" w:eastAsia="zh-CN" w:bidi="ar"/>
              </w:rPr>
              <w:t>（6）积极配合甲方交办的其他工作，提供力所能及的帮助。</w:t>
            </w:r>
          </w:p>
          <w:p w14:paraId="592E0BC9">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0"/>
                <w:sz w:val="24"/>
                <w:szCs w:val="24"/>
                <w:lang w:val="en-US" w:eastAsia="zh-CN" w:bidi="ar"/>
              </w:rPr>
              <w:t>（7）本项目物业服务需要使用的消毒、杀虫药物、农药化肥等，必须是低毒、无环境公害的合规产品，且使用前需报甲方批准，</w:t>
            </w:r>
            <w:r>
              <w:rPr>
                <w:rFonts w:hint="eastAsia" w:ascii="仿宋" w:hAnsi="仿宋" w:eastAsia="仿宋" w:cs="仿宋"/>
                <w:color w:val="auto"/>
                <w:kern w:val="0"/>
                <w:sz w:val="24"/>
                <w:szCs w:val="24"/>
                <w:highlight w:val="none"/>
                <w:lang w:val="en-US" w:eastAsia="zh-CN" w:bidi="ar"/>
              </w:rPr>
              <w:t>临用临买，不得长期（1个月以上）存放在服务地点，短期存放的需</w:t>
            </w:r>
            <w:r>
              <w:rPr>
                <w:rFonts w:hint="eastAsia" w:ascii="仿宋" w:hAnsi="仿宋" w:eastAsia="仿宋" w:cs="仿宋"/>
                <w:color w:val="auto"/>
                <w:kern w:val="0"/>
                <w:sz w:val="24"/>
                <w:szCs w:val="24"/>
                <w:lang w:val="en-US" w:eastAsia="zh-CN" w:bidi="ar"/>
              </w:rPr>
              <w:t>在指定区域内妥善保存，做好使用记录及投放安全公告。</w:t>
            </w:r>
          </w:p>
        </w:tc>
        <w:tc>
          <w:tcPr>
            <w:tcW w:w="5871" w:type="dxa"/>
            <w:tcBorders>
              <w:top w:val="single" w:color="auto" w:sz="4" w:space="0"/>
              <w:left w:val="nil"/>
              <w:bottom w:val="single" w:color="auto" w:sz="4" w:space="0"/>
              <w:right w:val="single" w:color="auto" w:sz="4" w:space="0"/>
            </w:tcBorders>
            <w:noWrap w:val="0"/>
            <w:vAlign w:val="center"/>
          </w:tcPr>
          <w:p w14:paraId="5783B131">
            <w:pPr>
              <w:keepNext w:val="0"/>
              <w:keepLines w:val="0"/>
              <w:widowControl w:val="0"/>
              <w:suppressLineNumbers w:val="0"/>
              <w:autoSpaceDE w:val="0"/>
              <w:autoSpaceDN/>
              <w:spacing w:before="0" w:beforeAutospacing="0" w:after="0" w:afterAutospacing="0" w:line="400" w:lineRule="exact"/>
              <w:ind w:left="0" w:right="0"/>
              <w:jc w:val="both"/>
              <w:outlineLvl w:val="1"/>
              <w:rPr>
                <w:rFonts w:hint="eastAsia" w:ascii="仿宋" w:hAnsi="仿宋" w:eastAsia="仿宋" w:cs="仿宋"/>
                <w:color w:val="auto"/>
                <w:kern w:val="2"/>
                <w:sz w:val="24"/>
                <w:szCs w:val="24"/>
              </w:rPr>
            </w:pPr>
          </w:p>
        </w:tc>
        <w:tc>
          <w:tcPr>
            <w:tcW w:w="1359" w:type="dxa"/>
            <w:tcBorders>
              <w:top w:val="single" w:color="auto" w:sz="4" w:space="0"/>
              <w:left w:val="nil"/>
              <w:bottom w:val="single" w:color="auto" w:sz="4" w:space="0"/>
              <w:right w:val="single" w:color="auto" w:sz="4" w:space="0"/>
            </w:tcBorders>
            <w:noWrap w:val="0"/>
            <w:vAlign w:val="center"/>
          </w:tcPr>
          <w:p w14:paraId="685C4950">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auto"/>
                <w:kern w:val="2"/>
                <w:sz w:val="24"/>
                <w:szCs w:val="24"/>
              </w:rPr>
            </w:pPr>
          </w:p>
        </w:tc>
      </w:tr>
      <w:tr w14:paraId="0690F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7334C9E1">
            <w:pPr>
              <w:keepNext w:val="0"/>
              <w:keepLines w:val="0"/>
              <w:widowControl w:val="0"/>
              <w:suppressLineNumbers w:val="0"/>
              <w:autoSpaceDE w:val="0"/>
              <w:autoSpaceDN/>
              <w:spacing w:before="0" w:beforeAutospacing="0" w:after="0" w:afterAutospacing="0" w:line="400" w:lineRule="exact"/>
              <w:ind w:left="0" w:right="0"/>
              <w:jc w:val="center"/>
              <w:outlineLvl w:val="1"/>
              <w:rPr>
                <w:rFonts w:hint="default"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9</w:t>
            </w:r>
          </w:p>
        </w:tc>
        <w:tc>
          <w:tcPr>
            <w:tcW w:w="6493" w:type="dxa"/>
            <w:tcBorders>
              <w:top w:val="single" w:color="auto" w:sz="4" w:space="0"/>
              <w:left w:val="nil"/>
              <w:bottom w:val="single" w:color="auto" w:sz="4" w:space="0"/>
              <w:right w:val="single" w:color="auto" w:sz="4" w:space="0"/>
            </w:tcBorders>
            <w:noWrap w:val="0"/>
            <w:vAlign w:val="center"/>
          </w:tcPr>
          <w:p w14:paraId="5E51B5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both"/>
              <w:textAlignment w:val="auto"/>
              <w:outlineLvl w:val="9"/>
              <w:rPr>
                <w:rFonts w:hint="default" w:ascii="仿宋" w:hAnsi="仿宋" w:eastAsia="仿宋" w:cs="仿宋"/>
                <w:b/>
                <w:color w:val="auto"/>
                <w:sz w:val="24"/>
                <w:lang w:val="en-US"/>
              </w:rPr>
            </w:pPr>
            <w:r>
              <w:rPr>
                <w:rFonts w:hint="eastAsia" w:ascii="仿宋" w:hAnsi="仿宋" w:eastAsia="仿宋" w:cs="仿宋"/>
                <w:b/>
                <w:color w:val="auto"/>
                <w:kern w:val="0"/>
                <w:sz w:val="24"/>
                <w:szCs w:val="24"/>
                <w:lang w:val="en-US" w:eastAsia="zh-CN" w:bidi="ar"/>
              </w:rPr>
              <w:t>9.特别说明的服务事项</w:t>
            </w:r>
          </w:p>
          <w:p w14:paraId="1A07364A">
            <w:pPr>
              <w:keepNext w:val="0"/>
              <w:keepLines w:val="0"/>
              <w:widowControl w:val="0"/>
              <w:suppressLineNumbers w:val="0"/>
              <w:spacing w:before="0" w:beforeAutospacing="0" w:after="0" w:afterAutospacing="0" w:line="400" w:lineRule="exact"/>
              <w:ind w:left="0" w:right="0" w:firstLine="0" w:firstLineChars="0"/>
              <w:jc w:val="both"/>
              <w:rPr>
                <w:rFonts w:hint="eastAsia" w:ascii="仿宋" w:hAnsi="仿宋" w:eastAsia="仿宋" w:cs="仿宋"/>
                <w:color w:val="auto"/>
                <w:sz w:val="24"/>
                <w:highlight w:val="none"/>
                <w:lang w:val="en-US"/>
              </w:rPr>
            </w:pPr>
            <w:r>
              <w:rPr>
                <w:rFonts w:hint="eastAsia" w:ascii="仿宋" w:hAnsi="仿宋" w:eastAsia="仿宋" w:cs="仿宋"/>
                <w:color w:val="auto"/>
                <w:kern w:val="0"/>
                <w:sz w:val="24"/>
                <w:szCs w:val="24"/>
                <w:lang w:val="en-US" w:eastAsia="zh-CN" w:bidi="ar"/>
              </w:rPr>
              <w:t>（1）服务过程所需的小额费用由乙方承担。包括公共区域设施设备的维修、搬运、灭“四害”、垃圾清运、化粪池清掏、高低压变电检测、防雷检测、绿化喷淋系统、劳动工具、园林工具、清扫保洁易耗品、清洁用品、布草换洗、消毒、照明设备维修更换、会议接待用纸、笔、瓶装水、排插、场地范围内土地除草、平整、绿化维护用品、安全警示标识、标牌、</w:t>
            </w:r>
            <w:r>
              <w:rPr>
                <w:rFonts w:hint="eastAsia" w:ascii="仿宋" w:hAnsi="仿宋" w:eastAsia="仿宋" w:cs="仿宋"/>
                <w:color w:val="auto"/>
                <w:kern w:val="0"/>
                <w:sz w:val="24"/>
                <w:szCs w:val="24"/>
                <w:highlight w:val="none"/>
                <w:lang w:val="en-US" w:eastAsia="zh-CN" w:bidi="ar"/>
              </w:rPr>
              <w:t>杀虫剂、农药、化肥、种子等费用及采购文件中明确的其他费用。</w:t>
            </w:r>
          </w:p>
          <w:p w14:paraId="2EDA9BBC">
            <w:pPr>
              <w:keepNext w:val="0"/>
              <w:keepLines w:val="0"/>
              <w:widowControl w:val="0"/>
              <w:suppressLineNumbers w:val="0"/>
              <w:spacing w:before="0" w:beforeAutospacing="0" w:after="0" w:afterAutospacing="0" w:line="400" w:lineRule="exact"/>
              <w:ind w:left="0" w:right="0" w:firstLine="0" w:firstLineChars="0"/>
              <w:jc w:val="both"/>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物业服务通行能力保障。因本项目地理位置原因，为确保物业工作顺利开展，乙方须通过自配或租赁方式在本项目服务地点配备1辆四座或以上的新能源汽车，为物业及其他来访人员出入提供必要的通行能力保障。</w:t>
            </w:r>
          </w:p>
          <w:p w14:paraId="115347DC">
            <w:pPr>
              <w:keepNext w:val="0"/>
              <w:keepLines w:val="0"/>
              <w:widowControl w:val="0"/>
              <w:suppressLineNumbers w:val="0"/>
              <w:spacing w:before="0" w:beforeAutospacing="0" w:after="0" w:afterAutospacing="0" w:line="400" w:lineRule="exact"/>
              <w:ind w:left="0" w:right="0" w:firstLine="0" w:firstLineChars="0"/>
              <w:jc w:val="both"/>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具体要求：①新能源汽车配置：纯电续航大于330km，搭载50KW电机快充能力，支持快充；具备主驾副驾膝部气囊，前排气囊，前排侧气囊，侧气帘，后排侧气囊，后备箱容量大于300L；②充电桩安装：乙方须承担新能源汽车充电桩安装或改装费用，安装位置由甲方指定，新能源汽车充电费用由甲方负责；③车辆管理：车辆手续齐全，保证服务期间车辆所有权或使用权完全归乙方所有，中标后不得擅自变更承诺车辆型号，物业工作交接完成当日须汽车就位，乙方负责保障车辆保险、年检、保养、洗车、维修等服务；④用车范围：负责接送人员、运送换洗皮草、消毒碗筷、日常用品的采购服务和甲方交代的其他任务，不得用于网约车等私人业务，不得私自开出阳朔县范围，长时间（3小时及以上）离开服务地点使用前需经甲方报备同意；⑤用车规范：原则由乙方执照人员驾驶，乙方应制定安全用车规范及各种对应突发事件的应急处置措施。【投标时，自配汽车的，需提供车辆行驶证正、副本、本公司归属权承诺（格式自拟）；租赁汽车的，需提供拟租赁汽车型号、照片、本公司租赁协议承诺（格式自拟），未提供的投标无效。】</w:t>
            </w:r>
          </w:p>
          <w:p w14:paraId="2EAB5695">
            <w:pPr>
              <w:keepNext w:val="0"/>
              <w:keepLines w:val="0"/>
              <w:widowControl w:val="0"/>
              <w:suppressLineNumbers w:val="0"/>
              <w:autoSpaceDE w:val="0"/>
              <w:autoSpaceDN/>
              <w:spacing w:before="0" w:beforeAutospacing="0" w:after="0" w:afterAutospacing="0" w:line="400" w:lineRule="exact"/>
              <w:ind w:left="0" w:right="0" w:firstLine="0" w:firstLineChars="0"/>
              <w:jc w:val="both"/>
              <w:outlineLvl w:val="1"/>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highlight w:val="none"/>
                <w:lang w:val="en-US" w:eastAsia="zh-CN" w:bidi="ar"/>
              </w:rPr>
              <w:t>乙方如实际交接后未能满足以上要求的，视为虚假应标，甲方有权解除合同，并要求乙方赔偿损失。</w:t>
            </w:r>
          </w:p>
        </w:tc>
        <w:tc>
          <w:tcPr>
            <w:tcW w:w="5871" w:type="dxa"/>
            <w:tcBorders>
              <w:top w:val="single" w:color="auto" w:sz="4" w:space="0"/>
              <w:left w:val="nil"/>
              <w:bottom w:val="single" w:color="auto" w:sz="4" w:space="0"/>
              <w:right w:val="single" w:color="auto" w:sz="4" w:space="0"/>
            </w:tcBorders>
            <w:noWrap w:val="0"/>
            <w:vAlign w:val="center"/>
          </w:tcPr>
          <w:p w14:paraId="1E3C23A3">
            <w:pPr>
              <w:keepNext w:val="0"/>
              <w:keepLines w:val="0"/>
              <w:widowControl w:val="0"/>
              <w:suppressLineNumbers w:val="0"/>
              <w:autoSpaceDE w:val="0"/>
              <w:autoSpaceDN/>
              <w:spacing w:before="0" w:beforeAutospacing="0" w:after="0" w:afterAutospacing="0" w:line="400" w:lineRule="exact"/>
              <w:ind w:left="0" w:right="0"/>
              <w:jc w:val="both"/>
              <w:outlineLvl w:val="1"/>
              <w:rPr>
                <w:rFonts w:hint="eastAsia" w:ascii="仿宋" w:hAnsi="仿宋" w:eastAsia="仿宋" w:cs="仿宋"/>
                <w:color w:val="auto"/>
                <w:kern w:val="2"/>
                <w:sz w:val="24"/>
                <w:szCs w:val="24"/>
              </w:rPr>
            </w:pPr>
          </w:p>
        </w:tc>
        <w:tc>
          <w:tcPr>
            <w:tcW w:w="1359" w:type="dxa"/>
            <w:tcBorders>
              <w:top w:val="single" w:color="auto" w:sz="4" w:space="0"/>
              <w:left w:val="nil"/>
              <w:bottom w:val="single" w:color="auto" w:sz="4" w:space="0"/>
              <w:right w:val="single" w:color="auto" w:sz="4" w:space="0"/>
            </w:tcBorders>
            <w:noWrap w:val="0"/>
            <w:vAlign w:val="center"/>
          </w:tcPr>
          <w:p w14:paraId="4C509826">
            <w:pPr>
              <w:keepNext w:val="0"/>
              <w:keepLines w:val="0"/>
              <w:widowControl w:val="0"/>
              <w:suppressLineNumbers w:val="0"/>
              <w:autoSpaceDE w:val="0"/>
              <w:autoSpaceDN/>
              <w:spacing w:before="0" w:beforeAutospacing="0" w:after="0" w:afterAutospacing="0" w:line="400" w:lineRule="exact"/>
              <w:ind w:left="0" w:right="0"/>
              <w:jc w:val="center"/>
              <w:outlineLvl w:val="1"/>
              <w:rPr>
                <w:rFonts w:hint="eastAsia" w:ascii="仿宋" w:hAnsi="仿宋" w:eastAsia="仿宋" w:cs="仿宋"/>
                <w:color w:val="auto"/>
                <w:kern w:val="2"/>
                <w:sz w:val="24"/>
                <w:szCs w:val="24"/>
              </w:rPr>
            </w:pPr>
          </w:p>
        </w:tc>
      </w:tr>
    </w:tbl>
    <w:p w14:paraId="60AB4CE3">
      <w:pPr>
        <w:keepNext w:val="0"/>
        <w:keepLines w:val="0"/>
        <w:widowControl w:val="0"/>
        <w:suppressLineNumbers w:val="0"/>
        <w:autoSpaceDE w:val="0"/>
        <w:autoSpaceDN/>
        <w:spacing w:before="0" w:beforeAutospacing="0" w:after="0" w:afterAutospacing="0" w:line="600" w:lineRule="exact"/>
        <w:ind w:left="0" w:leftChars="0" w:right="0" w:firstLine="495" w:firstLineChars="177"/>
        <w:jc w:val="left"/>
        <w:outlineLvl w:val="1"/>
        <w:rPr>
          <w:rFonts w:hint="default" w:ascii="Times New Roman" w:hAnsi="Times New Roman" w:eastAsia="方正仿宋_GBK" w:cs="Times New Roman"/>
          <w:color w:val="auto"/>
          <w:kern w:val="2"/>
          <w:sz w:val="28"/>
          <w:szCs w:val="28"/>
          <w:lang w:val="en-US" w:eastAsia="zh-CN" w:bidi="ar"/>
        </w:rPr>
      </w:pPr>
      <w:r>
        <w:rPr>
          <w:rFonts w:hint="eastAsia" w:ascii="方正仿宋_GBK" w:hAnsi="方正仿宋_GBK" w:eastAsia="方正仿宋_GBK" w:cs="方正仿宋_GBK"/>
          <w:color w:val="auto"/>
          <w:kern w:val="2"/>
          <w:sz w:val="28"/>
          <w:szCs w:val="28"/>
          <w:lang w:val="en-US" w:eastAsia="zh-CN" w:bidi="ar"/>
        </w:rPr>
        <w:t>报价单位（盖章）：</w:t>
      </w:r>
      <w:r>
        <w:rPr>
          <w:rFonts w:hint="default" w:ascii="Times New Roman" w:hAnsi="Times New Roman" w:eastAsia="方正仿宋_GBK" w:cs="Times New Roman"/>
          <w:color w:val="auto"/>
          <w:kern w:val="2"/>
          <w:sz w:val="28"/>
          <w:szCs w:val="28"/>
          <w:u w:val="single"/>
          <w:lang w:val="en-US" w:eastAsia="zh-CN" w:bidi="ar"/>
        </w:rPr>
        <w:t xml:space="preserve">                               </w:t>
      </w:r>
      <w:r>
        <w:rPr>
          <w:rFonts w:hint="default" w:ascii="Times New Roman" w:hAnsi="Times New Roman" w:eastAsia="方正仿宋_GBK" w:cs="Times New Roman"/>
          <w:color w:val="auto"/>
          <w:kern w:val="2"/>
          <w:sz w:val="28"/>
          <w:szCs w:val="28"/>
          <w:lang w:val="en-US" w:eastAsia="zh-CN" w:bidi="ar"/>
        </w:rPr>
        <w:t xml:space="preserve">      </w:t>
      </w:r>
    </w:p>
    <w:p w14:paraId="3EAC141C">
      <w:pPr>
        <w:keepNext w:val="0"/>
        <w:keepLines w:val="0"/>
        <w:widowControl w:val="0"/>
        <w:suppressLineNumbers w:val="0"/>
        <w:autoSpaceDE w:val="0"/>
        <w:autoSpaceDN/>
        <w:spacing w:before="0" w:beforeAutospacing="0" w:after="0" w:afterAutospacing="0" w:line="600" w:lineRule="exact"/>
        <w:ind w:left="0" w:leftChars="0" w:right="0" w:firstLine="495" w:firstLineChars="177"/>
        <w:jc w:val="left"/>
        <w:outlineLvl w:val="1"/>
        <w:rPr>
          <w:rFonts w:hint="default" w:ascii="Times New Roman" w:hAnsi="Times New Roman" w:eastAsia="方正仿宋_GBK" w:cs="Times New Roman"/>
          <w:color w:val="auto"/>
          <w:kern w:val="2"/>
          <w:sz w:val="28"/>
          <w:szCs w:val="28"/>
        </w:rPr>
      </w:pPr>
      <w:r>
        <w:rPr>
          <w:rFonts w:hint="eastAsia" w:ascii="方正仿宋_GBK" w:hAnsi="方正仿宋_GBK" w:eastAsia="方正仿宋_GBK" w:cs="方正仿宋_GBK"/>
          <w:color w:val="auto"/>
          <w:kern w:val="2"/>
          <w:sz w:val="28"/>
          <w:szCs w:val="28"/>
          <w:lang w:val="en-US" w:eastAsia="zh-CN" w:bidi="ar"/>
        </w:rPr>
        <w:t>单位地址：</w:t>
      </w:r>
      <w:r>
        <w:rPr>
          <w:rFonts w:hint="default" w:ascii="Times New Roman" w:hAnsi="Times New Roman" w:eastAsia="方正仿宋_GBK" w:cs="Times New Roman"/>
          <w:color w:val="auto"/>
          <w:kern w:val="2"/>
          <w:sz w:val="28"/>
          <w:szCs w:val="28"/>
          <w:u w:val="single"/>
          <w:lang w:val="en-US" w:eastAsia="zh-CN" w:bidi="ar"/>
        </w:rPr>
        <w:t xml:space="preserve">                               </w:t>
      </w:r>
      <w:r>
        <w:rPr>
          <w:rFonts w:hint="eastAsia" w:ascii="Times New Roman" w:hAnsi="Times New Roman" w:eastAsia="方正仿宋_GBK" w:cs="Times New Roman"/>
          <w:color w:val="auto"/>
          <w:kern w:val="2"/>
          <w:sz w:val="28"/>
          <w:szCs w:val="28"/>
          <w:u w:val="single"/>
          <w:lang w:val="en-US" w:eastAsia="zh-CN" w:bidi="ar"/>
        </w:rPr>
        <w:t xml:space="preserve">        </w:t>
      </w:r>
      <w:r>
        <w:rPr>
          <w:rFonts w:hint="default" w:ascii="Times New Roman" w:hAnsi="Times New Roman" w:eastAsia="方正仿宋_GBK" w:cs="Times New Roman"/>
          <w:color w:val="auto"/>
          <w:kern w:val="2"/>
          <w:sz w:val="28"/>
          <w:szCs w:val="28"/>
          <w:lang w:val="en-US" w:eastAsia="zh-CN" w:bidi="ar"/>
        </w:rPr>
        <w:t xml:space="preserve">   </w:t>
      </w:r>
    </w:p>
    <w:p w14:paraId="609DAEA9">
      <w:pPr>
        <w:keepNext w:val="0"/>
        <w:keepLines w:val="0"/>
        <w:widowControl w:val="0"/>
        <w:suppressLineNumbers w:val="0"/>
        <w:autoSpaceDE w:val="0"/>
        <w:autoSpaceDN/>
        <w:spacing w:before="0" w:beforeAutospacing="0" w:after="0" w:afterAutospacing="0" w:line="600" w:lineRule="exact"/>
        <w:ind w:left="-359" w:leftChars="-171" w:right="0" w:firstLine="840" w:firstLineChars="300"/>
        <w:jc w:val="left"/>
        <w:outlineLvl w:val="1"/>
        <w:rPr>
          <w:rFonts w:hint="default" w:ascii="Times New Roman" w:hAnsi="Times New Roman" w:eastAsia="方正仿宋_GBK" w:cs="Times New Roman"/>
          <w:color w:val="auto"/>
          <w:kern w:val="2"/>
          <w:sz w:val="28"/>
          <w:szCs w:val="28"/>
          <w:lang w:val="en-US" w:eastAsia="zh-CN" w:bidi="ar"/>
        </w:rPr>
      </w:pPr>
      <w:r>
        <w:rPr>
          <w:rFonts w:hint="eastAsia" w:ascii="方正仿宋_GBK" w:hAnsi="方正仿宋_GBK" w:eastAsia="方正仿宋_GBK" w:cs="方正仿宋_GBK"/>
          <w:color w:val="auto"/>
          <w:kern w:val="2"/>
          <w:sz w:val="28"/>
          <w:szCs w:val="28"/>
          <w:lang w:val="en-US" w:eastAsia="zh-CN" w:bidi="ar"/>
        </w:rPr>
        <w:t>联系人（签字）：</w:t>
      </w:r>
      <w:r>
        <w:rPr>
          <w:rFonts w:hint="default" w:ascii="Times New Roman" w:hAnsi="Times New Roman" w:eastAsia="方正仿宋_GBK" w:cs="Times New Roman"/>
          <w:color w:val="auto"/>
          <w:kern w:val="2"/>
          <w:sz w:val="28"/>
          <w:szCs w:val="28"/>
          <w:u w:val="single"/>
          <w:lang w:val="en-US" w:eastAsia="zh-CN" w:bidi="ar"/>
        </w:rPr>
        <w:t xml:space="preserve">                   </w:t>
      </w:r>
      <w:r>
        <w:rPr>
          <w:rFonts w:hint="eastAsia" w:ascii="Times New Roman" w:hAnsi="Times New Roman" w:eastAsia="方正仿宋_GBK" w:cs="Times New Roman"/>
          <w:color w:val="auto"/>
          <w:kern w:val="2"/>
          <w:sz w:val="28"/>
          <w:szCs w:val="28"/>
          <w:u w:val="single"/>
          <w:lang w:val="en-US" w:eastAsia="zh-CN" w:bidi="ar"/>
        </w:rPr>
        <w:t xml:space="preserve">              </w:t>
      </w:r>
      <w:r>
        <w:rPr>
          <w:rFonts w:hint="default" w:ascii="Times New Roman" w:hAnsi="Times New Roman" w:eastAsia="方正仿宋_GBK" w:cs="Times New Roman"/>
          <w:color w:val="auto"/>
          <w:kern w:val="2"/>
          <w:sz w:val="28"/>
          <w:szCs w:val="28"/>
          <w:lang w:val="en-US" w:eastAsia="zh-CN" w:bidi="ar"/>
        </w:rPr>
        <w:t xml:space="preserve">     </w:t>
      </w:r>
    </w:p>
    <w:p w14:paraId="2F879EA5">
      <w:pPr>
        <w:keepNext w:val="0"/>
        <w:keepLines w:val="0"/>
        <w:widowControl w:val="0"/>
        <w:suppressLineNumbers w:val="0"/>
        <w:autoSpaceDE w:val="0"/>
        <w:autoSpaceDN/>
        <w:spacing w:before="0" w:beforeAutospacing="0" w:after="0" w:afterAutospacing="0" w:line="600" w:lineRule="exact"/>
        <w:ind w:left="-359" w:leftChars="-171" w:right="0" w:firstLine="840" w:firstLineChars="300"/>
        <w:jc w:val="left"/>
        <w:outlineLvl w:val="1"/>
        <w:rPr>
          <w:rFonts w:hint="default" w:ascii="Times New Roman" w:hAnsi="Times New Roman" w:eastAsia="方正仿宋_GBK" w:cs="Times New Roman"/>
          <w:color w:val="auto"/>
          <w:kern w:val="2"/>
          <w:sz w:val="28"/>
          <w:szCs w:val="28"/>
          <w:lang w:val="en-US" w:eastAsia="zh-CN" w:bidi="ar"/>
        </w:rPr>
      </w:pPr>
      <w:r>
        <w:rPr>
          <w:rFonts w:hint="eastAsia" w:ascii="方正仿宋_GBK" w:hAnsi="方正仿宋_GBK" w:eastAsia="方正仿宋_GBK" w:cs="方正仿宋_GBK"/>
          <w:color w:val="auto"/>
          <w:kern w:val="2"/>
          <w:sz w:val="28"/>
          <w:szCs w:val="28"/>
          <w:lang w:val="en-US" w:eastAsia="zh-CN" w:bidi="ar"/>
        </w:rPr>
        <w:t>联系方式：</w:t>
      </w:r>
      <w:r>
        <w:rPr>
          <w:rFonts w:hint="default" w:ascii="Times New Roman" w:hAnsi="Times New Roman" w:eastAsia="方正仿宋_GBK" w:cs="Times New Roman"/>
          <w:color w:val="auto"/>
          <w:kern w:val="2"/>
          <w:sz w:val="28"/>
          <w:szCs w:val="28"/>
          <w:u w:val="single"/>
          <w:lang w:val="en-US" w:eastAsia="zh-CN" w:bidi="ar"/>
        </w:rPr>
        <w:t xml:space="preserve">                   </w:t>
      </w:r>
      <w:r>
        <w:rPr>
          <w:rFonts w:hint="eastAsia" w:ascii="Times New Roman" w:hAnsi="Times New Roman" w:eastAsia="方正仿宋_GBK" w:cs="Times New Roman"/>
          <w:color w:val="auto"/>
          <w:kern w:val="2"/>
          <w:sz w:val="28"/>
          <w:szCs w:val="28"/>
          <w:u w:val="single"/>
          <w:lang w:val="en-US" w:eastAsia="zh-CN" w:bidi="ar"/>
        </w:rPr>
        <w:t xml:space="preserve">                    </w:t>
      </w:r>
      <w:r>
        <w:rPr>
          <w:rFonts w:hint="default" w:ascii="Times New Roman" w:hAnsi="Times New Roman" w:eastAsia="方正仿宋_GBK" w:cs="Times New Roman"/>
          <w:color w:val="auto"/>
          <w:kern w:val="2"/>
          <w:sz w:val="28"/>
          <w:szCs w:val="28"/>
          <w:lang w:val="en-US" w:eastAsia="zh-CN" w:bidi="ar"/>
        </w:rPr>
        <w:t xml:space="preserve">   </w:t>
      </w:r>
    </w:p>
    <w:p w14:paraId="1BFAEB43">
      <w:pPr>
        <w:keepNext w:val="0"/>
        <w:keepLines w:val="0"/>
        <w:widowControl w:val="0"/>
        <w:suppressLineNumbers w:val="0"/>
        <w:autoSpaceDE w:val="0"/>
        <w:autoSpaceDN/>
        <w:spacing w:before="0" w:beforeAutospacing="0" w:after="0" w:afterAutospacing="0" w:line="600" w:lineRule="exact"/>
        <w:ind w:left="-359" w:leftChars="-171" w:right="0" w:firstLine="840" w:firstLineChars="300"/>
        <w:jc w:val="left"/>
        <w:outlineLvl w:val="1"/>
        <w:rPr>
          <w:rFonts w:hint="default" w:ascii="Times New Roman" w:hAnsi="Times New Roman" w:eastAsia="方正仿宋_GBK" w:cs="Times New Roman"/>
          <w:color w:val="auto"/>
          <w:kern w:val="2"/>
          <w:sz w:val="28"/>
          <w:szCs w:val="28"/>
          <w:lang w:val="en-US"/>
        </w:rPr>
      </w:pPr>
      <w:r>
        <w:rPr>
          <w:rFonts w:hint="eastAsia" w:ascii="方正仿宋_GBK" w:hAnsi="方正仿宋_GBK" w:eastAsia="方正仿宋_GBK" w:cs="方正仿宋_GBK"/>
          <w:color w:val="auto"/>
          <w:kern w:val="2"/>
          <w:sz w:val="28"/>
          <w:szCs w:val="28"/>
          <w:lang w:val="en-US" w:eastAsia="zh-CN" w:bidi="ar"/>
        </w:rPr>
        <w:t>报价日期：</w:t>
      </w:r>
      <w:r>
        <w:rPr>
          <w:rFonts w:hint="default" w:ascii="Times New Roman" w:hAnsi="Times New Roman" w:eastAsia="方正仿宋_GBK" w:cs="Times New Roman"/>
          <w:color w:val="auto"/>
          <w:kern w:val="2"/>
          <w:sz w:val="28"/>
          <w:szCs w:val="28"/>
          <w:u w:val="single"/>
          <w:lang w:val="en-US" w:eastAsia="zh-CN" w:bidi="ar"/>
        </w:rPr>
        <w:t xml:space="preserve">                 </w:t>
      </w:r>
      <w:r>
        <w:rPr>
          <w:rFonts w:hint="eastAsia" w:ascii="Times New Roman" w:hAnsi="Times New Roman" w:eastAsia="方正仿宋_GBK" w:cs="Times New Roman"/>
          <w:color w:val="auto"/>
          <w:kern w:val="2"/>
          <w:sz w:val="28"/>
          <w:szCs w:val="28"/>
          <w:u w:val="single"/>
          <w:lang w:val="en-US" w:eastAsia="zh-CN" w:bidi="ar"/>
        </w:rPr>
        <w:t xml:space="preserve">                      </w:t>
      </w:r>
    </w:p>
    <w:p w14:paraId="254B2388">
      <w:pPr>
        <w:keepNext w:val="0"/>
        <w:keepLines w:val="0"/>
        <w:autoSpaceDE w:val="0"/>
        <w:spacing w:before="0" w:after="0" w:line="400" w:lineRule="exact"/>
        <w:ind w:firstLine="355" w:firstLineChars="127"/>
        <w:jc w:val="left"/>
        <w:outlineLvl w:val="1"/>
        <w:rPr>
          <w:rFonts w:hint="default" w:ascii="Times New Roman" w:hAnsi="Times New Roman" w:eastAsia="方正仿宋_GBK" w:cs="Times New Roman"/>
          <w:color w:val="auto"/>
          <w:kern w:val="2"/>
          <w:sz w:val="28"/>
          <w:szCs w:val="28"/>
          <w:lang w:val="en-US" w:eastAsia="zh-CN" w:bidi="ar"/>
        </w:rPr>
      </w:pPr>
    </w:p>
    <w:p w14:paraId="7CF32C6B">
      <w:pPr>
        <w:keepNext w:val="0"/>
        <w:keepLines w:val="0"/>
        <w:autoSpaceDE w:val="0"/>
        <w:spacing w:before="0" w:after="0" w:line="400" w:lineRule="exact"/>
        <w:ind w:firstLine="480" w:firstLineChars="200"/>
        <w:jc w:val="left"/>
        <w:outlineLvl w:val="1"/>
        <w:rPr>
          <w:rFonts w:hint="eastAsia"/>
          <w:color w:val="auto"/>
        </w:rPr>
      </w:pPr>
      <w:r>
        <w:rPr>
          <w:rFonts w:hint="eastAsia" w:ascii="方正仿宋_GBK" w:hAnsi="方正仿宋_GBK" w:eastAsia="方正仿宋_GBK" w:cs="方正仿宋_GBK"/>
          <w:color w:val="auto"/>
          <w:kern w:val="2"/>
          <w:sz w:val="24"/>
          <w:szCs w:val="24"/>
          <w:lang w:val="en-US" w:eastAsia="zh-CN" w:bidi="ar"/>
        </w:rPr>
        <w:t>注：报价单位根据本表的要求逐条响应并在“偏离情况”栏注明偏离情况，完全响应的填“无偏离”；完全响应且优于需求内容的填“正偏离”；未完全响应的填“负偏离”。属于“正偏离”或“负偏离”的具体内容应在“响应内容”一栏中加粗字体标注。</w:t>
      </w:r>
    </w:p>
    <w:p w14:paraId="45766D44">
      <w:pPr>
        <w:spacing w:line="600" w:lineRule="exact"/>
        <w:jc w:val="left"/>
        <w:rPr>
          <w:rFonts w:hint="eastAsia" w:ascii="仿宋" w:hAnsi="仿宋" w:eastAsia="仿宋" w:cs="仿宋"/>
          <w:b/>
          <w:bCs/>
          <w:color w:val="auto"/>
          <w:sz w:val="32"/>
          <w:szCs w:val="32"/>
        </w:rPr>
        <w:sectPr>
          <w:pgSz w:w="16838" w:h="11906" w:orient="landscape"/>
          <w:pgMar w:top="1247" w:right="1247" w:bottom="1247" w:left="1247" w:header="851" w:footer="992" w:gutter="0"/>
          <w:pgNumType w:fmt="decimal"/>
          <w:cols w:space="425" w:num="1"/>
          <w:docGrid w:type="lines" w:linePitch="312" w:charSpace="0"/>
        </w:sectPr>
      </w:pPr>
    </w:p>
    <w:p w14:paraId="7EA5A24C">
      <w:pPr>
        <w:pStyle w:val="10"/>
        <w:spacing w:line="600" w:lineRule="exact"/>
        <w:jc w:val="left"/>
        <w:rPr>
          <w:rFonts w:hint="default"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附件3</w:t>
      </w:r>
    </w:p>
    <w:p w14:paraId="3B58863E">
      <w:pPr>
        <w:pStyle w:val="10"/>
        <w:spacing w:line="600" w:lineRule="exact"/>
        <w:jc w:val="left"/>
        <w:rPr>
          <w:rFonts w:hint="eastAsia" w:ascii="黑体" w:hAnsi="黑体" w:eastAsia="黑体" w:cs="黑体"/>
          <w:color w:val="auto"/>
          <w:spacing w:val="0"/>
          <w:sz w:val="32"/>
          <w:szCs w:val="32"/>
          <w:lang w:val="en-US" w:eastAsia="zh-CN"/>
        </w:rPr>
      </w:pPr>
    </w:p>
    <w:p w14:paraId="3F992AA0">
      <w:pPr>
        <w:pStyle w:val="10"/>
        <w:spacing w:line="600" w:lineRule="exact"/>
        <w:jc w:val="center"/>
        <w:rPr>
          <w:rFonts w:hint="eastAsia" w:ascii="仿宋" w:hAnsi="仿宋"/>
          <w:b/>
          <w:bCs/>
          <w:color w:val="auto"/>
          <w:kern w:val="0"/>
          <w:sz w:val="32"/>
          <w:szCs w:val="32"/>
        </w:rPr>
      </w:pPr>
      <w:r>
        <w:rPr>
          <w:rFonts w:hint="eastAsia" w:ascii="方正小标宋_GBK" w:hAnsi="方正小标宋_GBK" w:eastAsia="方正小标宋_GBK" w:cs="方正小标宋_GBK"/>
          <w:b w:val="0"/>
          <w:bCs w:val="0"/>
          <w:color w:val="auto"/>
          <w:kern w:val="0"/>
          <w:sz w:val="44"/>
          <w:szCs w:val="44"/>
        </w:rPr>
        <w:t>报价明细表</w:t>
      </w:r>
    </w:p>
    <w:p w14:paraId="233CAC42">
      <w:pPr>
        <w:pStyle w:val="10"/>
        <w:spacing w:line="600" w:lineRule="exact"/>
        <w:jc w:val="both"/>
        <w:rPr>
          <w:rFonts w:hint="eastAsia" w:ascii="仿宋" w:hAnsi="仿宋"/>
          <w:b/>
          <w:bCs/>
          <w:color w:val="auto"/>
          <w:kern w:val="0"/>
          <w:sz w:val="32"/>
          <w:szCs w:val="32"/>
          <w:lang w:val="en-US" w:eastAsia="zh-CN"/>
        </w:rPr>
      </w:pPr>
    </w:p>
    <w:p w14:paraId="1EF6A939">
      <w:pPr>
        <w:pStyle w:val="10"/>
        <w:spacing w:line="400" w:lineRule="exact"/>
        <w:jc w:val="both"/>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项目名称：广西壮族自治区生态环境监测中心2025年广西桂林漓江站物业服务</w:t>
      </w:r>
    </w:p>
    <w:tbl>
      <w:tblPr>
        <w:tblStyle w:val="1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2400"/>
        <w:gridCol w:w="2408"/>
        <w:gridCol w:w="1612"/>
        <w:gridCol w:w="1832"/>
      </w:tblGrid>
      <w:tr w14:paraId="7752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03459A5C">
            <w:pPr>
              <w:keepNext w:val="0"/>
              <w:keepLines w:val="0"/>
              <w:suppressLineNumbers w:val="0"/>
              <w:spacing w:before="0" w:beforeAutospacing="0" w:after="0" w:afterAutospacing="0" w:line="400" w:lineRule="exact"/>
              <w:ind w:left="0" w:right="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序号</w:t>
            </w:r>
          </w:p>
        </w:tc>
        <w:tc>
          <w:tcPr>
            <w:tcW w:w="2400" w:type="dxa"/>
            <w:tcBorders>
              <w:top w:val="single" w:color="auto" w:sz="4" w:space="0"/>
              <w:left w:val="single" w:color="auto" w:sz="4" w:space="0"/>
              <w:bottom w:val="single" w:color="auto" w:sz="4" w:space="0"/>
              <w:right w:val="single" w:color="auto" w:sz="4" w:space="0"/>
            </w:tcBorders>
            <w:vAlign w:val="center"/>
          </w:tcPr>
          <w:p w14:paraId="70A2EFBA">
            <w:pPr>
              <w:keepNext w:val="0"/>
              <w:keepLines w:val="0"/>
              <w:suppressLineNumbers w:val="0"/>
              <w:spacing w:before="0" w:beforeAutospacing="0" w:after="0" w:afterAutospacing="0" w:line="400" w:lineRule="exact"/>
              <w:ind w:left="0" w:right="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服务</w:t>
            </w:r>
            <w:r>
              <w:rPr>
                <w:rFonts w:hint="eastAsia" w:ascii="仿宋" w:hAnsi="仿宋" w:eastAsia="仿宋" w:cs="仿宋"/>
                <w:b/>
                <w:bCs/>
                <w:color w:val="auto"/>
                <w:kern w:val="0"/>
                <w:sz w:val="24"/>
                <w:szCs w:val="24"/>
                <w:lang w:val="en-US" w:eastAsia="zh-CN"/>
              </w:rPr>
              <w:t>内容</w:t>
            </w:r>
          </w:p>
        </w:tc>
        <w:tc>
          <w:tcPr>
            <w:tcW w:w="2408" w:type="dxa"/>
            <w:tcBorders>
              <w:top w:val="single" w:color="auto" w:sz="4" w:space="0"/>
              <w:left w:val="single" w:color="auto" w:sz="4" w:space="0"/>
              <w:bottom w:val="single" w:color="auto" w:sz="4" w:space="0"/>
              <w:right w:val="single" w:color="auto" w:sz="4" w:space="0"/>
            </w:tcBorders>
            <w:vAlign w:val="center"/>
          </w:tcPr>
          <w:p w14:paraId="00AB9BC2">
            <w:pPr>
              <w:keepNext w:val="0"/>
              <w:keepLines w:val="0"/>
              <w:suppressLineNumbers w:val="0"/>
              <w:spacing w:before="0" w:beforeAutospacing="0" w:after="0" w:afterAutospacing="0" w:line="400" w:lineRule="exact"/>
              <w:ind w:left="0" w:right="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报价</w:t>
            </w:r>
            <w:r>
              <w:rPr>
                <w:rFonts w:hint="eastAsia" w:ascii="仿宋" w:hAnsi="仿宋" w:eastAsia="仿宋" w:cs="仿宋"/>
                <w:b/>
                <w:bCs/>
                <w:color w:val="auto"/>
                <w:kern w:val="0"/>
                <w:sz w:val="24"/>
                <w:szCs w:val="24"/>
                <w:lang w:val="en-US" w:eastAsia="zh-CN"/>
              </w:rPr>
              <w:t>要求</w:t>
            </w:r>
          </w:p>
        </w:tc>
        <w:tc>
          <w:tcPr>
            <w:tcW w:w="1612" w:type="dxa"/>
            <w:tcBorders>
              <w:top w:val="single" w:color="auto" w:sz="4" w:space="0"/>
              <w:left w:val="single" w:color="auto" w:sz="4" w:space="0"/>
              <w:bottom w:val="single" w:color="auto" w:sz="4" w:space="0"/>
              <w:right w:val="single" w:color="auto" w:sz="4" w:space="0"/>
            </w:tcBorders>
            <w:vAlign w:val="center"/>
          </w:tcPr>
          <w:p w14:paraId="10649555">
            <w:pPr>
              <w:keepNext w:val="0"/>
              <w:keepLines w:val="0"/>
              <w:suppressLineNumbers w:val="0"/>
              <w:spacing w:before="0" w:beforeAutospacing="0" w:after="0" w:afterAutospacing="0" w:line="400" w:lineRule="exact"/>
              <w:ind w:left="0" w:right="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报价（</w:t>
            </w:r>
            <w:r>
              <w:rPr>
                <w:rFonts w:hint="eastAsia" w:ascii="仿宋" w:hAnsi="仿宋" w:eastAsia="仿宋" w:cs="仿宋"/>
                <w:b/>
                <w:bCs/>
                <w:color w:val="auto"/>
                <w:kern w:val="0"/>
                <w:sz w:val="24"/>
                <w:szCs w:val="24"/>
                <w:lang w:val="en-US" w:eastAsia="zh-CN"/>
              </w:rPr>
              <w:t>含税，</w:t>
            </w:r>
            <w:bookmarkStart w:id="2" w:name="_GoBack"/>
            <w:bookmarkEnd w:id="2"/>
            <w:r>
              <w:rPr>
                <w:rFonts w:hint="eastAsia" w:ascii="仿宋" w:hAnsi="仿宋" w:eastAsia="仿宋" w:cs="仿宋"/>
                <w:b/>
                <w:bCs/>
                <w:color w:val="auto"/>
                <w:kern w:val="0"/>
                <w:sz w:val="24"/>
                <w:szCs w:val="24"/>
              </w:rPr>
              <w:t>万元）</w:t>
            </w:r>
          </w:p>
        </w:tc>
        <w:tc>
          <w:tcPr>
            <w:tcW w:w="1832" w:type="dxa"/>
            <w:tcBorders>
              <w:top w:val="single" w:color="auto" w:sz="4" w:space="0"/>
              <w:left w:val="single" w:color="auto" w:sz="4" w:space="0"/>
              <w:bottom w:val="single" w:color="auto" w:sz="4" w:space="0"/>
              <w:right w:val="single" w:color="auto" w:sz="4" w:space="0"/>
            </w:tcBorders>
            <w:vAlign w:val="center"/>
          </w:tcPr>
          <w:p w14:paraId="70804368">
            <w:pPr>
              <w:keepNext w:val="0"/>
              <w:keepLines w:val="0"/>
              <w:suppressLineNumbers w:val="0"/>
              <w:spacing w:before="0" w:beforeAutospacing="0" w:after="0" w:afterAutospacing="0" w:line="400" w:lineRule="exact"/>
              <w:ind w:left="0" w:right="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CN"/>
              </w:rPr>
              <w:t>情况</w:t>
            </w:r>
            <w:r>
              <w:rPr>
                <w:rFonts w:hint="eastAsia" w:ascii="仿宋" w:hAnsi="仿宋" w:eastAsia="仿宋" w:cs="仿宋"/>
                <w:b/>
                <w:bCs/>
                <w:color w:val="auto"/>
                <w:kern w:val="0"/>
                <w:sz w:val="24"/>
                <w:szCs w:val="24"/>
              </w:rPr>
              <w:t>说明</w:t>
            </w:r>
          </w:p>
        </w:tc>
      </w:tr>
      <w:tr w14:paraId="15DD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50C71932">
            <w:pPr>
              <w:keepNext w:val="0"/>
              <w:keepLines w:val="0"/>
              <w:suppressLineNumbers w:val="0"/>
              <w:tabs>
                <w:tab w:val="left" w:pos="0"/>
              </w:tabs>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（一）</w:t>
            </w:r>
          </w:p>
        </w:tc>
        <w:tc>
          <w:tcPr>
            <w:tcW w:w="2400" w:type="dxa"/>
            <w:tcBorders>
              <w:top w:val="single" w:color="auto" w:sz="4" w:space="0"/>
              <w:left w:val="single" w:color="auto" w:sz="4" w:space="0"/>
              <w:bottom w:val="single" w:color="auto" w:sz="4" w:space="0"/>
              <w:right w:val="single" w:color="auto" w:sz="4" w:space="0"/>
            </w:tcBorders>
            <w:vAlign w:val="center"/>
          </w:tcPr>
          <w:p w14:paraId="62031D47">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综合管理与维护</w:t>
            </w:r>
          </w:p>
        </w:tc>
        <w:tc>
          <w:tcPr>
            <w:tcW w:w="2408" w:type="dxa"/>
            <w:tcBorders>
              <w:top w:val="single" w:color="auto" w:sz="4" w:space="0"/>
              <w:left w:val="single" w:color="auto" w:sz="4" w:space="0"/>
              <w:bottom w:val="single" w:color="auto" w:sz="4" w:space="0"/>
              <w:right w:val="single" w:color="auto" w:sz="4" w:space="0"/>
            </w:tcBorders>
            <w:vAlign w:val="center"/>
          </w:tcPr>
          <w:p w14:paraId="48376FB1">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不得低于总报价的</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w:t>
            </w:r>
          </w:p>
        </w:tc>
        <w:tc>
          <w:tcPr>
            <w:tcW w:w="1612" w:type="dxa"/>
            <w:tcBorders>
              <w:top w:val="single" w:color="auto" w:sz="4" w:space="0"/>
              <w:left w:val="single" w:color="auto" w:sz="4" w:space="0"/>
              <w:bottom w:val="single" w:color="auto" w:sz="4" w:space="0"/>
              <w:right w:val="single" w:color="auto" w:sz="4" w:space="0"/>
            </w:tcBorders>
            <w:vAlign w:val="center"/>
          </w:tcPr>
          <w:p w14:paraId="65010F98">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832" w:type="dxa"/>
            <w:tcBorders>
              <w:top w:val="single" w:color="auto" w:sz="4" w:space="0"/>
              <w:left w:val="single" w:color="auto" w:sz="4" w:space="0"/>
              <w:bottom w:val="single" w:color="auto" w:sz="4" w:space="0"/>
              <w:right w:val="single" w:color="auto" w:sz="4" w:space="0"/>
            </w:tcBorders>
            <w:vAlign w:val="center"/>
          </w:tcPr>
          <w:p w14:paraId="3951AD70">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可根据实际情况附加说明</w:t>
            </w:r>
            <w:r>
              <w:rPr>
                <w:rFonts w:hint="eastAsia" w:ascii="仿宋" w:hAnsi="仿宋" w:eastAsia="仿宋" w:cs="仿宋"/>
                <w:color w:val="auto"/>
                <w:kern w:val="0"/>
                <w:sz w:val="24"/>
                <w:szCs w:val="24"/>
                <w:lang w:eastAsia="zh-CN"/>
              </w:rPr>
              <w:t>）</w:t>
            </w:r>
          </w:p>
        </w:tc>
      </w:tr>
      <w:tr w14:paraId="6B501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250514A2">
            <w:pPr>
              <w:keepNext w:val="0"/>
              <w:keepLines w:val="0"/>
              <w:suppressLineNumbers w:val="0"/>
              <w:tabs>
                <w:tab w:val="left" w:pos="0"/>
              </w:tabs>
              <w:spacing w:before="0" w:beforeAutospacing="0" w:after="0" w:afterAutospacing="0" w:line="400" w:lineRule="exact"/>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（二）</w:t>
            </w:r>
          </w:p>
        </w:tc>
        <w:tc>
          <w:tcPr>
            <w:tcW w:w="2400" w:type="dxa"/>
            <w:tcBorders>
              <w:top w:val="single" w:color="auto" w:sz="4" w:space="0"/>
              <w:left w:val="single" w:color="auto" w:sz="4" w:space="0"/>
              <w:bottom w:val="single" w:color="auto" w:sz="4" w:space="0"/>
              <w:right w:val="single" w:color="auto" w:sz="4" w:space="0"/>
            </w:tcBorders>
            <w:vAlign w:val="center"/>
          </w:tcPr>
          <w:p w14:paraId="1623E2D4">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b w:val="0"/>
                <w:bCs w:val="0"/>
                <w:color w:val="auto"/>
                <w:sz w:val="24"/>
                <w:szCs w:val="24"/>
                <w:lang w:val="en-US" w:eastAsia="en-US" w:bidi="ar-SA"/>
              </w:rPr>
              <w:t>环境卫生与保洁服务</w:t>
            </w:r>
          </w:p>
        </w:tc>
        <w:tc>
          <w:tcPr>
            <w:tcW w:w="2408" w:type="dxa"/>
            <w:tcBorders>
              <w:top w:val="single" w:color="auto" w:sz="4" w:space="0"/>
              <w:left w:val="single" w:color="auto" w:sz="4" w:space="0"/>
              <w:bottom w:val="single" w:color="auto" w:sz="4" w:space="0"/>
              <w:right w:val="single" w:color="auto" w:sz="4" w:space="0"/>
            </w:tcBorders>
            <w:vAlign w:val="center"/>
          </w:tcPr>
          <w:p w14:paraId="7F617D75">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不得低于总报价的</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w:t>
            </w:r>
          </w:p>
        </w:tc>
        <w:tc>
          <w:tcPr>
            <w:tcW w:w="1612" w:type="dxa"/>
            <w:tcBorders>
              <w:top w:val="single" w:color="auto" w:sz="4" w:space="0"/>
              <w:left w:val="single" w:color="auto" w:sz="4" w:space="0"/>
              <w:bottom w:val="single" w:color="auto" w:sz="4" w:space="0"/>
              <w:right w:val="single" w:color="auto" w:sz="4" w:space="0"/>
            </w:tcBorders>
            <w:vAlign w:val="center"/>
          </w:tcPr>
          <w:p w14:paraId="0E68111D">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832" w:type="dxa"/>
            <w:tcBorders>
              <w:top w:val="single" w:color="auto" w:sz="4" w:space="0"/>
              <w:left w:val="single" w:color="auto" w:sz="4" w:space="0"/>
              <w:bottom w:val="single" w:color="auto" w:sz="4" w:space="0"/>
              <w:right w:val="single" w:color="auto" w:sz="4" w:space="0"/>
            </w:tcBorders>
            <w:vAlign w:val="center"/>
          </w:tcPr>
          <w:p w14:paraId="1E92891A">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r>
      <w:tr w14:paraId="7C3D9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1F016394">
            <w:pPr>
              <w:keepNext w:val="0"/>
              <w:keepLines w:val="0"/>
              <w:suppressLineNumbers w:val="0"/>
              <w:tabs>
                <w:tab w:val="left" w:pos="0"/>
              </w:tabs>
              <w:spacing w:before="0" w:beforeAutospacing="0" w:after="0" w:afterAutospacing="0" w:line="400" w:lineRule="exact"/>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三</w:t>
            </w:r>
            <w:r>
              <w:rPr>
                <w:rFonts w:hint="eastAsia" w:ascii="仿宋" w:hAnsi="仿宋" w:eastAsia="仿宋" w:cs="仿宋"/>
                <w:color w:val="auto"/>
                <w:kern w:val="0"/>
                <w:sz w:val="24"/>
                <w:szCs w:val="24"/>
                <w:lang w:eastAsia="zh-CN"/>
              </w:rPr>
              <w:t>）</w:t>
            </w:r>
          </w:p>
        </w:tc>
        <w:tc>
          <w:tcPr>
            <w:tcW w:w="2400" w:type="dxa"/>
            <w:tcBorders>
              <w:top w:val="single" w:color="auto" w:sz="4" w:space="0"/>
              <w:left w:val="single" w:color="auto" w:sz="4" w:space="0"/>
              <w:bottom w:val="single" w:color="auto" w:sz="4" w:space="0"/>
              <w:right w:val="single" w:color="auto" w:sz="4" w:space="0"/>
            </w:tcBorders>
            <w:vAlign w:val="center"/>
          </w:tcPr>
          <w:p w14:paraId="74E91453">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b w:val="0"/>
                <w:bCs w:val="0"/>
                <w:color w:val="auto"/>
                <w:sz w:val="24"/>
                <w:szCs w:val="24"/>
                <w:lang w:val="en-US" w:eastAsia="en-US" w:bidi="ar-SA"/>
              </w:rPr>
              <w:t>秩序安防服务与保障</w:t>
            </w:r>
          </w:p>
        </w:tc>
        <w:tc>
          <w:tcPr>
            <w:tcW w:w="2408" w:type="dxa"/>
            <w:tcBorders>
              <w:top w:val="single" w:color="auto" w:sz="4" w:space="0"/>
              <w:left w:val="single" w:color="auto" w:sz="4" w:space="0"/>
              <w:bottom w:val="single" w:color="auto" w:sz="4" w:space="0"/>
              <w:right w:val="single" w:color="auto" w:sz="4" w:space="0"/>
            </w:tcBorders>
            <w:vAlign w:val="center"/>
          </w:tcPr>
          <w:p w14:paraId="49F14D82">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w:t>
            </w:r>
          </w:p>
        </w:tc>
        <w:tc>
          <w:tcPr>
            <w:tcW w:w="1612" w:type="dxa"/>
            <w:tcBorders>
              <w:top w:val="single" w:color="auto" w:sz="4" w:space="0"/>
              <w:left w:val="single" w:color="auto" w:sz="4" w:space="0"/>
              <w:bottom w:val="single" w:color="auto" w:sz="4" w:space="0"/>
              <w:right w:val="single" w:color="auto" w:sz="4" w:space="0"/>
            </w:tcBorders>
            <w:vAlign w:val="center"/>
          </w:tcPr>
          <w:p w14:paraId="7498E34D">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832" w:type="dxa"/>
            <w:tcBorders>
              <w:top w:val="single" w:color="auto" w:sz="4" w:space="0"/>
              <w:left w:val="single" w:color="auto" w:sz="4" w:space="0"/>
              <w:bottom w:val="single" w:color="auto" w:sz="4" w:space="0"/>
              <w:right w:val="single" w:color="auto" w:sz="4" w:space="0"/>
            </w:tcBorders>
            <w:vAlign w:val="center"/>
          </w:tcPr>
          <w:p w14:paraId="25FDF4DA">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r>
      <w:tr w14:paraId="72CE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34BD1AB6">
            <w:pPr>
              <w:keepNext w:val="0"/>
              <w:keepLines w:val="0"/>
              <w:suppressLineNumbers w:val="0"/>
              <w:tabs>
                <w:tab w:val="left" w:pos="0"/>
              </w:tabs>
              <w:spacing w:before="0" w:beforeAutospacing="0" w:after="0" w:afterAutospacing="0" w:line="400" w:lineRule="exact"/>
              <w:ind w:left="0" w:right="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（四）</w:t>
            </w:r>
          </w:p>
        </w:tc>
        <w:tc>
          <w:tcPr>
            <w:tcW w:w="2400" w:type="dxa"/>
            <w:tcBorders>
              <w:top w:val="single" w:color="auto" w:sz="4" w:space="0"/>
              <w:left w:val="single" w:color="auto" w:sz="4" w:space="0"/>
              <w:bottom w:val="single" w:color="auto" w:sz="4" w:space="0"/>
              <w:right w:val="single" w:color="auto" w:sz="4" w:space="0"/>
            </w:tcBorders>
            <w:vAlign w:val="center"/>
          </w:tcPr>
          <w:p w14:paraId="278F5D83">
            <w:pPr>
              <w:keepNext w:val="0"/>
              <w:keepLines w:val="0"/>
              <w:suppressLineNumbers w:val="0"/>
              <w:spacing w:before="0" w:beforeAutospacing="0" w:after="0" w:afterAutospacing="0" w:line="400" w:lineRule="exact"/>
              <w:ind w:left="0" w:right="0"/>
              <w:jc w:val="center"/>
              <w:rPr>
                <w:rFonts w:hint="eastAsia" w:ascii="仿宋" w:hAnsi="仿宋" w:eastAsia="仿宋" w:cs="仿宋"/>
                <w:b w:val="0"/>
                <w:bCs w:val="0"/>
                <w:color w:val="auto"/>
                <w:sz w:val="24"/>
                <w:szCs w:val="24"/>
                <w:lang w:val="en-US" w:eastAsia="en-US" w:bidi="ar-SA"/>
              </w:rPr>
            </w:pPr>
            <w:r>
              <w:rPr>
                <w:rFonts w:hint="eastAsia" w:ascii="仿宋" w:hAnsi="仿宋" w:eastAsia="仿宋" w:cs="仿宋"/>
                <w:b w:val="0"/>
                <w:bCs w:val="0"/>
                <w:color w:val="auto"/>
                <w:sz w:val="24"/>
                <w:szCs w:val="24"/>
                <w:lang w:val="en-US" w:eastAsia="en-US" w:bidi="ar-SA"/>
              </w:rPr>
              <w:t>绿地养护与美化</w:t>
            </w:r>
          </w:p>
        </w:tc>
        <w:tc>
          <w:tcPr>
            <w:tcW w:w="2408" w:type="dxa"/>
            <w:tcBorders>
              <w:top w:val="single" w:color="auto" w:sz="4" w:space="0"/>
              <w:left w:val="single" w:color="auto" w:sz="4" w:space="0"/>
              <w:bottom w:val="single" w:color="auto" w:sz="4" w:space="0"/>
              <w:right w:val="single" w:color="auto" w:sz="4" w:space="0"/>
            </w:tcBorders>
            <w:vAlign w:val="center"/>
          </w:tcPr>
          <w:p w14:paraId="3D80634A">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不得低于总报价的</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w:t>
            </w:r>
          </w:p>
        </w:tc>
        <w:tc>
          <w:tcPr>
            <w:tcW w:w="1612" w:type="dxa"/>
            <w:tcBorders>
              <w:top w:val="single" w:color="auto" w:sz="4" w:space="0"/>
              <w:left w:val="single" w:color="auto" w:sz="4" w:space="0"/>
              <w:bottom w:val="single" w:color="auto" w:sz="4" w:space="0"/>
              <w:right w:val="single" w:color="auto" w:sz="4" w:space="0"/>
            </w:tcBorders>
            <w:vAlign w:val="center"/>
          </w:tcPr>
          <w:p w14:paraId="0D1709F9">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832" w:type="dxa"/>
            <w:tcBorders>
              <w:top w:val="single" w:color="auto" w:sz="4" w:space="0"/>
              <w:left w:val="single" w:color="auto" w:sz="4" w:space="0"/>
              <w:bottom w:val="single" w:color="auto" w:sz="4" w:space="0"/>
              <w:right w:val="single" w:color="auto" w:sz="4" w:space="0"/>
            </w:tcBorders>
            <w:vAlign w:val="center"/>
          </w:tcPr>
          <w:p w14:paraId="7898E9C0">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r>
      <w:tr w14:paraId="28311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tcBorders>
              <w:top w:val="single" w:color="auto" w:sz="4" w:space="0"/>
              <w:left w:val="single" w:color="auto" w:sz="4" w:space="0"/>
              <w:bottom w:val="single" w:color="auto" w:sz="4" w:space="0"/>
              <w:right w:val="single" w:color="auto" w:sz="4" w:space="0"/>
            </w:tcBorders>
            <w:vAlign w:val="center"/>
          </w:tcPr>
          <w:p w14:paraId="6766B20F">
            <w:pPr>
              <w:keepNext w:val="0"/>
              <w:keepLines w:val="0"/>
              <w:suppressLineNumbers w:val="0"/>
              <w:tabs>
                <w:tab w:val="left" w:pos="0"/>
              </w:tabs>
              <w:spacing w:before="0" w:beforeAutospacing="0" w:after="0" w:afterAutospacing="0" w:line="400" w:lineRule="exact"/>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（五）</w:t>
            </w:r>
          </w:p>
        </w:tc>
        <w:tc>
          <w:tcPr>
            <w:tcW w:w="2400" w:type="dxa"/>
            <w:tcBorders>
              <w:top w:val="single" w:color="auto" w:sz="4" w:space="0"/>
              <w:left w:val="single" w:color="auto" w:sz="4" w:space="0"/>
              <w:bottom w:val="single" w:color="auto" w:sz="4" w:space="0"/>
              <w:right w:val="single" w:color="auto" w:sz="4" w:space="0"/>
            </w:tcBorders>
            <w:vAlign w:val="center"/>
          </w:tcPr>
          <w:p w14:paraId="2EEB1A0F">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b w:val="0"/>
                <w:bCs w:val="0"/>
                <w:color w:val="auto"/>
                <w:sz w:val="24"/>
                <w:szCs w:val="24"/>
                <w:lang w:val="en-US" w:eastAsia="zh-CN" w:bidi="ar-SA"/>
              </w:rPr>
              <w:t>公共设施设备运行管理和维修养护</w:t>
            </w:r>
          </w:p>
        </w:tc>
        <w:tc>
          <w:tcPr>
            <w:tcW w:w="2408" w:type="dxa"/>
            <w:tcBorders>
              <w:top w:val="single" w:color="auto" w:sz="4" w:space="0"/>
              <w:left w:val="single" w:color="auto" w:sz="4" w:space="0"/>
              <w:bottom w:val="single" w:color="auto" w:sz="4" w:space="0"/>
              <w:right w:val="single" w:color="auto" w:sz="4" w:space="0"/>
            </w:tcBorders>
            <w:vAlign w:val="center"/>
          </w:tcPr>
          <w:p w14:paraId="264E1E44">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不得低于总报价的</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w:t>
            </w:r>
          </w:p>
        </w:tc>
        <w:tc>
          <w:tcPr>
            <w:tcW w:w="1612" w:type="dxa"/>
            <w:tcBorders>
              <w:top w:val="single" w:color="auto" w:sz="4" w:space="0"/>
              <w:left w:val="single" w:color="auto" w:sz="4" w:space="0"/>
              <w:bottom w:val="single" w:color="auto" w:sz="4" w:space="0"/>
              <w:right w:val="single" w:color="auto" w:sz="4" w:space="0"/>
            </w:tcBorders>
            <w:vAlign w:val="center"/>
          </w:tcPr>
          <w:p w14:paraId="2CDF3633">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832" w:type="dxa"/>
            <w:tcBorders>
              <w:top w:val="single" w:color="auto" w:sz="4" w:space="0"/>
              <w:left w:val="single" w:color="auto" w:sz="4" w:space="0"/>
              <w:bottom w:val="single" w:color="auto" w:sz="4" w:space="0"/>
              <w:right w:val="single" w:color="auto" w:sz="4" w:space="0"/>
            </w:tcBorders>
            <w:vAlign w:val="center"/>
          </w:tcPr>
          <w:p w14:paraId="07597275">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r>
      <w:tr w14:paraId="2F2DD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00E4B569">
            <w:pPr>
              <w:keepNext w:val="0"/>
              <w:keepLines w:val="0"/>
              <w:suppressLineNumbers w:val="0"/>
              <w:tabs>
                <w:tab w:val="left" w:pos="0"/>
              </w:tabs>
              <w:spacing w:before="0" w:beforeAutospacing="0" w:after="0" w:afterAutospacing="0" w:line="400" w:lineRule="exact"/>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（六）</w:t>
            </w:r>
          </w:p>
        </w:tc>
        <w:tc>
          <w:tcPr>
            <w:tcW w:w="2400" w:type="dxa"/>
            <w:tcBorders>
              <w:top w:val="single" w:color="auto" w:sz="4" w:space="0"/>
              <w:left w:val="single" w:color="auto" w:sz="4" w:space="0"/>
              <w:bottom w:val="single" w:color="auto" w:sz="4" w:space="0"/>
              <w:right w:val="single" w:color="auto" w:sz="4" w:space="0"/>
            </w:tcBorders>
            <w:vAlign w:val="center"/>
          </w:tcPr>
          <w:p w14:paraId="5CC5C0CE">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会议服务</w:t>
            </w:r>
          </w:p>
        </w:tc>
        <w:tc>
          <w:tcPr>
            <w:tcW w:w="2408" w:type="dxa"/>
            <w:tcBorders>
              <w:top w:val="single" w:color="auto" w:sz="4" w:space="0"/>
              <w:left w:val="single" w:color="auto" w:sz="4" w:space="0"/>
              <w:bottom w:val="single" w:color="auto" w:sz="4" w:space="0"/>
              <w:right w:val="single" w:color="auto" w:sz="4" w:space="0"/>
            </w:tcBorders>
            <w:vAlign w:val="center"/>
          </w:tcPr>
          <w:p w14:paraId="20AC2B22">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w:t>
            </w:r>
          </w:p>
        </w:tc>
        <w:tc>
          <w:tcPr>
            <w:tcW w:w="1612" w:type="dxa"/>
            <w:tcBorders>
              <w:top w:val="single" w:color="auto" w:sz="4" w:space="0"/>
              <w:left w:val="single" w:color="auto" w:sz="4" w:space="0"/>
              <w:bottom w:val="single" w:color="auto" w:sz="4" w:space="0"/>
              <w:right w:val="single" w:color="auto" w:sz="4" w:space="0"/>
            </w:tcBorders>
            <w:vAlign w:val="center"/>
          </w:tcPr>
          <w:p w14:paraId="25BFA984">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832" w:type="dxa"/>
            <w:tcBorders>
              <w:top w:val="single" w:color="auto" w:sz="4" w:space="0"/>
              <w:left w:val="single" w:color="auto" w:sz="4" w:space="0"/>
              <w:bottom w:val="single" w:color="auto" w:sz="4" w:space="0"/>
              <w:right w:val="single" w:color="auto" w:sz="4" w:space="0"/>
            </w:tcBorders>
            <w:vAlign w:val="center"/>
          </w:tcPr>
          <w:p w14:paraId="7CE7182D">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r>
      <w:tr w14:paraId="03FC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6247206E">
            <w:pPr>
              <w:keepNext w:val="0"/>
              <w:keepLines w:val="0"/>
              <w:suppressLineNumbers w:val="0"/>
              <w:tabs>
                <w:tab w:val="left" w:pos="0"/>
              </w:tabs>
              <w:spacing w:before="0" w:beforeAutospacing="0" w:after="0" w:afterAutospacing="0" w:line="400" w:lineRule="exact"/>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（七）</w:t>
            </w:r>
          </w:p>
        </w:tc>
        <w:tc>
          <w:tcPr>
            <w:tcW w:w="2400" w:type="dxa"/>
            <w:tcBorders>
              <w:top w:val="single" w:color="auto" w:sz="4" w:space="0"/>
              <w:left w:val="single" w:color="auto" w:sz="4" w:space="0"/>
              <w:bottom w:val="single" w:color="auto" w:sz="4" w:space="0"/>
              <w:right w:val="single" w:color="auto" w:sz="4" w:space="0"/>
            </w:tcBorders>
            <w:vAlign w:val="center"/>
          </w:tcPr>
          <w:p w14:paraId="6A53F931">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b w:val="0"/>
                <w:bCs w:val="0"/>
                <w:color w:val="auto"/>
                <w:sz w:val="24"/>
                <w:szCs w:val="24"/>
                <w:lang w:val="en-US" w:eastAsia="en-US" w:bidi="ar-SA"/>
              </w:rPr>
              <w:t>值守间卫生及服务</w:t>
            </w:r>
          </w:p>
        </w:tc>
        <w:tc>
          <w:tcPr>
            <w:tcW w:w="2408" w:type="dxa"/>
            <w:tcBorders>
              <w:top w:val="single" w:color="auto" w:sz="4" w:space="0"/>
              <w:left w:val="single" w:color="auto" w:sz="4" w:space="0"/>
              <w:bottom w:val="single" w:color="auto" w:sz="4" w:space="0"/>
              <w:right w:val="single" w:color="auto" w:sz="4" w:space="0"/>
            </w:tcBorders>
            <w:vAlign w:val="center"/>
          </w:tcPr>
          <w:p w14:paraId="0DB7B1F7">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不得低于总报价的</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w:t>
            </w:r>
          </w:p>
        </w:tc>
        <w:tc>
          <w:tcPr>
            <w:tcW w:w="1612" w:type="dxa"/>
            <w:tcBorders>
              <w:top w:val="single" w:color="auto" w:sz="4" w:space="0"/>
              <w:left w:val="single" w:color="auto" w:sz="4" w:space="0"/>
              <w:bottom w:val="single" w:color="auto" w:sz="4" w:space="0"/>
              <w:right w:val="single" w:color="auto" w:sz="4" w:space="0"/>
            </w:tcBorders>
            <w:vAlign w:val="center"/>
          </w:tcPr>
          <w:p w14:paraId="32EB1965">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832" w:type="dxa"/>
            <w:tcBorders>
              <w:top w:val="single" w:color="auto" w:sz="4" w:space="0"/>
              <w:left w:val="single" w:color="auto" w:sz="4" w:space="0"/>
              <w:bottom w:val="single" w:color="auto" w:sz="4" w:space="0"/>
              <w:right w:val="single" w:color="auto" w:sz="4" w:space="0"/>
            </w:tcBorders>
            <w:vAlign w:val="center"/>
          </w:tcPr>
          <w:p w14:paraId="53DA9920">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r>
      <w:tr w14:paraId="109D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5FE1EB1C">
            <w:pPr>
              <w:keepNext w:val="0"/>
              <w:keepLines w:val="0"/>
              <w:suppressLineNumbers w:val="0"/>
              <w:tabs>
                <w:tab w:val="left" w:pos="0"/>
              </w:tabs>
              <w:spacing w:before="0" w:beforeAutospacing="0" w:after="0" w:afterAutospacing="0" w:line="400" w:lineRule="exact"/>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（八）</w:t>
            </w:r>
          </w:p>
        </w:tc>
        <w:tc>
          <w:tcPr>
            <w:tcW w:w="2400" w:type="dxa"/>
            <w:tcBorders>
              <w:top w:val="single" w:color="auto" w:sz="4" w:space="0"/>
              <w:left w:val="single" w:color="auto" w:sz="4" w:space="0"/>
              <w:bottom w:val="single" w:color="auto" w:sz="4" w:space="0"/>
              <w:right w:val="single" w:color="auto" w:sz="4" w:space="0"/>
            </w:tcBorders>
            <w:vAlign w:val="center"/>
          </w:tcPr>
          <w:p w14:paraId="15C619DE">
            <w:pPr>
              <w:keepNext w:val="0"/>
              <w:keepLines w:val="0"/>
              <w:suppressLineNumbers w:val="0"/>
              <w:spacing w:before="0" w:beforeAutospacing="0" w:after="0" w:afterAutospacing="0" w:line="400" w:lineRule="exact"/>
              <w:ind w:left="0" w:right="0"/>
              <w:jc w:val="center"/>
              <w:rPr>
                <w:rFonts w:hint="eastAsia" w:ascii="仿宋" w:hAnsi="仿宋" w:eastAsia="仿宋" w:cs="仿宋"/>
                <w:b w:val="0"/>
                <w:bCs w:val="0"/>
                <w:color w:val="auto"/>
                <w:sz w:val="24"/>
                <w:szCs w:val="24"/>
                <w:lang w:val="en-US" w:eastAsia="en-US" w:bidi="ar-SA"/>
              </w:rPr>
            </w:pPr>
            <w:r>
              <w:rPr>
                <w:rFonts w:hint="eastAsia" w:ascii="仿宋" w:hAnsi="仿宋" w:eastAsia="仿宋" w:cs="仿宋"/>
                <w:b w:val="0"/>
                <w:bCs w:val="0"/>
                <w:color w:val="auto"/>
                <w:kern w:val="0"/>
                <w:sz w:val="24"/>
                <w:szCs w:val="24"/>
                <w:lang w:val="en-US" w:eastAsia="zh-CN" w:bidi="ar"/>
              </w:rPr>
              <w:t>其他服务工作</w:t>
            </w:r>
          </w:p>
        </w:tc>
        <w:tc>
          <w:tcPr>
            <w:tcW w:w="2408" w:type="dxa"/>
            <w:tcBorders>
              <w:top w:val="single" w:color="auto" w:sz="4" w:space="0"/>
              <w:left w:val="single" w:color="auto" w:sz="4" w:space="0"/>
              <w:bottom w:val="single" w:color="auto" w:sz="4" w:space="0"/>
              <w:right w:val="single" w:color="auto" w:sz="4" w:space="0"/>
            </w:tcBorders>
            <w:vAlign w:val="center"/>
          </w:tcPr>
          <w:p w14:paraId="44A0EAD8">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w:t>
            </w:r>
          </w:p>
        </w:tc>
        <w:tc>
          <w:tcPr>
            <w:tcW w:w="1612" w:type="dxa"/>
            <w:tcBorders>
              <w:top w:val="single" w:color="auto" w:sz="4" w:space="0"/>
              <w:left w:val="single" w:color="auto" w:sz="4" w:space="0"/>
              <w:bottom w:val="single" w:color="auto" w:sz="4" w:space="0"/>
              <w:right w:val="single" w:color="auto" w:sz="4" w:space="0"/>
            </w:tcBorders>
            <w:vAlign w:val="center"/>
          </w:tcPr>
          <w:p w14:paraId="3C017FCD">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832" w:type="dxa"/>
            <w:tcBorders>
              <w:top w:val="single" w:color="auto" w:sz="4" w:space="0"/>
              <w:left w:val="single" w:color="auto" w:sz="4" w:space="0"/>
              <w:bottom w:val="single" w:color="auto" w:sz="4" w:space="0"/>
              <w:right w:val="single" w:color="auto" w:sz="4" w:space="0"/>
            </w:tcBorders>
            <w:vAlign w:val="center"/>
          </w:tcPr>
          <w:p w14:paraId="7F4BC080">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r>
      <w:tr w14:paraId="7D74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5AB5BFFC">
            <w:pPr>
              <w:keepNext w:val="0"/>
              <w:keepLines w:val="0"/>
              <w:suppressLineNumbers w:val="0"/>
              <w:tabs>
                <w:tab w:val="left" w:pos="0"/>
              </w:tabs>
              <w:spacing w:before="0" w:beforeAutospacing="0" w:after="0" w:afterAutospacing="0" w:line="400" w:lineRule="exact"/>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（九）</w:t>
            </w:r>
          </w:p>
        </w:tc>
        <w:tc>
          <w:tcPr>
            <w:tcW w:w="2400" w:type="dxa"/>
            <w:tcBorders>
              <w:top w:val="single" w:color="auto" w:sz="4" w:space="0"/>
              <w:left w:val="single" w:color="auto" w:sz="4" w:space="0"/>
              <w:bottom w:val="single" w:color="auto" w:sz="4" w:space="0"/>
              <w:right w:val="single" w:color="auto" w:sz="4" w:space="0"/>
            </w:tcBorders>
            <w:vAlign w:val="center"/>
          </w:tcPr>
          <w:p w14:paraId="1F24C9B6">
            <w:pPr>
              <w:keepNext w:val="0"/>
              <w:keepLines w:val="0"/>
              <w:suppressLineNumbers w:val="0"/>
              <w:spacing w:before="0" w:beforeAutospacing="0" w:after="0" w:afterAutospacing="0" w:line="400" w:lineRule="exact"/>
              <w:ind w:left="0" w:right="0"/>
              <w:jc w:val="center"/>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特别说明的服务事项</w:t>
            </w:r>
          </w:p>
        </w:tc>
        <w:tc>
          <w:tcPr>
            <w:tcW w:w="2408" w:type="dxa"/>
            <w:tcBorders>
              <w:top w:val="single" w:color="auto" w:sz="4" w:space="0"/>
              <w:left w:val="single" w:color="auto" w:sz="4" w:space="0"/>
              <w:bottom w:val="single" w:color="auto" w:sz="4" w:space="0"/>
              <w:right w:val="single" w:color="auto" w:sz="4" w:space="0"/>
            </w:tcBorders>
            <w:vAlign w:val="center"/>
          </w:tcPr>
          <w:p w14:paraId="5AAE0C76">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不得低于总报价的</w:t>
            </w:r>
            <w:r>
              <w:rPr>
                <w:rFonts w:hint="eastAsia" w:ascii="仿宋" w:hAnsi="仿宋" w:eastAsia="仿宋" w:cs="仿宋"/>
                <w:color w:val="auto"/>
                <w:kern w:val="0"/>
                <w:sz w:val="24"/>
                <w:szCs w:val="24"/>
                <w:lang w:val="en-US" w:eastAsia="zh-CN"/>
              </w:rPr>
              <w:t>6</w:t>
            </w:r>
            <w:r>
              <w:rPr>
                <w:rFonts w:hint="eastAsia" w:ascii="仿宋" w:hAnsi="仿宋" w:eastAsia="仿宋" w:cs="仿宋"/>
                <w:color w:val="auto"/>
                <w:kern w:val="0"/>
                <w:sz w:val="24"/>
                <w:szCs w:val="24"/>
              </w:rPr>
              <w:t>%</w:t>
            </w:r>
          </w:p>
        </w:tc>
        <w:tc>
          <w:tcPr>
            <w:tcW w:w="1612" w:type="dxa"/>
            <w:tcBorders>
              <w:top w:val="single" w:color="auto" w:sz="4" w:space="0"/>
              <w:left w:val="single" w:color="auto" w:sz="4" w:space="0"/>
              <w:bottom w:val="single" w:color="auto" w:sz="4" w:space="0"/>
              <w:right w:val="single" w:color="auto" w:sz="4" w:space="0"/>
            </w:tcBorders>
            <w:vAlign w:val="center"/>
          </w:tcPr>
          <w:p w14:paraId="15EAF6C4">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832" w:type="dxa"/>
            <w:tcBorders>
              <w:top w:val="single" w:color="auto" w:sz="4" w:space="0"/>
              <w:left w:val="single" w:color="auto" w:sz="4" w:space="0"/>
              <w:bottom w:val="single" w:color="auto" w:sz="4" w:space="0"/>
              <w:right w:val="single" w:color="auto" w:sz="4" w:space="0"/>
            </w:tcBorders>
            <w:vAlign w:val="center"/>
          </w:tcPr>
          <w:p w14:paraId="09C9FB0D">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r>
      <w:tr w14:paraId="41392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tcBorders>
              <w:top w:val="single" w:color="auto" w:sz="4" w:space="0"/>
              <w:left w:val="single" w:color="auto" w:sz="4" w:space="0"/>
              <w:bottom w:val="single" w:color="auto" w:sz="4" w:space="0"/>
              <w:right w:val="single" w:color="auto" w:sz="4" w:space="0"/>
            </w:tcBorders>
            <w:vAlign w:val="center"/>
          </w:tcPr>
          <w:p w14:paraId="4E9E1FAB">
            <w:pPr>
              <w:keepNext w:val="0"/>
              <w:keepLines w:val="0"/>
              <w:suppressLineNumbers w:val="0"/>
              <w:tabs>
                <w:tab w:val="left" w:pos="0"/>
              </w:tabs>
              <w:spacing w:before="0" w:beforeAutospacing="0" w:after="0" w:afterAutospacing="0" w:line="400" w:lineRule="exact"/>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（十）</w:t>
            </w:r>
          </w:p>
        </w:tc>
        <w:tc>
          <w:tcPr>
            <w:tcW w:w="2400" w:type="dxa"/>
            <w:tcBorders>
              <w:top w:val="single" w:color="auto" w:sz="4" w:space="0"/>
              <w:left w:val="single" w:color="auto" w:sz="4" w:space="0"/>
              <w:bottom w:val="single" w:color="auto" w:sz="4" w:space="0"/>
              <w:right w:val="single" w:color="auto" w:sz="4" w:space="0"/>
            </w:tcBorders>
            <w:vAlign w:val="center"/>
          </w:tcPr>
          <w:p w14:paraId="46DEEB12">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本项目</w:t>
            </w:r>
            <w:r>
              <w:rPr>
                <w:rFonts w:hint="eastAsia" w:ascii="仿宋" w:hAnsi="仿宋" w:eastAsia="仿宋" w:cs="仿宋"/>
                <w:color w:val="auto"/>
                <w:kern w:val="0"/>
                <w:sz w:val="24"/>
                <w:szCs w:val="24"/>
              </w:rPr>
              <w:t>服务人员的工资、加班费、社会保险</w:t>
            </w:r>
            <w:r>
              <w:rPr>
                <w:rFonts w:hint="eastAsia" w:ascii="仿宋" w:hAnsi="仿宋" w:eastAsia="仿宋" w:cs="仿宋"/>
                <w:color w:val="auto"/>
                <w:kern w:val="0"/>
                <w:sz w:val="24"/>
                <w:szCs w:val="24"/>
                <w:lang w:val="en-US" w:eastAsia="zh-CN"/>
              </w:rPr>
              <w:t>等</w:t>
            </w:r>
            <w:r>
              <w:rPr>
                <w:rFonts w:hint="eastAsia" w:ascii="仿宋" w:hAnsi="仿宋" w:eastAsia="仿宋" w:cs="仿宋"/>
                <w:color w:val="auto"/>
                <w:kern w:val="0"/>
                <w:sz w:val="24"/>
                <w:szCs w:val="24"/>
              </w:rPr>
              <w:t>按规定应有的福利等</w:t>
            </w:r>
          </w:p>
        </w:tc>
        <w:tc>
          <w:tcPr>
            <w:tcW w:w="2408" w:type="dxa"/>
            <w:tcBorders>
              <w:top w:val="single" w:color="auto" w:sz="4" w:space="0"/>
              <w:left w:val="single" w:color="auto" w:sz="4" w:space="0"/>
              <w:bottom w:val="single" w:color="auto" w:sz="4" w:space="0"/>
              <w:right w:val="single" w:color="auto" w:sz="4" w:space="0"/>
            </w:tcBorders>
            <w:vAlign w:val="center"/>
          </w:tcPr>
          <w:p w14:paraId="2CF9A634">
            <w:pPr>
              <w:keepNext w:val="0"/>
              <w:keepLines w:val="0"/>
              <w:suppressLineNumbers w:val="0"/>
              <w:spacing w:before="0" w:beforeAutospacing="0" w:after="0" w:afterAutospacing="0" w:line="400" w:lineRule="exact"/>
              <w:ind w:left="0" w:right="0"/>
              <w:jc w:val="center"/>
              <w:rPr>
                <w:rFonts w:hint="default"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另附详表，应包含：1、</w:t>
            </w:r>
            <w:r>
              <w:rPr>
                <w:rFonts w:hint="eastAsia" w:ascii="仿宋" w:hAnsi="仿宋" w:eastAsia="仿宋" w:cs="仿宋"/>
                <w:color w:val="auto"/>
                <w:kern w:val="0"/>
                <w:sz w:val="24"/>
                <w:szCs w:val="24"/>
              </w:rPr>
              <w:t>工资标准符合（桂政发〔2023〕24号）规定的标准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2、社会保险按广西最低社保缴纳基数计算；3、国家法定节假日加班费按13天计算</w:t>
            </w:r>
          </w:p>
        </w:tc>
        <w:tc>
          <w:tcPr>
            <w:tcW w:w="1612" w:type="dxa"/>
            <w:tcBorders>
              <w:top w:val="single" w:color="auto" w:sz="4" w:space="0"/>
              <w:left w:val="single" w:color="auto" w:sz="4" w:space="0"/>
              <w:bottom w:val="single" w:color="auto" w:sz="4" w:space="0"/>
              <w:right w:val="single" w:color="auto" w:sz="4" w:space="0"/>
            </w:tcBorders>
            <w:vAlign w:val="center"/>
          </w:tcPr>
          <w:p w14:paraId="29E15CB3">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832" w:type="dxa"/>
            <w:tcBorders>
              <w:top w:val="single" w:color="auto" w:sz="4" w:space="0"/>
              <w:left w:val="single" w:color="auto" w:sz="4" w:space="0"/>
              <w:bottom w:val="single" w:color="auto" w:sz="4" w:space="0"/>
              <w:right w:val="single" w:color="auto" w:sz="4" w:space="0"/>
            </w:tcBorders>
            <w:vAlign w:val="center"/>
          </w:tcPr>
          <w:p w14:paraId="1A1EFA79">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（需另附测算详表）</w:t>
            </w:r>
          </w:p>
        </w:tc>
      </w:tr>
      <w:tr w14:paraId="24AB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3528" w:type="dxa"/>
            <w:gridSpan w:val="2"/>
            <w:tcBorders>
              <w:top w:val="single" w:color="auto" w:sz="4" w:space="0"/>
              <w:left w:val="single" w:color="auto" w:sz="4" w:space="0"/>
              <w:bottom w:val="single" w:color="auto" w:sz="4" w:space="0"/>
              <w:right w:val="single" w:color="auto" w:sz="4" w:space="0"/>
            </w:tcBorders>
            <w:vAlign w:val="center"/>
          </w:tcPr>
          <w:p w14:paraId="4C9B26FB">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项目报价</w:t>
            </w:r>
          </w:p>
        </w:tc>
        <w:tc>
          <w:tcPr>
            <w:tcW w:w="5852" w:type="dxa"/>
            <w:gridSpan w:val="3"/>
            <w:tcBorders>
              <w:top w:val="single" w:color="auto" w:sz="4" w:space="0"/>
              <w:left w:val="single" w:color="auto" w:sz="4" w:space="0"/>
              <w:bottom w:val="single" w:color="auto" w:sz="4" w:space="0"/>
              <w:right w:val="single" w:color="auto" w:sz="4" w:space="0"/>
            </w:tcBorders>
            <w:vAlign w:val="center"/>
          </w:tcPr>
          <w:p w14:paraId="1A4C8228">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万元</w:t>
            </w:r>
          </w:p>
        </w:tc>
      </w:tr>
      <w:tr w14:paraId="0F833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3528" w:type="dxa"/>
            <w:gridSpan w:val="2"/>
            <w:tcBorders>
              <w:top w:val="single" w:color="auto" w:sz="4" w:space="0"/>
              <w:left w:val="single" w:color="auto" w:sz="4" w:space="0"/>
              <w:bottom w:val="single" w:color="auto" w:sz="4" w:space="0"/>
              <w:right w:val="single" w:color="auto" w:sz="4" w:space="0"/>
            </w:tcBorders>
            <w:vAlign w:val="center"/>
          </w:tcPr>
          <w:p w14:paraId="126ECE7F">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lang w:eastAsia="zh-CN"/>
              </w:rPr>
              <w:t>报价要求</w:t>
            </w:r>
          </w:p>
        </w:tc>
        <w:tc>
          <w:tcPr>
            <w:tcW w:w="5852" w:type="dxa"/>
            <w:gridSpan w:val="3"/>
            <w:tcBorders>
              <w:top w:val="single" w:color="auto" w:sz="4" w:space="0"/>
              <w:left w:val="single" w:color="auto" w:sz="4" w:space="0"/>
              <w:bottom w:val="single" w:color="auto" w:sz="4" w:space="0"/>
              <w:right w:val="single" w:color="auto" w:sz="4" w:space="0"/>
            </w:tcBorders>
            <w:vAlign w:val="center"/>
          </w:tcPr>
          <w:p w14:paraId="2DB0BD6F">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为避免不合理报价、降低服务质量，规定报价应遵循优质、合理的原则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不得恶意报价</w:t>
            </w:r>
            <w:r>
              <w:rPr>
                <w:rFonts w:hint="eastAsia" w:ascii="仿宋" w:hAnsi="仿宋" w:eastAsia="仿宋" w:cs="仿宋"/>
                <w:color w:val="auto"/>
                <w:sz w:val="24"/>
                <w:szCs w:val="24"/>
                <w:lang w:eastAsia="zh-CN"/>
              </w:rPr>
              <w:t>，</w:t>
            </w:r>
            <w:r>
              <w:rPr>
                <w:rFonts w:hint="eastAsia" w:ascii="仿宋" w:hAnsi="仿宋" w:eastAsia="仿宋" w:cs="仿宋"/>
                <w:color w:val="auto"/>
                <w:sz w:val="24"/>
                <w:lang w:val="en-US" w:eastAsia="zh-CN"/>
              </w:rPr>
              <w:t>人员的工资、社保、加班费等待遇不得低于阳朔县当地当前人均最低工资标准和社保缴费标准</w:t>
            </w:r>
            <w:r>
              <w:rPr>
                <w:rFonts w:hint="eastAsia" w:ascii="仿宋" w:hAnsi="仿宋" w:eastAsia="仿宋" w:cs="仿宋"/>
                <w:color w:val="auto"/>
                <w:sz w:val="24"/>
                <w:szCs w:val="24"/>
                <w:lang w:val="en-US" w:eastAsia="zh-CN"/>
              </w:rPr>
              <w:t>。</w:t>
            </w:r>
          </w:p>
          <w:p w14:paraId="40CE0615">
            <w:pPr>
              <w:keepNext w:val="0"/>
              <w:keepLines w:val="0"/>
              <w:suppressLineNumbers w:val="0"/>
              <w:spacing w:before="0" w:beforeAutospacing="0" w:after="0" w:afterAutospacing="0" w:line="400" w:lineRule="exact"/>
              <w:ind w:left="0" w:right="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2.报价时应按照项目报价明细表中的“报价要求”进行报价，如某一单项不符合“报价要求”，</w:t>
            </w:r>
            <w:r>
              <w:rPr>
                <w:rFonts w:hint="eastAsia" w:ascii="仿宋" w:hAnsi="仿宋" w:eastAsia="仿宋" w:cs="仿宋"/>
                <w:color w:val="auto"/>
                <w:sz w:val="24"/>
                <w:lang w:val="en-US" w:eastAsia="zh-CN"/>
              </w:rPr>
              <w:t>视为未响应采购需求</w:t>
            </w:r>
            <w:r>
              <w:rPr>
                <w:rFonts w:hint="eastAsia" w:ascii="仿宋" w:hAnsi="仿宋" w:eastAsia="仿宋" w:cs="仿宋"/>
                <w:color w:val="auto"/>
                <w:sz w:val="24"/>
                <w:szCs w:val="24"/>
                <w:lang w:val="en-US" w:eastAsia="zh-CN"/>
              </w:rPr>
              <w:t>。</w:t>
            </w:r>
          </w:p>
          <w:p w14:paraId="544C8D39">
            <w:pPr>
              <w:keepNext w:val="0"/>
              <w:keepLines w:val="0"/>
              <w:suppressLineNumbers w:val="0"/>
              <w:spacing w:before="0" w:beforeAutospacing="0" w:after="0" w:afterAutospacing="0" w:line="400" w:lineRule="exact"/>
              <w:ind w:left="0" w:right="0"/>
              <w:rPr>
                <w:rFonts w:hint="eastAsia" w:ascii="仿宋" w:hAnsi="仿宋" w:eastAsia="仿宋" w:cs="仿宋"/>
                <w:color w:val="auto"/>
                <w:kern w:val="0"/>
                <w:sz w:val="24"/>
                <w:szCs w:val="24"/>
                <w:u w:val="single"/>
              </w:rPr>
            </w:pPr>
            <w:r>
              <w:rPr>
                <w:rFonts w:hint="eastAsia" w:ascii="仿宋" w:hAnsi="仿宋" w:eastAsia="仿宋" w:cs="仿宋"/>
                <w:color w:val="auto"/>
                <w:sz w:val="24"/>
                <w:szCs w:val="24"/>
                <w:lang w:val="en-US" w:eastAsia="zh-CN"/>
              </w:rPr>
              <w:t>3.总</w:t>
            </w:r>
            <w:r>
              <w:rPr>
                <w:rFonts w:hint="eastAsia" w:ascii="仿宋" w:hAnsi="仿宋" w:eastAsia="仿宋" w:cs="仿宋"/>
                <w:color w:val="auto"/>
                <w:sz w:val="24"/>
                <w:szCs w:val="24"/>
              </w:rPr>
              <w:t>报价高于本项目采购预算金额</w:t>
            </w:r>
            <w:r>
              <w:rPr>
                <w:rFonts w:hint="eastAsia" w:ascii="仿宋" w:hAnsi="仿宋" w:eastAsia="仿宋" w:cs="仿宋"/>
                <w:color w:val="auto"/>
                <w:sz w:val="24"/>
                <w:szCs w:val="24"/>
                <w:lang w:val="en-US" w:eastAsia="zh-CN"/>
              </w:rPr>
              <w:t>的为</w:t>
            </w:r>
            <w:r>
              <w:rPr>
                <w:rFonts w:hint="eastAsia" w:ascii="仿宋" w:hAnsi="仿宋" w:eastAsia="仿宋" w:cs="仿宋"/>
                <w:color w:val="auto"/>
                <w:sz w:val="24"/>
                <w:szCs w:val="24"/>
              </w:rPr>
              <w:t>无效</w:t>
            </w:r>
            <w:r>
              <w:rPr>
                <w:rFonts w:hint="eastAsia" w:ascii="仿宋" w:hAnsi="仿宋" w:eastAsia="仿宋" w:cs="仿宋"/>
                <w:color w:val="auto"/>
                <w:sz w:val="24"/>
                <w:szCs w:val="24"/>
                <w:lang w:val="en-US" w:eastAsia="zh-CN"/>
              </w:rPr>
              <w:t>报价</w:t>
            </w:r>
            <w:r>
              <w:rPr>
                <w:rFonts w:hint="eastAsia" w:ascii="仿宋" w:hAnsi="仿宋" w:eastAsia="仿宋" w:cs="仿宋"/>
                <w:color w:val="auto"/>
                <w:sz w:val="24"/>
                <w:szCs w:val="24"/>
              </w:rPr>
              <w:t>。</w:t>
            </w:r>
          </w:p>
        </w:tc>
      </w:tr>
      <w:tr w14:paraId="505F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3528" w:type="dxa"/>
            <w:gridSpan w:val="2"/>
            <w:tcBorders>
              <w:top w:val="single" w:color="auto" w:sz="4" w:space="0"/>
              <w:left w:val="single" w:color="auto" w:sz="4" w:space="0"/>
              <w:bottom w:val="single" w:color="auto" w:sz="4" w:space="0"/>
              <w:right w:val="single" w:color="auto" w:sz="4" w:space="0"/>
            </w:tcBorders>
            <w:vAlign w:val="center"/>
          </w:tcPr>
          <w:p w14:paraId="7FCB1716">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其他要求</w:t>
            </w:r>
          </w:p>
        </w:tc>
        <w:tc>
          <w:tcPr>
            <w:tcW w:w="5852" w:type="dxa"/>
            <w:gridSpan w:val="3"/>
            <w:tcBorders>
              <w:top w:val="single" w:color="auto" w:sz="4" w:space="0"/>
              <w:left w:val="single" w:color="auto" w:sz="4" w:space="0"/>
              <w:bottom w:val="single" w:color="auto" w:sz="4" w:space="0"/>
              <w:right w:val="single" w:color="auto" w:sz="4" w:space="0"/>
            </w:tcBorders>
            <w:vAlign w:val="center"/>
          </w:tcPr>
          <w:p w14:paraId="34598FD5">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本项目实行总承包报价，报价应涵盖采购方采购需求中明确的全部费用。采购方不再支付成交价格以外的任何费用。</w:t>
            </w:r>
          </w:p>
        </w:tc>
      </w:tr>
    </w:tbl>
    <w:p w14:paraId="4110EC7D">
      <w:pPr>
        <w:tabs>
          <w:tab w:val="left" w:pos="0"/>
        </w:tabs>
        <w:spacing w:line="600" w:lineRule="exact"/>
        <w:jc w:val="left"/>
        <w:rPr>
          <w:rFonts w:ascii="仿宋" w:hAnsi="仿宋" w:eastAsia="仿宋" w:cs="仿宋"/>
          <w:color w:val="auto"/>
          <w:sz w:val="32"/>
          <w:szCs w:val="32"/>
        </w:rPr>
      </w:pPr>
      <w:r>
        <w:rPr>
          <w:rFonts w:hint="eastAsia" w:ascii="仿宋" w:hAnsi="仿宋" w:eastAsia="仿宋" w:cs="仿宋"/>
          <w:color w:val="auto"/>
          <w:sz w:val="32"/>
          <w:szCs w:val="32"/>
        </w:rPr>
        <w:t>供应商名称（盖章）：</w:t>
      </w:r>
    </w:p>
    <w:p w14:paraId="05FAEE56">
      <w:pPr>
        <w:tabs>
          <w:tab w:val="left" w:pos="0"/>
        </w:tabs>
        <w:spacing w:line="600" w:lineRule="exact"/>
        <w:jc w:val="left"/>
        <w:rPr>
          <w:rFonts w:ascii="仿宋" w:hAnsi="仿宋" w:eastAsia="仿宋" w:cs="仿宋"/>
          <w:color w:val="auto"/>
          <w:sz w:val="32"/>
          <w:szCs w:val="32"/>
        </w:rPr>
      </w:pPr>
      <w:r>
        <w:rPr>
          <w:rFonts w:hint="eastAsia" w:ascii="仿宋" w:hAnsi="仿宋" w:eastAsia="仿宋" w:cs="仿宋"/>
          <w:color w:val="auto"/>
          <w:sz w:val="32"/>
          <w:szCs w:val="32"/>
        </w:rPr>
        <w:t>供应商地址：</w:t>
      </w:r>
    </w:p>
    <w:p w14:paraId="27558F5C">
      <w:pPr>
        <w:tabs>
          <w:tab w:val="left" w:pos="0"/>
        </w:tabs>
        <w:spacing w:line="600" w:lineRule="exact"/>
        <w:jc w:val="left"/>
        <w:rPr>
          <w:rFonts w:ascii="仿宋" w:hAnsi="仿宋" w:eastAsia="仿宋" w:cs="仿宋"/>
          <w:color w:val="auto"/>
          <w:sz w:val="32"/>
          <w:szCs w:val="32"/>
        </w:rPr>
      </w:pPr>
      <w:r>
        <w:rPr>
          <w:rFonts w:hint="eastAsia" w:ascii="仿宋" w:hAnsi="仿宋" w:eastAsia="仿宋" w:cs="仿宋"/>
          <w:color w:val="auto"/>
          <w:sz w:val="32"/>
          <w:szCs w:val="32"/>
        </w:rPr>
        <w:t>联系人：</w:t>
      </w:r>
    </w:p>
    <w:p w14:paraId="429FBE2C">
      <w:pPr>
        <w:tabs>
          <w:tab w:val="left" w:pos="0"/>
        </w:tabs>
        <w:spacing w:line="600" w:lineRule="exact"/>
        <w:jc w:val="left"/>
        <w:rPr>
          <w:rFonts w:ascii="仿宋" w:hAnsi="仿宋" w:eastAsia="仿宋" w:cs="仿宋"/>
          <w:color w:val="auto"/>
          <w:sz w:val="32"/>
          <w:szCs w:val="32"/>
        </w:rPr>
      </w:pPr>
      <w:r>
        <w:rPr>
          <w:rFonts w:hint="eastAsia" w:ascii="仿宋" w:hAnsi="仿宋" w:eastAsia="仿宋" w:cs="仿宋"/>
          <w:color w:val="auto"/>
          <w:sz w:val="32"/>
          <w:szCs w:val="32"/>
        </w:rPr>
        <w:t>联系方式：</w:t>
      </w:r>
    </w:p>
    <w:p w14:paraId="68E9983D">
      <w:pPr>
        <w:spacing w:line="600" w:lineRule="exact"/>
        <w:rPr>
          <w:rFonts w:ascii="仿宋" w:hAnsi="仿宋" w:eastAsia="仿宋" w:cs="仿宋"/>
          <w:color w:val="auto"/>
          <w:sz w:val="32"/>
          <w:szCs w:val="32"/>
        </w:rPr>
      </w:pPr>
      <w:r>
        <w:rPr>
          <w:rFonts w:hint="eastAsia" w:ascii="仿宋" w:hAnsi="仿宋" w:eastAsia="仿宋" w:cs="仿宋"/>
          <w:color w:val="auto"/>
          <w:sz w:val="32"/>
          <w:szCs w:val="32"/>
        </w:rPr>
        <w:t xml:space="preserve">报价日期：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年   月   日</w:t>
      </w:r>
    </w:p>
    <w:p w14:paraId="69820C6D">
      <w:pPr>
        <w:pStyle w:val="10"/>
        <w:rPr>
          <w:rFonts w:hint="default" w:ascii="仿宋" w:hAnsi="仿宋"/>
          <w:b/>
          <w:bCs/>
          <w:color w:val="auto"/>
          <w:kern w:val="0"/>
          <w:sz w:val="24"/>
          <w:szCs w:val="22"/>
          <w:lang w:val="en-US" w:eastAsia="zh-CN"/>
        </w:rPr>
      </w:pPr>
    </w:p>
    <w:p w14:paraId="5095B575">
      <w:pPr>
        <w:snapToGrid w:val="0"/>
        <w:spacing w:line="600" w:lineRule="exact"/>
        <w:jc w:val="both"/>
        <w:rPr>
          <w:rFonts w:hint="eastAsia" w:ascii="黑体" w:hAnsi="黑体" w:eastAsia="黑体" w:cs="黑体"/>
          <w:color w:val="auto"/>
          <w:spacing w:val="0"/>
          <w:sz w:val="32"/>
          <w:szCs w:val="32"/>
          <w:lang w:val="en-US" w:eastAsia="zh-CN"/>
        </w:rPr>
      </w:pPr>
    </w:p>
    <w:p w14:paraId="2ACBE937">
      <w:pPr>
        <w:snapToGrid w:val="0"/>
        <w:spacing w:line="600" w:lineRule="exact"/>
        <w:jc w:val="both"/>
        <w:rPr>
          <w:rFonts w:hint="eastAsia" w:ascii="黑体" w:hAnsi="黑体" w:eastAsia="黑体" w:cs="黑体"/>
          <w:color w:val="auto"/>
          <w:spacing w:val="0"/>
          <w:sz w:val="32"/>
          <w:szCs w:val="32"/>
          <w:lang w:val="en-US" w:eastAsia="zh-CN"/>
        </w:rPr>
        <w:sectPr>
          <w:pgSz w:w="11906" w:h="16838"/>
          <w:pgMar w:top="1247" w:right="1247" w:bottom="1247" w:left="1247" w:header="851" w:footer="992" w:gutter="0"/>
          <w:pgNumType w:fmt="decimal"/>
          <w:cols w:space="425" w:num="1"/>
          <w:docGrid w:type="lines" w:linePitch="312" w:charSpace="0"/>
        </w:sectPr>
      </w:pPr>
    </w:p>
    <w:p w14:paraId="7F01E1A2">
      <w:pPr>
        <w:spacing w:line="600" w:lineRule="exact"/>
        <w:jc w:val="left"/>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eastAsia="zh-CN"/>
        </w:rPr>
        <w:t>附件</w:t>
      </w:r>
      <w:r>
        <w:rPr>
          <w:rFonts w:hint="eastAsia" w:ascii="黑体" w:hAnsi="黑体" w:eastAsia="黑体" w:cs="黑体"/>
          <w:color w:val="auto"/>
          <w:sz w:val="32"/>
          <w:szCs w:val="32"/>
          <w:u w:val="none"/>
          <w:lang w:val="en-US" w:eastAsia="zh-CN"/>
        </w:rPr>
        <w:t>4</w:t>
      </w:r>
    </w:p>
    <w:p w14:paraId="4774EF08">
      <w:pPr>
        <w:pStyle w:val="10"/>
        <w:spacing w:line="600" w:lineRule="exact"/>
        <w:jc w:val="center"/>
        <w:rPr>
          <w:rFonts w:hint="eastAsia" w:ascii="方正小标宋_GBK" w:hAnsi="方正小标宋_GBK" w:eastAsia="方正小标宋_GBK" w:cs="方正小标宋_GBK"/>
          <w:color w:val="auto"/>
          <w:sz w:val="28"/>
          <w:szCs w:val="28"/>
          <w:u w:val="none"/>
        </w:rPr>
      </w:pPr>
    </w:p>
    <w:p w14:paraId="68290F52">
      <w:pPr>
        <w:pStyle w:val="10"/>
        <w:spacing w:line="600" w:lineRule="exact"/>
        <w:jc w:val="center"/>
        <w:rPr>
          <w:rFonts w:hint="eastAsia" w:ascii="仿宋" w:hAnsi="仿宋" w:eastAsia="仿宋" w:cs="仿宋"/>
          <w:b w:val="0"/>
          <w:bCs w:val="0"/>
          <w:color w:val="auto"/>
          <w:kern w:val="0"/>
          <w:sz w:val="24"/>
          <w:szCs w:val="24"/>
          <w:lang w:val="en-US" w:eastAsia="zh-CN"/>
        </w:rPr>
      </w:pPr>
      <w:r>
        <w:rPr>
          <w:rFonts w:hint="eastAsia" w:ascii="方正小标宋_GBK" w:hAnsi="方正小标宋_GBK" w:eastAsia="方正小标宋_GBK" w:cs="方正小标宋_GBK"/>
          <w:b w:val="0"/>
          <w:bCs w:val="0"/>
          <w:color w:val="auto"/>
          <w:kern w:val="0"/>
          <w:sz w:val="44"/>
          <w:szCs w:val="44"/>
          <w:lang w:val="en-US" w:eastAsia="zh-CN"/>
        </w:rPr>
        <w:t>项目人员信息及佐证材料</w:t>
      </w:r>
    </w:p>
    <w:p w14:paraId="5B6045C7">
      <w:pPr>
        <w:pStyle w:val="10"/>
        <w:spacing w:line="600" w:lineRule="exact"/>
        <w:jc w:val="left"/>
        <w:rPr>
          <w:rFonts w:hint="eastAsia" w:ascii="仿宋" w:hAnsi="仿宋" w:eastAsia="仿宋" w:cs="仿宋"/>
          <w:b w:val="0"/>
          <w:bCs w:val="0"/>
          <w:color w:val="auto"/>
          <w:kern w:val="0"/>
          <w:sz w:val="24"/>
          <w:szCs w:val="24"/>
          <w:lang w:val="en-US" w:eastAsia="zh-CN"/>
        </w:rPr>
      </w:pPr>
    </w:p>
    <w:p w14:paraId="46F0D45D">
      <w:pPr>
        <w:pStyle w:val="10"/>
        <w:spacing w:line="600" w:lineRule="exact"/>
        <w:jc w:val="left"/>
        <w:rPr>
          <w:rFonts w:hint="eastAsia" w:ascii="方正小标宋_GBK" w:hAnsi="方正小标宋_GBK" w:eastAsia="方正小标宋_GBK" w:cs="方正小标宋_GBK"/>
          <w:color w:val="auto"/>
          <w:sz w:val="28"/>
          <w:szCs w:val="28"/>
          <w:u w:val="none"/>
          <w:lang w:val="en-US" w:eastAsia="zh-CN"/>
        </w:rPr>
      </w:pPr>
      <w:r>
        <w:rPr>
          <w:rFonts w:hint="eastAsia" w:ascii="仿宋" w:hAnsi="仿宋" w:eastAsia="仿宋" w:cs="仿宋"/>
          <w:b w:val="0"/>
          <w:bCs w:val="0"/>
          <w:color w:val="auto"/>
          <w:kern w:val="0"/>
          <w:sz w:val="24"/>
          <w:szCs w:val="24"/>
          <w:lang w:val="en-US" w:eastAsia="zh-CN"/>
        </w:rPr>
        <w:t>项目名称：广西壮族自治区生态环境监测中心2025年广西桂林漓江站物业服务</w:t>
      </w:r>
    </w:p>
    <w:tbl>
      <w:tblPr>
        <w:tblStyle w:val="18"/>
        <w:tblW w:w="9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689"/>
        <w:gridCol w:w="1285"/>
        <w:gridCol w:w="789"/>
        <w:gridCol w:w="1277"/>
        <w:gridCol w:w="3728"/>
      </w:tblGrid>
      <w:tr w14:paraId="26F7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44514626">
            <w:pPr>
              <w:keepNext w:val="0"/>
              <w:keepLines w:val="0"/>
              <w:suppressLineNumbers w:val="0"/>
              <w:spacing w:before="0" w:beforeAutospacing="0" w:after="0" w:afterAutospacing="0" w:line="400" w:lineRule="exact"/>
              <w:ind w:left="0" w:right="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序号</w:t>
            </w:r>
          </w:p>
        </w:tc>
        <w:tc>
          <w:tcPr>
            <w:tcW w:w="1689" w:type="dxa"/>
            <w:tcBorders>
              <w:top w:val="single" w:color="auto" w:sz="4" w:space="0"/>
              <w:left w:val="single" w:color="auto" w:sz="4" w:space="0"/>
              <w:bottom w:val="single" w:color="auto" w:sz="4" w:space="0"/>
              <w:right w:val="single" w:color="auto" w:sz="4" w:space="0"/>
            </w:tcBorders>
            <w:vAlign w:val="center"/>
          </w:tcPr>
          <w:p w14:paraId="339A8B86">
            <w:pPr>
              <w:keepNext w:val="0"/>
              <w:keepLines w:val="0"/>
              <w:suppressLineNumbers w:val="0"/>
              <w:spacing w:before="0" w:beforeAutospacing="0" w:after="0" w:afterAutospacing="0" w:line="400" w:lineRule="exact"/>
              <w:ind w:left="0" w:right="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岗位</w:t>
            </w:r>
          </w:p>
        </w:tc>
        <w:tc>
          <w:tcPr>
            <w:tcW w:w="1285" w:type="dxa"/>
            <w:tcBorders>
              <w:top w:val="single" w:color="auto" w:sz="4" w:space="0"/>
              <w:left w:val="single" w:color="auto" w:sz="4" w:space="0"/>
              <w:bottom w:val="single" w:color="auto" w:sz="4" w:space="0"/>
              <w:right w:val="single" w:color="auto" w:sz="4" w:space="0"/>
            </w:tcBorders>
            <w:vAlign w:val="center"/>
          </w:tcPr>
          <w:p w14:paraId="3A46199E">
            <w:pPr>
              <w:keepNext w:val="0"/>
              <w:keepLines w:val="0"/>
              <w:suppressLineNumbers w:val="0"/>
              <w:spacing w:before="0" w:beforeAutospacing="0" w:after="0" w:afterAutospacing="0" w:line="400" w:lineRule="exact"/>
              <w:ind w:left="0" w:right="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姓名</w:t>
            </w:r>
          </w:p>
        </w:tc>
        <w:tc>
          <w:tcPr>
            <w:tcW w:w="789" w:type="dxa"/>
            <w:tcBorders>
              <w:top w:val="single" w:color="auto" w:sz="4" w:space="0"/>
              <w:left w:val="single" w:color="auto" w:sz="4" w:space="0"/>
              <w:bottom w:val="single" w:color="auto" w:sz="4" w:space="0"/>
              <w:right w:val="single" w:color="auto" w:sz="4" w:space="0"/>
            </w:tcBorders>
            <w:vAlign w:val="center"/>
          </w:tcPr>
          <w:p w14:paraId="6E7DAD14">
            <w:pPr>
              <w:keepNext w:val="0"/>
              <w:keepLines w:val="0"/>
              <w:suppressLineNumbers w:val="0"/>
              <w:spacing w:before="0" w:beforeAutospacing="0" w:after="0" w:afterAutospacing="0" w:line="400" w:lineRule="exact"/>
              <w:ind w:left="0" w:right="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性别</w:t>
            </w:r>
          </w:p>
        </w:tc>
        <w:tc>
          <w:tcPr>
            <w:tcW w:w="1277" w:type="dxa"/>
            <w:tcBorders>
              <w:top w:val="single" w:color="auto" w:sz="4" w:space="0"/>
              <w:left w:val="single" w:color="auto" w:sz="4" w:space="0"/>
              <w:bottom w:val="single" w:color="auto" w:sz="4" w:space="0"/>
              <w:right w:val="single" w:color="auto" w:sz="4" w:space="0"/>
            </w:tcBorders>
            <w:vAlign w:val="center"/>
          </w:tcPr>
          <w:p w14:paraId="69C5FC63">
            <w:pPr>
              <w:keepNext w:val="0"/>
              <w:keepLines w:val="0"/>
              <w:suppressLineNumbers w:val="0"/>
              <w:spacing w:before="0" w:beforeAutospacing="0" w:after="0" w:afterAutospacing="0" w:line="400" w:lineRule="exact"/>
              <w:ind w:left="0" w:right="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年龄（岁）</w:t>
            </w:r>
          </w:p>
        </w:tc>
        <w:tc>
          <w:tcPr>
            <w:tcW w:w="3728" w:type="dxa"/>
            <w:tcBorders>
              <w:top w:val="single" w:color="auto" w:sz="4" w:space="0"/>
              <w:left w:val="single" w:color="auto" w:sz="4" w:space="0"/>
              <w:bottom w:val="single" w:color="auto" w:sz="4" w:space="0"/>
              <w:right w:val="single" w:color="auto" w:sz="4" w:space="0"/>
            </w:tcBorders>
            <w:vAlign w:val="center"/>
          </w:tcPr>
          <w:p w14:paraId="205D11CD">
            <w:pPr>
              <w:keepNext w:val="0"/>
              <w:keepLines w:val="0"/>
              <w:suppressLineNumbers w:val="0"/>
              <w:spacing w:before="0" w:beforeAutospacing="0" w:after="0" w:afterAutospacing="0" w:line="400" w:lineRule="exact"/>
              <w:ind w:left="0" w:right="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证明材料</w:t>
            </w:r>
          </w:p>
        </w:tc>
      </w:tr>
      <w:tr w14:paraId="150CC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7C09585A">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1689" w:type="dxa"/>
            <w:tcBorders>
              <w:top w:val="single" w:color="auto" w:sz="4" w:space="0"/>
              <w:left w:val="single" w:color="auto" w:sz="4" w:space="0"/>
              <w:bottom w:val="single" w:color="auto" w:sz="4" w:space="0"/>
              <w:right w:val="single" w:color="auto" w:sz="4" w:space="0"/>
            </w:tcBorders>
            <w:vAlign w:val="center"/>
          </w:tcPr>
          <w:p w14:paraId="7D3C56A5">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bidi="ar"/>
              </w:rPr>
              <w:t>常驻项目经理</w:t>
            </w:r>
          </w:p>
        </w:tc>
        <w:tc>
          <w:tcPr>
            <w:tcW w:w="1285" w:type="dxa"/>
            <w:tcBorders>
              <w:top w:val="single" w:color="auto" w:sz="4" w:space="0"/>
              <w:left w:val="single" w:color="auto" w:sz="4" w:space="0"/>
              <w:bottom w:val="single" w:color="auto" w:sz="4" w:space="0"/>
              <w:right w:val="single" w:color="auto" w:sz="4" w:space="0"/>
            </w:tcBorders>
            <w:vAlign w:val="center"/>
          </w:tcPr>
          <w:p w14:paraId="61B670B2">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789" w:type="dxa"/>
            <w:tcBorders>
              <w:top w:val="single" w:color="auto" w:sz="4" w:space="0"/>
              <w:left w:val="single" w:color="auto" w:sz="4" w:space="0"/>
              <w:bottom w:val="single" w:color="auto" w:sz="4" w:space="0"/>
              <w:right w:val="single" w:color="auto" w:sz="4" w:space="0"/>
            </w:tcBorders>
            <w:vAlign w:val="center"/>
          </w:tcPr>
          <w:p w14:paraId="0662F465">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14:paraId="4B0787E4">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3728" w:type="dxa"/>
            <w:tcBorders>
              <w:top w:val="single" w:color="auto" w:sz="4" w:space="0"/>
              <w:left w:val="single" w:color="auto" w:sz="4" w:space="0"/>
              <w:bottom w:val="single" w:color="auto" w:sz="4" w:space="0"/>
              <w:right w:val="single" w:color="auto" w:sz="4" w:space="0"/>
            </w:tcBorders>
            <w:vAlign w:val="center"/>
          </w:tcPr>
          <w:p w14:paraId="6A85B24E">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身份证、学历证、全国物业管理企业经理岗位证书、近三个月缴纳社保</w:t>
            </w:r>
            <w:r>
              <w:rPr>
                <w:rFonts w:hint="eastAsia" w:ascii="仿宋" w:hAnsi="仿宋" w:eastAsia="仿宋" w:cs="仿宋"/>
                <w:color w:val="auto"/>
                <w:kern w:val="0"/>
                <w:sz w:val="24"/>
                <w:szCs w:val="24"/>
                <w:lang w:val="en-US" w:eastAsia="zh-CN" w:bidi="ar"/>
              </w:rPr>
              <w:t>凭证</w:t>
            </w:r>
          </w:p>
        </w:tc>
      </w:tr>
      <w:tr w14:paraId="19C7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672C008F">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1689" w:type="dxa"/>
            <w:tcBorders>
              <w:top w:val="single" w:color="auto" w:sz="4" w:space="0"/>
              <w:left w:val="single" w:color="auto" w:sz="4" w:space="0"/>
              <w:bottom w:val="single" w:color="auto" w:sz="4" w:space="0"/>
              <w:right w:val="single" w:color="auto" w:sz="4" w:space="0"/>
            </w:tcBorders>
            <w:vAlign w:val="center"/>
          </w:tcPr>
          <w:p w14:paraId="5E87182B">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bidi="ar"/>
              </w:rPr>
              <w:t>安保人员</w:t>
            </w:r>
          </w:p>
        </w:tc>
        <w:tc>
          <w:tcPr>
            <w:tcW w:w="1285" w:type="dxa"/>
            <w:tcBorders>
              <w:top w:val="single" w:color="auto" w:sz="4" w:space="0"/>
              <w:left w:val="single" w:color="auto" w:sz="4" w:space="0"/>
              <w:bottom w:val="single" w:color="auto" w:sz="4" w:space="0"/>
              <w:right w:val="single" w:color="auto" w:sz="4" w:space="0"/>
            </w:tcBorders>
            <w:vAlign w:val="center"/>
          </w:tcPr>
          <w:p w14:paraId="169AD2CF">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789" w:type="dxa"/>
            <w:tcBorders>
              <w:top w:val="single" w:color="auto" w:sz="4" w:space="0"/>
              <w:left w:val="single" w:color="auto" w:sz="4" w:space="0"/>
              <w:bottom w:val="single" w:color="auto" w:sz="4" w:space="0"/>
              <w:right w:val="single" w:color="auto" w:sz="4" w:space="0"/>
            </w:tcBorders>
            <w:vAlign w:val="center"/>
          </w:tcPr>
          <w:p w14:paraId="7B0347C5">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14:paraId="066C862A">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3728" w:type="dxa"/>
            <w:tcBorders>
              <w:top w:val="single" w:color="auto" w:sz="4" w:space="0"/>
              <w:left w:val="single" w:color="auto" w:sz="4" w:space="0"/>
              <w:bottom w:val="single" w:color="auto" w:sz="4" w:space="0"/>
              <w:right w:val="single" w:color="auto" w:sz="4" w:space="0"/>
            </w:tcBorders>
            <w:vAlign w:val="center"/>
          </w:tcPr>
          <w:p w14:paraId="22C9ABCA">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身份证、学历证、</w:t>
            </w:r>
            <w:r>
              <w:rPr>
                <w:rFonts w:hint="eastAsia" w:ascii="仿宋" w:hAnsi="仿宋" w:eastAsia="仿宋" w:cs="仿宋"/>
                <w:color w:val="auto"/>
                <w:kern w:val="0"/>
                <w:sz w:val="24"/>
                <w:szCs w:val="24"/>
                <w:lang w:val="en-US" w:eastAsia="zh-CN" w:bidi="ar"/>
              </w:rPr>
              <w:t>军（警）退役证件</w:t>
            </w:r>
            <w:r>
              <w:rPr>
                <w:rFonts w:hint="eastAsia" w:ascii="仿宋" w:hAnsi="仿宋" w:eastAsia="仿宋" w:cs="仿宋"/>
                <w:color w:val="auto"/>
                <w:kern w:val="0"/>
                <w:sz w:val="24"/>
                <w:szCs w:val="24"/>
                <w:lang w:val="en-US" w:eastAsia="zh-CN"/>
              </w:rPr>
              <w:t>、近三个月缴纳社保</w:t>
            </w:r>
            <w:r>
              <w:rPr>
                <w:rFonts w:hint="eastAsia" w:ascii="仿宋" w:hAnsi="仿宋" w:eastAsia="仿宋" w:cs="仿宋"/>
                <w:color w:val="auto"/>
                <w:kern w:val="0"/>
                <w:sz w:val="24"/>
                <w:szCs w:val="24"/>
                <w:lang w:val="en-US" w:eastAsia="zh-CN" w:bidi="ar"/>
              </w:rPr>
              <w:t>凭证</w:t>
            </w:r>
          </w:p>
        </w:tc>
      </w:tr>
      <w:tr w14:paraId="4905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3684508B">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1689" w:type="dxa"/>
            <w:tcBorders>
              <w:top w:val="single" w:color="auto" w:sz="4" w:space="0"/>
              <w:left w:val="single" w:color="auto" w:sz="4" w:space="0"/>
              <w:bottom w:val="single" w:color="auto" w:sz="4" w:space="0"/>
              <w:right w:val="single" w:color="auto" w:sz="4" w:space="0"/>
            </w:tcBorders>
            <w:vAlign w:val="center"/>
          </w:tcPr>
          <w:p w14:paraId="4ECC9A0E">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bidi="ar"/>
              </w:rPr>
              <w:t>安保人员</w:t>
            </w:r>
          </w:p>
        </w:tc>
        <w:tc>
          <w:tcPr>
            <w:tcW w:w="1285" w:type="dxa"/>
            <w:tcBorders>
              <w:top w:val="single" w:color="auto" w:sz="4" w:space="0"/>
              <w:left w:val="single" w:color="auto" w:sz="4" w:space="0"/>
              <w:bottom w:val="single" w:color="auto" w:sz="4" w:space="0"/>
              <w:right w:val="single" w:color="auto" w:sz="4" w:space="0"/>
            </w:tcBorders>
            <w:vAlign w:val="center"/>
          </w:tcPr>
          <w:p w14:paraId="3AB3CA0B">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789" w:type="dxa"/>
            <w:tcBorders>
              <w:top w:val="single" w:color="auto" w:sz="4" w:space="0"/>
              <w:left w:val="single" w:color="auto" w:sz="4" w:space="0"/>
              <w:bottom w:val="single" w:color="auto" w:sz="4" w:space="0"/>
              <w:right w:val="single" w:color="auto" w:sz="4" w:space="0"/>
            </w:tcBorders>
            <w:vAlign w:val="center"/>
          </w:tcPr>
          <w:p w14:paraId="6E1688B1">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14:paraId="2D0D1562">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3728" w:type="dxa"/>
            <w:tcBorders>
              <w:top w:val="single" w:color="auto" w:sz="4" w:space="0"/>
              <w:left w:val="single" w:color="auto" w:sz="4" w:space="0"/>
              <w:bottom w:val="single" w:color="auto" w:sz="4" w:space="0"/>
              <w:right w:val="single" w:color="auto" w:sz="4" w:space="0"/>
            </w:tcBorders>
            <w:vAlign w:val="center"/>
          </w:tcPr>
          <w:p w14:paraId="07670121">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身份证、学历证、</w:t>
            </w:r>
            <w:r>
              <w:rPr>
                <w:rFonts w:hint="eastAsia" w:ascii="仿宋" w:hAnsi="仿宋" w:eastAsia="仿宋" w:cs="仿宋"/>
                <w:color w:val="auto"/>
                <w:kern w:val="0"/>
                <w:sz w:val="24"/>
                <w:szCs w:val="24"/>
                <w:lang w:val="en-US" w:eastAsia="zh-CN" w:bidi="ar"/>
              </w:rPr>
              <w:t>军（警）退役证件</w:t>
            </w:r>
            <w:r>
              <w:rPr>
                <w:rFonts w:hint="eastAsia" w:ascii="仿宋" w:hAnsi="仿宋" w:eastAsia="仿宋" w:cs="仿宋"/>
                <w:color w:val="auto"/>
                <w:kern w:val="0"/>
                <w:sz w:val="24"/>
                <w:szCs w:val="24"/>
                <w:lang w:val="en-US" w:eastAsia="zh-CN"/>
              </w:rPr>
              <w:t>、近三个月缴纳社保</w:t>
            </w:r>
            <w:r>
              <w:rPr>
                <w:rFonts w:hint="eastAsia" w:ascii="仿宋" w:hAnsi="仿宋" w:eastAsia="仿宋" w:cs="仿宋"/>
                <w:color w:val="auto"/>
                <w:kern w:val="0"/>
                <w:sz w:val="24"/>
                <w:szCs w:val="24"/>
                <w:lang w:val="en-US" w:eastAsia="zh-CN" w:bidi="ar"/>
              </w:rPr>
              <w:t>凭证</w:t>
            </w:r>
          </w:p>
        </w:tc>
      </w:tr>
      <w:tr w14:paraId="398F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46DEFA86">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w:t>
            </w:r>
          </w:p>
        </w:tc>
        <w:tc>
          <w:tcPr>
            <w:tcW w:w="1689" w:type="dxa"/>
            <w:tcBorders>
              <w:top w:val="single" w:color="auto" w:sz="4" w:space="0"/>
              <w:left w:val="single" w:color="auto" w:sz="4" w:space="0"/>
              <w:bottom w:val="single" w:color="auto" w:sz="4" w:space="0"/>
              <w:right w:val="single" w:color="auto" w:sz="4" w:space="0"/>
            </w:tcBorders>
            <w:vAlign w:val="center"/>
          </w:tcPr>
          <w:p w14:paraId="76987541">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bidi="ar"/>
              </w:rPr>
              <w:t>安保人员</w:t>
            </w:r>
          </w:p>
        </w:tc>
        <w:tc>
          <w:tcPr>
            <w:tcW w:w="1285" w:type="dxa"/>
            <w:tcBorders>
              <w:top w:val="single" w:color="auto" w:sz="4" w:space="0"/>
              <w:left w:val="single" w:color="auto" w:sz="4" w:space="0"/>
              <w:bottom w:val="single" w:color="auto" w:sz="4" w:space="0"/>
              <w:right w:val="single" w:color="auto" w:sz="4" w:space="0"/>
            </w:tcBorders>
            <w:vAlign w:val="center"/>
          </w:tcPr>
          <w:p w14:paraId="540B22FA">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789" w:type="dxa"/>
            <w:tcBorders>
              <w:top w:val="single" w:color="auto" w:sz="4" w:space="0"/>
              <w:left w:val="single" w:color="auto" w:sz="4" w:space="0"/>
              <w:bottom w:val="single" w:color="auto" w:sz="4" w:space="0"/>
              <w:right w:val="single" w:color="auto" w:sz="4" w:space="0"/>
            </w:tcBorders>
            <w:vAlign w:val="center"/>
          </w:tcPr>
          <w:p w14:paraId="71BFD406">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14:paraId="78C87FAD">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3728" w:type="dxa"/>
            <w:tcBorders>
              <w:top w:val="single" w:color="auto" w:sz="4" w:space="0"/>
              <w:left w:val="single" w:color="auto" w:sz="4" w:space="0"/>
              <w:bottom w:val="single" w:color="auto" w:sz="4" w:space="0"/>
              <w:right w:val="single" w:color="auto" w:sz="4" w:space="0"/>
            </w:tcBorders>
            <w:vAlign w:val="center"/>
          </w:tcPr>
          <w:p w14:paraId="4F791149">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身份证、学历证、</w:t>
            </w:r>
            <w:r>
              <w:rPr>
                <w:rFonts w:hint="eastAsia" w:ascii="仿宋" w:hAnsi="仿宋" w:eastAsia="仿宋" w:cs="仿宋"/>
                <w:color w:val="auto"/>
                <w:kern w:val="0"/>
                <w:sz w:val="24"/>
                <w:szCs w:val="24"/>
                <w:lang w:val="en-US" w:eastAsia="zh-CN" w:bidi="ar"/>
              </w:rPr>
              <w:t>军（警）退役证件</w:t>
            </w:r>
            <w:r>
              <w:rPr>
                <w:rFonts w:hint="eastAsia" w:ascii="仿宋" w:hAnsi="仿宋" w:eastAsia="仿宋" w:cs="仿宋"/>
                <w:color w:val="auto"/>
                <w:kern w:val="0"/>
                <w:sz w:val="24"/>
                <w:szCs w:val="24"/>
                <w:lang w:val="en-US" w:eastAsia="zh-CN"/>
              </w:rPr>
              <w:t>、近三个月缴纳社保</w:t>
            </w:r>
            <w:r>
              <w:rPr>
                <w:rFonts w:hint="eastAsia" w:ascii="仿宋" w:hAnsi="仿宋" w:eastAsia="仿宋" w:cs="仿宋"/>
                <w:color w:val="auto"/>
                <w:kern w:val="0"/>
                <w:sz w:val="24"/>
                <w:szCs w:val="24"/>
                <w:lang w:val="en-US" w:eastAsia="zh-CN" w:bidi="ar"/>
              </w:rPr>
              <w:t>凭证</w:t>
            </w:r>
          </w:p>
        </w:tc>
      </w:tr>
      <w:tr w14:paraId="66F1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0DBB4C0D">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w:t>
            </w:r>
          </w:p>
        </w:tc>
        <w:tc>
          <w:tcPr>
            <w:tcW w:w="1689" w:type="dxa"/>
            <w:tcBorders>
              <w:top w:val="single" w:color="auto" w:sz="4" w:space="0"/>
              <w:left w:val="single" w:color="auto" w:sz="4" w:space="0"/>
              <w:bottom w:val="single" w:color="auto" w:sz="4" w:space="0"/>
              <w:right w:val="single" w:color="auto" w:sz="4" w:space="0"/>
            </w:tcBorders>
            <w:vAlign w:val="center"/>
          </w:tcPr>
          <w:p w14:paraId="73A0E762">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bidi="ar"/>
              </w:rPr>
              <w:t>服务人员</w:t>
            </w:r>
          </w:p>
        </w:tc>
        <w:tc>
          <w:tcPr>
            <w:tcW w:w="1285" w:type="dxa"/>
            <w:tcBorders>
              <w:top w:val="single" w:color="auto" w:sz="4" w:space="0"/>
              <w:left w:val="single" w:color="auto" w:sz="4" w:space="0"/>
              <w:bottom w:val="single" w:color="auto" w:sz="4" w:space="0"/>
              <w:right w:val="single" w:color="auto" w:sz="4" w:space="0"/>
            </w:tcBorders>
            <w:vAlign w:val="center"/>
          </w:tcPr>
          <w:p w14:paraId="64B8D101">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789" w:type="dxa"/>
            <w:tcBorders>
              <w:top w:val="single" w:color="auto" w:sz="4" w:space="0"/>
              <w:left w:val="single" w:color="auto" w:sz="4" w:space="0"/>
              <w:bottom w:val="single" w:color="auto" w:sz="4" w:space="0"/>
              <w:right w:val="single" w:color="auto" w:sz="4" w:space="0"/>
            </w:tcBorders>
            <w:vAlign w:val="center"/>
          </w:tcPr>
          <w:p w14:paraId="350053E7">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14:paraId="3E3BC9A1">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3728" w:type="dxa"/>
            <w:tcBorders>
              <w:top w:val="single" w:color="auto" w:sz="4" w:space="0"/>
              <w:left w:val="single" w:color="auto" w:sz="4" w:space="0"/>
              <w:bottom w:val="single" w:color="auto" w:sz="4" w:space="0"/>
              <w:right w:val="single" w:color="auto" w:sz="4" w:space="0"/>
            </w:tcBorders>
            <w:vAlign w:val="center"/>
          </w:tcPr>
          <w:p w14:paraId="62884FC8">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lang w:val="en-US"/>
              </w:rPr>
            </w:pPr>
            <w:r>
              <w:rPr>
                <w:rFonts w:hint="eastAsia" w:ascii="仿宋" w:hAnsi="仿宋" w:eastAsia="仿宋" w:cs="仿宋"/>
                <w:color w:val="auto"/>
                <w:kern w:val="0"/>
                <w:sz w:val="24"/>
                <w:szCs w:val="24"/>
                <w:lang w:val="en-US" w:eastAsia="zh-CN"/>
              </w:rPr>
              <w:t>身份证、</w:t>
            </w:r>
            <w:r>
              <w:rPr>
                <w:rFonts w:hint="eastAsia" w:ascii="仿宋" w:hAnsi="仿宋" w:eastAsia="仿宋" w:cs="仿宋"/>
                <w:color w:val="auto"/>
                <w:kern w:val="0"/>
                <w:sz w:val="24"/>
                <w:szCs w:val="24"/>
                <w:lang w:val="en-US" w:eastAsia="zh-CN" w:bidi="ar"/>
              </w:rPr>
              <w:t>健康体检合格证明</w:t>
            </w:r>
            <w:r>
              <w:rPr>
                <w:rFonts w:hint="eastAsia" w:ascii="仿宋" w:hAnsi="仿宋" w:eastAsia="仿宋" w:cs="仿宋"/>
                <w:color w:val="auto"/>
                <w:kern w:val="0"/>
                <w:sz w:val="24"/>
                <w:szCs w:val="24"/>
                <w:lang w:val="en-US" w:eastAsia="zh-CN"/>
              </w:rPr>
              <w:t>、近三个月缴纳社保</w:t>
            </w:r>
            <w:r>
              <w:rPr>
                <w:rFonts w:hint="eastAsia" w:ascii="仿宋" w:hAnsi="仿宋" w:eastAsia="仿宋" w:cs="仿宋"/>
                <w:color w:val="auto"/>
                <w:kern w:val="0"/>
                <w:sz w:val="24"/>
                <w:szCs w:val="24"/>
                <w:lang w:val="en-US" w:eastAsia="zh-CN" w:bidi="ar"/>
              </w:rPr>
              <w:t>凭证</w:t>
            </w:r>
          </w:p>
        </w:tc>
      </w:tr>
      <w:tr w14:paraId="3FDB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5804B541">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w:t>
            </w:r>
          </w:p>
        </w:tc>
        <w:tc>
          <w:tcPr>
            <w:tcW w:w="1689" w:type="dxa"/>
            <w:tcBorders>
              <w:top w:val="single" w:color="auto" w:sz="4" w:space="0"/>
              <w:left w:val="single" w:color="auto" w:sz="4" w:space="0"/>
              <w:bottom w:val="single" w:color="auto" w:sz="4" w:space="0"/>
              <w:right w:val="single" w:color="auto" w:sz="4" w:space="0"/>
            </w:tcBorders>
            <w:vAlign w:val="center"/>
          </w:tcPr>
          <w:p w14:paraId="40CFA224">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bidi="ar"/>
              </w:rPr>
              <w:t>服务人员</w:t>
            </w:r>
          </w:p>
        </w:tc>
        <w:tc>
          <w:tcPr>
            <w:tcW w:w="1285" w:type="dxa"/>
            <w:tcBorders>
              <w:top w:val="single" w:color="auto" w:sz="4" w:space="0"/>
              <w:left w:val="single" w:color="auto" w:sz="4" w:space="0"/>
              <w:bottom w:val="single" w:color="auto" w:sz="4" w:space="0"/>
              <w:right w:val="single" w:color="auto" w:sz="4" w:space="0"/>
            </w:tcBorders>
            <w:vAlign w:val="center"/>
          </w:tcPr>
          <w:p w14:paraId="231431F7">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789" w:type="dxa"/>
            <w:tcBorders>
              <w:top w:val="single" w:color="auto" w:sz="4" w:space="0"/>
              <w:left w:val="single" w:color="auto" w:sz="4" w:space="0"/>
              <w:bottom w:val="single" w:color="auto" w:sz="4" w:space="0"/>
              <w:right w:val="single" w:color="auto" w:sz="4" w:space="0"/>
            </w:tcBorders>
            <w:vAlign w:val="center"/>
          </w:tcPr>
          <w:p w14:paraId="0F967F45">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14:paraId="32D099E5">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3728" w:type="dxa"/>
            <w:tcBorders>
              <w:top w:val="single" w:color="auto" w:sz="4" w:space="0"/>
              <w:left w:val="single" w:color="auto" w:sz="4" w:space="0"/>
              <w:bottom w:val="single" w:color="auto" w:sz="4" w:space="0"/>
              <w:right w:val="single" w:color="auto" w:sz="4" w:space="0"/>
            </w:tcBorders>
            <w:vAlign w:val="center"/>
          </w:tcPr>
          <w:p w14:paraId="6725D893">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身份证、</w:t>
            </w:r>
            <w:r>
              <w:rPr>
                <w:rFonts w:hint="eastAsia" w:ascii="仿宋" w:hAnsi="仿宋" w:eastAsia="仿宋" w:cs="仿宋"/>
                <w:color w:val="auto"/>
                <w:kern w:val="0"/>
                <w:sz w:val="24"/>
                <w:szCs w:val="24"/>
                <w:lang w:val="en-US" w:eastAsia="zh-CN" w:bidi="ar"/>
              </w:rPr>
              <w:t>健康体检合格证明</w:t>
            </w:r>
            <w:r>
              <w:rPr>
                <w:rFonts w:hint="eastAsia" w:ascii="仿宋" w:hAnsi="仿宋" w:eastAsia="仿宋" w:cs="仿宋"/>
                <w:color w:val="auto"/>
                <w:kern w:val="0"/>
                <w:sz w:val="24"/>
                <w:szCs w:val="24"/>
                <w:lang w:val="en-US" w:eastAsia="zh-CN"/>
              </w:rPr>
              <w:t>、近三个月缴纳社保</w:t>
            </w:r>
            <w:r>
              <w:rPr>
                <w:rFonts w:hint="eastAsia" w:ascii="仿宋" w:hAnsi="仿宋" w:eastAsia="仿宋" w:cs="仿宋"/>
                <w:color w:val="auto"/>
                <w:kern w:val="0"/>
                <w:sz w:val="24"/>
                <w:szCs w:val="24"/>
                <w:lang w:val="en-US" w:eastAsia="zh-CN" w:bidi="ar"/>
              </w:rPr>
              <w:t>凭证</w:t>
            </w:r>
          </w:p>
        </w:tc>
      </w:tr>
      <w:tr w14:paraId="2A46B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0F6CCCFB">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w:t>
            </w:r>
          </w:p>
        </w:tc>
        <w:tc>
          <w:tcPr>
            <w:tcW w:w="1689" w:type="dxa"/>
            <w:tcBorders>
              <w:top w:val="single" w:color="auto" w:sz="4" w:space="0"/>
              <w:left w:val="single" w:color="auto" w:sz="4" w:space="0"/>
              <w:bottom w:val="single" w:color="auto" w:sz="4" w:space="0"/>
              <w:right w:val="single" w:color="auto" w:sz="4" w:space="0"/>
            </w:tcBorders>
            <w:vAlign w:val="center"/>
          </w:tcPr>
          <w:p w14:paraId="41CCDC6E">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bidi="ar"/>
              </w:rPr>
              <w:t>保洁人员</w:t>
            </w:r>
          </w:p>
        </w:tc>
        <w:tc>
          <w:tcPr>
            <w:tcW w:w="1285" w:type="dxa"/>
            <w:tcBorders>
              <w:top w:val="single" w:color="auto" w:sz="4" w:space="0"/>
              <w:left w:val="single" w:color="auto" w:sz="4" w:space="0"/>
              <w:bottom w:val="single" w:color="auto" w:sz="4" w:space="0"/>
              <w:right w:val="single" w:color="auto" w:sz="4" w:space="0"/>
            </w:tcBorders>
            <w:vAlign w:val="center"/>
          </w:tcPr>
          <w:p w14:paraId="4BC2BB96">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789" w:type="dxa"/>
            <w:tcBorders>
              <w:top w:val="single" w:color="auto" w:sz="4" w:space="0"/>
              <w:left w:val="single" w:color="auto" w:sz="4" w:space="0"/>
              <w:bottom w:val="single" w:color="auto" w:sz="4" w:space="0"/>
              <w:right w:val="single" w:color="auto" w:sz="4" w:space="0"/>
            </w:tcBorders>
            <w:vAlign w:val="center"/>
          </w:tcPr>
          <w:p w14:paraId="26B630C9">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14:paraId="6E80C45C">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3728" w:type="dxa"/>
            <w:tcBorders>
              <w:top w:val="single" w:color="auto" w:sz="4" w:space="0"/>
              <w:left w:val="single" w:color="auto" w:sz="4" w:space="0"/>
              <w:bottom w:val="single" w:color="auto" w:sz="4" w:space="0"/>
              <w:right w:val="single" w:color="auto" w:sz="4" w:space="0"/>
            </w:tcBorders>
            <w:vAlign w:val="center"/>
          </w:tcPr>
          <w:p w14:paraId="62E5F7DB">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身份证、</w:t>
            </w:r>
            <w:r>
              <w:rPr>
                <w:rFonts w:hint="eastAsia" w:ascii="仿宋" w:hAnsi="仿宋" w:eastAsia="仿宋" w:cs="仿宋"/>
                <w:color w:val="auto"/>
                <w:kern w:val="0"/>
                <w:sz w:val="24"/>
                <w:szCs w:val="24"/>
                <w:lang w:val="en-US" w:eastAsia="zh-CN" w:bidi="ar"/>
              </w:rPr>
              <w:t>健康体检合格证明</w:t>
            </w:r>
            <w:r>
              <w:rPr>
                <w:rFonts w:hint="eastAsia" w:ascii="仿宋" w:hAnsi="仿宋" w:eastAsia="仿宋" w:cs="仿宋"/>
                <w:color w:val="auto"/>
                <w:kern w:val="0"/>
                <w:sz w:val="24"/>
                <w:szCs w:val="24"/>
                <w:lang w:val="en-US" w:eastAsia="zh-CN"/>
              </w:rPr>
              <w:t>、近三个月缴纳社保</w:t>
            </w:r>
            <w:r>
              <w:rPr>
                <w:rFonts w:hint="eastAsia" w:ascii="仿宋" w:hAnsi="仿宋" w:eastAsia="仿宋" w:cs="仿宋"/>
                <w:color w:val="auto"/>
                <w:kern w:val="0"/>
                <w:sz w:val="24"/>
                <w:szCs w:val="24"/>
                <w:lang w:val="en-US" w:eastAsia="zh-CN" w:bidi="ar"/>
              </w:rPr>
              <w:t>凭证</w:t>
            </w:r>
          </w:p>
        </w:tc>
      </w:tr>
      <w:tr w14:paraId="76A69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4D7A409E">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w:t>
            </w:r>
          </w:p>
        </w:tc>
        <w:tc>
          <w:tcPr>
            <w:tcW w:w="1689" w:type="dxa"/>
            <w:tcBorders>
              <w:top w:val="single" w:color="auto" w:sz="4" w:space="0"/>
              <w:left w:val="single" w:color="auto" w:sz="4" w:space="0"/>
              <w:bottom w:val="single" w:color="auto" w:sz="4" w:space="0"/>
              <w:right w:val="single" w:color="auto" w:sz="4" w:space="0"/>
            </w:tcBorders>
            <w:vAlign w:val="center"/>
          </w:tcPr>
          <w:p w14:paraId="712F51FB">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bidi="ar"/>
              </w:rPr>
              <w:t>保洁人员</w:t>
            </w:r>
          </w:p>
        </w:tc>
        <w:tc>
          <w:tcPr>
            <w:tcW w:w="1285" w:type="dxa"/>
            <w:tcBorders>
              <w:top w:val="single" w:color="auto" w:sz="4" w:space="0"/>
              <w:left w:val="single" w:color="auto" w:sz="4" w:space="0"/>
              <w:bottom w:val="single" w:color="auto" w:sz="4" w:space="0"/>
              <w:right w:val="single" w:color="auto" w:sz="4" w:space="0"/>
            </w:tcBorders>
            <w:vAlign w:val="center"/>
          </w:tcPr>
          <w:p w14:paraId="7C25B139">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789" w:type="dxa"/>
            <w:tcBorders>
              <w:top w:val="single" w:color="auto" w:sz="4" w:space="0"/>
              <w:left w:val="single" w:color="auto" w:sz="4" w:space="0"/>
              <w:bottom w:val="single" w:color="auto" w:sz="4" w:space="0"/>
              <w:right w:val="single" w:color="auto" w:sz="4" w:space="0"/>
            </w:tcBorders>
            <w:vAlign w:val="center"/>
          </w:tcPr>
          <w:p w14:paraId="00C3ED7E">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14:paraId="295DB3F4">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3728" w:type="dxa"/>
            <w:tcBorders>
              <w:top w:val="single" w:color="auto" w:sz="4" w:space="0"/>
              <w:left w:val="single" w:color="auto" w:sz="4" w:space="0"/>
              <w:bottom w:val="single" w:color="auto" w:sz="4" w:space="0"/>
              <w:right w:val="single" w:color="auto" w:sz="4" w:space="0"/>
            </w:tcBorders>
            <w:vAlign w:val="center"/>
          </w:tcPr>
          <w:p w14:paraId="22FC23E9">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身份证、</w:t>
            </w:r>
            <w:r>
              <w:rPr>
                <w:rFonts w:hint="eastAsia" w:ascii="仿宋" w:hAnsi="仿宋" w:eastAsia="仿宋" w:cs="仿宋"/>
                <w:color w:val="auto"/>
                <w:kern w:val="0"/>
                <w:sz w:val="24"/>
                <w:szCs w:val="24"/>
                <w:lang w:val="en-US" w:eastAsia="zh-CN" w:bidi="ar"/>
              </w:rPr>
              <w:t>健康体检合格证明</w:t>
            </w:r>
            <w:r>
              <w:rPr>
                <w:rFonts w:hint="eastAsia" w:ascii="仿宋" w:hAnsi="仿宋" w:eastAsia="仿宋" w:cs="仿宋"/>
                <w:color w:val="auto"/>
                <w:kern w:val="0"/>
                <w:sz w:val="24"/>
                <w:szCs w:val="24"/>
                <w:lang w:val="en-US" w:eastAsia="zh-CN"/>
              </w:rPr>
              <w:t>、近三个月缴纳社保</w:t>
            </w:r>
            <w:r>
              <w:rPr>
                <w:rFonts w:hint="eastAsia" w:ascii="仿宋" w:hAnsi="仿宋" w:eastAsia="仿宋" w:cs="仿宋"/>
                <w:color w:val="auto"/>
                <w:kern w:val="0"/>
                <w:sz w:val="24"/>
                <w:szCs w:val="24"/>
                <w:lang w:val="en-US" w:eastAsia="zh-CN" w:bidi="ar"/>
              </w:rPr>
              <w:t>凭证</w:t>
            </w:r>
          </w:p>
        </w:tc>
      </w:tr>
      <w:tr w14:paraId="16C0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537011BD">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w:t>
            </w:r>
          </w:p>
        </w:tc>
        <w:tc>
          <w:tcPr>
            <w:tcW w:w="1689" w:type="dxa"/>
            <w:tcBorders>
              <w:top w:val="single" w:color="auto" w:sz="4" w:space="0"/>
              <w:left w:val="single" w:color="auto" w:sz="4" w:space="0"/>
              <w:bottom w:val="single" w:color="auto" w:sz="4" w:space="0"/>
              <w:right w:val="single" w:color="auto" w:sz="4" w:space="0"/>
            </w:tcBorders>
            <w:vAlign w:val="center"/>
          </w:tcPr>
          <w:p w14:paraId="2B83DE65">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bidi="ar"/>
              </w:rPr>
              <w:t>工程人员</w:t>
            </w:r>
          </w:p>
        </w:tc>
        <w:tc>
          <w:tcPr>
            <w:tcW w:w="1285" w:type="dxa"/>
            <w:tcBorders>
              <w:top w:val="single" w:color="auto" w:sz="4" w:space="0"/>
              <w:left w:val="single" w:color="auto" w:sz="4" w:space="0"/>
              <w:bottom w:val="single" w:color="auto" w:sz="4" w:space="0"/>
              <w:right w:val="single" w:color="auto" w:sz="4" w:space="0"/>
            </w:tcBorders>
            <w:vAlign w:val="center"/>
          </w:tcPr>
          <w:p w14:paraId="48878402">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789" w:type="dxa"/>
            <w:tcBorders>
              <w:top w:val="single" w:color="auto" w:sz="4" w:space="0"/>
              <w:left w:val="single" w:color="auto" w:sz="4" w:space="0"/>
              <w:bottom w:val="single" w:color="auto" w:sz="4" w:space="0"/>
              <w:right w:val="single" w:color="auto" w:sz="4" w:space="0"/>
            </w:tcBorders>
            <w:vAlign w:val="center"/>
          </w:tcPr>
          <w:p w14:paraId="1717F381">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14:paraId="270B7E90">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3728" w:type="dxa"/>
            <w:tcBorders>
              <w:top w:val="single" w:color="auto" w:sz="4" w:space="0"/>
              <w:left w:val="single" w:color="auto" w:sz="4" w:space="0"/>
              <w:bottom w:val="single" w:color="auto" w:sz="4" w:space="0"/>
              <w:right w:val="single" w:color="auto" w:sz="4" w:space="0"/>
            </w:tcBorders>
            <w:vAlign w:val="center"/>
          </w:tcPr>
          <w:p w14:paraId="7AD89947">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身份证、持有电工职业资格证或特种作业操作证、近三个月缴纳社保</w:t>
            </w:r>
            <w:r>
              <w:rPr>
                <w:rFonts w:hint="eastAsia" w:ascii="仿宋" w:hAnsi="仿宋" w:eastAsia="仿宋" w:cs="仿宋"/>
                <w:color w:val="auto"/>
                <w:kern w:val="0"/>
                <w:sz w:val="24"/>
                <w:szCs w:val="24"/>
                <w:lang w:val="en-US" w:eastAsia="zh-CN" w:bidi="ar"/>
              </w:rPr>
              <w:t>凭证</w:t>
            </w:r>
          </w:p>
        </w:tc>
      </w:tr>
      <w:tr w14:paraId="0D03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2637A813">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w:t>
            </w:r>
          </w:p>
        </w:tc>
        <w:tc>
          <w:tcPr>
            <w:tcW w:w="1689" w:type="dxa"/>
            <w:tcBorders>
              <w:top w:val="single" w:color="auto" w:sz="4" w:space="0"/>
              <w:left w:val="single" w:color="auto" w:sz="4" w:space="0"/>
              <w:bottom w:val="single" w:color="auto" w:sz="4" w:space="0"/>
              <w:right w:val="single" w:color="auto" w:sz="4" w:space="0"/>
            </w:tcBorders>
            <w:vAlign w:val="center"/>
          </w:tcPr>
          <w:p w14:paraId="484ECE5A">
            <w:pPr>
              <w:keepNext w:val="0"/>
              <w:keepLines w:val="0"/>
              <w:widowControl w:val="0"/>
              <w:suppressLineNumbers w:val="0"/>
              <w:spacing w:before="0" w:beforeAutospacing="0" w:after="0" w:afterAutospacing="0" w:line="400" w:lineRule="exact"/>
              <w:ind w:left="0" w:leftChars="0" w:right="0" w:rightChars="0"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bidi="ar"/>
              </w:rPr>
              <w:t>园林绿化人员</w:t>
            </w:r>
          </w:p>
        </w:tc>
        <w:tc>
          <w:tcPr>
            <w:tcW w:w="1285" w:type="dxa"/>
            <w:tcBorders>
              <w:top w:val="single" w:color="auto" w:sz="4" w:space="0"/>
              <w:left w:val="single" w:color="auto" w:sz="4" w:space="0"/>
              <w:bottom w:val="single" w:color="auto" w:sz="4" w:space="0"/>
              <w:right w:val="single" w:color="auto" w:sz="4" w:space="0"/>
            </w:tcBorders>
            <w:vAlign w:val="center"/>
          </w:tcPr>
          <w:p w14:paraId="5EE299DF">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789" w:type="dxa"/>
            <w:tcBorders>
              <w:top w:val="single" w:color="auto" w:sz="4" w:space="0"/>
              <w:left w:val="single" w:color="auto" w:sz="4" w:space="0"/>
              <w:bottom w:val="single" w:color="auto" w:sz="4" w:space="0"/>
              <w:right w:val="single" w:color="auto" w:sz="4" w:space="0"/>
            </w:tcBorders>
            <w:vAlign w:val="center"/>
          </w:tcPr>
          <w:p w14:paraId="62427347">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14:paraId="27F0EE99">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p>
        </w:tc>
        <w:tc>
          <w:tcPr>
            <w:tcW w:w="3728" w:type="dxa"/>
            <w:tcBorders>
              <w:top w:val="single" w:color="auto" w:sz="4" w:space="0"/>
              <w:left w:val="single" w:color="auto" w:sz="4" w:space="0"/>
              <w:bottom w:val="single" w:color="auto" w:sz="4" w:space="0"/>
              <w:right w:val="single" w:color="auto" w:sz="4" w:space="0"/>
            </w:tcBorders>
            <w:vAlign w:val="center"/>
          </w:tcPr>
          <w:p w14:paraId="6589009B">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身份证、花卉园艺或园林园艺职业资格证、近三个月缴纳社保</w:t>
            </w:r>
            <w:r>
              <w:rPr>
                <w:rFonts w:hint="eastAsia" w:ascii="仿宋" w:hAnsi="仿宋" w:eastAsia="仿宋" w:cs="仿宋"/>
                <w:color w:val="auto"/>
                <w:kern w:val="0"/>
                <w:sz w:val="24"/>
                <w:szCs w:val="24"/>
                <w:lang w:val="en-US" w:eastAsia="zh-CN" w:bidi="ar"/>
              </w:rPr>
              <w:t>凭证</w:t>
            </w:r>
          </w:p>
        </w:tc>
      </w:tr>
    </w:tbl>
    <w:p w14:paraId="6A4A08AF">
      <w:pPr>
        <w:snapToGrid w:val="0"/>
        <w:spacing w:line="600" w:lineRule="exact"/>
        <w:ind w:firstLine="640" w:firstLineChars="200"/>
        <w:jc w:val="both"/>
        <w:rPr>
          <w:rFonts w:hint="default" w:ascii="黑体" w:hAnsi="黑体" w:eastAsia="仿宋" w:cs="黑体"/>
          <w:color w:val="auto"/>
          <w:spacing w:val="0"/>
          <w:sz w:val="32"/>
          <w:szCs w:val="32"/>
          <w:lang w:val="en-US" w:eastAsia="zh-CN"/>
        </w:rPr>
        <w:sectPr>
          <w:pgSz w:w="11906" w:h="16838"/>
          <w:pgMar w:top="1247" w:right="1247" w:bottom="1247" w:left="1247" w:header="851" w:footer="992" w:gutter="0"/>
          <w:pgNumType w:fmt="decimal"/>
          <w:cols w:space="425" w:num="1"/>
          <w:docGrid w:type="lines" w:linePitch="312" w:charSpace="0"/>
        </w:sectPr>
      </w:pPr>
      <w:r>
        <w:rPr>
          <w:rFonts w:hint="eastAsia" w:ascii="仿宋" w:hAnsi="仿宋" w:eastAsia="仿宋" w:cs="仿宋"/>
          <w:b w:val="0"/>
          <w:bCs w:val="0"/>
          <w:color w:val="auto"/>
          <w:kern w:val="0"/>
          <w:sz w:val="32"/>
          <w:szCs w:val="32"/>
          <w:lang w:val="en-US" w:eastAsia="zh-CN"/>
        </w:rPr>
        <w:t>具体</w:t>
      </w:r>
      <w:r>
        <w:rPr>
          <w:rFonts w:hint="eastAsia" w:ascii="仿宋" w:hAnsi="仿宋" w:eastAsia="仿宋" w:cs="仿宋"/>
          <w:b w:val="0"/>
          <w:bCs w:val="0"/>
          <w:color w:val="auto"/>
          <w:kern w:val="0"/>
          <w:sz w:val="32"/>
          <w:szCs w:val="32"/>
        </w:rPr>
        <w:t>证明材料</w:t>
      </w:r>
      <w:r>
        <w:rPr>
          <w:rFonts w:hint="eastAsia" w:ascii="仿宋" w:hAnsi="仿宋" w:eastAsia="仿宋" w:cs="仿宋"/>
          <w:b w:val="0"/>
          <w:bCs w:val="0"/>
          <w:color w:val="auto"/>
          <w:kern w:val="0"/>
          <w:sz w:val="32"/>
          <w:szCs w:val="32"/>
          <w:lang w:val="en-US" w:eastAsia="zh-CN"/>
        </w:rPr>
        <w:t>附后。</w:t>
      </w:r>
    </w:p>
    <w:p w14:paraId="29761F76">
      <w:pPr>
        <w:snapToGrid w:val="0"/>
        <w:spacing w:line="600" w:lineRule="exact"/>
        <w:jc w:val="both"/>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附件5</w:t>
      </w:r>
    </w:p>
    <w:p w14:paraId="51D79996">
      <w:pPr>
        <w:snapToGrid w:val="0"/>
        <w:spacing w:line="600" w:lineRule="exact"/>
        <w:jc w:val="center"/>
        <w:rPr>
          <w:rFonts w:hint="eastAsia" w:ascii="方正小标宋_GBK" w:hAnsi="Calibri" w:eastAsia="方正小标宋_GBK" w:cs="Times New Roman"/>
          <w:color w:val="auto"/>
          <w:spacing w:val="0"/>
          <w:sz w:val="44"/>
          <w:szCs w:val="44"/>
          <w:lang w:val="en-US" w:eastAsia="zh-CN"/>
        </w:rPr>
      </w:pPr>
    </w:p>
    <w:p w14:paraId="307DFDF2">
      <w:pPr>
        <w:snapToGrid w:val="0"/>
        <w:spacing w:line="600" w:lineRule="exact"/>
        <w:jc w:val="center"/>
        <w:rPr>
          <w:rFonts w:hint="eastAsia" w:ascii="方正小标宋_GBK" w:hAnsi="Calibri" w:eastAsia="方正小标宋_GBK" w:cs="Times New Roman"/>
          <w:color w:val="auto"/>
          <w:spacing w:val="0"/>
          <w:sz w:val="44"/>
          <w:szCs w:val="44"/>
          <w:lang w:val="en-US"/>
        </w:rPr>
      </w:pPr>
      <w:r>
        <w:rPr>
          <w:rFonts w:hint="eastAsia" w:ascii="方正小标宋_GBK" w:hAnsi="Calibri" w:eastAsia="方正小标宋_GBK" w:cs="Times New Roman"/>
          <w:color w:val="auto"/>
          <w:spacing w:val="0"/>
          <w:sz w:val="44"/>
          <w:szCs w:val="44"/>
          <w:lang w:val="en-US" w:eastAsia="zh-CN"/>
        </w:rPr>
        <w:t>供应商廉洁诚信投标承诺书</w:t>
      </w:r>
    </w:p>
    <w:p w14:paraId="6CB6379E">
      <w:pPr>
        <w:snapToGrid w:val="0"/>
        <w:spacing w:line="600" w:lineRule="exact"/>
        <w:ind w:firstLine="482" w:firstLineChars="200"/>
        <w:rPr>
          <w:rFonts w:ascii="Times New Roman" w:hAnsi="Times New Roman" w:cs="Times New Roman"/>
          <w:b/>
          <w:color w:val="auto"/>
          <w:sz w:val="24"/>
        </w:rPr>
      </w:pPr>
    </w:p>
    <w:p w14:paraId="2B68D54F">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560" w:firstLineChars="200"/>
        <w:contextualSpacing/>
        <w:jc w:val="left"/>
        <w:textAlignment w:val="baseline"/>
        <w:outlineLvl w:val="9"/>
        <w:rPr>
          <w:rFonts w:hint="eastAsia" w:ascii="仿宋" w:hAnsi="仿宋" w:eastAsia="仿宋" w:cs="仿宋"/>
          <w:color w:val="auto"/>
          <w:sz w:val="28"/>
          <w:szCs w:val="28"/>
          <w:shd w:val="clear" w:color="auto" w:fill="FFFFFF"/>
        </w:rPr>
      </w:pPr>
      <w:r>
        <w:rPr>
          <w:rFonts w:hint="eastAsia" w:ascii="仿宋" w:hAnsi="仿宋" w:eastAsia="仿宋" w:cs="仿宋"/>
          <w:color w:val="auto"/>
          <w:spacing w:val="0"/>
          <w:sz w:val="28"/>
          <w:szCs w:val="28"/>
          <w:shd w:val="clear" w:color="auto" w:fill="FFFFFF"/>
          <w:lang w:val="en-US" w:eastAsia="zh-CN"/>
        </w:rPr>
        <w:t>我方参加广西壮族自治区生态环境监测中心（简称采购方）项目采购时</w:t>
      </w:r>
      <w:r>
        <w:rPr>
          <w:rFonts w:hint="eastAsia" w:ascii="仿宋" w:hAnsi="仿宋" w:eastAsia="仿宋" w:cs="仿宋"/>
          <w:color w:val="auto"/>
          <w:spacing w:val="0"/>
          <w:sz w:val="28"/>
          <w:szCs w:val="28"/>
          <w:shd w:val="clear" w:color="auto" w:fill="FFFFFF"/>
        </w:rPr>
        <w:t>，</w:t>
      </w:r>
      <w:r>
        <w:rPr>
          <w:rFonts w:hint="eastAsia" w:ascii="仿宋" w:hAnsi="仿宋" w:eastAsia="仿宋" w:cs="仿宋"/>
          <w:color w:val="auto"/>
          <w:spacing w:val="0"/>
          <w:sz w:val="28"/>
          <w:szCs w:val="28"/>
          <w:shd w:val="clear" w:color="auto" w:fill="FFFFFF"/>
          <w:lang w:val="en-US" w:eastAsia="zh-CN"/>
        </w:rPr>
        <w:t>在恪守</w:t>
      </w:r>
      <w:r>
        <w:rPr>
          <w:rFonts w:hint="eastAsia" w:ascii="仿宋" w:hAnsi="仿宋" w:eastAsia="仿宋" w:cs="仿宋"/>
          <w:color w:val="auto"/>
          <w:spacing w:val="0"/>
          <w:sz w:val="28"/>
          <w:szCs w:val="28"/>
          <w:shd w:val="clear" w:color="auto" w:fill="FFFFFF"/>
        </w:rPr>
        <w:t>《中华人民共和国政府采购法》</w:t>
      </w:r>
      <w:r>
        <w:rPr>
          <w:rFonts w:hint="eastAsia" w:ascii="仿宋" w:hAnsi="仿宋" w:eastAsia="仿宋" w:cs="仿宋"/>
          <w:i w:val="0"/>
          <w:iCs w:val="0"/>
          <w:caps w:val="0"/>
          <w:color w:val="auto"/>
          <w:spacing w:val="0"/>
          <w:sz w:val="28"/>
          <w:szCs w:val="28"/>
          <w:shd w:val="clear" w:color="auto" w:fill="FFFFFF"/>
        </w:rPr>
        <w:t>《中华人民共和国招标投标法》</w:t>
      </w:r>
      <w:r>
        <w:rPr>
          <w:rFonts w:hint="eastAsia" w:ascii="仿宋" w:hAnsi="仿宋" w:eastAsia="仿宋" w:cs="仿宋"/>
          <w:color w:val="auto"/>
          <w:spacing w:val="0"/>
          <w:sz w:val="28"/>
          <w:szCs w:val="28"/>
          <w:shd w:val="clear" w:color="auto" w:fill="FFFFFF"/>
        </w:rPr>
        <w:t>等</w:t>
      </w:r>
      <w:r>
        <w:rPr>
          <w:rFonts w:hint="eastAsia" w:ascii="仿宋" w:hAnsi="仿宋" w:eastAsia="仿宋" w:cs="仿宋"/>
          <w:color w:val="auto"/>
          <w:spacing w:val="0"/>
          <w:sz w:val="28"/>
          <w:szCs w:val="28"/>
          <w:shd w:val="clear" w:color="auto" w:fill="FFFFFF"/>
          <w:lang w:val="en-US" w:eastAsia="zh-CN"/>
        </w:rPr>
        <w:t>法律和规定的基础上</w:t>
      </w:r>
      <w:r>
        <w:rPr>
          <w:rFonts w:hint="eastAsia" w:ascii="仿宋" w:hAnsi="仿宋" w:eastAsia="仿宋" w:cs="仿宋"/>
          <w:color w:val="auto"/>
          <w:spacing w:val="0"/>
          <w:sz w:val="28"/>
          <w:szCs w:val="28"/>
          <w:shd w:val="clear" w:color="auto" w:fill="FFFFFF"/>
          <w:lang w:eastAsia="zh-CN"/>
        </w:rPr>
        <w:t>，</w:t>
      </w:r>
      <w:r>
        <w:rPr>
          <w:rFonts w:hint="eastAsia" w:ascii="仿宋" w:hAnsi="仿宋" w:eastAsia="仿宋" w:cs="仿宋"/>
          <w:color w:val="auto"/>
          <w:spacing w:val="0"/>
          <w:sz w:val="28"/>
          <w:szCs w:val="28"/>
          <w:shd w:val="clear" w:color="auto" w:fill="FFFFFF"/>
        </w:rPr>
        <w:t>郑重承诺如下：</w:t>
      </w:r>
    </w:p>
    <w:p w14:paraId="46B7BB27">
      <w:pPr>
        <w:spacing w:line="600" w:lineRule="exact"/>
        <w:ind w:firstLine="562" w:firstLineChars="200"/>
        <w:contextualSpacing/>
        <w:jc w:val="left"/>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一、</w:t>
      </w:r>
      <w:r>
        <w:rPr>
          <w:rFonts w:hint="eastAsia" w:ascii="仿宋" w:hAnsi="仿宋" w:eastAsia="仿宋" w:cs="仿宋"/>
          <w:b/>
          <w:color w:val="auto"/>
          <w:sz w:val="28"/>
          <w:szCs w:val="28"/>
        </w:rPr>
        <w:t>承诺</w:t>
      </w:r>
      <w:r>
        <w:rPr>
          <w:rFonts w:hint="eastAsia" w:ascii="仿宋" w:hAnsi="仿宋" w:eastAsia="仿宋" w:cs="仿宋"/>
          <w:b/>
          <w:color w:val="auto"/>
          <w:sz w:val="28"/>
          <w:szCs w:val="28"/>
          <w:lang w:eastAsia="zh-CN"/>
        </w:rPr>
        <w:t>无下列违反诚信经营的情形</w:t>
      </w:r>
      <w:r>
        <w:rPr>
          <w:rFonts w:hint="eastAsia" w:ascii="仿宋" w:hAnsi="仿宋" w:eastAsia="仿宋" w:cs="仿宋"/>
          <w:b/>
          <w:color w:val="auto"/>
          <w:sz w:val="28"/>
          <w:szCs w:val="28"/>
        </w:rPr>
        <w:t>（包括但不限于）：</w:t>
      </w:r>
    </w:p>
    <w:p w14:paraId="32CB0DF0">
      <w:pPr>
        <w:spacing w:line="600" w:lineRule="exact"/>
        <w:ind w:firstLine="560" w:firstLineChars="200"/>
        <w:contextualSpacing/>
        <w:jc w:val="left"/>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w:t>
      </w:r>
      <w:r>
        <w:rPr>
          <w:rFonts w:hint="eastAsia" w:ascii="仿宋" w:hAnsi="仿宋" w:eastAsia="仿宋" w:cs="仿宋"/>
          <w:color w:val="auto"/>
          <w:sz w:val="28"/>
          <w:szCs w:val="28"/>
          <w:shd w:val="clear" w:color="auto" w:fill="FFFFFF"/>
        </w:rPr>
        <w:t>近</w:t>
      </w:r>
      <w:r>
        <w:rPr>
          <w:rFonts w:hint="eastAsia" w:ascii="仿宋" w:hAnsi="仿宋" w:eastAsia="仿宋" w:cs="仿宋"/>
          <w:color w:val="auto"/>
          <w:sz w:val="28"/>
          <w:szCs w:val="28"/>
          <w:shd w:val="clear" w:color="auto" w:fill="FFFFFF"/>
          <w:lang w:eastAsia="zh-CN"/>
        </w:rPr>
        <w:t>三</w:t>
      </w:r>
      <w:r>
        <w:rPr>
          <w:rFonts w:hint="eastAsia" w:ascii="仿宋" w:hAnsi="仿宋" w:eastAsia="仿宋" w:cs="仿宋"/>
          <w:color w:val="auto"/>
          <w:sz w:val="28"/>
          <w:szCs w:val="28"/>
          <w:shd w:val="clear" w:color="auto" w:fill="FFFFFF"/>
        </w:rPr>
        <w:t>年内在经营活动中没有重大违法记录</w:t>
      </w:r>
      <w:r>
        <w:rPr>
          <w:rFonts w:hint="eastAsia" w:ascii="仿宋" w:hAnsi="仿宋" w:eastAsia="仿宋" w:cs="仿宋"/>
          <w:color w:val="auto"/>
          <w:sz w:val="28"/>
          <w:szCs w:val="28"/>
          <w:shd w:val="clear" w:color="auto" w:fill="FFFFFF"/>
          <w:lang w:eastAsia="zh-CN"/>
        </w:rPr>
        <w:t>；</w:t>
      </w:r>
    </w:p>
    <w:p w14:paraId="1FFD50D8">
      <w:pPr>
        <w:spacing w:line="600" w:lineRule="exact"/>
        <w:ind w:firstLine="560" w:firstLineChars="200"/>
        <w:contextualSpacing/>
        <w:jc w:val="left"/>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2.</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成交</w:t>
      </w:r>
      <w:r>
        <w:rPr>
          <w:rFonts w:hint="eastAsia" w:ascii="仿宋" w:hAnsi="仿宋" w:eastAsia="仿宋" w:cs="仿宋"/>
          <w:i w:val="0"/>
          <w:iCs w:val="0"/>
          <w:color w:val="auto"/>
          <w:sz w:val="28"/>
          <w:szCs w:val="28"/>
          <w:lang w:eastAsia="zh-CN"/>
        </w:rPr>
        <w:t>服务单位</w:t>
      </w:r>
      <w:r>
        <w:rPr>
          <w:rFonts w:hint="eastAsia" w:ascii="仿宋" w:hAnsi="仿宋" w:eastAsia="仿宋" w:cs="仿宋"/>
          <w:color w:val="auto"/>
          <w:sz w:val="28"/>
          <w:szCs w:val="28"/>
        </w:rPr>
        <w:t>没有发生过经济纠纷或违约记录</w:t>
      </w:r>
      <w:r>
        <w:rPr>
          <w:rFonts w:hint="eastAsia" w:ascii="仿宋" w:hAnsi="仿宋" w:eastAsia="仿宋" w:cs="仿宋"/>
          <w:color w:val="auto"/>
          <w:sz w:val="28"/>
          <w:szCs w:val="28"/>
          <w:lang w:eastAsia="zh-CN"/>
        </w:rPr>
        <w:t>。</w:t>
      </w:r>
    </w:p>
    <w:p w14:paraId="7FFD1557">
      <w:pPr>
        <w:spacing w:line="600" w:lineRule="exact"/>
        <w:ind w:firstLine="562" w:firstLineChars="200"/>
        <w:contextualSpacing/>
        <w:jc w:val="left"/>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二</w:t>
      </w:r>
      <w:r>
        <w:rPr>
          <w:rFonts w:hint="eastAsia" w:ascii="仿宋" w:hAnsi="仿宋" w:eastAsia="仿宋" w:cs="仿宋"/>
          <w:b/>
          <w:color w:val="auto"/>
          <w:sz w:val="28"/>
          <w:szCs w:val="28"/>
        </w:rPr>
        <w:t>、承诺无下列相互串通报价的情形（包括但不限于）：</w:t>
      </w:r>
    </w:p>
    <w:p w14:paraId="02213001">
      <w:pPr>
        <w:spacing w:line="600" w:lineRule="exact"/>
        <w:ind w:firstLine="516" w:firstLineChars="200"/>
        <w:contextualSpacing/>
        <w:jc w:val="left"/>
        <w:rPr>
          <w:rFonts w:hint="eastAsia" w:ascii="仿宋" w:hAnsi="仿宋" w:eastAsia="仿宋" w:cs="仿宋"/>
          <w:color w:val="auto"/>
          <w:spacing w:val="-11"/>
          <w:sz w:val="28"/>
          <w:szCs w:val="28"/>
        </w:rPr>
      </w:pPr>
      <w:r>
        <w:rPr>
          <w:rFonts w:hint="eastAsia" w:ascii="仿宋" w:hAnsi="仿宋" w:eastAsia="仿宋" w:cs="仿宋"/>
          <w:color w:val="auto"/>
          <w:spacing w:val="-11"/>
          <w:sz w:val="28"/>
          <w:szCs w:val="28"/>
          <w:lang w:val="en-US" w:eastAsia="zh-CN"/>
        </w:rPr>
        <w:t>1.</w:t>
      </w:r>
      <w:r>
        <w:rPr>
          <w:rFonts w:hint="eastAsia" w:ascii="仿宋" w:hAnsi="仿宋" w:eastAsia="仿宋" w:cs="仿宋"/>
          <w:color w:val="auto"/>
          <w:spacing w:val="-11"/>
          <w:sz w:val="28"/>
          <w:szCs w:val="28"/>
        </w:rPr>
        <w:t>不同</w:t>
      </w:r>
      <w:r>
        <w:rPr>
          <w:rFonts w:hint="eastAsia" w:ascii="仿宋" w:hAnsi="仿宋" w:eastAsia="仿宋" w:cs="仿宋"/>
          <w:color w:val="auto"/>
          <w:spacing w:val="-11"/>
          <w:sz w:val="28"/>
          <w:szCs w:val="28"/>
          <w:lang w:eastAsia="zh-CN"/>
        </w:rPr>
        <w:t>报价人</w:t>
      </w:r>
      <w:r>
        <w:rPr>
          <w:rFonts w:hint="eastAsia" w:ascii="仿宋" w:hAnsi="仿宋" w:eastAsia="仿宋" w:cs="仿宋"/>
          <w:color w:val="auto"/>
          <w:spacing w:val="-11"/>
          <w:sz w:val="28"/>
          <w:szCs w:val="28"/>
        </w:rPr>
        <w:t>的</w:t>
      </w:r>
      <w:r>
        <w:rPr>
          <w:rFonts w:hint="eastAsia" w:ascii="仿宋" w:hAnsi="仿宋" w:eastAsia="仿宋" w:cs="仿宋"/>
          <w:color w:val="auto"/>
          <w:spacing w:val="-11"/>
          <w:sz w:val="28"/>
          <w:szCs w:val="28"/>
          <w:lang w:eastAsia="zh-CN"/>
        </w:rPr>
        <w:t>响应</w:t>
      </w:r>
      <w:r>
        <w:rPr>
          <w:rFonts w:hint="eastAsia" w:ascii="仿宋" w:hAnsi="仿宋" w:eastAsia="仿宋" w:cs="仿宋"/>
          <w:color w:val="auto"/>
          <w:spacing w:val="-11"/>
          <w:sz w:val="28"/>
          <w:szCs w:val="28"/>
        </w:rPr>
        <w:t>文件由同一方或某人编制或授意编制；</w:t>
      </w:r>
    </w:p>
    <w:p w14:paraId="15B3E097">
      <w:pPr>
        <w:spacing w:line="600" w:lineRule="exact"/>
        <w:ind w:firstLine="560" w:firstLineChars="200"/>
        <w:contextualSpacing/>
        <w:jc w:val="left"/>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lang w:val="en-US" w:eastAsia="zh-CN"/>
        </w:rPr>
        <w:t>2.</w:t>
      </w:r>
      <w:r>
        <w:rPr>
          <w:rFonts w:hint="eastAsia" w:ascii="仿宋" w:hAnsi="仿宋" w:eastAsia="仿宋" w:cs="仿宋"/>
          <w:color w:val="auto"/>
          <w:spacing w:val="0"/>
          <w:sz w:val="28"/>
          <w:szCs w:val="28"/>
        </w:rPr>
        <w:t>不同</w:t>
      </w:r>
      <w:r>
        <w:rPr>
          <w:rFonts w:hint="eastAsia" w:ascii="仿宋" w:hAnsi="仿宋" w:eastAsia="仿宋" w:cs="仿宋"/>
          <w:color w:val="auto"/>
          <w:spacing w:val="0"/>
          <w:sz w:val="28"/>
          <w:szCs w:val="28"/>
          <w:lang w:eastAsia="zh-CN"/>
        </w:rPr>
        <w:t>报价人</w:t>
      </w:r>
      <w:r>
        <w:rPr>
          <w:rFonts w:hint="eastAsia" w:ascii="仿宋" w:hAnsi="仿宋" w:eastAsia="仿宋" w:cs="仿宋"/>
          <w:color w:val="auto"/>
          <w:spacing w:val="0"/>
          <w:sz w:val="28"/>
          <w:szCs w:val="28"/>
        </w:rPr>
        <w:t>委托同一单位或者个人办理报价事宜；</w:t>
      </w:r>
    </w:p>
    <w:p w14:paraId="0884AEE8">
      <w:pPr>
        <w:spacing w:line="600" w:lineRule="exact"/>
        <w:ind w:firstLine="560" w:firstLineChars="200"/>
        <w:contextualSpacing/>
        <w:jc w:val="left"/>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lang w:val="en-US" w:eastAsia="zh-CN"/>
        </w:rPr>
        <w:t>3.</w:t>
      </w:r>
      <w:r>
        <w:rPr>
          <w:rFonts w:hint="eastAsia" w:ascii="仿宋" w:hAnsi="仿宋" w:eastAsia="仿宋" w:cs="仿宋"/>
          <w:color w:val="auto"/>
          <w:spacing w:val="0"/>
          <w:sz w:val="28"/>
          <w:szCs w:val="28"/>
        </w:rPr>
        <w:t>不同</w:t>
      </w:r>
      <w:r>
        <w:rPr>
          <w:rFonts w:hint="eastAsia" w:ascii="仿宋" w:hAnsi="仿宋" w:eastAsia="仿宋" w:cs="仿宋"/>
          <w:color w:val="auto"/>
          <w:spacing w:val="0"/>
          <w:sz w:val="28"/>
          <w:szCs w:val="28"/>
          <w:lang w:eastAsia="zh-CN"/>
        </w:rPr>
        <w:t>报价人</w:t>
      </w:r>
      <w:r>
        <w:rPr>
          <w:rFonts w:hint="eastAsia" w:ascii="仿宋" w:hAnsi="仿宋" w:eastAsia="仿宋" w:cs="仿宋"/>
          <w:color w:val="auto"/>
          <w:spacing w:val="0"/>
          <w:sz w:val="28"/>
          <w:szCs w:val="28"/>
        </w:rPr>
        <w:t>的</w:t>
      </w:r>
      <w:r>
        <w:rPr>
          <w:rFonts w:hint="eastAsia" w:ascii="仿宋" w:hAnsi="仿宋" w:eastAsia="仿宋" w:cs="仿宋"/>
          <w:color w:val="auto"/>
          <w:spacing w:val="0"/>
          <w:sz w:val="28"/>
          <w:szCs w:val="28"/>
          <w:lang w:eastAsia="zh-CN"/>
        </w:rPr>
        <w:t>报价响应</w:t>
      </w:r>
      <w:r>
        <w:rPr>
          <w:rFonts w:hint="eastAsia" w:ascii="仿宋" w:hAnsi="仿宋" w:eastAsia="仿宋" w:cs="仿宋"/>
          <w:color w:val="auto"/>
          <w:spacing w:val="0"/>
          <w:sz w:val="28"/>
          <w:szCs w:val="28"/>
        </w:rPr>
        <w:t>文件载明的项目管理员为同一个人；</w:t>
      </w:r>
    </w:p>
    <w:p w14:paraId="483A3D7C">
      <w:pPr>
        <w:spacing w:line="600" w:lineRule="exact"/>
        <w:ind w:firstLine="560" w:firstLineChars="200"/>
        <w:contextualSpacing/>
        <w:jc w:val="left"/>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lang w:val="en-US" w:eastAsia="zh-CN"/>
        </w:rPr>
        <w:t>4.</w:t>
      </w:r>
      <w:r>
        <w:rPr>
          <w:rFonts w:hint="eastAsia" w:ascii="仿宋" w:hAnsi="仿宋" w:eastAsia="仿宋" w:cs="仿宋"/>
          <w:color w:val="auto"/>
          <w:spacing w:val="0"/>
          <w:sz w:val="28"/>
          <w:szCs w:val="28"/>
        </w:rPr>
        <w:t>不同</w:t>
      </w:r>
      <w:r>
        <w:rPr>
          <w:rFonts w:hint="eastAsia" w:ascii="仿宋" w:hAnsi="仿宋" w:eastAsia="仿宋" w:cs="仿宋"/>
          <w:color w:val="auto"/>
          <w:spacing w:val="0"/>
          <w:sz w:val="28"/>
          <w:szCs w:val="28"/>
          <w:lang w:eastAsia="zh-CN"/>
        </w:rPr>
        <w:t>报价人</w:t>
      </w:r>
      <w:r>
        <w:rPr>
          <w:rFonts w:hint="eastAsia" w:ascii="仿宋" w:hAnsi="仿宋" w:eastAsia="仿宋" w:cs="仿宋"/>
          <w:color w:val="auto"/>
          <w:spacing w:val="0"/>
          <w:sz w:val="28"/>
          <w:szCs w:val="28"/>
        </w:rPr>
        <w:t>的</w:t>
      </w:r>
      <w:r>
        <w:rPr>
          <w:rFonts w:hint="eastAsia" w:ascii="仿宋" w:hAnsi="仿宋" w:eastAsia="仿宋" w:cs="仿宋"/>
          <w:color w:val="auto"/>
          <w:spacing w:val="0"/>
          <w:sz w:val="28"/>
          <w:szCs w:val="28"/>
          <w:lang w:eastAsia="zh-CN"/>
        </w:rPr>
        <w:t>报价响应</w:t>
      </w:r>
      <w:r>
        <w:rPr>
          <w:rFonts w:hint="eastAsia" w:ascii="仿宋" w:hAnsi="仿宋" w:eastAsia="仿宋" w:cs="仿宋"/>
          <w:color w:val="auto"/>
          <w:spacing w:val="0"/>
          <w:sz w:val="28"/>
          <w:szCs w:val="28"/>
        </w:rPr>
        <w:t>文件异常一致或者报价呈规律性差异；</w:t>
      </w:r>
    </w:p>
    <w:p w14:paraId="71207210">
      <w:pPr>
        <w:spacing w:line="600" w:lineRule="exact"/>
        <w:ind w:firstLine="560" w:firstLineChars="200"/>
        <w:contextualSpacing/>
        <w:jc w:val="left"/>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lang w:val="en-US" w:eastAsia="zh-CN"/>
        </w:rPr>
        <w:t>5.</w:t>
      </w:r>
      <w:r>
        <w:rPr>
          <w:rFonts w:hint="eastAsia" w:ascii="仿宋" w:hAnsi="仿宋" w:eastAsia="仿宋" w:cs="仿宋"/>
          <w:color w:val="auto"/>
          <w:spacing w:val="0"/>
          <w:sz w:val="28"/>
          <w:szCs w:val="28"/>
        </w:rPr>
        <w:t>不同</w:t>
      </w:r>
      <w:r>
        <w:rPr>
          <w:rFonts w:hint="eastAsia" w:ascii="仿宋" w:hAnsi="仿宋" w:eastAsia="仿宋" w:cs="仿宋"/>
          <w:color w:val="auto"/>
          <w:spacing w:val="0"/>
          <w:sz w:val="28"/>
          <w:szCs w:val="28"/>
          <w:lang w:eastAsia="zh-CN"/>
        </w:rPr>
        <w:t>报价响应</w:t>
      </w:r>
      <w:r>
        <w:rPr>
          <w:rFonts w:hint="eastAsia" w:ascii="仿宋" w:hAnsi="仿宋" w:eastAsia="仿宋" w:cs="仿宋"/>
          <w:color w:val="auto"/>
          <w:spacing w:val="0"/>
          <w:sz w:val="28"/>
          <w:szCs w:val="28"/>
        </w:rPr>
        <w:t>文件相互混装。</w:t>
      </w:r>
    </w:p>
    <w:p w14:paraId="760E4C5E">
      <w:pPr>
        <w:spacing w:line="600" w:lineRule="exact"/>
        <w:ind w:firstLine="562" w:firstLineChars="200"/>
        <w:contextualSpacing/>
        <w:jc w:val="left"/>
        <w:rPr>
          <w:rFonts w:hint="eastAsia" w:ascii="仿宋" w:hAnsi="仿宋" w:eastAsia="仿宋" w:cs="仿宋"/>
          <w:color w:val="auto"/>
          <w:sz w:val="28"/>
          <w:szCs w:val="28"/>
        </w:rPr>
      </w:pPr>
      <w:r>
        <w:rPr>
          <w:rFonts w:hint="eastAsia" w:ascii="仿宋" w:hAnsi="仿宋" w:eastAsia="仿宋" w:cs="仿宋"/>
          <w:b/>
          <w:color w:val="auto"/>
          <w:sz w:val="28"/>
          <w:szCs w:val="28"/>
          <w:lang w:eastAsia="zh-CN"/>
        </w:rPr>
        <w:t>三</w:t>
      </w:r>
      <w:r>
        <w:rPr>
          <w:rFonts w:hint="eastAsia" w:ascii="仿宋" w:hAnsi="仿宋" w:eastAsia="仿宋" w:cs="仿宋"/>
          <w:b/>
          <w:color w:val="auto"/>
          <w:sz w:val="28"/>
          <w:szCs w:val="28"/>
        </w:rPr>
        <w:t>、承诺无下列恶意串通</w:t>
      </w:r>
      <w:r>
        <w:rPr>
          <w:rFonts w:hint="eastAsia" w:ascii="仿宋" w:hAnsi="仿宋" w:eastAsia="仿宋" w:cs="仿宋"/>
          <w:b/>
          <w:color w:val="auto"/>
          <w:sz w:val="28"/>
          <w:szCs w:val="28"/>
          <w:lang w:val="en-US" w:eastAsia="zh-CN"/>
        </w:rPr>
        <w:t>投标</w:t>
      </w:r>
      <w:r>
        <w:rPr>
          <w:rFonts w:hint="eastAsia" w:ascii="仿宋" w:hAnsi="仿宋" w:eastAsia="仿宋" w:cs="仿宋"/>
          <w:b/>
          <w:color w:val="auto"/>
          <w:sz w:val="28"/>
          <w:szCs w:val="28"/>
        </w:rPr>
        <w:t>的情形（包括但不限于）：</w:t>
      </w:r>
    </w:p>
    <w:p w14:paraId="33DA4AAB">
      <w:pPr>
        <w:spacing w:line="600" w:lineRule="exact"/>
        <w:ind w:firstLine="560" w:firstLineChars="200"/>
        <w:contextualSpacing/>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报价人</w:t>
      </w:r>
      <w:r>
        <w:rPr>
          <w:rFonts w:hint="eastAsia" w:ascii="仿宋" w:hAnsi="仿宋" w:eastAsia="仿宋" w:cs="仿宋"/>
          <w:color w:val="auto"/>
          <w:sz w:val="28"/>
          <w:szCs w:val="28"/>
        </w:rPr>
        <w:t>直接或者间接从采购相关方获得其他</w:t>
      </w:r>
      <w:r>
        <w:rPr>
          <w:rFonts w:hint="eastAsia" w:ascii="仿宋" w:hAnsi="仿宋" w:eastAsia="仿宋" w:cs="仿宋"/>
          <w:color w:val="auto"/>
          <w:sz w:val="28"/>
          <w:szCs w:val="28"/>
          <w:lang w:eastAsia="zh-CN"/>
        </w:rPr>
        <w:t>报价人</w:t>
      </w:r>
      <w:r>
        <w:rPr>
          <w:rFonts w:hint="eastAsia" w:ascii="仿宋" w:hAnsi="仿宋" w:eastAsia="仿宋" w:cs="仿宋"/>
          <w:color w:val="auto"/>
          <w:sz w:val="28"/>
          <w:szCs w:val="28"/>
        </w:rPr>
        <w:t>的相关信息并修改其</w:t>
      </w:r>
      <w:r>
        <w:rPr>
          <w:rFonts w:hint="eastAsia" w:ascii="仿宋" w:hAnsi="仿宋" w:eastAsia="仿宋" w:cs="仿宋"/>
          <w:color w:val="auto"/>
          <w:sz w:val="28"/>
          <w:szCs w:val="28"/>
          <w:lang w:eastAsia="zh-CN"/>
        </w:rPr>
        <w:t>报价响应</w:t>
      </w:r>
      <w:r>
        <w:rPr>
          <w:rFonts w:hint="eastAsia" w:ascii="仿宋" w:hAnsi="仿宋" w:eastAsia="仿宋" w:cs="仿宋"/>
          <w:color w:val="auto"/>
          <w:sz w:val="28"/>
          <w:szCs w:val="28"/>
        </w:rPr>
        <w:t>文件；</w:t>
      </w:r>
    </w:p>
    <w:p w14:paraId="3F909CA3">
      <w:pPr>
        <w:spacing w:line="600" w:lineRule="exact"/>
        <w:ind w:firstLine="560" w:firstLineChars="200"/>
        <w:contextualSpacing/>
        <w:jc w:val="left"/>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lang w:val="en-US" w:eastAsia="zh-CN"/>
        </w:rPr>
        <w:t>2.</w:t>
      </w:r>
      <w:r>
        <w:rPr>
          <w:rFonts w:hint="eastAsia" w:ascii="仿宋" w:hAnsi="仿宋" w:eastAsia="仿宋" w:cs="仿宋"/>
          <w:color w:val="auto"/>
          <w:spacing w:val="0"/>
          <w:sz w:val="28"/>
          <w:szCs w:val="28"/>
          <w:lang w:eastAsia="zh-CN"/>
        </w:rPr>
        <w:t>报价人</w:t>
      </w:r>
      <w:r>
        <w:rPr>
          <w:rFonts w:hint="eastAsia" w:ascii="仿宋" w:hAnsi="仿宋" w:eastAsia="仿宋" w:cs="仿宋"/>
          <w:color w:val="auto"/>
          <w:spacing w:val="0"/>
          <w:sz w:val="28"/>
          <w:szCs w:val="28"/>
        </w:rPr>
        <w:t>按照某个采购相关方的授意撤换、修改</w:t>
      </w:r>
      <w:r>
        <w:rPr>
          <w:rFonts w:hint="eastAsia" w:ascii="仿宋" w:hAnsi="仿宋" w:eastAsia="仿宋" w:cs="仿宋"/>
          <w:color w:val="auto"/>
          <w:spacing w:val="0"/>
          <w:sz w:val="28"/>
          <w:szCs w:val="28"/>
          <w:lang w:eastAsia="zh-CN"/>
        </w:rPr>
        <w:t>报价响应文件</w:t>
      </w:r>
      <w:r>
        <w:rPr>
          <w:rFonts w:hint="eastAsia" w:ascii="仿宋" w:hAnsi="仿宋" w:eastAsia="仿宋" w:cs="仿宋"/>
          <w:color w:val="auto"/>
          <w:spacing w:val="0"/>
          <w:sz w:val="28"/>
          <w:szCs w:val="28"/>
        </w:rPr>
        <w:t>；</w:t>
      </w:r>
    </w:p>
    <w:p w14:paraId="5D5F43B1">
      <w:pPr>
        <w:spacing w:line="600" w:lineRule="exact"/>
        <w:ind w:firstLine="560" w:firstLineChars="200"/>
        <w:contextualSpacing/>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报价人</w:t>
      </w:r>
      <w:r>
        <w:rPr>
          <w:rFonts w:hint="eastAsia" w:ascii="仿宋" w:hAnsi="仿宋" w:eastAsia="仿宋" w:cs="仿宋"/>
          <w:color w:val="auto"/>
          <w:sz w:val="28"/>
          <w:szCs w:val="28"/>
        </w:rPr>
        <w:t>之间协商报价；</w:t>
      </w:r>
    </w:p>
    <w:p w14:paraId="27DB897D">
      <w:pPr>
        <w:spacing w:line="600" w:lineRule="exact"/>
        <w:ind w:firstLine="560" w:firstLineChars="200"/>
        <w:contextualSpacing/>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属于同一集团、协会、商会等组织成员的</w:t>
      </w:r>
      <w:r>
        <w:rPr>
          <w:rFonts w:hint="eastAsia" w:ascii="仿宋" w:hAnsi="仿宋" w:eastAsia="仿宋" w:cs="仿宋"/>
          <w:color w:val="auto"/>
          <w:sz w:val="28"/>
          <w:szCs w:val="28"/>
          <w:lang w:eastAsia="zh-CN"/>
        </w:rPr>
        <w:t>报价人</w:t>
      </w:r>
      <w:r>
        <w:rPr>
          <w:rFonts w:hint="eastAsia" w:ascii="仿宋" w:hAnsi="仿宋" w:eastAsia="仿宋" w:cs="仿宋"/>
          <w:color w:val="auto"/>
          <w:sz w:val="28"/>
          <w:szCs w:val="28"/>
        </w:rPr>
        <w:t>按照该组织要求协同参加采购活动；</w:t>
      </w:r>
    </w:p>
    <w:p w14:paraId="5F5B94DA">
      <w:pPr>
        <w:spacing w:line="600" w:lineRule="exact"/>
        <w:ind w:firstLine="560" w:firstLineChars="200"/>
        <w:contextualSpacing/>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报价人</w:t>
      </w:r>
      <w:r>
        <w:rPr>
          <w:rFonts w:hint="eastAsia" w:ascii="仿宋" w:hAnsi="仿宋" w:eastAsia="仿宋" w:cs="仿宋"/>
          <w:color w:val="auto"/>
          <w:sz w:val="28"/>
          <w:szCs w:val="28"/>
        </w:rPr>
        <w:t>之间事先约定一致抬高或者压低报价，或者在采购项目中事先约定轮流以高价位或者低价位成交，或者事先约定由某一特定报价人成交，然后再参加报价；</w:t>
      </w:r>
    </w:p>
    <w:p w14:paraId="532673D5">
      <w:pPr>
        <w:spacing w:line="600" w:lineRule="exact"/>
        <w:ind w:firstLine="560" w:firstLineChars="200"/>
        <w:contextualSpacing/>
        <w:jc w:val="left"/>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6．</w:t>
      </w:r>
      <w:r>
        <w:rPr>
          <w:rFonts w:hint="eastAsia" w:ascii="仿宋" w:hAnsi="仿宋" w:eastAsia="仿宋" w:cs="仿宋"/>
          <w:color w:val="auto"/>
          <w:spacing w:val="0"/>
          <w:sz w:val="28"/>
          <w:szCs w:val="28"/>
          <w:lang w:eastAsia="zh-CN"/>
        </w:rPr>
        <w:t>报价人</w:t>
      </w:r>
      <w:r>
        <w:rPr>
          <w:rFonts w:hint="eastAsia" w:ascii="仿宋" w:hAnsi="仿宋" w:eastAsia="仿宋" w:cs="仿宋"/>
          <w:color w:val="auto"/>
          <w:spacing w:val="0"/>
          <w:sz w:val="28"/>
          <w:szCs w:val="28"/>
        </w:rPr>
        <w:t>之间商定部分</w:t>
      </w:r>
      <w:r>
        <w:rPr>
          <w:rFonts w:hint="eastAsia" w:ascii="仿宋" w:hAnsi="仿宋" w:eastAsia="仿宋" w:cs="仿宋"/>
          <w:color w:val="auto"/>
          <w:spacing w:val="0"/>
          <w:sz w:val="28"/>
          <w:szCs w:val="28"/>
          <w:lang w:eastAsia="zh-CN"/>
        </w:rPr>
        <w:t>报价人</w:t>
      </w:r>
      <w:r>
        <w:rPr>
          <w:rFonts w:hint="eastAsia" w:ascii="仿宋" w:hAnsi="仿宋" w:eastAsia="仿宋" w:cs="仿宋"/>
          <w:color w:val="auto"/>
          <w:spacing w:val="0"/>
          <w:sz w:val="28"/>
          <w:szCs w:val="28"/>
        </w:rPr>
        <w:t>放弃参加采购活动或者放弃成交；</w:t>
      </w:r>
    </w:p>
    <w:p w14:paraId="3CF75311">
      <w:pPr>
        <w:spacing w:line="600" w:lineRule="exact"/>
        <w:ind w:firstLine="560" w:firstLineChars="200"/>
        <w:contextualSpacing/>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报价人</w:t>
      </w:r>
      <w:r>
        <w:rPr>
          <w:rFonts w:hint="eastAsia" w:ascii="仿宋" w:hAnsi="仿宋" w:eastAsia="仿宋" w:cs="仿宋"/>
          <w:color w:val="auto"/>
          <w:sz w:val="28"/>
          <w:szCs w:val="28"/>
        </w:rPr>
        <w:t>与采购人之间、</w:t>
      </w:r>
      <w:r>
        <w:rPr>
          <w:rFonts w:hint="eastAsia" w:ascii="仿宋" w:hAnsi="仿宋" w:eastAsia="仿宋" w:cs="仿宋"/>
          <w:color w:val="auto"/>
          <w:sz w:val="28"/>
          <w:szCs w:val="28"/>
          <w:lang w:eastAsia="zh-CN"/>
        </w:rPr>
        <w:t>报价人</w:t>
      </w:r>
      <w:r>
        <w:rPr>
          <w:rFonts w:hint="eastAsia" w:ascii="仿宋" w:hAnsi="仿宋" w:eastAsia="仿宋" w:cs="仿宋"/>
          <w:color w:val="auto"/>
          <w:sz w:val="28"/>
          <w:szCs w:val="28"/>
        </w:rPr>
        <w:t>相互之间，为谋求特定</w:t>
      </w:r>
      <w:r>
        <w:rPr>
          <w:rFonts w:hint="eastAsia" w:ascii="仿宋" w:hAnsi="仿宋" w:eastAsia="仿宋" w:cs="仿宋"/>
          <w:color w:val="auto"/>
          <w:sz w:val="28"/>
          <w:szCs w:val="28"/>
          <w:lang w:eastAsia="zh-CN"/>
        </w:rPr>
        <w:t>报价人</w:t>
      </w:r>
      <w:r>
        <w:rPr>
          <w:rFonts w:hint="eastAsia" w:ascii="仿宋" w:hAnsi="仿宋" w:eastAsia="仿宋" w:cs="仿宋"/>
          <w:color w:val="auto"/>
          <w:sz w:val="28"/>
          <w:szCs w:val="28"/>
        </w:rPr>
        <w:t>中标或者排斥</w:t>
      </w:r>
      <w:r>
        <w:rPr>
          <w:rFonts w:hint="eastAsia" w:ascii="仿宋" w:hAnsi="仿宋" w:eastAsia="仿宋" w:cs="仿宋"/>
          <w:color w:val="auto"/>
          <w:sz w:val="28"/>
          <w:szCs w:val="28"/>
          <w:lang w:eastAsia="zh-CN"/>
        </w:rPr>
        <w:t>其他报价人等</w:t>
      </w:r>
      <w:r>
        <w:rPr>
          <w:rFonts w:hint="eastAsia" w:ascii="仿宋" w:hAnsi="仿宋" w:eastAsia="仿宋" w:cs="仿宋"/>
          <w:color w:val="auto"/>
          <w:sz w:val="28"/>
          <w:szCs w:val="28"/>
        </w:rPr>
        <w:t>其他串通行为。</w:t>
      </w:r>
    </w:p>
    <w:p w14:paraId="3185DDE0">
      <w:pPr>
        <w:pStyle w:val="10"/>
        <w:spacing w:line="60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四</w:t>
      </w:r>
      <w:r>
        <w:rPr>
          <w:rFonts w:hint="eastAsia" w:ascii="仿宋" w:hAnsi="仿宋" w:eastAsia="仿宋" w:cs="仿宋"/>
          <w:b/>
          <w:color w:val="auto"/>
          <w:sz w:val="28"/>
          <w:szCs w:val="28"/>
        </w:rPr>
        <w:t>、承诺无下列</w:t>
      </w:r>
      <w:r>
        <w:rPr>
          <w:rFonts w:hint="eastAsia" w:ascii="仿宋" w:hAnsi="仿宋" w:eastAsia="仿宋" w:cs="仿宋"/>
          <w:b/>
          <w:color w:val="auto"/>
          <w:sz w:val="28"/>
          <w:szCs w:val="28"/>
          <w:lang w:val="en-US" w:eastAsia="zh-CN"/>
        </w:rPr>
        <w:t>虚假材料的情形</w:t>
      </w:r>
      <w:r>
        <w:rPr>
          <w:rFonts w:hint="eastAsia" w:ascii="仿宋" w:hAnsi="仿宋" w:eastAsia="仿宋" w:cs="仿宋"/>
          <w:b/>
          <w:color w:val="auto"/>
          <w:sz w:val="28"/>
          <w:szCs w:val="28"/>
        </w:rPr>
        <w:t>（包括但不限于）：</w:t>
      </w:r>
    </w:p>
    <w:p w14:paraId="36D0BF5B">
      <w:pPr>
        <w:pStyle w:val="10"/>
        <w:numPr>
          <w:ilvl w:val="0"/>
          <w:numId w:val="0"/>
        </w:numPr>
        <w:spacing w:line="600" w:lineRule="exact"/>
        <w:ind w:firstLine="560" w:firstLineChars="200"/>
        <w:rPr>
          <w:rFonts w:hint="eastAsia" w:ascii="仿宋" w:hAnsi="仿宋" w:eastAsia="仿宋" w:cs="仿宋"/>
          <w:b w:val="0"/>
          <w:color w:val="auto"/>
          <w:sz w:val="28"/>
          <w:szCs w:val="28"/>
          <w:highlight w:val="none"/>
          <w:lang w:val="en-US" w:eastAsia="zh-CN" w:bidi="ar"/>
        </w:rPr>
      </w:pPr>
      <w:r>
        <w:rPr>
          <w:rFonts w:hint="eastAsia" w:ascii="仿宋" w:hAnsi="仿宋" w:eastAsia="仿宋" w:cs="仿宋"/>
          <w:b w:val="0"/>
          <w:color w:val="auto"/>
          <w:sz w:val="28"/>
          <w:szCs w:val="28"/>
          <w:highlight w:val="none"/>
          <w:lang w:val="en-US" w:eastAsia="zh-CN" w:bidi="ar"/>
        </w:rPr>
        <w:t>1.使用他人名义投标；</w:t>
      </w:r>
    </w:p>
    <w:p w14:paraId="32D521E7">
      <w:pPr>
        <w:pStyle w:val="10"/>
        <w:numPr>
          <w:ilvl w:val="0"/>
          <w:numId w:val="0"/>
        </w:numPr>
        <w:spacing w:line="600" w:lineRule="exact"/>
        <w:ind w:firstLine="560" w:firstLineChars="200"/>
        <w:rPr>
          <w:rFonts w:hint="eastAsia" w:ascii="仿宋" w:hAnsi="仿宋" w:eastAsia="仿宋" w:cs="仿宋"/>
          <w:b w:val="0"/>
          <w:color w:val="auto"/>
          <w:sz w:val="28"/>
          <w:szCs w:val="28"/>
          <w:highlight w:val="none"/>
          <w:lang w:bidi="ar"/>
        </w:rPr>
      </w:pPr>
      <w:r>
        <w:rPr>
          <w:rFonts w:hint="eastAsia" w:ascii="仿宋" w:hAnsi="仿宋" w:eastAsia="仿宋" w:cs="仿宋"/>
          <w:b w:val="0"/>
          <w:color w:val="auto"/>
          <w:sz w:val="28"/>
          <w:szCs w:val="28"/>
          <w:highlight w:val="none"/>
          <w:lang w:val="en-US" w:eastAsia="zh-CN" w:bidi="ar"/>
        </w:rPr>
        <w:t>2.提供虚假</w:t>
      </w:r>
      <w:r>
        <w:rPr>
          <w:rFonts w:hint="eastAsia" w:ascii="仿宋" w:hAnsi="仿宋" w:eastAsia="仿宋" w:cs="仿宋"/>
          <w:b w:val="0"/>
          <w:color w:val="auto"/>
          <w:sz w:val="28"/>
          <w:szCs w:val="28"/>
          <w:highlight w:val="none"/>
          <w:lang w:bidi="ar"/>
        </w:rPr>
        <w:t>业绩</w:t>
      </w:r>
      <w:r>
        <w:rPr>
          <w:rFonts w:hint="eastAsia" w:ascii="仿宋" w:hAnsi="仿宋" w:eastAsia="仿宋" w:cs="仿宋"/>
          <w:b w:val="0"/>
          <w:color w:val="auto"/>
          <w:sz w:val="28"/>
          <w:szCs w:val="28"/>
          <w:highlight w:val="none"/>
          <w:lang w:eastAsia="zh-CN" w:bidi="ar"/>
        </w:rPr>
        <w:t>、</w:t>
      </w:r>
      <w:r>
        <w:rPr>
          <w:rFonts w:hint="eastAsia" w:ascii="仿宋" w:hAnsi="仿宋" w:eastAsia="仿宋" w:cs="仿宋"/>
          <w:b w:val="0"/>
          <w:color w:val="auto"/>
          <w:sz w:val="28"/>
          <w:szCs w:val="28"/>
          <w:highlight w:val="none"/>
          <w:lang w:val="en-US" w:eastAsia="zh-CN" w:bidi="ar"/>
        </w:rPr>
        <w:t>财务状况、信用证明等材料的；</w:t>
      </w:r>
    </w:p>
    <w:p w14:paraId="62207DBA">
      <w:pPr>
        <w:pStyle w:val="10"/>
        <w:numPr>
          <w:ilvl w:val="0"/>
          <w:numId w:val="0"/>
        </w:numPr>
        <w:spacing w:line="600" w:lineRule="exact"/>
        <w:ind w:firstLine="560" w:firstLineChars="200"/>
        <w:rPr>
          <w:rFonts w:hint="eastAsia" w:ascii="仿宋" w:hAnsi="仿宋" w:eastAsia="仿宋" w:cs="仿宋"/>
          <w:b w:val="0"/>
          <w:color w:val="auto"/>
          <w:sz w:val="28"/>
          <w:szCs w:val="28"/>
          <w:highlight w:val="none"/>
          <w:lang w:val="en-US" w:eastAsia="zh-CN" w:bidi="ar"/>
        </w:rPr>
      </w:pPr>
      <w:r>
        <w:rPr>
          <w:rFonts w:hint="eastAsia" w:ascii="仿宋" w:hAnsi="仿宋" w:eastAsia="仿宋" w:cs="仿宋"/>
          <w:b w:val="0"/>
          <w:color w:val="auto"/>
          <w:sz w:val="28"/>
          <w:szCs w:val="28"/>
          <w:highlight w:val="none"/>
          <w:lang w:val="en-US" w:eastAsia="zh-CN" w:bidi="ar"/>
        </w:rPr>
        <w:t>3.提供虚假营业执照、资质资格证书等证件的，或篡改证书、证件等材料有效期关键性信息的；</w:t>
      </w:r>
    </w:p>
    <w:p w14:paraId="33CE77A4">
      <w:pPr>
        <w:pStyle w:val="10"/>
        <w:numPr>
          <w:ilvl w:val="0"/>
          <w:numId w:val="0"/>
        </w:numPr>
        <w:spacing w:line="600" w:lineRule="exact"/>
        <w:ind w:firstLine="560" w:firstLineChars="200"/>
        <w:rPr>
          <w:rFonts w:hint="eastAsia" w:ascii="仿宋" w:hAnsi="仿宋" w:eastAsia="仿宋" w:cs="仿宋"/>
          <w:b w:val="0"/>
          <w:color w:val="auto"/>
          <w:sz w:val="28"/>
          <w:szCs w:val="28"/>
          <w:highlight w:val="none"/>
          <w:lang w:eastAsia="zh-CN" w:bidi="ar"/>
        </w:rPr>
      </w:pPr>
      <w:r>
        <w:rPr>
          <w:rFonts w:hint="eastAsia" w:ascii="仿宋" w:hAnsi="仿宋" w:eastAsia="仿宋" w:cs="仿宋"/>
          <w:b w:val="0"/>
          <w:color w:val="auto"/>
          <w:sz w:val="28"/>
          <w:szCs w:val="28"/>
          <w:highlight w:val="none"/>
          <w:lang w:val="en-US" w:eastAsia="zh-CN" w:bidi="ar"/>
        </w:rPr>
        <w:t>4.制作投标文件时</w:t>
      </w:r>
      <w:r>
        <w:rPr>
          <w:rFonts w:hint="eastAsia" w:ascii="仿宋" w:hAnsi="仿宋" w:eastAsia="仿宋" w:cs="仿宋"/>
          <w:b w:val="0"/>
          <w:color w:val="auto"/>
          <w:sz w:val="28"/>
          <w:szCs w:val="28"/>
          <w:highlight w:val="none"/>
          <w:lang w:bidi="ar"/>
        </w:rPr>
        <w:t>私自</w:t>
      </w:r>
      <w:r>
        <w:rPr>
          <w:rFonts w:hint="eastAsia" w:ascii="仿宋" w:hAnsi="仿宋" w:eastAsia="仿宋" w:cs="仿宋"/>
          <w:b w:val="0"/>
          <w:color w:val="auto"/>
          <w:sz w:val="28"/>
          <w:szCs w:val="28"/>
          <w:highlight w:val="none"/>
          <w:lang w:val="en-US" w:eastAsia="zh-CN" w:bidi="ar"/>
        </w:rPr>
        <w:t>修改</w:t>
      </w:r>
      <w:r>
        <w:rPr>
          <w:rFonts w:hint="eastAsia" w:ascii="仿宋" w:hAnsi="仿宋" w:eastAsia="仿宋" w:cs="仿宋"/>
          <w:b w:val="0"/>
          <w:color w:val="auto"/>
          <w:sz w:val="28"/>
          <w:szCs w:val="28"/>
          <w:highlight w:val="none"/>
          <w:lang w:bidi="ar"/>
        </w:rPr>
        <w:t>招标文件或技术标准包含差别表、技术配置</w:t>
      </w:r>
      <w:r>
        <w:rPr>
          <w:rFonts w:hint="eastAsia" w:ascii="仿宋" w:hAnsi="仿宋" w:eastAsia="仿宋" w:cs="仿宋"/>
          <w:b w:val="0"/>
          <w:color w:val="auto"/>
          <w:sz w:val="28"/>
          <w:szCs w:val="28"/>
          <w:highlight w:val="none"/>
          <w:lang w:val="en-US" w:eastAsia="zh-CN" w:bidi="ar"/>
        </w:rPr>
        <w:t>等</w:t>
      </w:r>
      <w:r>
        <w:rPr>
          <w:rFonts w:hint="eastAsia" w:ascii="仿宋" w:hAnsi="仿宋" w:eastAsia="仿宋" w:cs="仿宋"/>
          <w:b w:val="0"/>
          <w:color w:val="auto"/>
          <w:sz w:val="28"/>
          <w:szCs w:val="28"/>
          <w:highlight w:val="none"/>
          <w:lang w:eastAsia="zh-CN" w:bidi="ar"/>
        </w:rPr>
        <w:t>；</w:t>
      </w:r>
    </w:p>
    <w:p w14:paraId="010DFA44">
      <w:pPr>
        <w:pStyle w:val="10"/>
        <w:numPr>
          <w:ilvl w:val="0"/>
          <w:numId w:val="0"/>
        </w:numPr>
        <w:spacing w:line="600" w:lineRule="exact"/>
        <w:ind w:firstLine="560" w:firstLineChars="200"/>
        <w:rPr>
          <w:rFonts w:hint="eastAsia" w:ascii="仿宋" w:hAnsi="仿宋" w:eastAsia="仿宋" w:cs="仿宋"/>
          <w:b w:val="0"/>
          <w:color w:val="auto"/>
          <w:sz w:val="28"/>
          <w:szCs w:val="28"/>
          <w:highlight w:val="none"/>
          <w:lang w:val="en-US" w:eastAsia="zh-CN" w:bidi="ar"/>
        </w:rPr>
      </w:pPr>
      <w:r>
        <w:rPr>
          <w:rFonts w:hint="eastAsia" w:ascii="仿宋" w:hAnsi="仿宋" w:eastAsia="仿宋" w:cs="仿宋"/>
          <w:b w:val="0"/>
          <w:color w:val="auto"/>
          <w:sz w:val="28"/>
          <w:szCs w:val="28"/>
          <w:highlight w:val="none"/>
          <w:lang w:val="en-US" w:eastAsia="zh-CN" w:bidi="ar"/>
        </w:rPr>
        <w:t>5.使用其他单位人员违反规定使用在建项目的项目负责人、总监理工程师等人员的；</w:t>
      </w:r>
    </w:p>
    <w:p w14:paraId="67F94559">
      <w:pPr>
        <w:pStyle w:val="10"/>
        <w:spacing w:line="60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五</w:t>
      </w:r>
      <w:r>
        <w:rPr>
          <w:rFonts w:hint="eastAsia" w:ascii="仿宋" w:hAnsi="仿宋" w:eastAsia="仿宋" w:cs="仿宋"/>
          <w:b/>
          <w:color w:val="auto"/>
          <w:sz w:val="28"/>
          <w:szCs w:val="28"/>
        </w:rPr>
        <w:t>、承诺无下列</w:t>
      </w:r>
      <w:r>
        <w:rPr>
          <w:rFonts w:hint="eastAsia" w:ascii="仿宋" w:hAnsi="仿宋" w:eastAsia="仿宋" w:cs="仿宋"/>
          <w:b/>
          <w:color w:val="auto"/>
          <w:sz w:val="28"/>
          <w:szCs w:val="28"/>
          <w:lang w:val="en-US" w:eastAsia="zh-CN"/>
        </w:rPr>
        <w:t>围猎行为</w:t>
      </w:r>
      <w:r>
        <w:rPr>
          <w:rFonts w:hint="eastAsia" w:ascii="仿宋" w:hAnsi="仿宋" w:eastAsia="仿宋" w:cs="仿宋"/>
          <w:b/>
          <w:color w:val="auto"/>
          <w:sz w:val="28"/>
          <w:szCs w:val="28"/>
        </w:rPr>
        <w:t>（包括但不限于）：</w:t>
      </w:r>
    </w:p>
    <w:p w14:paraId="3E8A9E03">
      <w:pPr>
        <w:spacing w:beforeLines="0" w:line="60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bidi="ar"/>
        </w:rPr>
        <w:t>1.</w:t>
      </w:r>
      <w:r>
        <w:rPr>
          <w:rFonts w:hint="eastAsia" w:ascii="仿宋" w:hAnsi="仿宋" w:eastAsia="仿宋" w:cs="仿宋"/>
          <w:color w:val="auto"/>
          <w:sz w:val="28"/>
          <w:szCs w:val="28"/>
          <w:highlight w:val="none"/>
          <w:lang w:bidi="ar"/>
        </w:rPr>
        <w:t>向</w:t>
      </w:r>
      <w:r>
        <w:rPr>
          <w:rFonts w:hint="eastAsia" w:ascii="仿宋" w:hAnsi="仿宋" w:eastAsia="仿宋" w:cs="仿宋"/>
          <w:color w:val="auto"/>
          <w:sz w:val="28"/>
          <w:szCs w:val="28"/>
          <w:highlight w:val="none"/>
          <w:lang w:val="en-US" w:eastAsia="zh-CN" w:bidi="ar"/>
        </w:rPr>
        <w:t>采购方或</w:t>
      </w:r>
      <w:r>
        <w:rPr>
          <w:rFonts w:hint="eastAsia" w:ascii="仿宋" w:hAnsi="仿宋" w:eastAsia="仿宋" w:cs="仿宋"/>
          <w:color w:val="auto"/>
          <w:sz w:val="28"/>
          <w:szCs w:val="28"/>
          <w:highlight w:val="none"/>
          <w:lang w:bidi="ar"/>
        </w:rPr>
        <w:t>其工作人员</w:t>
      </w:r>
      <w:r>
        <w:rPr>
          <w:rFonts w:hint="eastAsia" w:ascii="仿宋" w:hAnsi="仿宋" w:eastAsia="仿宋" w:cs="仿宋"/>
          <w:color w:val="auto"/>
          <w:sz w:val="28"/>
          <w:szCs w:val="28"/>
          <w:highlight w:val="none"/>
          <w:lang w:val="en-US" w:eastAsia="zh-CN" w:bidi="ar"/>
        </w:rPr>
        <w:t>馈送</w:t>
      </w:r>
      <w:r>
        <w:rPr>
          <w:rFonts w:hint="eastAsia" w:ascii="仿宋" w:hAnsi="仿宋" w:eastAsia="仿宋" w:cs="仿宋"/>
          <w:color w:val="auto"/>
          <w:sz w:val="28"/>
          <w:szCs w:val="28"/>
          <w:highlight w:val="none"/>
          <w:lang w:bidi="ar"/>
        </w:rPr>
        <w:t>礼金、礼品、有价证券、贵重物品</w:t>
      </w:r>
      <w:r>
        <w:rPr>
          <w:rFonts w:hint="eastAsia" w:ascii="仿宋" w:hAnsi="仿宋" w:eastAsia="仿宋" w:cs="仿宋"/>
          <w:color w:val="auto"/>
          <w:sz w:val="28"/>
          <w:szCs w:val="28"/>
          <w:highlight w:val="none"/>
          <w:lang w:val="en-US" w:eastAsia="zh-CN" w:bidi="ar"/>
        </w:rPr>
        <w:t>或</w:t>
      </w:r>
      <w:r>
        <w:rPr>
          <w:rFonts w:hint="eastAsia" w:ascii="仿宋" w:hAnsi="仿宋" w:eastAsia="仿宋" w:cs="仿宋"/>
          <w:color w:val="auto"/>
          <w:sz w:val="28"/>
          <w:szCs w:val="28"/>
          <w:highlight w:val="none"/>
          <w:lang w:bidi="ar"/>
        </w:rPr>
        <w:t>回扣、好处费、感谢费等</w:t>
      </w:r>
      <w:r>
        <w:rPr>
          <w:rFonts w:hint="eastAsia" w:ascii="仿宋" w:hAnsi="仿宋" w:eastAsia="仿宋" w:cs="仿宋"/>
          <w:color w:val="auto"/>
          <w:sz w:val="28"/>
          <w:szCs w:val="28"/>
          <w:highlight w:val="none"/>
          <w:lang w:eastAsia="zh-CN" w:bidi="ar"/>
        </w:rPr>
        <w:t>；</w:t>
      </w:r>
    </w:p>
    <w:p w14:paraId="6FCA3A4B">
      <w:pPr>
        <w:spacing w:beforeLines="0" w:line="60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bidi="ar"/>
        </w:rPr>
        <w:t>2.</w:t>
      </w:r>
      <w:r>
        <w:rPr>
          <w:rFonts w:hint="eastAsia" w:ascii="仿宋" w:hAnsi="仿宋" w:eastAsia="仿宋" w:cs="仿宋"/>
          <w:color w:val="auto"/>
          <w:sz w:val="28"/>
          <w:szCs w:val="28"/>
          <w:highlight w:val="none"/>
          <w:lang w:bidi="ar"/>
        </w:rPr>
        <w:t>为</w:t>
      </w:r>
      <w:r>
        <w:rPr>
          <w:rFonts w:hint="eastAsia" w:ascii="仿宋" w:hAnsi="仿宋" w:eastAsia="仿宋" w:cs="仿宋"/>
          <w:color w:val="auto"/>
          <w:sz w:val="28"/>
          <w:szCs w:val="28"/>
          <w:highlight w:val="none"/>
          <w:lang w:val="en-US" w:eastAsia="zh-CN" w:bidi="ar"/>
        </w:rPr>
        <w:t>采购方或</w:t>
      </w:r>
      <w:r>
        <w:rPr>
          <w:rFonts w:hint="eastAsia" w:ascii="仿宋" w:hAnsi="仿宋" w:eastAsia="仿宋" w:cs="仿宋"/>
          <w:color w:val="auto"/>
          <w:sz w:val="28"/>
          <w:szCs w:val="28"/>
          <w:highlight w:val="none"/>
          <w:lang w:bidi="ar"/>
        </w:rPr>
        <w:t>其工作人员报销应由</w:t>
      </w:r>
      <w:r>
        <w:rPr>
          <w:rFonts w:hint="eastAsia" w:ascii="仿宋" w:hAnsi="仿宋" w:eastAsia="仿宋" w:cs="仿宋"/>
          <w:color w:val="auto"/>
          <w:sz w:val="28"/>
          <w:szCs w:val="28"/>
          <w:highlight w:val="none"/>
          <w:lang w:val="en-US" w:eastAsia="zh-CN" w:bidi="ar"/>
        </w:rPr>
        <w:t>其</w:t>
      </w:r>
      <w:r>
        <w:rPr>
          <w:rFonts w:hint="eastAsia" w:ascii="仿宋" w:hAnsi="仿宋" w:eastAsia="仿宋" w:cs="仿宋"/>
          <w:color w:val="auto"/>
          <w:sz w:val="28"/>
          <w:szCs w:val="28"/>
          <w:highlight w:val="none"/>
          <w:lang w:bidi="ar"/>
        </w:rPr>
        <w:t>支付的费用</w:t>
      </w:r>
      <w:r>
        <w:rPr>
          <w:rFonts w:hint="eastAsia" w:ascii="仿宋" w:hAnsi="仿宋" w:eastAsia="仿宋" w:cs="仿宋"/>
          <w:color w:val="auto"/>
          <w:sz w:val="28"/>
          <w:szCs w:val="28"/>
          <w:highlight w:val="none"/>
          <w:lang w:eastAsia="zh-CN" w:bidi="ar"/>
        </w:rPr>
        <w:t>；</w:t>
      </w:r>
    </w:p>
    <w:p w14:paraId="3A763877">
      <w:pPr>
        <w:spacing w:beforeLines="0" w:line="60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bidi="ar"/>
        </w:rPr>
        <w:t>3.</w:t>
      </w:r>
      <w:r>
        <w:rPr>
          <w:rFonts w:hint="eastAsia" w:ascii="仿宋" w:hAnsi="仿宋" w:eastAsia="仿宋" w:cs="仿宋"/>
          <w:color w:val="auto"/>
          <w:sz w:val="28"/>
          <w:szCs w:val="28"/>
          <w:highlight w:val="none"/>
          <w:lang w:bidi="ar"/>
        </w:rPr>
        <w:t>为</w:t>
      </w:r>
      <w:r>
        <w:rPr>
          <w:rFonts w:hint="eastAsia" w:ascii="仿宋" w:hAnsi="仿宋" w:eastAsia="仿宋" w:cs="仿宋"/>
          <w:color w:val="auto"/>
          <w:sz w:val="28"/>
          <w:szCs w:val="28"/>
          <w:highlight w:val="none"/>
          <w:lang w:val="en-US" w:eastAsia="zh-CN" w:bidi="ar"/>
        </w:rPr>
        <w:t>采购方或</w:t>
      </w:r>
      <w:r>
        <w:rPr>
          <w:rFonts w:hint="eastAsia" w:ascii="仿宋" w:hAnsi="仿宋" w:eastAsia="仿宋" w:cs="仿宋"/>
          <w:color w:val="auto"/>
          <w:sz w:val="28"/>
          <w:szCs w:val="28"/>
          <w:highlight w:val="none"/>
          <w:lang w:bidi="ar"/>
        </w:rPr>
        <w:t>其工作人员装修住房、婚丧嫁娶、配偶子女工作安排以及出国（境）、旅游等提供方便</w:t>
      </w:r>
      <w:r>
        <w:rPr>
          <w:rFonts w:hint="eastAsia" w:ascii="仿宋" w:hAnsi="仿宋" w:eastAsia="仿宋" w:cs="仿宋"/>
          <w:color w:val="auto"/>
          <w:sz w:val="28"/>
          <w:szCs w:val="28"/>
          <w:highlight w:val="none"/>
          <w:lang w:eastAsia="zh-CN" w:bidi="ar"/>
        </w:rPr>
        <w:t>；</w:t>
      </w:r>
    </w:p>
    <w:p w14:paraId="6EC190D4">
      <w:pPr>
        <w:spacing w:beforeLines="0" w:line="600" w:lineRule="exact"/>
        <w:ind w:firstLine="560" w:firstLineChars="200"/>
        <w:jc w:val="left"/>
        <w:rPr>
          <w:rFonts w:hint="eastAsia" w:ascii="仿宋" w:hAnsi="仿宋" w:eastAsia="仿宋" w:cs="仿宋"/>
          <w:color w:val="auto"/>
          <w:spacing w:val="0"/>
          <w:sz w:val="28"/>
          <w:szCs w:val="28"/>
          <w:highlight w:val="none"/>
          <w:lang w:eastAsia="zh-CN"/>
        </w:rPr>
      </w:pPr>
      <w:r>
        <w:rPr>
          <w:rFonts w:hint="eastAsia" w:ascii="仿宋" w:hAnsi="仿宋" w:eastAsia="仿宋" w:cs="仿宋"/>
          <w:color w:val="auto"/>
          <w:spacing w:val="0"/>
          <w:sz w:val="28"/>
          <w:szCs w:val="28"/>
          <w:highlight w:val="none"/>
          <w:lang w:val="en-US" w:eastAsia="zh-CN" w:bidi="ar"/>
        </w:rPr>
        <w:t>4.</w:t>
      </w:r>
      <w:r>
        <w:rPr>
          <w:rFonts w:hint="eastAsia" w:ascii="仿宋" w:hAnsi="仿宋" w:eastAsia="仿宋" w:cs="仿宋"/>
          <w:color w:val="auto"/>
          <w:spacing w:val="0"/>
          <w:sz w:val="28"/>
          <w:szCs w:val="28"/>
          <w:highlight w:val="none"/>
          <w:lang w:bidi="ar"/>
        </w:rPr>
        <w:t>为</w:t>
      </w:r>
      <w:r>
        <w:rPr>
          <w:rFonts w:hint="eastAsia" w:ascii="仿宋" w:hAnsi="仿宋" w:eastAsia="仿宋" w:cs="仿宋"/>
          <w:color w:val="auto"/>
          <w:spacing w:val="0"/>
          <w:sz w:val="28"/>
          <w:szCs w:val="28"/>
          <w:highlight w:val="none"/>
          <w:lang w:val="en-US" w:eastAsia="zh-CN" w:bidi="ar"/>
        </w:rPr>
        <w:t>采购方或</w:t>
      </w:r>
      <w:r>
        <w:rPr>
          <w:rFonts w:hint="eastAsia" w:ascii="仿宋" w:hAnsi="仿宋" w:eastAsia="仿宋" w:cs="仿宋"/>
          <w:color w:val="auto"/>
          <w:spacing w:val="0"/>
          <w:sz w:val="28"/>
          <w:szCs w:val="28"/>
          <w:highlight w:val="none"/>
          <w:lang w:bidi="ar"/>
        </w:rPr>
        <w:t>其工作人员</w:t>
      </w:r>
      <w:r>
        <w:rPr>
          <w:rFonts w:hint="eastAsia" w:ascii="仿宋" w:hAnsi="仿宋" w:eastAsia="仿宋" w:cs="仿宋"/>
          <w:color w:val="auto"/>
          <w:spacing w:val="0"/>
          <w:sz w:val="28"/>
          <w:szCs w:val="28"/>
          <w:highlight w:val="none"/>
          <w:lang w:eastAsia="zh-CN" w:bidi="ar"/>
        </w:rPr>
        <w:t>提供</w:t>
      </w:r>
      <w:r>
        <w:rPr>
          <w:rFonts w:hint="eastAsia" w:ascii="仿宋" w:hAnsi="仿宋" w:eastAsia="仿宋" w:cs="仿宋"/>
          <w:color w:val="auto"/>
          <w:spacing w:val="0"/>
          <w:sz w:val="28"/>
          <w:szCs w:val="28"/>
          <w:highlight w:val="none"/>
          <w:lang w:bidi="ar"/>
        </w:rPr>
        <w:t>宴请、健身、娱乐等</w:t>
      </w:r>
      <w:r>
        <w:rPr>
          <w:rFonts w:hint="eastAsia" w:ascii="仿宋" w:hAnsi="仿宋" w:eastAsia="仿宋" w:cs="仿宋"/>
          <w:color w:val="auto"/>
          <w:spacing w:val="0"/>
          <w:sz w:val="28"/>
          <w:szCs w:val="28"/>
          <w:highlight w:val="none"/>
          <w:lang w:val="en-US" w:eastAsia="zh-CN" w:bidi="ar"/>
        </w:rPr>
        <w:t>不当</w:t>
      </w:r>
      <w:r>
        <w:rPr>
          <w:rFonts w:hint="eastAsia" w:ascii="仿宋" w:hAnsi="仿宋" w:eastAsia="仿宋" w:cs="仿宋"/>
          <w:color w:val="auto"/>
          <w:spacing w:val="0"/>
          <w:sz w:val="28"/>
          <w:szCs w:val="28"/>
          <w:highlight w:val="none"/>
          <w:lang w:bidi="ar"/>
        </w:rPr>
        <w:t>活动</w:t>
      </w:r>
      <w:r>
        <w:rPr>
          <w:rFonts w:hint="eastAsia" w:ascii="仿宋" w:hAnsi="仿宋" w:eastAsia="仿宋" w:cs="仿宋"/>
          <w:color w:val="auto"/>
          <w:spacing w:val="0"/>
          <w:sz w:val="28"/>
          <w:szCs w:val="28"/>
          <w:highlight w:val="none"/>
          <w:lang w:eastAsia="zh-CN" w:bidi="ar"/>
        </w:rPr>
        <w:t>；</w:t>
      </w:r>
    </w:p>
    <w:p w14:paraId="1F6CB9FC">
      <w:pPr>
        <w:pStyle w:val="10"/>
        <w:numPr>
          <w:ilvl w:val="0"/>
          <w:numId w:val="0"/>
        </w:numPr>
        <w:spacing w:line="600" w:lineRule="exact"/>
        <w:ind w:left="0" w:firstLine="560" w:firstLineChars="200"/>
        <w:rPr>
          <w:rFonts w:hint="eastAsia" w:ascii="仿宋" w:hAnsi="仿宋" w:eastAsia="仿宋" w:cs="仿宋"/>
          <w:b w:val="0"/>
          <w:color w:val="auto"/>
          <w:spacing w:val="0"/>
          <w:sz w:val="28"/>
          <w:szCs w:val="28"/>
          <w:highlight w:val="none"/>
          <w:lang w:eastAsia="zh-CN" w:bidi="ar"/>
        </w:rPr>
      </w:pPr>
      <w:r>
        <w:rPr>
          <w:rFonts w:hint="eastAsia" w:ascii="仿宋" w:hAnsi="仿宋" w:eastAsia="仿宋" w:cs="仿宋"/>
          <w:b w:val="0"/>
          <w:color w:val="auto"/>
          <w:spacing w:val="0"/>
          <w:sz w:val="28"/>
          <w:szCs w:val="28"/>
          <w:highlight w:val="none"/>
          <w:lang w:val="en-US" w:eastAsia="zh-CN" w:bidi="ar"/>
        </w:rPr>
        <w:t>5.</w:t>
      </w:r>
      <w:r>
        <w:rPr>
          <w:rFonts w:hint="eastAsia" w:ascii="仿宋" w:hAnsi="仿宋" w:eastAsia="仿宋" w:cs="仿宋"/>
          <w:color w:val="auto"/>
          <w:spacing w:val="0"/>
          <w:sz w:val="28"/>
          <w:szCs w:val="28"/>
          <w:highlight w:val="none"/>
          <w:lang w:bidi="ar"/>
        </w:rPr>
        <w:t>为</w:t>
      </w:r>
      <w:r>
        <w:rPr>
          <w:rFonts w:hint="eastAsia" w:ascii="仿宋" w:hAnsi="仿宋" w:eastAsia="仿宋" w:cs="仿宋"/>
          <w:color w:val="auto"/>
          <w:spacing w:val="0"/>
          <w:sz w:val="28"/>
          <w:szCs w:val="28"/>
          <w:highlight w:val="none"/>
          <w:lang w:val="en-US" w:eastAsia="zh-CN" w:bidi="ar"/>
        </w:rPr>
        <w:t>采购方或其</w:t>
      </w:r>
      <w:r>
        <w:rPr>
          <w:rFonts w:hint="eastAsia" w:ascii="仿宋" w:hAnsi="仿宋" w:eastAsia="仿宋" w:cs="仿宋"/>
          <w:b w:val="0"/>
          <w:color w:val="auto"/>
          <w:spacing w:val="0"/>
          <w:sz w:val="28"/>
          <w:szCs w:val="28"/>
          <w:highlight w:val="none"/>
          <w:lang w:bidi="ar"/>
        </w:rPr>
        <w:t>工作人员代为购置或借用房子、汽车等名贵物件</w:t>
      </w:r>
      <w:r>
        <w:rPr>
          <w:rFonts w:hint="eastAsia" w:ascii="仿宋" w:hAnsi="仿宋" w:eastAsia="仿宋" w:cs="仿宋"/>
          <w:b w:val="0"/>
          <w:color w:val="auto"/>
          <w:spacing w:val="0"/>
          <w:sz w:val="28"/>
          <w:szCs w:val="28"/>
          <w:highlight w:val="none"/>
          <w:lang w:eastAsia="zh-CN" w:bidi="ar"/>
        </w:rPr>
        <w:t>；</w:t>
      </w:r>
    </w:p>
    <w:p w14:paraId="56090D0D">
      <w:pPr>
        <w:pStyle w:val="10"/>
        <w:numPr>
          <w:ilvl w:val="0"/>
          <w:numId w:val="0"/>
        </w:numPr>
        <w:spacing w:line="600" w:lineRule="exact"/>
        <w:ind w:left="0" w:firstLine="560" w:firstLineChars="200"/>
        <w:rPr>
          <w:rFonts w:hint="eastAsia" w:ascii="仿宋" w:hAnsi="仿宋" w:eastAsia="仿宋" w:cs="仿宋"/>
          <w:b w:val="0"/>
          <w:color w:val="auto"/>
          <w:sz w:val="28"/>
          <w:szCs w:val="28"/>
          <w:highlight w:val="none"/>
          <w:lang w:eastAsia="zh-CN" w:bidi="ar"/>
        </w:rPr>
      </w:pPr>
      <w:r>
        <w:rPr>
          <w:rFonts w:hint="eastAsia" w:ascii="仿宋" w:hAnsi="仿宋" w:eastAsia="仿宋" w:cs="仿宋"/>
          <w:color w:val="auto"/>
          <w:sz w:val="28"/>
          <w:szCs w:val="28"/>
          <w:highlight w:val="none"/>
          <w:lang w:val="en-US" w:eastAsia="zh-CN" w:bidi="ar"/>
        </w:rPr>
        <w:t>6.发生为采购方或</w:t>
      </w:r>
      <w:r>
        <w:rPr>
          <w:rFonts w:hint="eastAsia" w:ascii="仿宋" w:hAnsi="仿宋" w:eastAsia="仿宋" w:cs="仿宋"/>
          <w:color w:val="auto"/>
          <w:sz w:val="28"/>
          <w:szCs w:val="28"/>
          <w:highlight w:val="none"/>
          <w:lang w:bidi="ar"/>
        </w:rPr>
        <w:t>其工作人员</w:t>
      </w:r>
      <w:r>
        <w:rPr>
          <w:rFonts w:hint="eastAsia" w:ascii="仿宋" w:hAnsi="仿宋" w:eastAsia="仿宋" w:cs="仿宋"/>
          <w:b w:val="0"/>
          <w:color w:val="auto"/>
          <w:sz w:val="28"/>
          <w:szCs w:val="28"/>
          <w:highlight w:val="none"/>
          <w:lang w:bidi="ar"/>
        </w:rPr>
        <w:t>私下成立不正当交易关系或其</w:t>
      </w:r>
      <w:r>
        <w:rPr>
          <w:rFonts w:hint="eastAsia" w:ascii="仿宋" w:hAnsi="仿宋" w:eastAsia="仿宋" w:cs="仿宋"/>
          <w:b w:val="0"/>
          <w:color w:val="auto"/>
          <w:sz w:val="28"/>
          <w:szCs w:val="28"/>
          <w:highlight w:val="none"/>
          <w:lang w:val="en-US" w:eastAsia="zh-CN" w:bidi="ar"/>
        </w:rPr>
        <w:t>他</w:t>
      </w:r>
      <w:r>
        <w:rPr>
          <w:rFonts w:hint="eastAsia" w:ascii="仿宋" w:hAnsi="仿宋" w:eastAsia="仿宋" w:cs="仿宋"/>
          <w:b w:val="0"/>
          <w:color w:val="auto"/>
          <w:sz w:val="28"/>
          <w:szCs w:val="28"/>
          <w:highlight w:val="none"/>
          <w:lang w:bidi="ar"/>
        </w:rPr>
        <w:t>有损</w:t>
      </w:r>
      <w:r>
        <w:rPr>
          <w:rFonts w:hint="eastAsia" w:ascii="仿宋" w:hAnsi="仿宋" w:eastAsia="仿宋" w:cs="仿宋"/>
          <w:b w:val="0"/>
          <w:color w:val="auto"/>
          <w:sz w:val="28"/>
          <w:szCs w:val="28"/>
          <w:highlight w:val="none"/>
          <w:lang w:val="en-US" w:eastAsia="zh-CN" w:bidi="ar"/>
        </w:rPr>
        <w:t>采购方</w:t>
      </w:r>
      <w:r>
        <w:rPr>
          <w:rFonts w:hint="eastAsia" w:ascii="仿宋" w:hAnsi="仿宋" w:eastAsia="仿宋" w:cs="仿宋"/>
          <w:b w:val="0"/>
          <w:color w:val="auto"/>
          <w:sz w:val="28"/>
          <w:szCs w:val="28"/>
          <w:highlight w:val="none"/>
          <w:lang w:bidi="ar"/>
        </w:rPr>
        <w:t>形象</w:t>
      </w:r>
      <w:r>
        <w:rPr>
          <w:rFonts w:hint="eastAsia" w:ascii="仿宋" w:hAnsi="仿宋" w:eastAsia="仿宋" w:cs="仿宋"/>
          <w:b w:val="0"/>
          <w:color w:val="auto"/>
          <w:sz w:val="28"/>
          <w:szCs w:val="28"/>
          <w:highlight w:val="none"/>
          <w:lang w:val="en-US" w:eastAsia="zh-CN" w:bidi="ar"/>
        </w:rPr>
        <w:t>的行为</w:t>
      </w:r>
      <w:r>
        <w:rPr>
          <w:rFonts w:hint="eastAsia" w:ascii="仿宋" w:hAnsi="仿宋" w:eastAsia="仿宋" w:cs="仿宋"/>
          <w:b w:val="0"/>
          <w:color w:val="auto"/>
          <w:sz w:val="28"/>
          <w:szCs w:val="28"/>
          <w:highlight w:val="none"/>
          <w:lang w:eastAsia="zh-CN" w:bidi="ar"/>
        </w:rPr>
        <w:t>；</w:t>
      </w:r>
    </w:p>
    <w:p w14:paraId="041F2AD5">
      <w:pPr>
        <w:pStyle w:val="10"/>
        <w:numPr>
          <w:ilvl w:val="0"/>
          <w:numId w:val="0"/>
        </w:numPr>
        <w:spacing w:line="600" w:lineRule="exact"/>
        <w:ind w:firstLine="560" w:firstLineChars="200"/>
        <w:rPr>
          <w:rFonts w:hint="eastAsia" w:ascii="仿宋" w:hAnsi="仿宋" w:eastAsia="仿宋" w:cs="仿宋"/>
          <w:b w:val="0"/>
          <w:color w:val="auto"/>
          <w:sz w:val="28"/>
          <w:szCs w:val="28"/>
          <w:highlight w:val="none"/>
          <w:lang w:bidi="ar"/>
        </w:rPr>
      </w:pPr>
      <w:r>
        <w:rPr>
          <w:rFonts w:hint="eastAsia" w:ascii="仿宋" w:hAnsi="仿宋" w:eastAsia="仿宋" w:cs="仿宋"/>
          <w:b w:val="0"/>
          <w:color w:val="auto"/>
          <w:sz w:val="28"/>
          <w:szCs w:val="28"/>
          <w:highlight w:val="none"/>
          <w:lang w:val="en-US" w:eastAsia="zh-CN" w:bidi="ar"/>
        </w:rPr>
        <w:t>7.发生</w:t>
      </w:r>
      <w:r>
        <w:rPr>
          <w:rFonts w:hint="eastAsia" w:ascii="仿宋" w:hAnsi="仿宋" w:eastAsia="仿宋" w:cs="仿宋"/>
          <w:b w:val="0"/>
          <w:color w:val="auto"/>
          <w:sz w:val="28"/>
          <w:szCs w:val="28"/>
          <w:highlight w:val="none"/>
          <w:lang w:bidi="ar"/>
        </w:rPr>
        <w:t>为</w:t>
      </w:r>
      <w:r>
        <w:rPr>
          <w:rFonts w:hint="eastAsia" w:ascii="仿宋" w:hAnsi="仿宋" w:eastAsia="仿宋" w:cs="仿宋"/>
          <w:color w:val="auto"/>
          <w:sz w:val="28"/>
          <w:szCs w:val="28"/>
          <w:highlight w:val="none"/>
          <w:lang w:val="en-US" w:eastAsia="zh-CN" w:bidi="ar"/>
        </w:rPr>
        <w:t>采购方有关人员</w:t>
      </w:r>
      <w:r>
        <w:rPr>
          <w:rFonts w:hint="eastAsia" w:ascii="仿宋" w:hAnsi="仿宋" w:eastAsia="仿宋" w:cs="仿宋"/>
          <w:b w:val="0"/>
          <w:color w:val="auto"/>
          <w:sz w:val="28"/>
          <w:szCs w:val="28"/>
          <w:highlight w:val="none"/>
          <w:lang w:bidi="ar"/>
        </w:rPr>
        <w:t>的特定关系人安排工作、兼职以及供给入股、干股分成或其余不妥利益的行为</w:t>
      </w:r>
      <w:r>
        <w:rPr>
          <w:rFonts w:hint="eastAsia" w:ascii="仿宋" w:hAnsi="仿宋" w:eastAsia="仿宋" w:cs="仿宋"/>
          <w:b w:val="0"/>
          <w:color w:val="auto"/>
          <w:sz w:val="28"/>
          <w:szCs w:val="28"/>
          <w:highlight w:val="none"/>
          <w:lang w:eastAsia="zh-CN" w:bidi="ar"/>
        </w:rPr>
        <w:t>；</w:t>
      </w:r>
    </w:p>
    <w:p w14:paraId="0B99F525">
      <w:pPr>
        <w:pStyle w:val="10"/>
        <w:numPr>
          <w:ilvl w:val="0"/>
          <w:numId w:val="0"/>
        </w:numPr>
        <w:spacing w:line="600" w:lineRule="exact"/>
        <w:ind w:firstLine="516" w:firstLineChars="200"/>
        <w:rPr>
          <w:rFonts w:hint="eastAsia" w:ascii="仿宋" w:hAnsi="仿宋" w:eastAsia="仿宋" w:cs="仿宋"/>
          <w:b w:val="0"/>
          <w:color w:val="auto"/>
          <w:spacing w:val="-11"/>
          <w:sz w:val="28"/>
          <w:szCs w:val="28"/>
          <w:highlight w:val="none"/>
          <w:lang w:bidi="ar"/>
        </w:rPr>
      </w:pPr>
      <w:r>
        <w:rPr>
          <w:rFonts w:hint="eastAsia" w:ascii="仿宋" w:hAnsi="仿宋" w:eastAsia="仿宋" w:cs="仿宋"/>
          <w:b w:val="0"/>
          <w:color w:val="auto"/>
          <w:spacing w:val="-11"/>
          <w:sz w:val="28"/>
          <w:szCs w:val="28"/>
          <w:highlight w:val="none"/>
          <w:lang w:val="en-US" w:eastAsia="zh-CN" w:bidi="ar"/>
        </w:rPr>
        <w:t>8.</w:t>
      </w:r>
      <w:r>
        <w:rPr>
          <w:rFonts w:hint="eastAsia" w:ascii="仿宋" w:hAnsi="仿宋" w:eastAsia="仿宋" w:cs="仿宋"/>
          <w:b w:val="0"/>
          <w:color w:val="auto"/>
          <w:spacing w:val="-11"/>
          <w:sz w:val="28"/>
          <w:szCs w:val="28"/>
          <w:highlight w:val="none"/>
          <w:lang w:bidi="ar"/>
        </w:rPr>
        <w:t>可能影响</w:t>
      </w:r>
      <w:r>
        <w:rPr>
          <w:rFonts w:hint="eastAsia" w:ascii="仿宋" w:hAnsi="仿宋" w:eastAsia="仿宋" w:cs="仿宋"/>
          <w:b w:val="0"/>
          <w:color w:val="auto"/>
          <w:spacing w:val="-11"/>
          <w:sz w:val="28"/>
          <w:szCs w:val="28"/>
          <w:highlight w:val="none"/>
          <w:lang w:val="en-US" w:eastAsia="zh-CN" w:bidi="ar"/>
        </w:rPr>
        <w:t>采购</w:t>
      </w:r>
      <w:r>
        <w:rPr>
          <w:rFonts w:hint="eastAsia" w:ascii="仿宋" w:hAnsi="仿宋" w:eastAsia="仿宋" w:cs="仿宋"/>
          <w:b w:val="0"/>
          <w:color w:val="auto"/>
          <w:spacing w:val="-11"/>
          <w:sz w:val="28"/>
          <w:szCs w:val="28"/>
          <w:highlight w:val="none"/>
          <w:lang w:bidi="ar"/>
        </w:rPr>
        <w:t>方工作人员公正履行公事或职务清廉的</w:t>
      </w:r>
      <w:r>
        <w:rPr>
          <w:rFonts w:hint="eastAsia" w:ascii="仿宋" w:hAnsi="仿宋" w:eastAsia="仿宋" w:cs="仿宋"/>
          <w:b w:val="0"/>
          <w:color w:val="auto"/>
          <w:spacing w:val="-11"/>
          <w:sz w:val="28"/>
          <w:szCs w:val="28"/>
          <w:highlight w:val="none"/>
          <w:lang w:val="en-US" w:eastAsia="zh-CN" w:bidi="ar"/>
        </w:rPr>
        <w:t>其他</w:t>
      </w:r>
      <w:r>
        <w:rPr>
          <w:rFonts w:hint="eastAsia" w:ascii="仿宋" w:hAnsi="仿宋" w:eastAsia="仿宋" w:cs="仿宋"/>
          <w:b w:val="0"/>
          <w:color w:val="auto"/>
          <w:spacing w:val="-11"/>
          <w:sz w:val="28"/>
          <w:szCs w:val="28"/>
          <w:highlight w:val="none"/>
          <w:lang w:bidi="ar"/>
        </w:rPr>
        <w:t>行为。</w:t>
      </w:r>
    </w:p>
    <w:p w14:paraId="070C06CA">
      <w:pPr>
        <w:spacing w:line="600" w:lineRule="exact"/>
        <w:ind w:firstLine="562" w:firstLineChars="200"/>
        <w:contextualSpacing/>
        <w:jc w:val="left"/>
        <w:rPr>
          <w:rFonts w:hint="eastAsia" w:ascii="仿宋" w:hAnsi="仿宋" w:eastAsia="仿宋" w:cs="仿宋"/>
          <w:b/>
          <w:color w:val="auto"/>
          <w:sz w:val="28"/>
          <w:szCs w:val="28"/>
        </w:rPr>
      </w:pPr>
      <w:r>
        <w:rPr>
          <w:rFonts w:hint="eastAsia" w:ascii="仿宋" w:hAnsi="仿宋" w:eastAsia="仿宋" w:cs="仿宋"/>
          <w:b/>
          <w:color w:val="auto"/>
          <w:sz w:val="28"/>
          <w:szCs w:val="28"/>
        </w:rPr>
        <w:t>如违反</w:t>
      </w:r>
      <w:r>
        <w:rPr>
          <w:rFonts w:hint="eastAsia" w:ascii="仿宋" w:hAnsi="仿宋" w:eastAsia="仿宋" w:cs="仿宋"/>
          <w:b/>
          <w:color w:val="auto"/>
          <w:sz w:val="28"/>
          <w:szCs w:val="28"/>
          <w:lang w:val="en-US" w:eastAsia="zh-CN"/>
        </w:rPr>
        <w:t>上述</w:t>
      </w:r>
      <w:r>
        <w:rPr>
          <w:rFonts w:hint="eastAsia" w:ascii="仿宋" w:hAnsi="仿宋" w:eastAsia="仿宋" w:cs="仿宋"/>
          <w:b/>
          <w:color w:val="auto"/>
          <w:sz w:val="28"/>
          <w:szCs w:val="28"/>
          <w:lang w:bidi="ar"/>
        </w:rPr>
        <w:t>第</w:t>
      </w:r>
      <w:r>
        <w:rPr>
          <w:rFonts w:hint="eastAsia" w:ascii="仿宋" w:hAnsi="仿宋" w:eastAsia="仿宋" w:cs="仿宋"/>
          <w:b/>
          <w:color w:val="auto"/>
          <w:sz w:val="28"/>
          <w:szCs w:val="28"/>
          <w:lang w:val="en-US" w:eastAsia="zh-CN" w:bidi="ar"/>
        </w:rPr>
        <w:t>一</w:t>
      </w:r>
      <w:r>
        <w:rPr>
          <w:rFonts w:hint="eastAsia" w:ascii="仿宋" w:hAnsi="仿宋" w:eastAsia="仿宋" w:cs="仿宋"/>
          <w:b/>
          <w:color w:val="auto"/>
          <w:sz w:val="28"/>
          <w:szCs w:val="28"/>
          <w:lang w:bidi="ar"/>
        </w:rPr>
        <w:t>至</w:t>
      </w:r>
      <w:r>
        <w:rPr>
          <w:rFonts w:hint="eastAsia" w:ascii="仿宋" w:hAnsi="仿宋" w:eastAsia="仿宋" w:cs="仿宋"/>
          <w:b/>
          <w:color w:val="auto"/>
          <w:sz w:val="28"/>
          <w:szCs w:val="28"/>
          <w:lang w:val="en-US" w:eastAsia="zh-CN" w:bidi="ar"/>
        </w:rPr>
        <w:t>五</w:t>
      </w:r>
      <w:r>
        <w:rPr>
          <w:rFonts w:hint="eastAsia" w:ascii="仿宋" w:hAnsi="仿宋" w:eastAsia="仿宋" w:cs="仿宋"/>
          <w:b/>
          <w:color w:val="auto"/>
          <w:sz w:val="28"/>
          <w:szCs w:val="28"/>
          <w:lang w:bidi="ar"/>
        </w:rPr>
        <w:t>项</w:t>
      </w:r>
      <w:r>
        <w:rPr>
          <w:rFonts w:hint="eastAsia" w:ascii="仿宋" w:hAnsi="仿宋" w:eastAsia="仿宋" w:cs="仿宋"/>
          <w:b/>
          <w:color w:val="auto"/>
          <w:sz w:val="28"/>
          <w:szCs w:val="28"/>
        </w:rPr>
        <w:t>的</w:t>
      </w:r>
      <w:r>
        <w:rPr>
          <w:rFonts w:hint="eastAsia" w:ascii="仿宋" w:hAnsi="仿宋" w:eastAsia="仿宋" w:cs="仿宋"/>
          <w:b/>
          <w:color w:val="auto"/>
          <w:sz w:val="28"/>
          <w:szCs w:val="28"/>
          <w:lang w:val="en-US" w:eastAsia="zh-CN"/>
        </w:rPr>
        <w:t>任一</w:t>
      </w:r>
      <w:r>
        <w:rPr>
          <w:rFonts w:hint="eastAsia" w:ascii="仿宋" w:hAnsi="仿宋" w:eastAsia="仿宋" w:cs="仿宋"/>
          <w:b/>
          <w:color w:val="auto"/>
          <w:sz w:val="28"/>
          <w:szCs w:val="28"/>
        </w:rPr>
        <w:t>承诺内容，经核查属实，</w:t>
      </w:r>
      <w:r>
        <w:rPr>
          <w:rFonts w:hint="eastAsia" w:ascii="仿宋" w:hAnsi="仿宋" w:eastAsia="仿宋" w:cs="仿宋"/>
          <w:b/>
          <w:color w:val="auto"/>
          <w:sz w:val="28"/>
          <w:szCs w:val="28"/>
          <w:lang w:val="en-US" w:eastAsia="zh-CN"/>
        </w:rPr>
        <w:t>我方</w:t>
      </w:r>
      <w:r>
        <w:rPr>
          <w:rFonts w:hint="eastAsia" w:ascii="仿宋" w:hAnsi="仿宋" w:eastAsia="仿宋" w:cs="仿宋"/>
          <w:b/>
          <w:color w:val="auto"/>
          <w:sz w:val="28"/>
          <w:szCs w:val="28"/>
        </w:rPr>
        <w:t>自愿退出采购活动，且</w:t>
      </w:r>
      <w:r>
        <w:rPr>
          <w:rFonts w:hint="eastAsia" w:ascii="仿宋" w:hAnsi="仿宋" w:eastAsia="仿宋" w:cs="仿宋"/>
          <w:b/>
          <w:color w:val="auto"/>
          <w:sz w:val="28"/>
          <w:szCs w:val="28"/>
          <w:lang w:eastAsia="zh-CN"/>
        </w:rPr>
        <w:t>三</w:t>
      </w:r>
      <w:r>
        <w:rPr>
          <w:rFonts w:hint="eastAsia" w:ascii="仿宋" w:hAnsi="仿宋" w:eastAsia="仿宋" w:cs="仿宋"/>
          <w:b/>
          <w:color w:val="auto"/>
          <w:sz w:val="28"/>
          <w:szCs w:val="28"/>
        </w:rPr>
        <w:t>年内不得参加采购</w:t>
      </w:r>
      <w:r>
        <w:rPr>
          <w:rFonts w:hint="eastAsia" w:ascii="仿宋" w:hAnsi="仿宋" w:eastAsia="仿宋" w:cs="仿宋"/>
          <w:b/>
          <w:color w:val="auto"/>
          <w:sz w:val="28"/>
          <w:szCs w:val="28"/>
          <w:lang w:val="en-US" w:eastAsia="zh-CN"/>
        </w:rPr>
        <w:t>人组织的任何</w:t>
      </w:r>
      <w:r>
        <w:rPr>
          <w:rFonts w:hint="eastAsia" w:ascii="仿宋" w:hAnsi="仿宋" w:eastAsia="仿宋" w:cs="仿宋"/>
          <w:b/>
          <w:color w:val="auto"/>
          <w:sz w:val="28"/>
          <w:szCs w:val="28"/>
        </w:rPr>
        <w:t>项目采购</w:t>
      </w:r>
      <w:r>
        <w:rPr>
          <w:rFonts w:hint="eastAsia" w:ascii="仿宋" w:hAnsi="仿宋" w:eastAsia="仿宋" w:cs="仿宋"/>
          <w:b/>
          <w:color w:val="auto"/>
          <w:sz w:val="28"/>
          <w:szCs w:val="28"/>
          <w:lang w:val="en-US" w:eastAsia="zh-CN"/>
        </w:rPr>
        <w:t>活动</w:t>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lang w:val="en-US" w:eastAsia="zh-CN"/>
        </w:rPr>
        <w:t>若项目已履约的，</w:t>
      </w:r>
      <w:r>
        <w:rPr>
          <w:rFonts w:hint="eastAsia" w:ascii="仿宋" w:hAnsi="仿宋" w:eastAsia="仿宋" w:cs="仿宋"/>
          <w:b/>
          <w:color w:val="auto"/>
          <w:sz w:val="28"/>
          <w:szCs w:val="28"/>
        </w:rPr>
        <w:t>愿意承担终止合同的全部</w:t>
      </w:r>
      <w:r>
        <w:rPr>
          <w:rFonts w:hint="eastAsia" w:ascii="仿宋" w:hAnsi="仿宋" w:eastAsia="仿宋" w:cs="仿宋"/>
          <w:b/>
          <w:color w:val="auto"/>
          <w:sz w:val="28"/>
          <w:szCs w:val="28"/>
          <w:lang w:eastAsia="zh-CN"/>
        </w:rPr>
        <w:t>法律和赔偿</w:t>
      </w:r>
      <w:r>
        <w:rPr>
          <w:rFonts w:hint="eastAsia" w:ascii="仿宋" w:hAnsi="仿宋" w:eastAsia="仿宋" w:cs="仿宋"/>
          <w:b/>
          <w:color w:val="auto"/>
          <w:sz w:val="28"/>
          <w:szCs w:val="28"/>
        </w:rPr>
        <w:t>责任</w:t>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lang w:val="en-US" w:eastAsia="zh-CN"/>
        </w:rPr>
        <w:t>若因我方违规行为造成采购人被通报或其他处罚的，愿支付采购人合同金额10%的违约金并终身不再参与采购人组织的采购活动，并承担</w:t>
      </w:r>
      <w:r>
        <w:rPr>
          <w:rFonts w:hint="eastAsia" w:ascii="仿宋" w:hAnsi="仿宋" w:eastAsia="仿宋" w:cs="仿宋"/>
          <w:b/>
          <w:color w:val="auto"/>
          <w:sz w:val="28"/>
          <w:szCs w:val="28"/>
          <w:lang w:eastAsia="zh-CN"/>
        </w:rPr>
        <w:t>由此产生的法律和行政处罚</w:t>
      </w:r>
      <w:r>
        <w:rPr>
          <w:rFonts w:hint="eastAsia" w:ascii="仿宋" w:hAnsi="仿宋" w:eastAsia="仿宋" w:cs="仿宋"/>
          <w:b/>
          <w:color w:val="auto"/>
          <w:sz w:val="28"/>
          <w:szCs w:val="28"/>
        </w:rPr>
        <w:t>，不再寻求任何旨在减轻或者免除</w:t>
      </w:r>
      <w:r>
        <w:rPr>
          <w:rFonts w:hint="eastAsia" w:ascii="仿宋" w:hAnsi="仿宋" w:eastAsia="仿宋" w:cs="仿宋"/>
          <w:b/>
          <w:color w:val="auto"/>
          <w:sz w:val="28"/>
          <w:szCs w:val="28"/>
          <w:lang w:eastAsia="zh-CN"/>
        </w:rPr>
        <w:t>承担</w:t>
      </w:r>
      <w:r>
        <w:rPr>
          <w:rFonts w:hint="eastAsia" w:ascii="仿宋" w:hAnsi="仿宋" w:eastAsia="仿宋" w:cs="仿宋"/>
          <w:b/>
          <w:color w:val="auto"/>
          <w:sz w:val="28"/>
          <w:szCs w:val="28"/>
        </w:rPr>
        <w:t>责任的辩解。</w:t>
      </w:r>
    </w:p>
    <w:p w14:paraId="37268607">
      <w:pPr>
        <w:spacing w:line="600" w:lineRule="exact"/>
        <w:ind w:firstLine="560" w:firstLineChars="200"/>
        <w:contextualSpacing/>
        <w:jc w:val="left"/>
        <w:rPr>
          <w:rFonts w:hint="eastAsia" w:ascii="仿宋" w:hAnsi="仿宋" w:eastAsia="仿宋" w:cs="仿宋"/>
          <w:color w:val="auto"/>
          <w:kern w:val="0"/>
          <w:sz w:val="28"/>
          <w:szCs w:val="28"/>
        </w:rPr>
      </w:pPr>
    </w:p>
    <w:p w14:paraId="54C9AFC7">
      <w:pPr>
        <w:spacing w:line="600" w:lineRule="exact"/>
        <w:ind w:firstLine="3360" w:firstLineChars="1200"/>
        <w:contextualSpacing/>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单位</w:t>
      </w:r>
      <w:r>
        <w:rPr>
          <w:rFonts w:hint="eastAsia" w:ascii="仿宋" w:hAnsi="仿宋" w:eastAsia="仿宋" w:cs="仿宋"/>
          <w:color w:val="auto"/>
          <w:kern w:val="0"/>
          <w:sz w:val="28"/>
          <w:szCs w:val="28"/>
        </w:rPr>
        <w:t>名称</w:t>
      </w:r>
      <w:r>
        <w:rPr>
          <w:rFonts w:hint="eastAsia" w:ascii="仿宋" w:hAnsi="仿宋" w:eastAsia="仿宋" w:cs="仿宋"/>
          <w:color w:val="auto"/>
          <w:kern w:val="0"/>
          <w:sz w:val="28"/>
          <w:szCs w:val="28"/>
          <w:lang w:val="en-US" w:eastAsia="zh-CN"/>
        </w:rPr>
        <w:t>（盖章）</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 xml:space="preserve">            </w:t>
      </w:r>
    </w:p>
    <w:p w14:paraId="3BB5E987">
      <w:pPr>
        <w:spacing w:line="600" w:lineRule="exact"/>
        <w:jc w:val="left"/>
        <w:rPr>
          <w:rFonts w:hint="eastAsia" w:ascii="仿宋" w:hAnsi="仿宋" w:eastAsia="仿宋" w:cs="仿宋"/>
          <w:b/>
          <w:bCs/>
          <w:color w:val="auto"/>
          <w:sz w:val="32"/>
          <w:szCs w:val="32"/>
        </w:rPr>
        <w:sectPr>
          <w:pgSz w:w="11906" w:h="16838"/>
          <w:pgMar w:top="1247" w:right="1247" w:bottom="1247" w:left="1247" w:header="851" w:footer="992" w:gutter="0"/>
          <w:pgNumType w:fmt="decimal"/>
          <w:cols w:space="425" w:num="1"/>
          <w:docGrid w:type="lines" w:linePitch="312" w:charSpace="0"/>
        </w:sectPr>
      </w:pPr>
      <w:r>
        <w:rPr>
          <w:rFonts w:hint="eastAsia" w:ascii="仿宋" w:hAnsi="仿宋" w:eastAsia="仿宋" w:cs="仿宋"/>
          <w:color w:val="auto"/>
          <w:kern w:val="0"/>
          <w:sz w:val="28"/>
          <w:szCs w:val="28"/>
        </w:rPr>
        <w:t xml:space="preserve">                          </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 年</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月</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日</w:t>
      </w:r>
    </w:p>
    <w:p w14:paraId="08F8F768">
      <w:pPr>
        <w:spacing w:line="600" w:lineRule="exact"/>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附件6</w:t>
      </w:r>
    </w:p>
    <w:p w14:paraId="639687D8">
      <w:pPr>
        <w:spacing w:line="600" w:lineRule="exact"/>
        <w:rPr>
          <w:rFonts w:hint="eastAsia" w:ascii="黑体" w:hAnsi="黑体" w:eastAsia="黑体" w:cs="黑体"/>
          <w:color w:val="auto"/>
          <w:sz w:val="32"/>
          <w:szCs w:val="32"/>
          <w:lang w:val="en-US" w:eastAsia="zh-CN" w:bidi="ar-SA"/>
        </w:rPr>
      </w:pPr>
    </w:p>
    <w:p w14:paraId="1F31CB67">
      <w:pPr>
        <w:pStyle w:val="6"/>
        <w:spacing w:line="600" w:lineRule="exact"/>
        <w:ind w:left="0" w:firstLine="0"/>
        <w:jc w:val="center"/>
        <w:rPr>
          <w:rFonts w:hint="default" w:ascii="方正小标宋_GBK" w:hAnsi="方正小标宋_GBK" w:eastAsia="方正小标宋_GBK" w:cs="方正小标宋_GBK"/>
          <w:b w:val="0"/>
          <w:bCs/>
          <w:color w:val="auto"/>
          <w:sz w:val="44"/>
          <w:szCs w:val="44"/>
          <w:highlight w:val="none"/>
          <w:lang w:val="en-US"/>
        </w:rPr>
      </w:pPr>
      <w:r>
        <w:rPr>
          <w:rFonts w:hint="eastAsia" w:ascii="方正小标宋_GBK" w:hAnsi="方正小标宋_GBK" w:eastAsia="方正小标宋_GBK" w:cs="方正小标宋_GBK"/>
          <w:b w:val="0"/>
          <w:bCs/>
          <w:color w:val="auto"/>
          <w:sz w:val="44"/>
          <w:szCs w:val="44"/>
          <w:highlight w:val="none"/>
        </w:rPr>
        <w:t>现场勘</w:t>
      </w:r>
      <w:r>
        <w:rPr>
          <w:rFonts w:hint="eastAsia" w:ascii="方正小标宋_GBK" w:hAnsi="方正小标宋_GBK" w:eastAsia="方正小标宋_GBK" w:cs="方正小标宋_GBK"/>
          <w:b w:val="0"/>
          <w:bCs/>
          <w:color w:val="auto"/>
          <w:sz w:val="44"/>
          <w:szCs w:val="44"/>
          <w:highlight w:val="none"/>
          <w:lang w:val="en-US" w:eastAsia="zh-CN"/>
        </w:rPr>
        <w:t>察情况表</w:t>
      </w:r>
    </w:p>
    <w:p w14:paraId="4D305E6D">
      <w:pPr>
        <w:pStyle w:val="6"/>
        <w:spacing w:line="400" w:lineRule="exact"/>
        <w:ind w:left="0" w:firstLine="420"/>
        <w:rPr>
          <w:rFonts w:hint="eastAsia" w:ascii="仿宋" w:hAnsi="仿宋" w:eastAsia="仿宋" w:cs="仿宋"/>
          <w:b w:val="0"/>
          <w:bCs w:val="0"/>
          <w:color w:val="auto"/>
          <w:sz w:val="24"/>
          <w:szCs w:val="24"/>
          <w:lang w:val="en-US" w:bidi="ar-SA"/>
        </w:rPr>
      </w:pPr>
    </w:p>
    <w:p w14:paraId="2FC0AF51">
      <w:pPr>
        <w:pStyle w:val="6"/>
        <w:spacing w:line="400" w:lineRule="exact"/>
        <w:ind w:left="0" w:firstLine="420"/>
        <w:rPr>
          <w:rFonts w:ascii="仿宋" w:hAnsi="仿宋" w:eastAsia="仿宋" w:cs="仿宋"/>
          <w:b w:val="0"/>
          <w:bCs w:val="0"/>
          <w:color w:val="auto"/>
          <w:sz w:val="24"/>
          <w:szCs w:val="24"/>
          <w:lang w:val="en-US" w:bidi="ar-SA"/>
        </w:rPr>
      </w:pPr>
      <w:r>
        <w:rPr>
          <w:rFonts w:hint="eastAsia" w:ascii="仿宋" w:hAnsi="仿宋" w:eastAsia="仿宋" w:cs="仿宋"/>
          <w:b w:val="0"/>
          <w:bCs w:val="0"/>
          <w:color w:val="auto"/>
          <w:sz w:val="24"/>
          <w:szCs w:val="24"/>
          <w:lang w:val="en-US" w:bidi="ar-SA"/>
        </w:rPr>
        <w:t>联系人：</w:t>
      </w:r>
      <w:r>
        <w:rPr>
          <w:rFonts w:hint="eastAsia" w:ascii="仿宋" w:hAnsi="仿宋" w:eastAsia="仿宋" w:cs="仿宋"/>
          <w:b w:val="0"/>
          <w:bCs w:val="0"/>
          <w:color w:val="auto"/>
          <w:sz w:val="24"/>
          <w:szCs w:val="24"/>
          <w:lang w:val="en-US" w:eastAsia="zh-CN" w:bidi="ar-SA"/>
        </w:rPr>
        <w:t>黄工</w:t>
      </w:r>
      <w:r>
        <w:rPr>
          <w:rFonts w:hint="eastAsia" w:ascii="仿宋" w:hAnsi="仿宋" w:eastAsia="仿宋" w:cs="仿宋"/>
          <w:b w:val="0"/>
          <w:bCs w:val="0"/>
          <w:color w:val="auto"/>
          <w:sz w:val="24"/>
          <w:szCs w:val="24"/>
          <w:lang w:val="en-US" w:bidi="ar-SA"/>
        </w:rPr>
        <w:t xml:space="preserve">      </w:t>
      </w:r>
      <w:r>
        <w:rPr>
          <w:rFonts w:hint="eastAsia" w:ascii="仿宋" w:hAnsi="仿宋" w:eastAsia="仿宋" w:cs="仿宋"/>
          <w:b w:val="0"/>
          <w:bCs w:val="0"/>
          <w:color w:val="auto"/>
          <w:sz w:val="24"/>
          <w:szCs w:val="24"/>
          <w:lang w:val="en-US" w:eastAsia="zh-CN" w:bidi="ar-SA"/>
        </w:rPr>
        <w:t xml:space="preserve">           </w:t>
      </w:r>
      <w:r>
        <w:rPr>
          <w:rFonts w:hint="eastAsia" w:ascii="仿宋" w:hAnsi="仿宋" w:eastAsia="仿宋" w:cs="仿宋"/>
          <w:b w:val="0"/>
          <w:bCs w:val="0"/>
          <w:color w:val="auto"/>
          <w:sz w:val="24"/>
          <w:szCs w:val="24"/>
          <w:lang w:val="en-US" w:bidi="ar-SA"/>
        </w:rPr>
        <w:t xml:space="preserve"> </w:t>
      </w:r>
      <w:r>
        <w:rPr>
          <w:rFonts w:hint="eastAsia" w:ascii="仿宋" w:hAnsi="仿宋" w:eastAsia="仿宋" w:cs="仿宋"/>
          <w:b w:val="0"/>
          <w:bCs w:val="0"/>
          <w:color w:val="auto"/>
          <w:sz w:val="24"/>
          <w:szCs w:val="24"/>
          <w:lang w:val="en-US" w:eastAsia="zh-CN" w:bidi="ar-SA"/>
        </w:rPr>
        <w:t xml:space="preserve">                     </w:t>
      </w:r>
      <w:r>
        <w:rPr>
          <w:rFonts w:hint="eastAsia" w:ascii="仿宋" w:hAnsi="仿宋" w:eastAsia="仿宋" w:cs="仿宋"/>
          <w:b w:val="0"/>
          <w:bCs w:val="0"/>
          <w:color w:val="auto"/>
          <w:sz w:val="24"/>
          <w:szCs w:val="24"/>
          <w:lang w:val="en-US" w:bidi="ar-SA"/>
        </w:rPr>
        <w:t>电话：</w:t>
      </w:r>
      <w:r>
        <w:rPr>
          <w:rFonts w:hint="eastAsia" w:ascii="仿宋" w:hAnsi="仿宋" w:eastAsia="仿宋" w:cs="仿宋"/>
          <w:b w:val="0"/>
          <w:bCs w:val="0"/>
          <w:color w:val="auto"/>
          <w:sz w:val="24"/>
          <w:szCs w:val="24"/>
          <w:lang w:val="en-US" w:eastAsia="zh-CN" w:bidi="ar-SA"/>
        </w:rPr>
        <w:t>0771-5318290</w:t>
      </w:r>
    </w:p>
    <w:tbl>
      <w:tblPr>
        <w:tblStyle w:val="75"/>
        <w:tblW w:w="8867"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67"/>
      </w:tblGrid>
      <w:tr w14:paraId="4AE97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8867" w:type="dxa"/>
            <w:vAlign w:val="center"/>
          </w:tcPr>
          <w:p w14:paraId="1740CB34">
            <w:pPr>
              <w:pStyle w:val="6"/>
              <w:autoSpaceDE w:val="0"/>
              <w:autoSpaceDN w:val="0"/>
              <w:spacing w:line="400" w:lineRule="exact"/>
              <w:ind w:left="1680" w:hanging="1680" w:hangingChars="700"/>
              <w:rPr>
                <w:rFonts w:hint="eastAsia" w:ascii="仿宋" w:hAnsi="仿宋" w:eastAsia="仿宋" w:cs="仿宋"/>
                <w:b w:val="0"/>
                <w:bCs w:val="0"/>
                <w:color w:val="auto"/>
                <w:sz w:val="24"/>
                <w:szCs w:val="24"/>
                <w:lang w:val="en-US" w:eastAsia="en-US" w:bidi="ar-SA"/>
              </w:rPr>
            </w:pPr>
            <w:r>
              <w:rPr>
                <w:rFonts w:hint="eastAsia" w:ascii="仿宋" w:hAnsi="仿宋" w:eastAsia="仿宋" w:cs="仿宋"/>
                <w:b w:val="0"/>
                <w:bCs w:val="0"/>
                <w:color w:val="auto"/>
                <w:sz w:val="24"/>
                <w:szCs w:val="24"/>
                <w:lang w:val="en-US" w:eastAsia="en-US" w:bidi="ar-SA"/>
              </w:rPr>
              <w:t>项目名称：广西壮族自治区生态环境监测中心2025年广西桂林漓江站物业服务</w:t>
            </w:r>
          </w:p>
        </w:tc>
      </w:tr>
      <w:tr w14:paraId="2ABAE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867" w:type="dxa"/>
          </w:tcPr>
          <w:p w14:paraId="04F9BD6B">
            <w:pPr>
              <w:pStyle w:val="6"/>
              <w:autoSpaceDE w:val="0"/>
              <w:autoSpaceDN w:val="0"/>
              <w:spacing w:line="400" w:lineRule="exact"/>
              <w:ind w:left="0" w:firstLine="0"/>
              <w:rPr>
                <w:rFonts w:hint="eastAsia" w:ascii="仿宋" w:hAnsi="仿宋" w:eastAsia="仿宋" w:cs="仿宋"/>
                <w:b w:val="0"/>
                <w:bCs w:val="0"/>
                <w:color w:val="auto"/>
                <w:sz w:val="24"/>
                <w:szCs w:val="24"/>
                <w:lang w:val="en-US" w:eastAsia="en-US" w:bidi="ar-SA"/>
              </w:rPr>
            </w:pPr>
            <w:r>
              <w:rPr>
                <w:rFonts w:hint="eastAsia" w:ascii="仿宋" w:hAnsi="仿宋" w:eastAsia="仿宋" w:cs="仿宋"/>
                <w:b w:val="0"/>
                <w:bCs w:val="0"/>
                <w:color w:val="auto"/>
                <w:sz w:val="24"/>
                <w:szCs w:val="24"/>
                <w:lang w:val="en-US" w:eastAsia="en-US" w:bidi="ar-SA"/>
              </w:rPr>
              <w:t>一、</w:t>
            </w:r>
            <w:r>
              <w:rPr>
                <w:rFonts w:hint="eastAsia" w:ascii="仿宋" w:hAnsi="仿宋" w:eastAsia="仿宋" w:cs="仿宋"/>
                <w:b w:val="0"/>
                <w:bCs w:val="0"/>
                <w:color w:val="auto"/>
                <w:sz w:val="24"/>
                <w:szCs w:val="24"/>
                <w:lang w:val="en-US" w:eastAsia="zh-CN" w:bidi="ar-SA"/>
              </w:rPr>
              <w:t>本项目采购需求中的“</w:t>
            </w:r>
            <w:r>
              <w:rPr>
                <w:rFonts w:hint="eastAsia" w:ascii="仿宋" w:hAnsi="仿宋" w:eastAsia="仿宋" w:cs="仿宋"/>
                <w:b w:val="0"/>
                <w:bCs w:val="0"/>
                <w:color w:val="auto"/>
                <w:sz w:val="24"/>
                <w:szCs w:val="24"/>
                <w:lang w:val="en-US" w:eastAsia="en-US" w:bidi="ar-SA"/>
              </w:rPr>
              <w:t>综合管理与维护</w:t>
            </w:r>
            <w:r>
              <w:rPr>
                <w:rFonts w:hint="eastAsia" w:ascii="仿宋" w:hAnsi="仿宋" w:eastAsia="仿宋" w:cs="仿宋"/>
                <w:b w:val="0"/>
                <w:bCs w:val="0"/>
                <w:color w:val="auto"/>
                <w:sz w:val="24"/>
                <w:szCs w:val="24"/>
                <w:lang w:val="en-US" w:eastAsia="zh-CN" w:bidi="ar-SA"/>
              </w:rPr>
              <w:t>”要求</w:t>
            </w:r>
            <w:r>
              <w:rPr>
                <w:rFonts w:hint="eastAsia" w:ascii="仿宋" w:hAnsi="仿宋" w:eastAsia="仿宋" w:cs="仿宋"/>
                <w:b w:val="0"/>
                <w:bCs w:val="0"/>
                <w:color w:val="auto"/>
                <w:sz w:val="24"/>
                <w:szCs w:val="24"/>
                <w:lang w:val="en-US" w:eastAsia="en-US" w:bidi="ar-SA"/>
              </w:rPr>
              <w:t>是否</w:t>
            </w:r>
            <w:r>
              <w:rPr>
                <w:rFonts w:hint="eastAsia" w:ascii="仿宋" w:hAnsi="仿宋" w:eastAsia="仿宋" w:cs="仿宋"/>
                <w:b w:val="0"/>
                <w:bCs w:val="0"/>
                <w:color w:val="auto"/>
                <w:sz w:val="24"/>
                <w:szCs w:val="24"/>
                <w:lang w:val="en-US" w:eastAsia="zh-CN" w:bidi="ar-SA"/>
              </w:rPr>
              <w:t>已完全</w:t>
            </w:r>
            <w:r>
              <w:rPr>
                <w:rFonts w:hint="eastAsia" w:ascii="仿宋" w:hAnsi="仿宋" w:eastAsia="仿宋" w:cs="仿宋"/>
                <w:b w:val="0"/>
                <w:bCs w:val="0"/>
                <w:color w:val="auto"/>
                <w:sz w:val="24"/>
                <w:szCs w:val="24"/>
                <w:lang w:val="en-US" w:eastAsia="en-US" w:bidi="ar-SA"/>
              </w:rPr>
              <w:t>了解：（是或否）</w:t>
            </w:r>
          </w:p>
        </w:tc>
      </w:tr>
      <w:tr w14:paraId="3D952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867" w:type="dxa"/>
          </w:tcPr>
          <w:p w14:paraId="07912E2F">
            <w:pPr>
              <w:pStyle w:val="6"/>
              <w:autoSpaceDE w:val="0"/>
              <w:autoSpaceDN w:val="0"/>
              <w:spacing w:line="400" w:lineRule="exact"/>
              <w:ind w:left="0" w:firstLine="0"/>
              <w:rPr>
                <w:rFonts w:hint="eastAsia" w:ascii="仿宋" w:hAnsi="仿宋" w:eastAsia="仿宋" w:cs="仿宋"/>
                <w:b w:val="0"/>
                <w:bCs w:val="0"/>
                <w:color w:val="auto"/>
                <w:sz w:val="24"/>
                <w:szCs w:val="24"/>
                <w:lang w:val="en-US" w:eastAsia="en-US" w:bidi="ar-SA"/>
              </w:rPr>
            </w:pPr>
            <w:r>
              <w:rPr>
                <w:rFonts w:hint="eastAsia" w:ascii="仿宋" w:hAnsi="仿宋" w:eastAsia="仿宋" w:cs="仿宋"/>
                <w:b w:val="0"/>
                <w:bCs w:val="0"/>
                <w:color w:val="auto"/>
                <w:sz w:val="24"/>
                <w:szCs w:val="24"/>
                <w:lang w:val="en-US" w:eastAsia="en-US" w:bidi="ar-SA"/>
              </w:rPr>
              <w:t>二、</w:t>
            </w:r>
            <w:r>
              <w:rPr>
                <w:rFonts w:hint="eastAsia" w:ascii="仿宋" w:hAnsi="仿宋" w:eastAsia="仿宋" w:cs="仿宋"/>
                <w:b w:val="0"/>
                <w:bCs w:val="0"/>
                <w:color w:val="auto"/>
                <w:sz w:val="24"/>
                <w:szCs w:val="24"/>
                <w:lang w:val="en-US" w:eastAsia="zh-CN" w:bidi="ar-SA"/>
              </w:rPr>
              <w:t>本项目采购需求中的“</w:t>
            </w:r>
            <w:r>
              <w:rPr>
                <w:rFonts w:hint="eastAsia" w:ascii="仿宋" w:hAnsi="仿宋" w:eastAsia="仿宋" w:cs="仿宋"/>
                <w:b w:val="0"/>
                <w:bCs w:val="0"/>
                <w:color w:val="auto"/>
                <w:sz w:val="24"/>
                <w:szCs w:val="24"/>
                <w:lang w:val="en-US" w:eastAsia="en-US" w:bidi="ar-SA"/>
              </w:rPr>
              <w:t>环境卫生与保洁服务</w:t>
            </w:r>
            <w:r>
              <w:rPr>
                <w:rFonts w:hint="eastAsia" w:ascii="仿宋" w:hAnsi="仿宋" w:eastAsia="仿宋" w:cs="仿宋"/>
                <w:b w:val="0"/>
                <w:bCs w:val="0"/>
                <w:color w:val="auto"/>
                <w:sz w:val="24"/>
                <w:szCs w:val="24"/>
                <w:lang w:val="en-US" w:eastAsia="zh-CN" w:bidi="ar-SA"/>
              </w:rPr>
              <w:t>”要求</w:t>
            </w:r>
            <w:r>
              <w:rPr>
                <w:rFonts w:hint="eastAsia" w:ascii="仿宋" w:hAnsi="仿宋" w:eastAsia="仿宋" w:cs="仿宋"/>
                <w:b w:val="0"/>
                <w:bCs w:val="0"/>
                <w:color w:val="auto"/>
                <w:sz w:val="24"/>
                <w:szCs w:val="24"/>
                <w:lang w:val="en-US" w:eastAsia="en-US" w:bidi="ar-SA"/>
              </w:rPr>
              <w:t>是否</w:t>
            </w:r>
            <w:r>
              <w:rPr>
                <w:rFonts w:hint="eastAsia" w:ascii="仿宋" w:hAnsi="仿宋" w:eastAsia="仿宋" w:cs="仿宋"/>
                <w:b w:val="0"/>
                <w:bCs w:val="0"/>
                <w:color w:val="auto"/>
                <w:sz w:val="24"/>
                <w:szCs w:val="24"/>
                <w:lang w:val="en-US" w:eastAsia="zh-CN" w:bidi="ar-SA"/>
              </w:rPr>
              <w:t>已完全</w:t>
            </w:r>
            <w:r>
              <w:rPr>
                <w:rFonts w:hint="eastAsia" w:ascii="仿宋" w:hAnsi="仿宋" w:eastAsia="仿宋" w:cs="仿宋"/>
                <w:b w:val="0"/>
                <w:bCs w:val="0"/>
                <w:color w:val="auto"/>
                <w:sz w:val="24"/>
                <w:szCs w:val="24"/>
                <w:lang w:val="en-US" w:eastAsia="en-US" w:bidi="ar-SA"/>
              </w:rPr>
              <w:t>了解：（是或否）</w:t>
            </w:r>
          </w:p>
        </w:tc>
      </w:tr>
      <w:tr w14:paraId="77412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867" w:type="dxa"/>
          </w:tcPr>
          <w:p w14:paraId="5CDB74E5">
            <w:pPr>
              <w:pStyle w:val="6"/>
              <w:autoSpaceDE w:val="0"/>
              <w:autoSpaceDN w:val="0"/>
              <w:spacing w:line="400" w:lineRule="exact"/>
              <w:ind w:left="0" w:firstLine="0"/>
              <w:rPr>
                <w:rFonts w:hint="eastAsia" w:ascii="仿宋" w:hAnsi="仿宋" w:eastAsia="仿宋" w:cs="仿宋"/>
                <w:b w:val="0"/>
                <w:bCs w:val="0"/>
                <w:color w:val="auto"/>
                <w:sz w:val="24"/>
                <w:szCs w:val="24"/>
                <w:lang w:val="en-US" w:eastAsia="en-US" w:bidi="ar-SA"/>
              </w:rPr>
            </w:pPr>
            <w:r>
              <w:rPr>
                <w:rFonts w:hint="eastAsia" w:ascii="仿宋" w:hAnsi="仿宋" w:eastAsia="仿宋" w:cs="仿宋"/>
                <w:b w:val="0"/>
                <w:bCs w:val="0"/>
                <w:color w:val="auto"/>
                <w:sz w:val="24"/>
                <w:szCs w:val="24"/>
                <w:lang w:val="en-US" w:eastAsia="en-US" w:bidi="ar-SA"/>
              </w:rPr>
              <w:t>三、</w:t>
            </w:r>
            <w:r>
              <w:rPr>
                <w:rFonts w:hint="eastAsia" w:ascii="仿宋" w:hAnsi="仿宋" w:eastAsia="仿宋" w:cs="仿宋"/>
                <w:b w:val="0"/>
                <w:bCs w:val="0"/>
                <w:color w:val="auto"/>
                <w:sz w:val="24"/>
                <w:szCs w:val="24"/>
                <w:lang w:val="en-US" w:eastAsia="zh-CN" w:bidi="ar-SA"/>
              </w:rPr>
              <w:t>本项目采购需求中的“</w:t>
            </w:r>
            <w:r>
              <w:rPr>
                <w:rFonts w:hint="eastAsia" w:ascii="仿宋" w:hAnsi="仿宋" w:eastAsia="仿宋" w:cs="仿宋"/>
                <w:b w:val="0"/>
                <w:bCs w:val="0"/>
                <w:color w:val="auto"/>
                <w:sz w:val="24"/>
                <w:szCs w:val="24"/>
                <w:lang w:val="en-US" w:eastAsia="en-US" w:bidi="ar-SA"/>
              </w:rPr>
              <w:t>秩序安防服务与保障</w:t>
            </w:r>
            <w:r>
              <w:rPr>
                <w:rFonts w:hint="eastAsia" w:ascii="仿宋" w:hAnsi="仿宋" w:eastAsia="仿宋" w:cs="仿宋"/>
                <w:b w:val="0"/>
                <w:bCs w:val="0"/>
                <w:color w:val="auto"/>
                <w:sz w:val="24"/>
                <w:szCs w:val="24"/>
                <w:lang w:val="en-US" w:eastAsia="zh-CN" w:bidi="ar-SA"/>
              </w:rPr>
              <w:t>”要求</w:t>
            </w:r>
            <w:r>
              <w:rPr>
                <w:rFonts w:hint="eastAsia" w:ascii="仿宋" w:hAnsi="仿宋" w:eastAsia="仿宋" w:cs="仿宋"/>
                <w:b w:val="0"/>
                <w:bCs w:val="0"/>
                <w:color w:val="auto"/>
                <w:sz w:val="24"/>
                <w:szCs w:val="24"/>
                <w:lang w:val="en-US" w:eastAsia="en-US" w:bidi="ar-SA"/>
              </w:rPr>
              <w:t>是否</w:t>
            </w:r>
            <w:r>
              <w:rPr>
                <w:rFonts w:hint="eastAsia" w:ascii="仿宋" w:hAnsi="仿宋" w:eastAsia="仿宋" w:cs="仿宋"/>
                <w:b w:val="0"/>
                <w:bCs w:val="0"/>
                <w:color w:val="auto"/>
                <w:sz w:val="24"/>
                <w:szCs w:val="24"/>
                <w:lang w:val="en-US" w:eastAsia="zh-CN" w:bidi="ar-SA"/>
              </w:rPr>
              <w:t>已完全</w:t>
            </w:r>
            <w:r>
              <w:rPr>
                <w:rFonts w:hint="eastAsia" w:ascii="仿宋" w:hAnsi="仿宋" w:eastAsia="仿宋" w:cs="仿宋"/>
                <w:b w:val="0"/>
                <w:bCs w:val="0"/>
                <w:color w:val="auto"/>
                <w:sz w:val="24"/>
                <w:szCs w:val="24"/>
                <w:lang w:val="en-US" w:eastAsia="en-US" w:bidi="ar-SA"/>
              </w:rPr>
              <w:t>了解：（是或否）</w:t>
            </w:r>
          </w:p>
        </w:tc>
      </w:tr>
      <w:tr w14:paraId="762DC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867" w:type="dxa"/>
          </w:tcPr>
          <w:p w14:paraId="218CBB04">
            <w:pPr>
              <w:pStyle w:val="6"/>
              <w:autoSpaceDE w:val="0"/>
              <w:autoSpaceDN w:val="0"/>
              <w:spacing w:line="400" w:lineRule="exact"/>
              <w:ind w:left="0" w:firstLine="0"/>
              <w:rPr>
                <w:rFonts w:hint="eastAsia" w:ascii="仿宋" w:hAnsi="仿宋" w:eastAsia="仿宋" w:cs="仿宋"/>
                <w:b w:val="0"/>
                <w:bCs w:val="0"/>
                <w:color w:val="auto"/>
                <w:sz w:val="24"/>
                <w:szCs w:val="24"/>
                <w:lang w:val="en-US" w:eastAsia="en-US" w:bidi="ar-SA"/>
              </w:rPr>
            </w:pPr>
            <w:r>
              <w:rPr>
                <w:rFonts w:hint="eastAsia" w:ascii="仿宋" w:hAnsi="仿宋" w:eastAsia="仿宋" w:cs="仿宋"/>
                <w:b w:val="0"/>
                <w:bCs w:val="0"/>
                <w:color w:val="auto"/>
                <w:sz w:val="24"/>
                <w:szCs w:val="24"/>
                <w:lang w:val="en-US" w:eastAsia="en-US" w:bidi="ar-SA"/>
              </w:rPr>
              <w:t>四、</w:t>
            </w:r>
            <w:r>
              <w:rPr>
                <w:rFonts w:hint="eastAsia" w:ascii="仿宋" w:hAnsi="仿宋" w:eastAsia="仿宋" w:cs="仿宋"/>
                <w:b w:val="0"/>
                <w:bCs w:val="0"/>
                <w:color w:val="auto"/>
                <w:sz w:val="24"/>
                <w:szCs w:val="24"/>
                <w:lang w:val="en-US" w:eastAsia="zh-CN" w:bidi="ar-SA"/>
              </w:rPr>
              <w:t>本项目采购需求中的“</w:t>
            </w:r>
            <w:r>
              <w:rPr>
                <w:rFonts w:hint="eastAsia" w:ascii="仿宋" w:hAnsi="仿宋" w:eastAsia="仿宋" w:cs="仿宋"/>
                <w:b w:val="0"/>
                <w:bCs w:val="0"/>
                <w:color w:val="auto"/>
                <w:sz w:val="24"/>
                <w:szCs w:val="24"/>
                <w:lang w:val="en-US" w:eastAsia="en-US" w:bidi="ar-SA"/>
              </w:rPr>
              <w:t>绿地养护与美化</w:t>
            </w:r>
            <w:r>
              <w:rPr>
                <w:rFonts w:hint="eastAsia" w:ascii="仿宋" w:hAnsi="仿宋" w:eastAsia="仿宋" w:cs="仿宋"/>
                <w:b w:val="0"/>
                <w:bCs w:val="0"/>
                <w:color w:val="auto"/>
                <w:sz w:val="24"/>
                <w:szCs w:val="24"/>
                <w:lang w:val="en-US" w:eastAsia="zh-CN" w:bidi="ar-SA"/>
              </w:rPr>
              <w:t>”要求</w:t>
            </w:r>
            <w:r>
              <w:rPr>
                <w:rFonts w:hint="eastAsia" w:ascii="仿宋" w:hAnsi="仿宋" w:eastAsia="仿宋" w:cs="仿宋"/>
                <w:b w:val="0"/>
                <w:bCs w:val="0"/>
                <w:color w:val="auto"/>
                <w:sz w:val="24"/>
                <w:szCs w:val="24"/>
                <w:lang w:val="en-US" w:eastAsia="en-US" w:bidi="ar-SA"/>
              </w:rPr>
              <w:t>是否</w:t>
            </w:r>
            <w:r>
              <w:rPr>
                <w:rFonts w:hint="eastAsia" w:ascii="仿宋" w:hAnsi="仿宋" w:eastAsia="仿宋" w:cs="仿宋"/>
                <w:b w:val="0"/>
                <w:bCs w:val="0"/>
                <w:color w:val="auto"/>
                <w:sz w:val="24"/>
                <w:szCs w:val="24"/>
                <w:lang w:val="en-US" w:eastAsia="zh-CN" w:bidi="ar-SA"/>
              </w:rPr>
              <w:t>已完全</w:t>
            </w:r>
            <w:r>
              <w:rPr>
                <w:rFonts w:hint="eastAsia" w:ascii="仿宋" w:hAnsi="仿宋" w:eastAsia="仿宋" w:cs="仿宋"/>
                <w:b w:val="0"/>
                <w:bCs w:val="0"/>
                <w:color w:val="auto"/>
                <w:sz w:val="24"/>
                <w:szCs w:val="24"/>
                <w:lang w:val="en-US" w:eastAsia="en-US" w:bidi="ar-SA"/>
              </w:rPr>
              <w:t>了解：（是与否）</w:t>
            </w:r>
          </w:p>
        </w:tc>
      </w:tr>
      <w:tr w14:paraId="42C9D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867" w:type="dxa"/>
          </w:tcPr>
          <w:p w14:paraId="6657EA8F">
            <w:pPr>
              <w:pStyle w:val="6"/>
              <w:autoSpaceDE w:val="0"/>
              <w:autoSpaceDN w:val="0"/>
              <w:spacing w:line="400" w:lineRule="exact"/>
              <w:ind w:left="0" w:firstLine="0"/>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五、本项目采购需求中的“公共设施设备运行管理和维修养护”要求</w:t>
            </w:r>
            <w:r>
              <w:rPr>
                <w:rFonts w:hint="eastAsia" w:ascii="仿宋" w:hAnsi="仿宋" w:eastAsia="仿宋" w:cs="仿宋"/>
                <w:b w:val="0"/>
                <w:bCs w:val="0"/>
                <w:color w:val="auto"/>
                <w:sz w:val="24"/>
                <w:szCs w:val="24"/>
                <w:lang w:val="en-US" w:eastAsia="en-US" w:bidi="ar-SA"/>
              </w:rPr>
              <w:t>是否</w:t>
            </w:r>
            <w:r>
              <w:rPr>
                <w:rFonts w:hint="eastAsia" w:ascii="仿宋" w:hAnsi="仿宋" w:eastAsia="仿宋" w:cs="仿宋"/>
                <w:b w:val="0"/>
                <w:bCs w:val="0"/>
                <w:color w:val="auto"/>
                <w:sz w:val="24"/>
                <w:szCs w:val="24"/>
                <w:lang w:val="en-US" w:eastAsia="zh-CN" w:bidi="ar-SA"/>
              </w:rPr>
              <w:t>已完全</w:t>
            </w:r>
            <w:r>
              <w:rPr>
                <w:rFonts w:hint="eastAsia" w:ascii="仿宋" w:hAnsi="仿宋" w:eastAsia="仿宋" w:cs="仿宋"/>
                <w:b w:val="0"/>
                <w:bCs w:val="0"/>
                <w:color w:val="auto"/>
                <w:sz w:val="24"/>
                <w:szCs w:val="24"/>
                <w:lang w:val="en-US" w:eastAsia="en-US" w:bidi="ar-SA"/>
              </w:rPr>
              <w:t>了解：（是与否）</w:t>
            </w:r>
          </w:p>
        </w:tc>
      </w:tr>
      <w:tr w14:paraId="2474D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867" w:type="dxa"/>
          </w:tcPr>
          <w:p w14:paraId="4043D477">
            <w:pPr>
              <w:pStyle w:val="6"/>
              <w:autoSpaceDE w:val="0"/>
              <w:autoSpaceDN w:val="0"/>
              <w:spacing w:line="400" w:lineRule="exact"/>
              <w:ind w:left="0" w:firstLine="0"/>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六、本项目采购需求中的“会议服务”要求</w:t>
            </w:r>
            <w:r>
              <w:rPr>
                <w:rFonts w:hint="eastAsia" w:ascii="仿宋" w:hAnsi="仿宋" w:eastAsia="仿宋" w:cs="仿宋"/>
                <w:b w:val="0"/>
                <w:bCs w:val="0"/>
                <w:color w:val="auto"/>
                <w:sz w:val="24"/>
                <w:szCs w:val="24"/>
                <w:lang w:val="en-US" w:eastAsia="en-US" w:bidi="ar-SA"/>
              </w:rPr>
              <w:t>是否</w:t>
            </w:r>
            <w:r>
              <w:rPr>
                <w:rFonts w:hint="eastAsia" w:ascii="仿宋" w:hAnsi="仿宋" w:eastAsia="仿宋" w:cs="仿宋"/>
                <w:b w:val="0"/>
                <w:bCs w:val="0"/>
                <w:color w:val="auto"/>
                <w:sz w:val="24"/>
                <w:szCs w:val="24"/>
                <w:lang w:val="en-US" w:eastAsia="zh-CN" w:bidi="ar-SA"/>
              </w:rPr>
              <w:t>已完全</w:t>
            </w:r>
            <w:r>
              <w:rPr>
                <w:rFonts w:hint="eastAsia" w:ascii="仿宋" w:hAnsi="仿宋" w:eastAsia="仿宋" w:cs="仿宋"/>
                <w:b w:val="0"/>
                <w:bCs w:val="0"/>
                <w:color w:val="auto"/>
                <w:sz w:val="24"/>
                <w:szCs w:val="24"/>
                <w:lang w:val="en-US" w:eastAsia="en-US" w:bidi="ar-SA"/>
              </w:rPr>
              <w:t>了解：（是与否）</w:t>
            </w:r>
          </w:p>
        </w:tc>
      </w:tr>
      <w:tr w14:paraId="73FBE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867" w:type="dxa"/>
          </w:tcPr>
          <w:p w14:paraId="10CF1BBC">
            <w:pPr>
              <w:pStyle w:val="6"/>
              <w:autoSpaceDE w:val="0"/>
              <w:autoSpaceDN w:val="0"/>
              <w:spacing w:line="400" w:lineRule="exact"/>
              <w:ind w:left="0" w:firstLine="0"/>
              <w:jc w:val="both"/>
              <w:rPr>
                <w:rFonts w:hint="eastAsia" w:ascii="仿宋" w:hAnsi="仿宋" w:eastAsia="仿宋" w:cs="仿宋"/>
                <w:b w:val="0"/>
                <w:bCs w:val="0"/>
                <w:color w:val="auto"/>
                <w:sz w:val="24"/>
                <w:szCs w:val="24"/>
                <w:lang w:val="en-US" w:eastAsia="en-US" w:bidi="ar-SA"/>
              </w:rPr>
            </w:pPr>
            <w:r>
              <w:rPr>
                <w:rFonts w:hint="eastAsia" w:ascii="仿宋" w:hAnsi="仿宋" w:eastAsia="仿宋" w:cs="仿宋"/>
                <w:b w:val="0"/>
                <w:bCs w:val="0"/>
                <w:color w:val="auto"/>
                <w:sz w:val="24"/>
                <w:szCs w:val="24"/>
                <w:lang w:val="en-US" w:eastAsia="zh-CN" w:bidi="ar-SA"/>
              </w:rPr>
              <w:t>七</w:t>
            </w:r>
            <w:r>
              <w:rPr>
                <w:rFonts w:hint="eastAsia" w:ascii="仿宋" w:hAnsi="仿宋" w:eastAsia="仿宋" w:cs="仿宋"/>
                <w:b w:val="0"/>
                <w:bCs w:val="0"/>
                <w:color w:val="auto"/>
                <w:sz w:val="24"/>
                <w:szCs w:val="24"/>
                <w:lang w:val="en-US" w:eastAsia="en-US" w:bidi="ar-SA"/>
              </w:rPr>
              <w:t>、</w:t>
            </w:r>
            <w:r>
              <w:rPr>
                <w:rFonts w:hint="eastAsia" w:ascii="仿宋" w:hAnsi="仿宋" w:eastAsia="仿宋" w:cs="仿宋"/>
                <w:b w:val="0"/>
                <w:bCs w:val="0"/>
                <w:color w:val="auto"/>
                <w:sz w:val="24"/>
                <w:szCs w:val="24"/>
                <w:lang w:val="en-US" w:eastAsia="zh-CN" w:bidi="ar-SA"/>
              </w:rPr>
              <w:t>本项目采购需求中的“</w:t>
            </w:r>
            <w:r>
              <w:rPr>
                <w:rFonts w:hint="eastAsia" w:ascii="仿宋" w:hAnsi="仿宋" w:eastAsia="仿宋" w:cs="仿宋"/>
                <w:b w:val="0"/>
                <w:bCs w:val="0"/>
                <w:color w:val="auto"/>
                <w:sz w:val="24"/>
                <w:szCs w:val="24"/>
                <w:lang w:val="en-US" w:eastAsia="en-US" w:bidi="ar-SA"/>
              </w:rPr>
              <w:t>值守间卫生及服务</w:t>
            </w:r>
            <w:r>
              <w:rPr>
                <w:rFonts w:hint="eastAsia" w:ascii="仿宋" w:hAnsi="仿宋" w:eastAsia="仿宋" w:cs="仿宋"/>
                <w:b w:val="0"/>
                <w:bCs w:val="0"/>
                <w:color w:val="auto"/>
                <w:sz w:val="24"/>
                <w:szCs w:val="24"/>
                <w:lang w:val="en-US" w:eastAsia="zh-CN" w:bidi="ar-SA"/>
              </w:rPr>
              <w:t>”要求</w:t>
            </w:r>
            <w:r>
              <w:rPr>
                <w:rFonts w:hint="eastAsia" w:ascii="仿宋" w:hAnsi="仿宋" w:eastAsia="仿宋" w:cs="仿宋"/>
                <w:b w:val="0"/>
                <w:bCs w:val="0"/>
                <w:color w:val="auto"/>
                <w:sz w:val="24"/>
                <w:szCs w:val="24"/>
                <w:lang w:val="en-US" w:eastAsia="en-US" w:bidi="ar-SA"/>
              </w:rPr>
              <w:t>是否</w:t>
            </w:r>
            <w:r>
              <w:rPr>
                <w:rFonts w:hint="eastAsia" w:ascii="仿宋" w:hAnsi="仿宋" w:eastAsia="仿宋" w:cs="仿宋"/>
                <w:b w:val="0"/>
                <w:bCs w:val="0"/>
                <w:color w:val="auto"/>
                <w:sz w:val="24"/>
                <w:szCs w:val="24"/>
                <w:lang w:val="en-US" w:eastAsia="zh-CN" w:bidi="ar-SA"/>
              </w:rPr>
              <w:t>已完全</w:t>
            </w:r>
            <w:r>
              <w:rPr>
                <w:rFonts w:hint="eastAsia" w:ascii="仿宋" w:hAnsi="仿宋" w:eastAsia="仿宋" w:cs="仿宋"/>
                <w:b w:val="0"/>
                <w:bCs w:val="0"/>
                <w:color w:val="auto"/>
                <w:sz w:val="24"/>
                <w:szCs w:val="24"/>
                <w:lang w:val="en-US" w:eastAsia="en-US" w:bidi="ar-SA"/>
              </w:rPr>
              <w:t>了解：（是或否）</w:t>
            </w:r>
          </w:p>
        </w:tc>
      </w:tr>
      <w:tr w14:paraId="6843A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867" w:type="dxa"/>
          </w:tcPr>
          <w:p w14:paraId="6D627AEA">
            <w:pPr>
              <w:pStyle w:val="6"/>
              <w:autoSpaceDE w:val="0"/>
              <w:autoSpaceDN w:val="0"/>
              <w:spacing w:line="400" w:lineRule="exact"/>
              <w:ind w:left="0" w:firstLine="0"/>
              <w:jc w:val="both"/>
              <w:rPr>
                <w:rFonts w:hint="default"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八、本项目采购需求中的“</w:t>
            </w:r>
            <w:r>
              <w:rPr>
                <w:rFonts w:hint="eastAsia" w:ascii="仿宋" w:hAnsi="仿宋" w:eastAsia="仿宋" w:cs="仿宋"/>
                <w:b w:val="0"/>
                <w:bCs w:val="0"/>
                <w:color w:val="auto"/>
                <w:kern w:val="0"/>
                <w:sz w:val="24"/>
                <w:szCs w:val="24"/>
                <w:lang w:val="en-US" w:eastAsia="zh-CN" w:bidi="ar"/>
              </w:rPr>
              <w:t>其他服务工作</w:t>
            </w:r>
            <w:r>
              <w:rPr>
                <w:rFonts w:hint="eastAsia" w:ascii="仿宋" w:hAnsi="仿宋" w:eastAsia="仿宋" w:cs="仿宋"/>
                <w:b w:val="0"/>
                <w:bCs w:val="0"/>
                <w:color w:val="auto"/>
                <w:sz w:val="24"/>
                <w:szCs w:val="24"/>
                <w:lang w:val="en-US" w:eastAsia="zh-CN" w:bidi="ar-SA"/>
              </w:rPr>
              <w:t>”要求</w:t>
            </w:r>
            <w:r>
              <w:rPr>
                <w:rFonts w:hint="eastAsia" w:ascii="仿宋" w:hAnsi="仿宋" w:eastAsia="仿宋" w:cs="仿宋"/>
                <w:b w:val="0"/>
                <w:bCs w:val="0"/>
                <w:color w:val="auto"/>
                <w:sz w:val="24"/>
                <w:szCs w:val="24"/>
                <w:lang w:val="en-US" w:eastAsia="en-US" w:bidi="ar-SA"/>
              </w:rPr>
              <w:t>是否</w:t>
            </w:r>
            <w:r>
              <w:rPr>
                <w:rFonts w:hint="eastAsia" w:ascii="仿宋" w:hAnsi="仿宋" w:eastAsia="仿宋" w:cs="仿宋"/>
                <w:b w:val="0"/>
                <w:bCs w:val="0"/>
                <w:color w:val="auto"/>
                <w:sz w:val="24"/>
                <w:szCs w:val="24"/>
                <w:lang w:val="en-US" w:eastAsia="zh-CN" w:bidi="ar-SA"/>
              </w:rPr>
              <w:t>已完全</w:t>
            </w:r>
            <w:r>
              <w:rPr>
                <w:rFonts w:hint="eastAsia" w:ascii="仿宋" w:hAnsi="仿宋" w:eastAsia="仿宋" w:cs="仿宋"/>
                <w:b w:val="0"/>
                <w:bCs w:val="0"/>
                <w:color w:val="auto"/>
                <w:sz w:val="24"/>
                <w:szCs w:val="24"/>
                <w:lang w:val="en-US" w:eastAsia="en-US" w:bidi="ar-SA"/>
              </w:rPr>
              <w:t>了解：（是或否）</w:t>
            </w:r>
          </w:p>
        </w:tc>
      </w:tr>
      <w:tr w14:paraId="02CF6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867" w:type="dxa"/>
          </w:tcPr>
          <w:p w14:paraId="5990E7C0">
            <w:pPr>
              <w:pStyle w:val="6"/>
              <w:autoSpaceDE w:val="0"/>
              <w:autoSpaceDN w:val="0"/>
              <w:spacing w:line="400" w:lineRule="exact"/>
              <w:ind w:left="0" w:firstLine="0"/>
              <w:jc w:val="both"/>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kern w:val="0"/>
                <w:sz w:val="24"/>
                <w:szCs w:val="24"/>
                <w:lang w:val="en-US" w:eastAsia="zh-CN" w:bidi="ar"/>
              </w:rPr>
              <w:t>九、</w:t>
            </w:r>
            <w:r>
              <w:rPr>
                <w:rFonts w:hint="eastAsia" w:ascii="仿宋" w:hAnsi="仿宋" w:eastAsia="仿宋" w:cs="仿宋"/>
                <w:b w:val="0"/>
                <w:bCs w:val="0"/>
                <w:color w:val="auto"/>
                <w:sz w:val="24"/>
                <w:szCs w:val="24"/>
                <w:lang w:val="en-US" w:eastAsia="zh-CN" w:bidi="ar-SA"/>
              </w:rPr>
              <w:t>本项目采购需求中的“</w:t>
            </w:r>
            <w:r>
              <w:rPr>
                <w:rFonts w:hint="eastAsia" w:ascii="仿宋" w:hAnsi="仿宋" w:eastAsia="仿宋" w:cs="仿宋"/>
                <w:b w:val="0"/>
                <w:bCs w:val="0"/>
                <w:color w:val="auto"/>
                <w:kern w:val="0"/>
                <w:sz w:val="24"/>
                <w:szCs w:val="24"/>
                <w:lang w:val="en-US" w:eastAsia="zh-CN" w:bidi="ar"/>
              </w:rPr>
              <w:t>特别说明的服务事项</w:t>
            </w:r>
            <w:r>
              <w:rPr>
                <w:rFonts w:hint="eastAsia" w:ascii="仿宋" w:hAnsi="仿宋" w:eastAsia="仿宋" w:cs="仿宋"/>
                <w:b w:val="0"/>
                <w:bCs w:val="0"/>
                <w:color w:val="auto"/>
                <w:sz w:val="24"/>
                <w:szCs w:val="24"/>
                <w:lang w:val="en-US" w:eastAsia="zh-CN" w:bidi="ar-SA"/>
              </w:rPr>
              <w:t>”要求</w:t>
            </w:r>
            <w:r>
              <w:rPr>
                <w:rFonts w:hint="eastAsia" w:ascii="仿宋" w:hAnsi="仿宋" w:eastAsia="仿宋" w:cs="仿宋"/>
                <w:b w:val="0"/>
                <w:bCs w:val="0"/>
                <w:color w:val="auto"/>
                <w:sz w:val="24"/>
                <w:szCs w:val="24"/>
                <w:lang w:val="en-US" w:eastAsia="en-US" w:bidi="ar-SA"/>
              </w:rPr>
              <w:t>是否</w:t>
            </w:r>
            <w:r>
              <w:rPr>
                <w:rFonts w:hint="eastAsia" w:ascii="仿宋" w:hAnsi="仿宋" w:eastAsia="仿宋" w:cs="仿宋"/>
                <w:b w:val="0"/>
                <w:bCs w:val="0"/>
                <w:color w:val="auto"/>
                <w:sz w:val="24"/>
                <w:szCs w:val="24"/>
                <w:lang w:val="en-US" w:eastAsia="zh-CN" w:bidi="ar-SA"/>
              </w:rPr>
              <w:t>已完全</w:t>
            </w:r>
            <w:r>
              <w:rPr>
                <w:rFonts w:hint="eastAsia" w:ascii="仿宋" w:hAnsi="仿宋" w:eastAsia="仿宋" w:cs="仿宋"/>
                <w:b w:val="0"/>
                <w:bCs w:val="0"/>
                <w:color w:val="auto"/>
                <w:sz w:val="24"/>
                <w:szCs w:val="24"/>
                <w:lang w:val="en-US" w:eastAsia="en-US" w:bidi="ar-SA"/>
              </w:rPr>
              <w:t>了解：（是或否）</w:t>
            </w:r>
          </w:p>
        </w:tc>
      </w:tr>
      <w:tr w14:paraId="694E8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867" w:type="dxa"/>
          </w:tcPr>
          <w:p w14:paraId="48A0EFA8">
            <w:pPr>
              <w:pStyle w:val="6"/>
              <w:autoSpaceDE w:val="0"/>
              <w:autoSpaceDN w:val="0"/>
              <w:spacing w:line="400" w:lineRule="exact"/>
              <w:ind w:left="0" w:firstLine="0"/>
              <w:jc w:val="both"/>
              <w:rPr>
                <w:rFonts w:hint="default"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十、是否对本项目的整体情况已完全了解：</w:t>
            </w:r>
            <w:r>
              <w:rPr>
                <w:rFonts w:hint="eastAsia" w:ascii="仿宋" w:hAnsi="仿宋" w:eastAsia="仿宋" w:cs="仿宋"/>
                <w:b w:val="0"/>
                <w:bCs w:val="0"/>
                <w:color w:val="auto"/>
                <w:sz w:val="24"/>
                <w:szCs w:val="24"/>
                <w:lang w:val="en-US" w:eastAsia="en-US" w:bidi="ar-SA"/>
              </w:rPr>
              <w:t>（是或否）</w:t>
            </w:r>
          </w:p>
        </w:tc>
      </w:tr>
      <w:tr w14:paraId="6E831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8867" w:type="dxa"/>
            <w:vAlign w:val="center"/>
          </w:tcPr>
          <w:p w14:paraId="0AB4D375">
            <w:pPr>
              <w:pStyle w:val="6"/>
              <w:autoSpaceDE w:val="0"/>
              <w:autoSpaceDN w:val="0"/>
              <w:spacing w:line="400" w:lineRule="exact"/>
              <w:ind w:left="0" w:firstLine="0"/>
              <w:jc w:val="both"/>
              <w:rPr>
                <w:rFonts w:hint="eastAsia" w:ascii="仿宋" w:hAnsi="仿宋" w:eastAsia="仿宋" w:cs="仿宋"/>
                <w:b w:val="0"/>
                <w:bCs w:val="0"/>
                <w:color w:val="auto"/>
                <w:sz w:val="24"/>
                <w:szCs w:val="24"/>
                <w:lang w:val="en-US" w:eastAsia="en-US" w:bidi="ar-SA"/>
              </w:rPr>
            </w:pPr>
            <w:r>
              <w:rPr>
                <w:rFonts w:hint="eastAsia" w:ascii="仿宋" w:hAnsi="仿宋" w:eastAsia="仿宋" w:cs="仿宋"/>
                <w:b w:val="0"/>
                <w:bCs w:val="0"/>
                <w:color w:val="auto"/>
                <w:sz w:val="24"/>
                <w:szCs w:val="24"/>
                <w:lang w:val="en-US" w:eastAsia="en-US" w:bidi="ar-SA"/>
              </w:rPr>
              <w:t>采购</w:t>
            </w:r>
            <w:r>
              <w:rPr>
                <w:rFonts w:hint="eastAsia" w:ascii="仿宋" w:hAnsi="仿宋" w:eastAsia="仿宋" w:cs="仿宋"/>
                <w:b w:val="0"/>
                <w:bCs w:val="0"/>
                <w:color w:val="auto"/>
                <w:sz w:val="24"/>
                <w:szCs w:val="24"/>
                <w:lang w:val="en-US" w:eastAsia="zh-CN" w:bidi="ar-SA"/>
              </w:rPr>
              <w:t>人</w:t>
            </w:r>
            <w:r>
              <w:rPr>
                <w:rFonts w:hint="eastAsia" w:ascii="仿宋" w:hAnsi="仿宋" w:eastAsia="仿宋" w:cs="仿宋"/>
                <w:b w:val="0"/>
                <w:bCs w:val="0"/>
                <w:color w:val="auto"/>
                <w:sz w:val="24"/>
                <w:szCs w:val="24"/>
                <w:lang w:val="en-US" w:eastAsia="en-US" w:bidi="ar-SA"/>
              </w:rPr>
              <w:t xml:space="preserve">代表签字：                       </w:t>
            </w:r>
          </w:p>
          <w:p w14:paraId="435F057B">
            <w:pPr>
              <w:pStyle w:val="6"/>
              <w:autoSpaceDE w:val="0"/>
              <w:autoSpaceDN w:val="0"/>
              <w:spacing w:line="400" w:lineRule="exact"/>
              <w:ind w:left="0" w:firstLine="0"/>
              <w:jc w:val="right"/>
              <w:rPr>
                <w:rFonts w:hint="eastAsia" w:ascii="仿宋" w:hAnsi="仿宋" w:eastAsia="仿宋" w:cs="仿宋"/>
                <w:b w:val="0"/>
                <w:bCs w:val="0"/>
                <w:color w:val="auto"/>
                <w:sz w:val="24"/>
                <w:szCs w:val="24"/>
                <w:lang w:val="en-US" w:eastAsia="en-US" w:bidi="ar-SA"/>
              </w:rPr>
            </w:pPr>
            <w:r>
              <w:rPr>
                <w:rFonts w:hint="eastAsia" w:ascii="仿宋" w:hAnsi="仿宋" w:eastAsia="仿宋" w:cs="仿宋"/>
                <w:b w:val="0"/>
                <w:bCs w:val="0"/>
                <w:color w:val="auto"/>
                <w:sz w:val="24"/>
                <w:szCs w:val="24"/>
                <w:lang w:val="en-US" w:eastAsia="en-US" w:bidi="ar-SA"/>
              </w:rPr>
              <w:t>年</w:t>
            </w:r>
            <w:r>
              <w:rPr>
                <w:rFonts w:hint="eastAsia" w:ascii="仿宋" w:hAnsi="仿宋" w:eastAsia="仿宋" w:cs="仿宋"/>
                <w:b w:val="0"/>
                <w:bCs w:val="0"/>
                <w:color w:val="auto"/>
                <w:sz w:val="24"/>
                <w:szCs w:val="24"/>
                <w:lang w:val="en-US" w:eastAsia="zh-CN" w:bidi="ar-SA"/>
              </w:rPr>
              <w:t xml:space="preserve">   </w:t>
            </w:r>
            <w:r>
              <w:rPr>
                <w:rFonts w:hint="eastAsia" w:ascii="仿宋" w:hAnsi="仿宋" w:eastAsia="仿宋" w:cs="仿宋"/>
                <w:b w:val="0"/>
                <w:bCs w:val="0"/>
                <w:color w:val="auto"/>
                <w:sz w:val="24"/>
                <w:szCs w:val="24"/>
                <w:lang w:val="en-US" w:eastAsia="en-US" w:bidi="ar-SA"/>
              </w:rPr>
              <w:t>月</w:t>
            </w:r>
            <w:r>
              <w:rPr>
                <w:rFonts w:hint="eastAsia" w:ascii="仿宋" w:hAnsi="仿宋" w:eastAsia="仿宋" w:cs="仿宋"/>
                <w:b w:val="0"/>
                <w:bCs w:val="0"/>
                <w:color w:val="auto"/>
                <w:sz w:val="24"/>
                <w:szCs w:val="24"/>
                <w:lang w:val="en-US" w:eastAsia="zh-CN" w:bidi="ar-SA"/>
              </w:rPr>
              <w:t xml:space="preserve">   </w:t>
            </w:r>
            <w:r>
              <w:rPr>
                <w:rFonts w:hint="eastAsia" w:ascii="仿宋" w:hAnsi="仿宋" w:eastAsia="仿宋" w:cs="仿宋"/>
                <w:b w:val="0"/>
                <w:bCs w:val="0"/>
                <w:color w:val="auto"/>
                <w:sz w:val="24"/>
                <w:szCs w:val="24"/>
                <w:lang w:val="en-US" w:eastAsia="en-US" w:bidi="ar-SA"/>
              </w:rPr>
              <w:t>日</w:t>
            </w:r>
          </w:p>
        </w:tc>
      </w:tr>
      <w:tr w14:paraId="7897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1" w:hRule="atLeast"/>
        </w:trPr>
        <w:tc>
          <w:tcPr>
            <w:tcW w:w="8867" w:type="dxa"/>
          </w:tcPr>
          <w:p w14:paraId="26E02FA3">
            <w:pPr>
              <w:pStyle w:val="6"/>
              <w:autoSpaceDE w:val="0"/>
              <w:autoSpaceDN w:val="0"/>
              <w:spacing w:line="400" w:lineRule="exact"/>
              <w:ind w:left="0" w:firstLine="0"/>
              <w:rPr>
                <w:rFonts w:hint="eastAsia" w:ascii="仿宋" w:hAnsi="仿宋" w:eastAsia="仿宋" w:cs="仿宋"/>
                <w:b w:val="0"/>
                <w:bCs w:val="0"/>
                <w:color w:val="auto"/>
                <w:sz w:val="24"/>
                <w:szCs w:val="24"/>
                <w:lang w:val="en-US" w:eastAsia="en-US" w:bidi="ar-SA"/>
              </w:rPr>
            </w:pPr>
            <w:r>
              <w:rPr>
                <w:rFonts w:hint="eastAsia" w:ascii="仿宋" w:hAnsi="仿宋" w:eastAsia="仿宋" w:cs="仿宋"/>
                <w:b w:val="0"/>
                <w:bCs w:val="0"/>
                <w:color w:val="auto"/>
                <w:sz w:val="24"/>
                <w:szCs w:val="24"/>
                <w:lang w:val="en-US" w:eastAsia="en-US" w:bidi="ar-SA"/>
              </w:rPr>
              <w:t>勘</w:t>
            </w:r>
            <w:r>
              <w:rPr>
                <w:rFonts w:hint="eastAsia" w:ascii="仿宋" w:hAnsi="仿宋" w:eastAsia="仿宋" w:cs="仿宋"/>
                <w:b w:val="0"/>
                <w:bCs w:val="0"/>
                <w:color w:val="auto"/>
                <w:sz w:val="24"/>
                <w:szCs w:val="24"/>
                <w:lang w:val="en-US" w:eastAsia="zh-CN" w:bidi="ar-SA"/>
              </w:rPr>
              <w:t>察单位名称（盖章）</w:t>
            </w:r>
            <w:r>
              <w:rPr>
                <w:rFonts w:hint="eastAsia" w:ascii="仿宋" w:hAnsi="仿宋" w:eastAsia="仿宋" w:cs="仿宋"/>
                <w:b w:val="0"/>
                <w:bCs w:val="0"/>
                <w:color w:val="auto"/>
                <w:sz w:val="24"/>
                <w:szCs w:val="24"/>
                <w:lang w:val="en-US" w:eastAsia="en-US" w:bidi="ar-SA"/>
              </w:rPr>
              <w:t xml:space="preserve">： </w:t>
            </w:r>
          </w:p>
          <w:p w14:paraId="179350D1">
            <w:pPr>
              <w:pStyle w:val="6"/>
              <w:autoSpaceDE w:val="0"/>
              <w:autoSpaceDN w:val="0"/>
              <w:spacing w:line="400" w:lineRule="exact"/>
              <w:ind w:left="0" w:firstLine="0" w:firstLineChars="0"/>
              <w:jc w:val="left"/>
              <w:rPr>
                <w:rFonts w:hint="eastAsia" w:ascii="仿宋" w:hAnsi="仿宋" w:eastAsia="仿宋" w:cs="仿宋"/>
                <w:b w:val="0"/>
                <w:bCs w:val="0"/>
                <w:color w:val="auto"/>
                <w:sz w:val="24"/>
                <w:szCs w:val="24"/>
                <w:lang w:val="en-US" w:eastAsia="en-US" w:bidi="ar-SA"/>
              </w:rPr>
            </w:pPr>
            <w:r>
              <w:rPr>
                <w:rFonts w:hint="eastAsia" w:ascii="仿宋" w:hAnsi="仿宋" w:eastAsia="仿宋" w:cs="仿宋"/>
                <w:b w:val="0"/>
                <w:bCs w:val="0"/>
                <w:color w:val="auto"/>
                <w:sz w:val="24"/>
                <w:szCs w:val="24"/>
                <w:lang w:val="en-US" w:eastAsia="en-US" w:bidi="ar-SA"/>
              </w:rPr>
              <w:t>勘</w:t>
            </w:r>
            <w:r>
              <w:rPr>
                <w:rFonts w:hint="eastAsia" w:ascii="仿宋" w:hAnsi="仿宋" w:eastAsia="仿宋" w:cs="仿宋"/>
                <w:b w:val="0"/>
                <w:bCs w:val="0"/>
                <w:color w:val="auto"/>
                <w:sz w:val="24"/>
                <w:szCs w:val="24"/>
                <w:lang w:val="en-US" w:eastAsia="zh-CN" w:bidi="ar-SA"/>
              </w:rPr>
              <w:t>察</w:t>
            </w:r>
            <w:r>
              <w:rPr>
                <w:rFonts w:hint="eastAsia" w:ascii="仿宋" w:hAnsi="仿宋" w:eastAsia="仿宋" w:cs="仿宋"/>
                <w:b w:val="0"/>
                <w:bCs w:val="0"/>
                <w:color w:val="auto"/>
                <w:sz w:val="24"/>
                <w:szCs w:val="24"/>
                <w:lang w:val="en-US" w:eastAsia="en-US" w:bidi="ar-SA"/>
              </w:rPr>
              <w:t>人</w:t>
            </w:r>
            <w:r>
              <w:rPr>
                <w:rFonts w:hint="eastAsia" w:ascii="仿宋" w:hAnsi="仿宋" w:eastAsia="仿宋" w:cs="仿宋"/>
                <w:b w:val="0"/>
                <w:bCs w:val="0"/>
                <w:color w:val="auto"/>
                <w:sz w:val="24"/>
                <w:szCs w:val="24"/>
                <w:lang w:val="en-US" w:eastAsia="zh-CN" w:bidi="ar-SA"/>
              </w:rPr>
              <w:t>员</w:t>
            </w:r>
            <w:r>
              <w:rPr>
                <w:rFonts w:hint="eastAsia" w:ascii="仿宋" w:hAnsi="仿宋" w:eastAsia="仿宋" w:cs="仿宋"/>
                <w:b w:val="0"/>
                <w:bCs w:val="0"/>
                <w:color w:val="auto"/>
                <w:sz w:val="24"/>
                <w:szCs w:val="24"/>
                <w:lang w:val="en-US" w:eastAsia="en-US" w:bidi="ar-SA"/>
              </w:rPr>
              <w:t>签字：</w:t>
            </w:r>
          </w:p>
          <w:p w14:paraId="38DA7EE0">
            <w:pPr>
              <w:pStyle w:val="6"/>
              <w:autoSpaceDE w:val="0"/>
              <w:autoSpaceDN w:val="0"/>
              <w:spacing w:line="400" w:lineRule="exact"/>
              <w:ind w:left="0" w:firstLine="5829" w:firstLineChars="2429"/>
              <w:jc w:val="right"/>
              <w:rPr>
                <w:rFonts w:hint="eastAsia" w:ascii="仿宋" w:hAnsi="仿宋" w:eastAsia="仿宋" w:cs="仿宋"/>
                <w:b w:val="0"/>
                <w:bCs w:val="0"/>
                <w:color w:val="auto"/>
                <w:sz w:val="24"/>
                <w:szCs w:val="24"/>
                <w:lang w:val="en-US" w:eastAsia="en-US" w:bidi="ar-SA"/>
              </w:rPr>
            </w:pPr>
            <w:r>
              <w:rPr>
                <w:rFonts w:hint="eastAsia" w:ascii="仿宋" w:hAnsi="仿宋" w:eastAsia="仿宋" w:cs="仿宋"/>
                <w:b w:val="0"/>
                <w:bCs w:val="0"/>
                <w:color w:val="auto"/>
                <w:sz w:val="24"/>
                <w:szCs w:val="24"/>
                <w:lang w:val="en-US" w:eastAsia="en-US" w:bidi="ar-SA"/>
              </w:rPr>
              <w:t>年</w:t>
            </w:r>
            <w:r>
              <w:rPr>
                <w:rFonts w:hint="eastAsia" w:ascii="仿宋" w:hAnsi="仿宋" w:eastAsia="仿宋" w:cs="仿宋"/>
                <w:b w:val="0"/>
                <w:bCs w:val="0"/>
                <w:color w:val="auto"/>
                <w:sz w:val="24"/>
                <w:szCs w:val="24"/>
                <w:lang w:val="en-US" w:eastAsia="zh-CN" w:bidi="ar-SA"/>
              </w:rPr>
              <w:t xml:space="preserve">   </w:t>
            </w:r>
            <w:r>
              <w:rPr>
                <w:rFonts w:hint="eastAsia" w:ascii="仿宋" w:hAnsi="仿宋" w:eastAsia="仿宋" w:cs="仿宋"/>
                <w:b w:val="0"/>
                <w:bCs w:val="0"/>
                <w:color w:val="auto"/>
                <w:sz w:val="24"/>
                <w:szCs w:val="24"/>
                <w:lang w:val="en-US" w:eastAsia="en-US" w:bidi="ar-SA"/>
              </w:rPr>
              <w:t>月</w:t>
            </w:r>
            <w:r>
              <w:rPr>
                <w:rFonts w:hint="eastAsia" w:ascii="仿宋" w:hAnsi="仿宋" w:eastAsia="仿宋" w:cs="仿宋"/>
                <w:b w:val="0"/>
                <w:bCs w:val="0"/>
                <w:color w:val="auto"/>
                <w:sz w:val="24"/>
                <w:szCs w:val="24"/>
                <w:lang w:val="en-US" w:eastAsia="zh-CN" w:bidi="ar-SA"/>
              </w:rPr>
              <w:t xml:space="preserve">   </w:t>
            </w:r>
            <w:r>
              <w:rPr>
                <w:rFonts w:hint="eastAsia" w:ascii="仿宋" w:hAnsi="仿宋" w:eastAsia="仿宋" w:cs="仿宋"/>
                <w:b w:val="0"/>
                <w:bCs w:val="0"/>
                <w:color w:val="auto"/>
                <w:sz w:val="24"/>
                <w:szCs w:val="24"/>
                <w:lang w:val="en-US" w:eastAsia="en-US" w:bidi="ar-SA"/>
              </w:rPr>
              <w:t>日</w:t>
            </w:r>
          </w:p>
        </w:tc>
      </w:tr>
    </w:tbl>
    <w:p w14:paraId="5207522A">
      <w:pPr>
        <w:spacing w:line="420" w:lineRule="exact"/>
        <w:rPr>
          <w:color w:val="auto"/>
        </w:rPr>
      </w:pPr>
    </w:p>
    <w:sectPr>
      <w:pgSz w:w="11906" w:h="16838"/>
      <w:pgMar w:top="1247" w:right="1247" w:bottom="1247" w:left="124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E5C91">
    <w:pPr>
      <w:pStyle w:val="10"/>
      <w:tabs>
        <w:tab w:val="left" w:pos="1007"/>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BE975">
                          <w:pPr>
                            <w:pStyle w:val="10"/>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rPr>
                            <w:fldChar w:fldCharType="begin"/>
                          </w:r>
                          <w:r>
                            <w:rPr>
                              <w:rFonts w:hint="eastAsia" w:ascii="仿宋" w:hAnsi="仿宋" w:eastAsia="仿宋" w:cs="仿宋"/>
                              <w:sz w:val="24"/>
                            </w:rPr>
                            <w:instrText xml:space="preserve"> PAGE  \* MERGEFORMAT </w:instrText>
                          </w:r>
                          <w:r>
                            <w:rPr>
                              <w:rFonts w:hint="eastAsia" w:ascii="仿宋" w:hAnsi="仿宋" w:eastAsia="仿宋" w:cs="仿宋"/>
                              <w:sz w:val="24"/>
                            </w:rPr>
                            <w:fldChar w:fldCharType="separate"/>
                          </w:r>
                          <w:r>
                            <w:rPr>
                              <w:rFonts w:hint="eastAsia" w:ascii="仿宋" w:hAnsi="仿宋" w:eastAsia="仿宋" w:cs="仿宋"/>
                              <w:sz w:val="24"/>
                            </w:rPr>
                            <w:t>0</w:t>
                          </w:r>
                          <w:r>
                            <w:rPr>
                              <w:rFonts w:hint="eastAsia" w:ascii="仿宋" w:hAnsi="仿宋" w:eastAsia="仿宋" w:cs="仿宋"/>
                              <w:sz w:val="24"/>
                            </w:rPr>
                            <w:fldChar w:fldCharType="end"/>
                          </w:r>
                          <w:r>
                            <w:rPr>
                              <w:rFonts w:hint="eastAsia" w:ascii="仿宋" w:hAnsi="仿宋" w:eastAsia="仿宋" w:cs="仿宋"/>
                              <w:sz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3BE975">
                    <w:pPr>
                      <w:pStyle w:val="10"/>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rPr>
                      <w:fldChar w:fldCharType="begin"/>
                    </w:r>
                    <w:r>
                      <w:rPr>
                        <w:rFonts w:hint="eastAsia" w:ascii="仿宋" w:hAnsi="仿宋" w:eastAsia="仿宋" w:cs="仿宋"/>
                        <w:sz w:val="24"/>
                      </w:rPr>
                      <w:instrText xml:space="preserve"> PAGE  \* MERGEFORMAT </w:instrText>
                    </w:r>
                    <w:r>
                      <w:rPr>
                        <w:rFonts w:hint="eastAsia" w:ascii="仿宋" w:hAnsi="仿宋" w:eastAsia="仿宋" w:cs="仿宋"/>
                        <w:sz w:val="24"/>
                      </w:rPr>
                      <w:fldChar w:fldCharType="separate"/>
                    </w:r>
                    <w:r>
                      <w:rPr>
                        <w:rFonts w:hint="eastAsia" w:ascii="仿宋" w:hAnsi="仿宋" w:eastAsia="仿宋" w:cs="仿宋"/>
                        <w:sz w:val="24"/>
                      </w:rPr>
                      <w:t>0</w:t>
                    </w:r>
                    <w:r>
                      <w:rPr>
                        <w:rFonts w:hint="eastAsia" w:ascii="仿宋" w:hAnsi="仿宋" w:eastAsia="仿宋" w:cs="仿宋"/>
                        <w:sz w:val="24"/>
                      </w:rPr>
                      <w:fldChar w:fldCharType="end"/>
                    </w:r>
                    <w:r>
                      <w:rPr>
                        <w:rFonts w:hint="eastAsia" w:ascii="仿宋" w:hAnsi="仿宋" w:eastAsia="仿宋" w:cs="仿宋"/>
                        <w:sz w:val="24"/>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iOTdlZjM0MWFmYjkwZjVlZDg1ZDc0YTM3NDZmOWIifQ=="/>
  </w:docVars>
  <w:rsids>
    <w:rsidRoot w:val="00000000"/>
    <w:rsid w:val="018E4567"/>
    <w:rsid w:val="024A6ADC"/>
    <w:rsid w:val="02A15D5B"/>
    <w:rsid w:val="036768A5"/>
    <w:rsid w:val="05C73A97"/>
    <w:rsid w:val="05EC458A"/>
    <w:rsid w:val="06267DAA"/>
    <w:rsid w:val="062D4ECE"/>
    <w:rsid w:val="08B647E3"/>
    <w:rsid w:val="08BA022A"/>
    <w:rsid w:val="095F3678"/>
    <w:rsid w:val="099B7EFF"/>
    <w:rsid w:val="0BE11FFE"/>
    <w:rsid w:val="10862F86"/>
    <w:rsid w:val="1126249A"/>
    <w:rsid w:val="17573E02"/>
    <w:rsid w:val="18E101EB"/>
    <w:rsid w:val="1B1F49AA"/>
    <w:rsid w:val="1F372797"/>
    <w:rsid w:val="230B458B"/>
    <w:rsid w:val="24F1163A"/>
    <w:rsid w:val="25E33869"/>
    <w:rsid w:val="272228B5"/>
    <w:rsid w:val="28FD739E"/>
    <w:rsid w:val="2BB77BC8"/>
    <w:rsid w:val="2C6E17C2"/>
    <w:rsid w:val="2D101BA6"/>
    <w:rsid w:val="2E6867D8"/>
    <w:rsid w:val="313C76D4"/>
    <w:rsid w:val="31D22D50"/>
    <w:rsid w:val="32FF3174"/>
    <w:rsid w:val="33A4617C"/>
    <w:rsid w:val="34CC3529"/>
    <w:rsid w:val="3BA80C54"/>
    <w:rsid w:val="3D8E63C5"/>
    <w:rsid w:val="3F1D5A7C"/>
    <w:rsid w:val="40FA1EA6"/>
    <w:rsid w:val="413833F5"/>
    <w:rsid w:val="4226071D"/>
    <w:rsid w:val="43B62E26"/>
    <w:rsid w:val="44031621"/>
    <w:rsid w:val="47BA4505"/>
    <w:rsid w:val="4A423918"/>
    <w:rsid w:val="4A842484"/>
    <w:rsid w:val="4CDE2C8C"/>
    <w:rsid w:val="51A47057"/>
    <w:rsid w:val="55BF60A1"/>
    <w:rsid w:val="576222DF"/>
    <w:rsid w:val="58922210"/>
    <w:rsid w:val="59B03F88"/>
    <w:rsid w:val="5A1028F3"/>
    <w:rsid w:val="5AEE2988"/>
    <w:rsid w:val="5CC6429F"/>
    <w:rsid w:val="604D4C6F"/>
    <w:rsid w:val="60EE1D70"/>
    <w:rsid w:val="623936FD"/>
    <w:rsid w:val="62E645D5"/>
    <w:rsid w:val="63CE60C7"/>
    <w:rsid w:val="64A414CF"/>
    <w:rsid w:val="666A1832"/>
    <w:rsid w:val="68183901"/>
    <w:rsid w:val="69A03228"/>
    <w:rsid w:val="6A4470E3"/>
    <w:rsid w:val="6B8F59B8"/>
    <w:rsid w:val="6BA41E2C"/>
    <w:rsid w:val="6C760B74"/>
    <w:rsid w:val="6C9B7FF9"/>
    <w:rsid w:val="6D8A7502"/>
    <w:rsid w:val="6E6621F1"/>
    <w:rsid w:val="6F4047B8"/>
    <w:rsid w:val="6FC52A74"/>
    <w:rsid w:val="71870334"/>
    <w:rsid w:val="740E02D5"/>
    <w:rsid w:val="744017BB"/>
    <w:rsid w:val="74CC2832"/>
    <w:rsid w:val="765304D0"/>
    <w:rsid w:val="79E56A30"/>
    <w:rsid w:val="7B982CA2"/>
    <w:rsid w:val="7DB0385E"/>
    <w:rsid w:val="7F860FBC"/>
    <w:rsid w:val="7F8E0454"/>
    <w:rsid w:val="7FD17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46"/>
    <w:autoRedefine/>
    <w:qFormat/>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color w:val="000000"/>
      <w:kern w:val="0"/>
      <w:sz w:val="44"/>
      <w:szCs w:val="44"/>
      <w:lang w:val="en-US" w:eastAsia="zh-CN" w:bidi="ar"/>
    </w:rPr>
  </w:style>
  <w:style w:type="paragraph" w:styleId="4">
    <w:name w:val="heading 4"/>
    <w:basedOn w:val="1"/>
    <w:next w:val="1"/>
    <w:link w:val="52"/>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autoRedefine/>
    <w:semiHidden/>
    <w:qFormat/>
    <w:uiPriority w:val="0"/>
  </w:style>
  <w:style w:type="table" w:default="1" w:styleId="17">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Document Map"/>
    <w:basedOn w:val="1"/>
    <w:link w:val="41"/>
    <w:autoRedefine/>
    <w:qFormat/>
    <w:uiPriority w:val="0"/>
    <w:pPr>
      <w:shd w:val="clear" w:color="auto" w:fill="000080"/>
    </w:pPr>
  </w:style>
  <w:style w:type="paragraph" w:styleId="5">
    <w:name w:val="annotation text"/>
    <w:basedOn w:val="1"/>
    <w:link w:val="37"/>
    <w:autoRedefine/>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color w:val="000000"/>
      <w:kern w:val="1"/>
      <w:sz w:val="21"/>
      <w:szCs w:val="21"/>
      <w:lang w:val="en-US" w:eastAsia="zh-CN" w:bidi="ar"/>
    </w:rPr>
  </w:style>
  <w:style w:type="paragraph" w:styleId="6">
    <w:name w:val="Body Text"/>
    <w:basedOn w:val="1"/>
    <w:link w:val="44"/>
    <w:autoRedefine/>
    <w:qFormat/>
    <w:uiPriority w:val="0"/>
    <w:pPr>
      <w:keepNext w:val="0"/>
      <w:keepLines w:val="0"/>
      <w:widowControl w:val="0"/>
      <w:suppressLineNumbers w:val="0"/>
      <w:spacing w:before="0" w:beforeAutospacing="0" w:after="0" w:afterAutospacing="0" w:line="380" w:lineRule="exact"/>
      <w:ind w:left="0" w:right="0"/>
      <w:jc w:val="both"/>
    </w:pPr>
    <w:rPr>
      <w:rFonts w:hint="default" w:ascii="Times New Roman" w:hAnsi="Times New Roman" w:eastAsia="宋体" w:cs="Times New Roman"/>
      <w:color w:val="000000"/>
      <w:kern w:val="1"/>
      <w:sz w:val="24"/>
      <w:szCs w:val="24"/>
      <w:lang w:val="en-US" w:eastAsia="zh-CN" w:bidi="ar"/>
    </w:rPr>
  </w:style>
  <w:style w:type="paragraph" w:styleId="7">
    <w:name w:val="Body Text Indent"/>
    <w:basedOn w:val="1"/>
    <w:link w:val="49"/>
    <w:autoRedefine/>
    <w:qFormat/>
    <w:uiPriority w:val="0"/>
    <w:pPr>
      <w:keepNext w:val="0"/>
      <w:keepLines w:val="0"/>
      <w:widowControl w:val="0"/>
      <w:suppressLineNumbers w:val="0"/>
      <w:spacing w:before="0" w:beforeAutospacing="0" w:after="0" w:afterAutospacing="0"/>
      <w:ind w:left="0" w:right="0" w:firstLine="830"/>
      <w:jc w:val="both"/>
    </w:pPr>
    <w:rPr>
      <w:rFonts w:hint="eastAsia" w:ascii="仿宋_GB2312" w:hAnsi="仿宋_GB2312" w:eastAsia="仿宋" w:cs="仿宋"/>
      <w:color w:val="000000"/>
      <w:kern w:val="1"/>
      <w:sz w:val="32"/>
      <w:szCs w:val="32"/>
      <w:lang w:val="en-US" w:eastAsia="zh-CN" w:bidi="ar"/>
    </w:rPr>
  </w:style>
  <w:style w:type="paragraph" w:styleId="8">
    <w:name w:val="Plain Text"/>
    <w:basedOn w:val="1"/>
    <w:link w:val="40"/>
    <w:autoRedefine/>
    <w:qFormat/>
    <w:uiPriority w:val="0"/>
    <w:pPr>
      <w:keepNext w:val="0"/>
      <w:keepLines w:val="0"/>
      <w:widowControl w:val="0"/>
      <w:suppressLineNumbers w:val="0"/>
      <w:spacing w:before="0" w:beforeAutospacing="0" w:after="0" w:afterAutospacing="0"/>
      <w:ind w:left="0" w:right="0"/>
      <w:jc w:val="both"/>
    </w:pPr>
    <w:rPr>
      <w:rFonts w:hint="eastAsia" w:ascii="宋体" w:hAnsi="宋体" w:eastAsia="宋体" w:cs="Courier New"/>
      <w:color w:val="000000"/>
      <w:kern w:val="1"/>
      <w:sz w:val="21"/>
      <w:szCs w:val="20"/>
      <w:lang w:val="en-US" w:eastAsia="zh-CN" w:bidi="ar"/>
    </w:rPr>
  </w:style>
  <w:style w:type="paragraph" w:styleId="9">
    <w:name w:val="Balloon Text"/>
    <w:basedOn w:val="1"/>
    <w:link w:val="47"/>
    <w:autoRedefine/>
    <w:qFormat/>
    <w:uiPriority w:val="0"/>
    <w:rPr>
      <w:sz w:val="18"/>
    </w:rPr>
  </w:style>
  <w:style w:type="paragraph" w:styleId="10">
    <w:name w:val="footer"/>
    <w:basedOn w:val="1"/>
    <w:link w:val="53"/>
    <w:autoRedefine/>
    <w:qFormat/>
    <w:uiPriority w:val="0"/>
    <w:pPr>
      <w:tabs>
        <w:tab w:val="center" w:pos="4153"/>
        <w:tab w:val="right" w:pos="8306"/>
      </w:tabs>
      <w:snapToGrid w:val="0"/>
      <w:jc w:val="left"/>
    </w:pPr>
    <w:rPr>
      <w:sz w:val="18"/>
    </w:rPr>
  </w:style>
  <w:style w:type="paragraph" w:styleId="11">
    <w:name w:val="header"/>
    <w:basedOn w:val="1"/>
    <w:link w:val="54"/>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footnote text"/>
    <w:basedOn w:val="1"/>
    <w:unhideWhenUsed/>
    <w:qFormat/>
    <w:uiPriority w:val="99"/>
    <w:pPr>
      <w:snapToGrid w:val="0"/>
      <w:jc w:val="left"/>
    </w:pPr>
    <w:rPr>
      <w:sz w:val="18"/>
      <w:szCs w:val="18"/>
    </w:rPr>
  </w:style>
  <w:style w:type="paragraph" w:styleId="13">
    <w:name w:val="toc 9"/>
    <w:basedOn w:val="1"/>
    <w:next w:val="1"/>
    <w:autoRedefine/>
    <w:qFormat/>
    <w:uiPriority w:val="0"/>
    <w:pPr>
      <w:keepNext w:val="0"/>
      <w:keepLines w:val="0"/>
      <w:widowControl w:val="0"/>
      <w:suppressLineNumbers w:val="0"/>
      <w:tabs>
        <w:tab w:val="right" w:leader="dot" w:pos="9185"/>
      </w:tabs>
      <w:spacing w:before="0" w:beforeAutospacing="0" w:after="0" w:afterAutospacing="0" w:line="460" w:lineRule="exact"/>
      <w:ind w:left="420" w:right="0" w:firstLine="525"/>
      <w:jc w:val="both"/>
    </w:pPr>
    <w:rPr>
      <w:rFonts w:hint="default" w:ascii="Times New Roman" w:hAnsi="Times New Roman" w:eastAsia="宋体" w:cs="宋体"/>
      <w:color w:val="007F00"/>
      <w:kern w:val="0"/>
      <w:sz w:val="21"/>
      <w:szCs w:val="21"/>
      <w:lang w:val="en-US" w:eastAsia="zh-CN" w:bidi="ar"/>
    </w:rPr>
  </w:style>
  <w:style w:type="paragraph" w:styleId="14">
    <w:name w:val="Normal (Web)"/>
    <w:basedOn w:val="1"/>
    <w:autoRedefine/>
    <w:qFormat/>
    <w:uiPriority w:val="0"/>
    <w:rPr>
      <w:sz w:val="24"/>
    </w:rPr>
  </w:style>
  <w:style w:type="paragraph" w:styleId="15">
    <w:name w:val="Title"/>
    <w:next w:val="1"/>
    <w:qFormat/>
    <w:uiPriority w:val="0"/>
    <w:pPr>
      <w:widowControl w:val="0"/>
      <w:spacing w:before="240" w:after="60"/>
      <w:jc w:val="center"/>
      <w:outlineLvl w:val="0"/>
    </w:pPr>
    <w:rPr>
      <w:rFonts w:ascii="Arial" w:hAnsi="Arial" w:eastAsia="宋体" w:cs="Arial"/>
      <w:b/>
      <w:bCs/>
      <w:kern w:val="2"/>
      <w:sz w:val="32"/>
      <w:szCs w:val="32"/>
      <w:lang w:val="en-US" w:eastAsia="zh-CN" w:bidi="ar-SA"/>
    </w:rPr>
  </w:style>
  <w:style w:type="paragraph" w:styleId="16">
    <w:name w:val="annotation subject"/>
    <w:basedOn w:val="5"/>
    <w:next w:val="5"/>
    <w:link w:val="48"/>
    <w:autoRedefine/>
    <w:qFormat/>
    <w:uiPriority w:val="0"/>
    <w:rPr>
      <w:b/>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0"/>
    <w:rPr>
      <w:b/>
    </w:rPr>
  </w:style>
  <w:style w:type="character" w:styleId="21">
    <w:name w:val="page number"/>
    <w:basedOn w:val="19"/>
    <w:autoRedefine/>
    <w:qFormat/>
    <w:uiPriority w:val="0"/>
    <w:rPr>
      <w:rFonts w:hint="default" w:ascii="Times New Roman" w:hAnsi="Times New Roman" w:cs="Times New Roman"/>
    </w:rPr>
  </w:style>
  <w:style w:type="character" w:styleId="22">
    <w:name w:val="FollowedHyperlink"/>
    <w:basedOn w:val="19"/>
    <w:autoRedefine/>
    <w:qFormat/>
    <w:uiPriority w:val="0"/>
    <w:rPr>
      <w:color w:val="954F72"/>
      <w:u w:val="single"/>
    </w:rPr>
  </w:style>
  <w:style w:type="character" w:styleId="23">
    <w:name w:val="Hyperlink"/>
    <w:basedOn w:val="19"/>
    <w:autoRedefine/>
    <w:qFormat/>
    <w:uiPriority w:val="0"/>
    <w:rPr>
      <w:rFonts w:hint="default" w:ascii="Times New Roman" w:hAnsi="Times New Roman" w:cs="Times New Roman"/>
      <w:color w:val="0000FF"/>
      <w:u w:val="single"/>
    </w:rPr>
  </w:style>
  <w:style w:type="character" w:styleId="24">
    <w:name w:val="annotation reference"/>
    <w:basedOn w:val="19"/>
    <w:autoRedefine/>
    <w:qFormat/>
    <w:uiPriority w:val="0"/>
    <w:rPr>
      <w:rFonts w:hint="default" w:ascii="Times New Roman" w:hAnsi="Times New Roman" w:cs="Times New Roman"/>
      <w:sz w:val="21"/>
      <w:szCs w:val="21"/>
    </w:rPr>
  </w:style>
  <w:style w:type="character" w:styleId="25">
    <w:name w:val="HTML Sample"/>
    <w:basedOn w:val="19"/>
    <w:autoRedefine/>
    <w:qFormat/>
    <w:uiPriority w:val="0"/>
    <w:rPr>
      <w:rFonts w:hint="eastAsia" w:ascii="宋体" w:hAnsi="宋体" w:eastAsia="宋体" w:cs="宋体"/>
    </w:rPr>
  </w:style>
  <w:style w:type="paragraph" w:customStyle="1" w:styleId="26">
    <w:name w:val="正文首行缩进1"/>
    <w:basedOn w:val="1"/>
    <w:autoRedefine/>
    <w:qFormat/>
    <w:uiPriority w:val="0"/>
    <w:pPr>
      <w:spacing w:after="120"/>
      <w:ind w:firstLine="420" w:firstLineChars="100"/>
    </w:pPr>
  </w:style>
  <w:style w:type="character" w:customStyle="1" w:styleId="27">
    <w:name w:val="bookmark-item uuid-1595988080611 code-25008 editdisable single-line-text-input-box-cls readonly"/>
    <w:basedOn w:val="19"/>
    <w:autoRedefine/>
    <w:qFormat/>
    <w:uiPriority w:val="0"/>
  </w:style>
  <w:style w:type="character" w:customStyle="1" w:styleId="28">
    <w:name w:val="bookmark-item uuid-1593432166973 code-am014remarks editdisable single-line-text-input-box-cls"/>
    <w:basedOn w:val="19"/>
    <w:autoRedefine/>
    <w:qFormat/>
    <w:uiPriority w:val="0"/>
  </w:style>
  <w:style w:type="paragraph" w:customStyle="1" w:styleId="29">
    <w:name w:val="p15"/>
    <w:basedOn w:val="1"/>
    <w:autoRedefine/>
    <w:qFormat/>
    <w:uiPriority w:val="0"/>
    <w:pPr>
      <w:keepNext w:val="0"/>
      <w:keepLines w:val="0"/>
      <w:widowControl/>
      <w:suppressLineNumbers w:val="0"/>
      <w:spacing w:before="0" w:beforeAutospacing="0" w:after="0" w:afterAutospacing="0"/>
      <w:ind w:left="0" w:right="0"/>
      <w:jc w:val="both"/>
    </w:pPr>
    <w:rPr>
      <w:rFonts w:hint="eastAsia" w:ascii="宋体" w:hAnsi="宋体" w:eastAsia="宋体" w:cs="宋体"/>
      <w:color w:val="000000"/>
      <w:kern w:val="0"/>
      <w:sz w:val="21"/>
      <w:szCs w:val="21"/>
      <w:lang w:val="en-US" w:eastAsia="zh-CN" w:bidi="ar"/>
    </w:rPr>
  </w:style>
  <w:style w:type="character" w:customStyle="1" w:styleId="30">
    <w:name w:val="bookmark-item uuid-1595987369689 code-00003 addword single-line-text-input-box-cls"/>
    <w:basedOn w:val="19"/>
    <w:autoRedefine/>
    <w:qFormat/>
    <w:uiPriority w:val="0"/>
  </w:style>
  <w:style w:type="character" w:customStyle="1" w:styleId="31">
    <w:name w:val="bookmark-item uuid-1596004728442 code-00013 editdisable single-line-text-input-box-cls readonly"/>
    <w:basedOn w:val="19"/>
    <w:autoRedefine/>
    <w:qFormat/>
    <w:uiPriority w:val="0"/>
  </w:style>
  <w:style w:type="character" w:customStyle="1" w:styleId="32">
    <w:name w:val="bookmark-item uuid-1596004745033 code-00010 editdisable single-line-text-input-box-cls readonly"/>
    <w:basedOn w:val="19"/>
    <w:autoRedefine/>
    <w:qFormat/>
    <w:uiPriority w:val="0"/>
  </w:style>
  <w:style w:type="character" w:customStyle="1" w:styleId="33">
    <w:name w:val="bookmark-item uuid-1595987959773 code-25004 editdisable date-selection-cls readonly"/>
    <w:basedOn w:val="19"/>
    <w:autoRedefine/>
    <w:qFormat/>
    <w:uiPriority w:val="0"/>
  </w:style>
  <w:style w:type="character" w:customStyle="1" w:styleId="34">
    <w:name w:val="bookmark-item uuid-1589194982864 code-31006 addword multi-line-text-input-box-cls"/>
    <w:basedOn w:val="19"/>
    <w:autoRedefine/>
    <w:qFormat/>
    <w:uiPriority w:val="0"/>
  </w:style>
  <w:style w:type="character" w:customStyle="1" w:styleId="35">
    <w:name w:val="bookmark-item uuid-1593432150293 code-am014biditemname editdisable single-line-text-input-box-cls"/>
    <w:basedOn w:val="19"/>
    <w:autoRedefine/>
    <w:qFormat/>
    <w:uiPriority w:val="0"/>
  </w:style>
  <w:style w:type="character" w:customStyle="1" w:styleId="36">
    <w:name w:val="bookmark-item uuid-1595987359344 code-00004 addword single-line-text-input-box-cls"/>
    <w:basedOn w:val="19"/>
    <w:autoRedefine/>
    <w:qFormat/>
    <w:uiPriority w:val="0"/>
  </w:style>
  <w:style w:type="character" w:customStyle="1" w:styleId="37">
    <w:name w:val="批注文字 字符"/>
    <w:basedOn w:val="19"/>
    <w:link w:val="5"/>
    <w:autoRedefine/>
    <w:qFormat/>
    <w:uiPriority w:val="0"/>
    <w:rPr>
      <w:color w:val="000000"/>
      <w:kern w:val="1"/>
      <w:sz w:val="21"/>
      <w:szCs w:val="21"/>
    </w:rPr>
  </w:style>
  <w:style w:type="character" w:customStyle="1" w:styleId="38">
    <w:name w:val="15"/>
    <w:basedOn w:val="19"/>
    <w:autoRedefine/>
    <w:qFormat/>
    <w:uiPriority w:val="0"/>
    <w:rPr>
      <w:rFonts w:hint="default" w:ascii="Times New Roman" w:hAnsi="Times New Roman" w:cs="Times New Roman"/>
      <w:color w:val="0000FF"/>
      <w:u w:val="single"/>
    </w:rPr>
  </w:style>
  <w:style w:type="character" w:customStyle="1" w:styleId="39">
    <w:name w:val="bookmark-item uuid-1593421137256 code-am014budgetprice editdisable single-line-text-input-box-cls"/>
    <w:basedOn w:val="19"/>
    <w:autoRedefine/>
    <w:qFormat/>
    <w:uiPriority w:val="0"/>
  </w:style>
  <w:style w:type="character" w:customStyle="1" w:styleId="40">
    <w:name w:val="纯文本 字符"/>
    <w:basedOn w:val="19"/>
    <w:link w:val="8"/>
    <w:autoRedefine/>
    <w:qFormat/>
    <w:uiPriority w:val="0"/>
    <w:rPr>
      <w:rFonts w:hint="eastAsia" w:ascii="宋体" w:hAnsi="宋体" w:eastAsia="宋体" w:cs="Courier New"/>
      <w:color w:val="000000"/>
      <w:kern w:val="1"/>
      <w:sz w:val="21"/>
    </w:rPr>
  </w:style>
  <w:style w:type="character" w:customStyle="1" w:styleId="41">
    <w:name w:val="文档结构图 字符"/>
    <w:basedOn w:val="19"/>
    <w:link w:val="2"/>
    <w:autoRedefine/>
    <w:qFormat/>
    <w:uiPriority w:val="0"/>
    <w:rPr>
      <w:rFonts w:hint="eastAsia" w:ascii="Microsoft YaHei UI" w:hAnsi="Microsoft YaHei UI" w:eastAsia="Microsoft YaHei UI" w:cs="Microsoft YaHei UI"/>
      <w:color w:val="000000"/>
      <w:sz w:val="18"/>
      <w:szCs w:val="18"/>
    </w:rPr>
  </w:style>
  <w:style w:type="character" w:customStyle="1" w:styleId="42">
    <w:name w:val="bookmark-item uuid-1596004721081 code-00009 addword interval-text-box-cls"/>
    <w:basedOn w:val="19"/>
    <w:autoRedefine/>
    <w:qFormat/>
    <w:uiPriority w:val="0"/>
  </w:style>
  <w:style w:type="character" w:customStyle="1" w:styleId="43">
    <w:name w:val="bookmark-item uuid-1596004695990 code-00016 editdisable single-line-text-input-box-cls readonly"/>
    <w:basedOn w:val="19"/>
    <w:autoRedefine/>
    <w:qFormat/>
    <w:uiPriority w:val="0"/>
  </w:style>
  <w:style w:type="character" w:customStyle="1" w:styleId="44">
    <w:name w:val="正文文本 字符"/>
    <w:basedOn w:val="19"/>
    <w:link w:val="6"/>
    <w:autoRedefine/>
    <w:qFormat/>
    <w:uiPriority w:val="0"/>
    <w:rPr>
      <w:color w:val="000000"/>
      <w:kern w:val="1"/>
      <w:sz w:val="24"/>
      <w:szCs w:val="24"/>
    </w:rPr>
  </w:style>
  <w:style w:type="character" w:customStyle="1" w:styleId="45">
    <w:name w:val="普通文字 Char Char1"/>
    <w:basedOn w:val="19"/>
    <w:autoRedefine/>
    <w:qFormat/>
    <w:uiPriority w:val="0"/>
    <w:rPr>
      <w:rFonts w:hint="eastAsia" w:ascii="宋体" w:hAnsi="宋体" w:eastAsia="宋体" w:cs="宋体"/>
    </w:rPr>
  </w:style>
  <w:style w:type="character" w:customStyle="1" w:styleId="46">
    <w:name w:val="标题 1 字符"/>
    <w:basedOn w:val="19"/>
    <w:link w:val="3"/>
    <w:autoRedefine/>
    <w:qFormat/>
    <w:uiPriority w:val="0"/>
    <w:rPr>
      <w:b/>
      <w:color w:val="000000"/>
      <w:sz w:val="44"/>
      <w:szCs w:val="44"/>
    </w:rPr>
  </w:style>
  <w:style w:type="character" w:customStyle="1" w:styleId="47">
    <w:name w:val="批注框文本 字符"/>
    <w:basedOn w:val="19"/>
    <w:link w:val="9"/>
    <w:autoRedefine/>
    <w:qFormat/>
    <w:uiPriority w:val="0"/>
    <w:rPr>
      <w:color w:val="000000"/>
      <w:kern w:val="1"/>
      <w:sz w:val="18"/>
      <w:szCs w:val="18"/>
    </w:rPr>
  </w:style>
  <w:style w:type="character" w:customStyle="1" w:styleId="48">
    <w:name w:val="批注主题 字符"/>
    <w:basedOn w:val="37"/>
    <w:link w:val="16"/>
    <w:autoRedefine/>
    <w:qFormat/>
    <w:uiPriority w:val="0"/>
    <w:rPr>
      <w:b/>
      <w:color w:val="000000"/>
      <w:kern w:val="1"/>
      <w:sz w:val="21"/>
      <w:szCs w:val="21"/>
    </w:rPr>
  </w:style>
  <w:style w:type="character" w:customStyle="1" w:styleId="49">
    <w:name w:val="正文文本缩进 字符"/>
    <w:basedOn w:val="19"/>
    <w:link w:val="7"/>
    <w:autoRedefine/>
    <w:qFormat/>
    <w:uiPriority w:val="0"/>
    <w:rPr>
      <w:rFonts w:hint="eastAsia" w:ascii="仿宋_GB2312" w:hAnsi="仿宋_GB2312" w:eastAsia="仿宋" w:cs="仿宋"/>
      <w:color w:val="000000"/>
      <w:kern w:val="1"/>
      <w:sz w:val="32"/>
      <w:szCs w:val="32"/>
    </w:rPr>
  </w:style>
  <w:style w:type="character" w:customStyle="1" w:styleId="50">
    <w:name w:val="bookmark-item uuid-1595987387629 code-am01400034 addword numeric-input-box-cls"/>
    <w:basedOn w:val="19"/>
    <w:autoRedefine/>
    <w:qFormat/>
    <w:uiPriority w:val="0"/>
  </w:style>
  <w:style w:type="paragraph" w:customStyle="1" w:styleId="51">
    <w:name w:val="Body text|1"/>
    <w:basedOn w:val="1"/>
    <w:autoRedefine/>
    <w:qFormat/>
    <w:uiPriority w:val="0"/>
    <w:pPr>
      <w:keepNext w:val="0"/>
      <w:keepLines w:val="0"/>
      <w:widowControl w:val="0"/>
      <w:suppressLineNumbers w:val="0"/>
      <w:spacing w:before="0" w:beforeAutospacing="0" w:after="0" w:afterAutospacing="0" w:line="348" w:lineRule="auto"/>
      <w:ind w:left="0" w:right="0" w:firstLine="400"/>
      <w:jc w:val="left"/>
    </w:pPr>
    <w:rPr>
      <w:rFonts w:hint="eastAsia" w:ascii="宋体" w:hAnsi="宋体" w:eastAsia="Times New Roman" w:cs="宋体"/>
      <w:color w:val="000000"/>
      <w:kern w:val="0"/>
      <w:sz w:val="30"/>
      <w:szCs w:val="30"/>
      <w:lang w:val="en-US" w:eastAsia="zh-CN" w:bidi="ar"/>
    </w:rPr>
  </w:style>
  <w:style w:type="character" w:customStyle="1" w:styleId="52">
    <w:name w:val="标题 4 字符"/>
    <w:basedOn w:val="19"/>
    <w:link w:val="4"/>
    <w:autoRedefine/>
    <w:qFormat/>
    <w:uiPriority w:val="0"/>
    <w:rPr>
      <w:rFonts w:ascii="Arial" w:hAnsi="Arial" w:eastAsia="黑体" w:cs="Arial"/>
      <w:color w:val="000000"/>
      <w:sz w:val="28"/>
    </w:rPr>
  </w:style>
  <w:style w:type="character" w:customStyle="1" w:styleId="53">
    <w:name w:val="页脚 字符"/>
    <w:basedOn w:val="19"/>
    <w:link w:val="10"/>
    <w:autoRedefine/>
    <w:qFormat/>
    <w:uiPriority w:val="0"/>
    <w:rPr>
      <w:color w:val="000000"/>
      <w:kern w:val="1"/>
      <w:sz w:val="18"/>
      <w:szCs w:val="18"/>
    </w:rPr>
  </w:style>
  <w:style w:type="character" w:customStyle="1" w:styleId="54">
    <w:name w:val="页眉 字符"/>
    <w:basedOn w:val="19"/>
    <w:link w:val="11"/>
    <w:autoRedefine/>
    <w:qFormat/>
    <w:uiPriority w:val="0"/>
    <w:rPr>
      <w:color w:val="000000"/>
      <w:kern w:val="1"/>
      <w:sz w:val="18"/>
      <w:szCs w:val="18"/>
    </w:rPr>
  </w:style>
  <w:style w:type="character" w:customStyle="1" w:styleId="55">
    <w:name w:val="bookmark-item uuid-1595988095908 code-25009 addword numeric-input-box-cls"/>
    <w:basedOn w:val="19"/>
    <w:autoRedefine/>
    <w:qFormat/>
    <w:uiPriority w:val="0"/>
  </w:style>
  <w:style w:type="character" w:customStyle="1" w:styleId="56">
    <w:name w:val="bookmark-item uuid-1595988252461 code-25015 editdisable single-line-text-input-box-cls readonly"/>
    <w:basedOn w:val="19"/>
    <w:autoRedefine/>
    <w:qFormat/>
    <w:uiPriority w:val="0"/>
  </w:style>
  <w:style w:type="character" w:customStyle="1" w:styleId="57">
    <w:name w:val="bookmark-item uuid-1595988030421 code-25006 addword afternoon-time-section-selection-cls"/>
    <w:basedOn w:val="19"/>
    <w:autoRedefine/>
    <w:qFormat/>
    <w:uiPriority w:val="0"/>
  </w:style>
  <w:style w:type="character" w:customStyle="1" w:styleId="58">
    <w:name w:val="bookmark-item uuid-1596004688403 code-00015 editdisable single-line-text-input-box-cls readonly"/>
    <w:basedOn w:val="19"/>
    <w:autoRedefine/>
    <w:qFormat/>
    <w:uiPriority w:val="0"/>
  </w:style>
  <w:style w:type="character" w:customStyle="1" w:styleId="59">
    <w:name w:val="bookmark-item uuid-1596276761070 code-22002 editdisable multi-line-text-input-box-cls readonly"/>
    <w:basedOn w:val="19"/>
    <w:autoRedefine/>
    <w:qFormat/>
    <w:uiPriority w:val="0"/>
  </w:style>
  <w:style w:type="character" w:customStyle="1" w:styleId="60">
    <w:name w:val="bookmark-item uuid-1595988122451 code-25011 addword date-time-selection-cls"/>
    <w:basedOn w:val="19"/>
    <w:autoRedefine/>
    <w:qFormat/>
    <w:uiPriority w:val="0"/>
  </w:style>
  <w:style w:type="character" w:customStyle="1" w:styleId="61">
    <w:name w:val="NormalCharacter"/>
    <w:basedOn w:val="19"/>
    <w:autoRedefine/>
    <w:qFormat/>
    <w:uiPriority w:val="0"/>
  </w:style>
  <w:style w:type="character" w:customStyle="1" w:styleId="62">
    <w:name w:val="bookmark-item uuid-1596004663203 code-00014 editdisable interval-text-box-cls readonly"/>
    <w:basedOn w:val="19"/>
    <w:autoRedefine/>
    <w:qFormat/>
    <w:uiPriority w:val="0"/>
  </w:style>
  <w:style w:type="character" w:customStyle="1" w:styleId="63">
    <w:name w:val="bookmark-item uuid-1595988073673 code-25007 editdisable single-line-text-input-box-cls readonly"/>
    <w:basedOn w:val="19"/>
    <w:autoRedefine/>
    <w:qFormat/>
    <w:uiPriority w:val="0"/>
  </w:style>
  <w:style w:type="character" w:customStyle="1" w:styleId="64">
    <w:name w:val="bookmark-item uuid-1595988227171 code-25011 addword date-time-selection-cls"/>
    <w:basedOn w:val="19"/>
    <w:autoRedefine/>
    <w:qFormat/>
    <w:uiPriority w:val="0"/>
  </w:style>
  <w:style w:type="character" w:customStyle="1" w:styleId="65">
    <w:name w:val="bookmark-item uuid-1595988019709 code-25005 addword morning-time-section-selection-cls"/>
    <w:basedOn w:val="19"/>
    <w:autoRedefine/>
    <w:qFormat/>
    <w:uiPriority w:val="0"/>
  </w:style>
  <w:style w:type="character" w:customStyle="1" w:styleId="66">
    <w:name w:val="bookmark-item uuid-1596004672274 code-00018 addword single-line-text-input-box-cls"/>
    <w:basedOn w:val="19"/>
    <w:autoRedefine/>
    <w:qFormat/>
    <w:uiPriority w:val="0"/>
  </w:style>
  <w:style w:type="character" w:customStyle="1" w:styleId="67">
    <w:name w:val="bookmark-item uuid-1595987425520 code-23021 editdisable multi-line-text-input-box-cls readonly"/>
    <w:basedOn w:val="19"/>
    <w:autoRedefine/>
    <w:qFormat/>
    <w:uiPriority w:val="0"/>
  </w:style>
  <w:style w:type="character" w:customStyle="1" w:styleId="68">
    <w:name w:val="bookmark-item uuid-1595987985571 code-25003 addword date-selection-cls"/>
    <w:basedOn w:val="19"/>
    <w:autoRedefine/>
    <w:qFormat/>
    <w:uiPriority w:val="0"/>
  </w:style>
  <w:style w:type="character" w:customStyle="1" w:styleId="69">
    <w:name w:val="bookmark-item uuid-1595988200124 code-25012 editdisable single-line-text-input-box-cls readonly"/>
    <w:basedOn w:val="19"/>
    <w:autoRedefine/>
    <w:qFormat/>
    <w:uiPriority w:val="0"/>
  </w:style>
  <w:style w:type="character" w:customStyle="1" w:styleId="70">
    <w:name w:val="bookmark-item uuid-1595941076685 code-am014biditemcount editdisable single-line-text-input-box-cls"/>
    <w:basedOn w:val="19"/>
    <w:autoRedefine/>
    <w:qFormat/>
    <w:uiPriority w:val="0"/>
  </w:style>
  <w:style w:type="character" w:customStyle="1" w:styleId="71">
    <w:name w:val="bookmark-item uuid-1593421202487 code-am014briefspecificationdesc editdisable single-line-text-input-box-cls"/>
    <w:basedOn w:val="19"/>
    <w:autoRedefine/>
    <w:qFormat/>
    <w:uiPriority w:val="0"/>
  </w:style>
  <w:style w:type="character" w:customStyle="1" w:styleId="72">
    <w:name w:val="bookmark-item uuid-1596004753055 code-00011 addword single-line-text-input-box-cls"/>
    <w:basedOn w:val="19"/>
    <w:autoRedefine/>
    <w:qFormat/>
    <w:uiPriority w:val="0"/>
  </w:style>
  <w:style w:type="paragraph" w:customStyle="1" w:styleId="73">
    <w:name w:val="Body text|3"/>
    <w:basedOn w:val="1"/>
    <w:autoRedefine/>
    <w:qFormat/>
    <w:uiPriority w:val="0"/>
    <w:pPr>
      <w:keepNext w:val="0"/>
      <w:keepLines w:val="0"/>
      <w:widowControl w:val="0"/>
      <w:suppressLineNumbers w:val="0"/>
      <w:spacing w:before="0" w:beforeAutospacing="0" w:after="460" w:afterAutospacing="0"/>
      <w:ind w:left="0" w:right="0"/>
      <w:jc w:val="center"/>
    </w:pPr>
    <w:rPr>
      <w:rFonts w:hint="eastAsia" w:ascii="宋体" w:hAnsi="宋体" w:eastAsia="Times New Roman" w:cs="宋体"/>
      <w:color w:val="000000"/>
      <w:kern w:val="0"/>
      <w:sz w:val="34"/>
      <w:szCs w:val="34"/>
      <w:lang w:val="en-US" w:eastAsia="zh-CN" w:bidi="ar"/>
    </w:rPr>
  </w:style>
  <w:style w:type="paragraph" w:customStyle="1" w:styleId="74">
    <w:name w:val="Default"/>
    <w:qFormat/>
    <w:uiPriority w:val="0"/>
    <w:pPr>
      <w:keepNext w:val="0"/>
      <w:keepLines w:val="0"/>
      <w:widowControl w:val="0"/>
      <w:suppressLineNumbers w:val="0"/>
      <w:autoSpaceDE w:val="0"/>
      <w:autoSpaceDN w:val="0"/>
      <w:adjustRightInd w:val="0"/>
      <w:spacing w:before="0" w:beforeAutospacing="0" w:after="0" w:afterAutospacing="0"/>
      <w:ind w:left="0" w:right="0"/>
      <w:jc w:val="both"/>
      <w:textAlignment w:val="baseline"/>
    </w:pPr>
    <w:rPr>
      <w:rFonts w:hint="eastAsia" w:ascii="宋体" w:hAnsi="宋体" w:eastAsia="宋体" w:cs="Times New Roman"/>
      <w:color w:val="000000"/>
      <w:kern w:val="2"/>
      <w:sz w:val="24"/>
      <w:szCs w:val="24"/>
      <w:lang w:val="en-US" w:eastAsia="zh-CN" w:bidi="ar"/>
    </w:rPr>
  </w:style>
  <w:style w:type="table" w:customStyle="1" w:styleId="75">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20852</Words>
  <Characters>21394</Characters>
  <Lines>0</Lines>
  <Paragraphs>0</Paragraphs>
  <TotalTime>38</TotalTime>
  <ScaleCrop>false</ScaleCrop>
  <LinksUpToDate>false</LinksUpToDate>
  <CharactersWithSpaces>21868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2024-04-19T08:51:00Z</dcterms:created>
  <dc:creator>Administrator</dc:creator>
  <cp:lastModifiedBy>黄彦镭</cp:lastModifiedBy>
  <dcterms:modified xsi:type="dcterms:W3CDTF">2025-05-06T10:03:54Z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9EE2ACFA5F3F4225B2B5DDD3C412A7F3_13</vt:lpwstr>
  </property>
  <property fmtid="{D5CDD505-2E9C-101B-9397-08002B2CF9AE}" pid="4" name="KSOTemplateDocerSaveRecord">
    <vt:lpwstr>eyJoZGlkIjoiMzEwNTM5NzYwMDRjMzkwZTVkZjY2ODkwMGIxNGU0OTUiLCJ1c2VySWQiOiIyMzQ2Njk4NTIifQ==</vt:lpwstr>
  </property>
</Properties>
</file>