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7"/>
        <w:tblW w:w="455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6"/>
        <w:gridCol w:w="823"/>
        <w:gridCol w:w="1255"/>
        <w:gridCol w:w="1136"/>
        <w:gridCol w:w="1157"/>
        <w:gridCol w:w="6115"/>
        <w:gridCol w:w="1940"/>
      </w:tblGrid>
      <w:tr w14:paraId="27738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1BB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家具名称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435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4C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意向品牌</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00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B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2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23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A5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参考图片</w:t>
            </w:r>
          </w:p>
        </w:tc>
      </w:tr>
      <w:tr w14:paraId="0EBD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A7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定制封闭式</w:t>
            </w:r>
          </w:p>
          <w:p w14:paraId="12E92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货柜</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388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3米</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5A02">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贯凯/巨泰/准成</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1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9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3540</w:t>
            </w:r>
          </w:p>
        </w:tc>
        <w:tc>
          <w:tcPr>
            <w:tcW w:w="2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BD6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长1500*宽800*高2000全封闭式货柜  尺寸：长300cm、宽80cm、高200cm,核心功能：钢制框架、四开推拉门、可调节层板、指纹密码锁、防静电涂层。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钢制吊柜操作台一体柜  操作台：尺寸为长420cm、宽60cm、高75cm，核心功能为操作台面防刮耐磨、下方储物柜带独立指纹锁；吊柜：尺寸为长420cm、宽30cm、高75cm，核心功能为吊柜双层铁门带指纹密码锁；一体柜总高200cm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保密柜  尺寸：长90cm、宽42cm、高185cm，核心功能为电动密码锁、符合保密相关要求。</w:t>
            </w: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6199">
            <w:pPr>
              <w:bidi w:val="0"/>
              <w:rPr>
                <w:rFonts w:hint="eastAsia"/>
              </w:rPr>
            </w:pPr>
            <w:r>
              <w:drawing>
                <wp:inline distT="0" distB="0" distL="114300" distR="114300">
                  <wp:extent cx="869950" cy="857885"/>
                  <wp:effectExtent l="0" t="0" r="6350" b="1841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869950" cy="857885"/>
                          </a:xfrm>
                          <a:prstGeom prst="rect">
                            <a:avLst/>
                          </a:prstGeom>
                          <a:noFill/>
                          <a:ln w="9525">
                            <a:noFill/>
                          </a:ln>
                        </pic:spPr>
                      </pic:pic>
                    </a:graphicData>
                  </a:graphic>
                </wp:inline>
              </w:drawing>
            </w:r>
          </w:p>
        </w:tc>
      </w:tr>
      <w:tr w14:paraId="4B98B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F7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定制钢制吊柜操作台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A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4.2米</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EE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贯凯/巨泰/准成</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9C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B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4956</w:t>
            </w:r>
          </w:p>
        </w:tc>
        <w:tc>
          <w:tcPr>
            <w:tcW w:w="2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C3B8D">
            <w:pPr>
              <w:ind w:left="320" w:leftChars="100" w:hanging="110" w:hangingChars="50"/>
              <w:rPr>
                <w:rFonts w:ascii="宋体" w:hAnsi="宋体" w:cs="宋体"/>
                <w:kern w:val="0"/>
                <w:szCs w:val="21"/>
              </w:rPr>
            </w:pPr>
            <w:r>
              <w:rPr>
                <w:rFonts w:hint="eastAsia" w:ascii="宋体" w:hAnsi="宋体" w:eastAsia="宋体" w:cs="宋体"/>
                <w:i w:val="0"/>
                <w:iCs w:val="0"/>
                <w:color w:val="000000"/>
                <w:sz w:val="22"/>
                <w:szCs w:val="22"/>
                <w:u w:val="none"/>
                <w:lang w:eastAsia="zh-CN"/>
              </w:rPr>
              <w:tab/>
            </w:r>
            <w:r>
              <w:rPr>
                <w:rFonts w:hint="eastAsia" w:ascii="宋体" w:hAnsi="宋体" w:eastAsia="宋体" w:cs="宋体"/>
                <w:i w:val="0"/>
                <w:iCs w:val="0"/>
                <w:color w:val="000000"/>
                <w:kern w:val="0"/>
                <w:sz w:val="22"/>
                <w:szCs w:val="22"/>
                <w:u w:val="none"/>
                <w:lang w:val="en-US" w:eastAsia="zh-CN" w:bidi="ar"/>
              </w:rPr>
              <w:t>长1400*宽600*高2000</w:t>
            </w:r>
            <w:r>
              <w:rPr>
                <w:rFonts w:hint="eastAsia" w:ascii="宋体" w:hAnsi="宋体"/>
                <w:szCs w:val="21"/>
              </w:rPr>
              <w:t>（</w:t>
            </w:r>
            <w:r>
              <w:rPr>
                <w:rFonts w:ascii="宋体" w:hAnsi="宋体"/>
                <w:szCs w:val="21"/>
              </w:rPr>
              <w:t>1</w:t>
            </w:r>
            <w:r>
              <w:rPr>
                <w:rFonts w:hint="eastAsia" w:ascii="宋体" w:hAnsi="宋体"/>
                <w:szCs w:val="21"/>
              </w:rPr>
              <w:t>）板材：主材</w:t>
            </w:r>
            <w:r>
              <w:rPr>
                <w:rFonts w:hint="eastAsia" w:ascii="宋体" w:hAnsi="宋体"/>
                <w:bCs/>
                <w:szCs w:val="21"/>
              </w:rPr>
              <w:t>采用国际优质</w:t>
            </w:r>
            <w:r>
              <w:rPr>
                <w:rFonts w:ascii="宋体" w:hAnsi="宋体" w:cs="宋体"/>
                <w:kern w:val="0"/>
                <w:szCs w:val="21"/>
              </w:rPr>
              <w:t>0.7</w:t>
            </w:r>
            <w:r>
              <w:rPr>
                <w:rFonts w:hint="eastAsia" w:ascii="宋体" w:hAnsi="宋体" w:cs="宋体"/>
                <w:kern w:val="0"/>
                <w:szCs w:val="21"/>
              </w:rPr>
              <w:t>㎜</w:t>
            </w:r>
            <w:r>
              <w:rPr>
                <w:rFonts w:hint="eastAsia" w:ascii="宋体" w:hAnsi="宋体"/>
                <w:bCs/>
                <w:szCs w:val="21"/>
              </w:rPr>
              <w:t>冷轧板冲压成型，</w:t>
            </w:r>
            <w:r>
              <w:rPr>
                <w:rFonts w:hint="eastAsia" w:ascii="宋体" w:hAnsi="宋体"/>
                <w:szCs w:val="21"/>
              </w:rPr>
              <w:t>经过：除油</w:t>
            </w:r>
            <w:r>
              <w:rPr>
                <w:rFonts w:ascii="宋体" w:hAnsi="宋体"/>
                <w:szCs w:val="21"/>
              </w:rPr>
              <w:t>-</w:t>
            </w:r>
            <w:r>
              <w:rPr>
                <w:rFonts w:hint="eastAsia" w:ascii="宋体" w:hAnsi="宋体"/>
                <w:szCs w:val="21"/>
              </w:rPr>
              <w:t>水洗</w:t>
            </w:r>
            <w:r>
              <w:rPr>
                <w:rFonts w:ascii="宋体" w:hAnsi="宋体"/>
                <w:szCs w:val="21"/>
              </w:rPr>
              <w:t>-</w:t>
            </w:r>
            <w:r>
              <w:rPr>
                <w:rFonts w:hint="eastAsia" w:ascii="宋体" w:hAnsi="宋体"/>
                <w:szCs w:val="21"/>
              </w:rPr>
              <w:t>酸洗</w:t>
            </w:r>
            <w:r>
              <w:rPr>
                <w:rFonts w:ascii="宋体" w:hAnsi="宋体"/>
                <w:szCs w:val="21"/>
              </w:rPr>
              <w:t>-</w:t>
            </w:r>
            <w:r>
              <w:rPr>
                <w:rFonts w:hint="eastAsia" w:ascii="宋体" w:hAnsi="宋体"/>
                <w:szCs w:val="21"/>
              </w:rPr>
              <w:t>除锈</w:t>
            </w:r>
            <w:r>
              <w:rPr>
                <w:rFonts w:ascii="宋体" w:hAnsi="宋体"/>
                <w:szCs w:val="21"/>
              </w:rPr>
              <w:t>-</w:t>
            </w:r>
            <w:r>
              <w:rPr>
                <w:rFonts w:hint="eastAsia" w:ascii="宋体" w:hAnsi="宋体"/>
                <w:szCs w:val="21"/>
              </w:rPr>
              <w:t>清洗</w:t>
            </w:r>
            <w:r>
              <w:rPr>
                <w:rFonts w:ascii="宋体" w:hAnsi="宋体"/>
                <w:szCs w:val="21"/>
              </w:rPr>
              <w:t>-</w:t>
            </w:r>
            <w:r>
              <w:rPr>
                <w:rFonts w:hint="eastAsia" w:ascii="宋体" w:hAnsi="宋体"/>
                <w:szCs w:val="21"/>
              </w:rPr>
              <w:t>中和</w:t>
            </w:r>
            <w:r>
              <w:rPr>
                <w:rFonts w:ascii="宋体" w:hAnsi="宋体"/>
                <w:szCs w:val="21"/>
              </w:rPr>
              <w:t>-</w:t>
            </w:r>
            <w:r>
              <w:rPr>
                <w:rFonts w:hint="eastAsia" w:ascii="宋体" w:hAnsi="宋体"/>
                <w:szCs w:val="21"/>
              </w:rPr>
              <w:t>磷化</w:t>
            </w:r>
            <w:r>
              <w:rPr>
                <w:rFonts w:ascii="宋体" w:hAnsi="宋体"/>
                <w:szCs w:val="21"/>
              </w:rPr>
              <w:t>-</w:t>
            </w:r>
            <w:r>
              <w:rPr>
                <w:rFonts w:hint="eastAsia" w:ascii="宋体" w:hAnsi="宋体"/>
                <w:szCs w:val="21"/>
              </w:rPr>
              <w:t>水洗</w:t>
            </w:r>
            <w:r>
              <w:rPr>
                <w:rFonts w:ascii="宋体" w:hAnsi="宋体"/>
                <w:szCs w:val="21"/>
              </w:rPr>
              <w:t>-</w:t>
            </w:r>
            <w:r>
              <w:rPr>
                <w:rFonts w:hint="eastAsia" w:ascii="宋体" w:hAnsi="宋体"/>
                <w:szCs w:val="21"/>
              </w:rPr>
              <w:t>烘干的九工位处理（提供工位处理流程，并附每个流程相应主要设备清单及图片），</w:t>
            </w:r>
            <w:r>
              <w:rPr>
                <w:rFonts w:hint="eastAsia" w:ascii="宋体" w:hAnsi="宋体"/>
                <w:bCs/>
                <w:szCs w:val="21"/>
              </w:rPr>
              <w:t>表面采用</w:t>
            </w:r>
            <w:r>
              <w:rPr>
                <w:rFonts w:hint="eastAsia" w:ascii="宋体" w:hAnsi="宋体"/>
                <w:szCs w:val="21"/>
              </w:rPr>
              <w:t>通过</w:t>
            </w:r>
            <w:r>
              <w:rPr>
                <w:rFonts w:ascii="宋体" w:hAnsi="宋体"/>
                <w:szCs w:val="21"/>
              </w:rPr>
              <w:t>ISO14001</w:t>
            </w:r>
            <w:r>
              <w:rPr>
                <w:rFonts w:hint="eastAsia" w:ascii="宋体" w:hAnsi="宋体"/>
                <w:szCs w:val="21"/>
              </w:rPr>
              <w:t>国际质量认证的</w:t>
            </w:r>
            <w:r>
              <w:rPr>
                <w:rFonts w:hint="eastAsia" w:ascii="宋体" w:hAnsi="宋体"/>
                <w:bCs/>
                <w:szCs w:val="21"/>
              </w:rPr>
              <w:t>优质</w:t>
            </w:r>
            <w:r>
              <w:rPr>
                <w:rFonts w:hint="eastAsia" w:ascii="宋体" w:hAnsi="宋体"/>
                <w:szCs w:val="21"/>
              </w:rPr>
              <w:t>环保产品</w:t>
            </w:r>
            <w:r>
              <w:rPr>
                <w:rFonts w:hint="eastAsia" w:ascii="宋体" w:hAnsi="宋体"/>
                <w:bCs/>
                <w:szCs w:val="21"/>
              </w:rPr>
              <w:t>环氧聚脂塑粉静电喷塑。</w:t>
            </w:r>
            <w:r>
              <w:rPr>
                <w:rFonts w:hint="eastAsia" w:ascii="宋体" w:hAnsi="宋体"/>
                <w:szCs w:val="21"/>
              </w:rPr>
              <w:t>亚光灰色。</w:t>
            </w:r>
          </w:p>
          <w:p w14:paraId="32D8BA14">
            <w:pPr>
              <w:ind w:left="420" w:leftChars="100" w:hanging="210" w:hangingChars="100"/>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）五金配件：导轨用二级消音导轨，方形铝合金拉手，旋转活动挂锁，各部件之间的连接采用优质镀锌</w:t>
            </w:r>
            <w:r>
              <w:rPr>
                <w:rFonts w:ascii="宋体" w:hAnsi="宋体" w:cs="宋体"/>
                <w:szCs w:val="21"/>
              </w:rPr>
              <w:t>M8</w:t>
            </w:r>
            <w:r>
              <w:rPr>
                <w:rFonts w:hint="eastAsia" w:ascii="宋体" w:hAnsi="宋体" w:cs="宋体"/>
                <w:szCs w:val="21"/>
              </w:rPr>
              <w:t>螺丝套件或其他更优方式进行固定，采用管壁厚</w:t>
            </w:r>
            <w:r>
              <w:rPr>
                <w:rFonts w:ascii="宋体" w:hAnsi="宋体" w:cs="宋体"/>
                <w:szCs w:val="21"/>
              </w:rPr>
              <w:t>1.2</w:t>
            </w:r>
            <w:r>
              <w:rPr>
                <w:rFonts w:hint="eastAsia" w:ascii="宋体" w:hAnsi="宋体" w:cs="宋体"/>
                <w:szCs w:val="21"/>
              </w:rPr>
              <w:t>㎜厚</w:t>
            </w:r>
            <w:r>
              <w:rPr>
                <w:rFonts w:ascii="宋体" w:hAnsi="宋体" w:cs="宋体"/>
                <w:szCs w:val="21"/>
              </w:rPr>
              <w:t>20#</w:t>
            </w:r>
            <w:r>
              <w:rPr>
                <w:rFonts w:hint="eastAsia" w:ascii="宋体" w:hAnsi="宋体" w:cs="宋体"/>
                <w:szCs w:val="21"/>
              </w:rPr>
              <w:t>不锈钢挂衣杆等优质配件。</w:t>
            </w:r>
          </w:p>
          <w:p w14:paraId="73BAE468">
            <w:pPr>
              <w:keepNext w:val="0"/>
              <w:keepLines w:val="0"/>
              <w:widowControl/>
              <w:suppressLineNumbers w:val="0"/>
              <w:tabs>
                <w:tab w:val="left" w:pos="780"/>
              </w:tabs>
              <w:jc w:val="left"/>
              <w:textAlignment w:val="center"/>
              <w:rPr>
                <w:rFonts w:hint="eastAsia" w:ascii="宋体" w:hAnsi="宋体" w:eastAsia="宋体" w:cs="宋体"/>
                <w:i w:val="0"/>
                <w:iCs w:val="0"/>
                <w:color w:val="000000"/>
                <w:sz w:val="22"/>
                <w:szCs w:val="22"/>
                <w:u w:val="none"/>
                <w:lang w:eastAsia="zh-CN"/>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037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drawing>
                <wp:inline distT="0" distB="0" distL="114300" distR="114300">
                  <wp:extent cx="1085215" cy="855980"/>
                  <wp:effectExtent l="0" t="0" r="635" b="1270"/>
                  <wp:docPr id="9" name="ID_44AADA672B5241969F7960A6FE14A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D_44AADA672B5241969F7960A6FE14ABD4"/>
                          <pic:cNvPicPr>
                            <a:picLocks noChangeAspect="1"/>
                          </pic:cNvPicPr>
                        </pic:nvPicPr>
                        <pic:blipFill>
                          <a:blip r:embed="rId5"/>
                          <a:stretch>
                            <a:fillRect/>
                          </a:stretch>
                        </pic:blipFill>
                        <pic:spPr>
                          <a:xfrm>
                            <a:off x="0" y="0"/>
                            <a:ext cx="1085215" cy="855980"/>
                          </a:xfrm>
                          <a:prstGeom prst="rect">
                            <a:avLst/>
                          </a:prstGeom>
                          <a:noFill/>
                          <a:ln w="9525">
                            <a:noFill/>
                          </a:ln>
                        </pic:spPr>
                      </pic:pic>
                    </a:graphicData>
                  </a:graphic>
                </wp:inline>
              </w:drawing>
            </w:r>
          </w:p>
        </w:tc>
      </w:tr>
      <w:tr w14:paraId="7B894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714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保密柜</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97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2组</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C37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贯凯/巨泰/准成</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0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06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3660</w:t>
            </w:r>
          </w:p>
        </w:tc>
        <w:tc>
          <w:tcPr>
            <w:tcW w:w="22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D494B">
            <w:pPr>
              <w:adjustRightInd w:val="0"/>
              <w:snapToGrid w:val="0"/>
              <w:spacing w:line="30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w:t>
            </w:r>
            <w:r>
              <w:rPr>
                <w:rFonts w:hint="eastAsia" w:ascii="宋体" w:hAnsi="宋体" w:cs="宋体"/>
              </w:rPr>
              <w:t>高1800㎜×宽900㎜×深420㎜，门厚1.2㎜，箱体厚0.8㎜，内有2个抽屉，开启方式为电子密码+钥匙（备用）。采用液晶显示，输入密码即可开锁，密码由1-15位数字任意组合，可自由更改，断电自动保存；有内置抽屉，抽屉带锁，全钢结构。</w:t>
            </w:r>
            <w:r>
              <w:rPr>
                <w:rFonts w:hint="eastAsia" w:ascii="宋体" w:hAnsi="宋体" w:eastAsia="宋体" w:cs="宋体"/>
                <w:i w:val="0"/>
                <w:iCs w:val="0"/>
                <w:color w:val="000000"/>
                <w:kern w:val="0"/>
                <w:sz w:val="22"/>
                <w:szCs w:val="22"/>
                <w:u w:val="none"/>
                <w:lang w:val="en-US" w:eastAsia="zh-CN" w:bidi="ar"/>
              </w:rPr>
              <w:t>保密锁需有国家保密科技测评中心的检测报告，检测依据BMB54-2020《安全保密产品 保密柜安全保密技术要求》</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3D2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drawing>
                <wp:inline distT="0" distB="0" distL="114300" distR="114300">
                  <wp:extent cx="809625" cy="107632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6"/>
                          <a:stretch>
                            <a:fillRect/>
                          </a:stretch>
                        </pic:blipFill>
                        <pic:spPr>
                          <a:xfrm>
                            <a:off x="0" y="0"/>
                            <a:ext cx="809625" cy="1076325"/>
                          </a:xfrm>
                          <a:prstGeom prst="rect">
                            <a:avLst/>
                          </a:prstGeom>
                          <a:noFill/>
                          <a:ln w="9525">
                            <a:noFill/>
                          </a:ln>
                        </pic:spPr>
                      </pic:pic>
                    </a:graphicData>
                  </a:graphic>
                </wp:inline>
              </w:drawing>
            </w:r>
          </w:p>
        </w:tc>
      </w:tr>
    </w:tbl>
    <w:p w14:paraId="534577BB">
      <w:pPr>
        <w:widowControl/>
        <w:jc w:val="left"/>
        <w:rPr>
          <w:rFonts w:ascii="宋体" w:hAnsi="宋体" w:eastAsia="宋体"/>
          <w:b/>
          <w:sz w:val="28"/>
          <w:szCs w:val="28"/>
        </w:rPr>
      </w:pPr>
      <w:r>
        <w:rPr>
          <w:rFonts w:hint="eastAsia" w:ascii="宋体" w:hAnsi="宋体" w:eastAsia="宋体" w:cs="宋体"/>
          <w:b/>
          <w:kern w:val="0"/>
          <w:sz w:val="28"/>
          <w:szCs w:val="28"/>
        </w:rPr>
        <w:t>二、</w:t>
      </w:r>
      <w:r>
        <w:rPr>
          <w:rFonts w:hint="eastAsia" w:ascii="宋体" w:hAnsi="宋体" w:eastAsia="宋体"/>
          <w:b/>
          <w:sz w:val="28"/>
          <w:szCs w:val="28"/>
        </w:rPr>
        <w:t>商务要求</w:t>
      </w:r>
      <w:r>
        <w:rPr>
          <w:rFonts w:hint="eastAsia" w:ascii="宋体" w:hAnsi="宋体" w:eastAsia="宋体"/>
          <w:b/>
          <w:color w:val="FF0000"/>
          <w:sz w:val="28"/>
          <w:szCs w:val="28"/>
        </w:rPr>
        <w:t xml:space="preserve">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225"/>
        <w:gridCol w:w="14"/>
        <w:gridCol w:w="12073"/>
        <w:gridCol w:w="14"/>
      </w:tblGrid>
      <w:tr w14:paraId="3FAB2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47D35E05">
            <w:pPr>
              <w:pStyle w:val="15"/>
              <w:jc w:val="center"/>
              <w:rPr>
                <w:rFonts w:ascii="宋体" w:hAnsi="宋体" w:eastAsia="宋体"/>
                <w:b/>
                <w:sz w:val="24"/>
                <w:szCs w:val="24"/>
              </w:rPr>
            </w:pPr>
            <w:r>
              <w:rPr>
                <w:rFonts w:hint="eastAsia" w:ascii="宋体" w:hAnsi="宋体" w:eastAsia="宋体"/>
                <w:b/>
                <w:sz w:val="24"/>
                <w:szCs w:val="24"/>
              </w:rPr>
              <w:t>序号</w:t>
            </w:r>
          </w:p>
        </w:tc>
        <w:tc>
          <w:tcPr>
            <w:tcW w:w="1239" w:type="dxa"/>
            <w:gridSpan w:val="2"/>
            <w:vAlign w:val="center"/>
          </w:tcPr>
          <w:p w14:paraId="6D80CAC6">
            <w:pPr>
              <w:pStyle w:val="15"/>
              <w:jc w:val="both"/>
              <w:rPr>
                <w:rFonts w:ascii="宋体" w:hAnsi="宋体" w:eastAsia="宋体"/>
                <w:sz w:val="24"/>
                <w:szCs w:val="24"/>
              </w:rPr>
            </w:pPr>
            <w:r>
              <w:rPr>
                <w:rFonts w:hint="eastAsia" w:ascii="宋体" w:hAnsi="宋体" w:eastAsia="宋体"/>
                <w:b/>
                <w:sz w:val="24"/>
                <w:szCs w:val="24"/>
              </w:rPr>
              <w:t>商务名称</w:t>
            </w:r>
          </w:p>
        </w:tc>
        <w:tc>
          <w:tcPr>
            <w:tcW w:w="12087" w:type="dxa"/>
            <w:gridSpan w:val="2"/>
            <w:vAlign w:val="center"/>
          </w:tcPr>
          <w:p w14:paraId="2706A730">
            <w:pPr>
              <w:pStyle w:val="15"/>
              <w:jc w:val="both"/>
              <w:rPr>
                <w:rFonts w:ascii="宋体" w:hAnsi="宋体" w:eastAsia="宋体"/>
                <w:sz w:val="24"/>
                <w:szCs w:val="24"/>
              </w:rPr>
            </w:pPr>
            <w:r>
              <w:rPr>
                <w:rFonts w:hint="eastAsia" w:ascii="宋体" w:hAnsi="宋体" w:eastAsia="宋体"/>
                <w:b/>
                <w:sz w:val="24"/>
                <w:szCs w:val="24"/>
              </w:rPr>
              <w:t>商务内容</w:t>
            </w:r>
          </w:p>
        </w:tc>
      </w:tr>
      <w:tr w14:paraId="7CC15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78540334">
            <w:pPr>
              <w:jc w:val="center"/>
              <w:rPr>
                <w:rFonts w:hint="eastAsia" w:eastAsiaTheme="minorEastAsia"/>
                <w:lang w:eastAsia="zh-CN"/>
              </w:rPr>
            </w:pPr>
            <w:r>
              <w:rPr>
                <w:rFonts w:hint="eastAsia"/>
                <w:lang w:val="en-US" w:eastAsia="zh-CN"/>
              </w:rPr>
              <w:t>1</w:t>
            </w:r>
          </w:p>
        </w:tc>
        <w:tc>
          <w:tcPr>
            <w:tcW w:w="1239" w:type="dxa"/>
            <w:gridSpan w:val="2"/>
            <w:vAlign w:val="center"/>
          </w:tcPr>
          <w:p w14:paraId="5A952648">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报价要求</w:t>
            </w:r>
          </w:p>
        </w:tc>
        <w:tc>
          <w:tcPr>
            <w:tcW w:w="12087" w:type="dxa"/>
            <w:gridSpan w:val="2"/>
            <w:vAlign w:val="center"/>
          </w:tcPr>
          <w:p w14:paraId="50C19176">
            <w:pPr>
              <w:numPr>
                <w:ilvl w:val="255"/>
                <w:numId w:val="0"/>
              </w:numPr>
              <w:autoSpaceDE w:val="0"/>
              <w:jc w:val="left"/>
            </w:pPr>
            <w:r>
              <w:rPr>
                <w:rFonts w:hint="eastAsia" w:ascii="宋体" w:hAnsi="宋体" w:eastAsia="宋体" w:cs="宋体"/>
                <w:sz w:val="21"/>
                <w:szCs w:val="21"/>
                <w:highlight w:val="none"/>
              </w:rPr>
              <w:t>▲</w:t>
            </w:r>
            <w:r>
              <w:rPr>
                <w:rFonts w:hint="eastAsia"/>
                <w:lang w:val="en-US" w:eastAsia="zh-CN"/>
              </w:rPr>
              <w:t>1.竞价</w:t>
            </w:r>
            <w:r>
              <w:rPr>
                <w:rFonts w:hint="eastAsia"/>
              </w:rPr>
              <w:t>供应商需有品牌方授权。</w:t>
            </w:r>
          </w:p>
          <w:p w14:paraId="4BC0C7ED">
            <w:pPr>
              <w:numPr>
                <w:ilvl w:val="255"/>
                <w:numId w:val="0"/>
              </w:numPr>
              <w:autoSpaceDE w:val="0"/>
              <w:jc w:val="left"/>
              <w:rPr>
                <w:rFonts w:ascii="宋体" w:hAnsi="宋体" w:cs="宋体"/>
                <w:szCs w:val="21"/>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2.</w:t>
            </w:r>
            <w:r>
              <w:rPr>
                <w:rFonts w:hint="eastAsia"/>
              </w:rPr>
              <w:t>本项目供应商报价仅限“意向品牌的产品”，不接受其品牌外的产品，中标方不得以任何理由更改设备的品牌、配置，配置必须是原厂出厂标配，否则</w:t>
            </w:r>
            <w:r>
              <w:rPr>
                <w:rFonts w:hint="eastAsia"/>
                <w:lang w:val="en-US" w:eastAsia="zh-CN"/>
              </w:rPr>
              <w:t>竞价</w:t>
            </w:r>
            <w:r>
              <w:rPr>
                <w:rFonts w:hint="eastAsia"/>
              </w:rPr>
              <w:t>将无效。</w:t>
            </w:r>
          </w:p>
          <w:p w14:paraId="14E5E3FE">
            <w:pPr>
              <w:rPr>
                <w:rFonts w:hint="eastAsia" w:ascii="宋体" w:hAnsi="宋体" w:cs="宋体" w:eastAsiaTheme="minorEastAsia"/>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Cs w:val="21"/>
                <w:lang w:val="en-US" w:eastAsia="zh-CN"/>
              </w:rPr>
              <w:t>3</w:t>
            </w:r>
            <w:r>
              <w:rPr>
                <w:rFonts w:hint="eastAsia" w:ascii="宋体" w:hAnsi="宋体" w:cs="宋体"/>
                <w:szCs w:val="21"/>
              </w:rPr>
              <w:t>.</w:t>
            </w:r>
            <w:r>
              <w:rPr>
                <w:rFonts w:hint="eastAsia"/>
                <w:lang w:val="en-US" w:eastAsia="zh-CN"/>
              </w:rPr>
              <w:t>竞价</w:t>
            </w:r>
            <w:r>
              <w:rPr>
                <w:rFonts w:hint="eastAsia" w:ascii="宋体" w:hAnsi="宋体" w:cs="宋体"/>
                <w:szCs w:val="21"/>
              </w:rPr>
              <w:t>人</w:t>
            </w:r>
            <w:r>
              <w:rPr>
                <w:rFonts w:hint="eastAsia"/>
              </w:rPr>
              <w:t>必须对指定品牌和型号产品进行报价，</w:t>
            </w:r>
            <w:r>
              <w:rPr>
                <w:rFonts w:hint="eastAsia"/>
                <w:lang w:val="en-US" w:eastAsia="zh-CN"/>
              </w:rPr>
              <w:t>供应商</w:t>
            </w:r>
            <w:r>
              <w:rPr>
                <w:rFonts w:hint="eastAsia" w:ascii="宋体" w:hAnsi="宋体" w:cs="宋体"/>
                <w:szCs w:val="21"/>
              </w:rPr>
              <w:t>在</w:t>
            </w:r>
            <w:r>
              <w:rPr>
                <w:rFonts w:hint="eastAsia"/>
                <w:lang w:val="en-US" w:eastAsia="zh-CN"/>
              </w:rPr>
              <w:t>竞价</w:t>
            </w:r>
            <w:r>
              <w:rPr>
                <w:rFonts w:hint="eastAsia" w:ascii="宋体" w:hAnsi="宋体" w:cs="宋体"/>
                <w:szCs w:val="21"/>
                <w:lang w:val="en-US" w:eastAsia="zh-CN"/>
              </w:rPr>
              <w:t>时</w:t>
            </w:r>
            <w:r>
              <w:rPr>
                <w:rFonts w:hint="eastAsia" w:ascii="宋体" w:hAnsi="宋体" w:cs="宋体"/>
                <w:szCs w:val="21"/>
              </w:rPr>
              <w:t>须</w:t>
            </w:r>
            <w:r>
              <w:rPr>
                <w:rFonts w:hint="eastAsia" w:ascii="宋体" w:hAnsi="宋体" w:cs="宋体"/>
                <w:szCs w:val="21"/>
                <w:lang w:val="en-US" w:eastAsia="zh-CN"/>
              </w:rPr>
              <w:t>上传</w:t>
            </w:r>
            <w:r>
              <w:rPr>
                <w:rFonts w:hint="eastAsia" w:ascii="宋体" w:hAnsi="宋体" w:cs="宋体"/>
                <w:szCs w:val="21"/>
              </w:rPr>
              <w:t>针对本项目产品的</w:t>
            </w:r>
            <w:r>
              <w:rPr>
                <w:rFonts w:hint="eastAsia" w:ascii="宋体" w:hAnsi="宋体" w:cs="宋体"/>
                <w:szCs w:val="21"/>
                <w:lang w:val="en-US" w:eastAsia="zh-CN"/>
              </w:rPr>
              <w:t>指定</w:t>
            </w:r>
            <w:r>
              <w:rPr>
                <w:rFonts w:hint="eastAsia" w:ascii="宋体" w:hAnsi="宋体" w:cs="宋体"/>
                <w:szCs w:val="21"/>
              </w:rPr>
              <w:t>品牌授权书、供货证明和产品售后服务承诺函原件加盖厂家公章，避免假冒伪劣产品，</w:t>
            </w:r>
            <w:r>
              <w:rPr>
                <w:rFonts w:hint="eastAsia"/>
                <w:lang w:val="en-US" w:eastAsia="zh-CN"/>
              </w:rPr>
              <w:t>竞价</w:t>
            </w:r>
            <w:r>
              <w:rPr>
                <w:rFonts w:hint="eastAsia" w:ascii="宋体" w:hAnsi="宋体" w:cs="宋体"/>
                <w:szCs w:val="21"/>
              </w:rPr>
              <w:t>方有效，否则按</w:t>
            </w:r>
            <w:r>
              <w:rPr>
                <w:rFonts w:hint="eastAsia"/>
                <w:lang w:val="en-US" w:eastAsia="zh-CN"/>
              </w:rPr>
              <w:t>竞价</w:t>
            </w:r>
            <w:r>
              <w:rPr>
                <w:rFonts w:hint="eastAsia" w:ascii="宋体" w:hAnsi="宋体" w:cs="宋体"/>
                <w:szCs w:val="21"/>
              </w:rPr>
              <w:t>无效处理；对不能满足参数要求虚假响应，或者无法正常交货影响本单位办公使用的，可作为废标处理，并按规定对中标公司予以处罚和进行网上通报处理</w:t>
            </w:r>
            <w:r>
              <w:rPr>
                <w:rFonts w:hint="eastAsia" w:ascii="宋体" w:hAnsi="宋体" w:cs="宋体"/>
                <w:szCs w:val="21"/>
                <w:lang w:eastAsia="zh-CN"/>
              </w:rPr>
              <w:t>。</w:t>
            </w:r>
          </w:p>
          <w:p w14:paraId="43286060">
            <w:pP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.本次</w:t>
            </w:r>
            <w:r>
              <w:rPr>
                <w:rFonts w:hint="eastAsia"/>
                <w:lang w:val="en-US" w:eastAsia="zh-CN"/>
              </w:rPr>
              <w:t>竞价</w:t>
            </w:r>
            <w:r>
              <w:rPr>
                <w:rFonts w:hint="eastAsia" w:ascii="宋体" w:hAnsi="宋体" w:eastAsia="宋体" w:cs="宋体"/>
                <w:sz w:val="21"/>
                <w:szCs w:val="21"/>
                <w:highlight w:val="none"/>
              </w:rPr>
              <w:t>须为人民币报价，包含：产品价、运输费（含装卸费）、保险费、安装调试费、税费、培训费、产品检测费、产品质保期内维护。对于本文件中明确列明必须</w:t>
            </w:r>
            <w:r>
              <w:rPr>
                <w:rFonts w:hint="eastAsia"/>
                <w:lang w:val="en-US" w:eastAsia="zh-CN"/>
              </w:rPr>
              <w:t>竞价</w:t>
            </w:r>
            <w:r>
              <w:rPr>
                <w:rFonts w:hint="eastAsia" w:ascii="宋体" w:hAnsi="宋体" w:eastAsia="宋体" w:cs="宋体"/>
                <w:sz w:val="21"/>
                <w:szCs w:val="21"/>
                <w:highlight w:val="none"/>
              </w:rPr>
              <w:t>的货物或服务，供应商应分别</w:t>
            </w:r>
            <w:r>
              <w:rPr>
                <w:rFonts w:hint="eastAsia"/>
                <w:lang w:val="en-US" w:eastAsia="zh-CN"/>
              </w:rPr>
              <w:t>竞价</w:t>
            </w:r>
            <w:r>
              <w:rPr>
                <w:rFonts w:hint="eastAsia" w:ascii="宋体" w:hAnsi="宋体" w:eastAsia="宋体" w:cs="宋体"/>
                <w:sz w:val="21"/>
                <w:szCs w:val="21"/>
                <w:highlight w:val="none"/>
              </w:rPr>
              <w:t>。对于本文件中未列明，而供应商认为必需的费用也需列入总报价。在合同实施时，采购人将不予支付成交供应商没有列入的项目费用，并认为此项目的费用已包括在响应总报价中。</w:t>
            </w:r>
          </w:p>
          <w:p w14:paraId="54942366">
            <w:pPr>
              <w:pStyle w:val="11"/>
              <w:rPr>
                <w:rFonts w:hint="eastAsia" w:ascii="宋体" w:hAnsi="宋体" w:eastAsia="宋体" w:cs="宋体"/>
                <w:sz w:val="21"/>
                <w:szCs w:val="21"/>
                <w:highlight w:val="none"/>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.采购需求及供应商</w:t>
            </w:r>
            <w:r>
              <w:rPr>
                <w:rFonts w:hint="eastAsia"/>
                <w:lang w:val="en-US" w:eastAsia="zh-CN"/>
              </w:rPr>
              <w:t>竞价</w:t>
            </w:r>
            <w:r>
              <w:rPr>
                <w:rFonts w:hint="eastAsia" w:ascii="宋体" w:hAnsi="宋体" w:eastAsia="宋体" w:cs="宋体"/>
                <w:sz w:val="21"/>
                <w:szCs w:val="21"/>
                <w:highlight w:val="none"/>
              </w:rPr>
              <w:t>文件，作为合同附件。</w:t>
            </w:r>
          </w:p>
          <w:p w14:paraId="157F68B2">
            <w:pPr>
              <w:pStyle w:val="14"/>
              <w:numPr>
                <w:ilvl w:val="0"/>
                <w:numId w:val="2"/>
              </w:numPr>
              <w:rPr>
                <w:rFonts w:hint="eastAsia" w:ascii="宋体" w:hAnsi="宋体" w:eastAsia="宋体" w:cs="宋体"/>
                <w:sz w:val="21"/>
                <w:szCs w:val="21"/>
                <w:highlight w:val="none"/>
              </w:rPr>
            </w:pPr>
            <w:r>
              <w:rPr>
                <w:rFonts w:hint="eastAsia" w:ascii="宋体" w:hAnsi="宋体" w:eastAsia="宋体" w:cs="宋体"/>
                <w:sz w:val="21"/>
                <w:szCs w:val="21"/>
                <w:highlight w:val="none"/>
              </w:rPr>
              <w:t>自中标通知书发出之日起5日内签订合同。</w:t>
            </w:r>
          </w:p>
          <w:p w14:paraId="7AAB3AFE">
            <w:pPr>
              <w:numPr>
                <w:ilvl w:val="255"/>
                <w:numId w:val="0"/>
              </w:numPr>
              <w:autoSpaceDE w:val="0"/>
              <w:jc w:val="left"/>
              <w:rPr>
                <w:rFonts w:ascii="宋体" w:hAnsi="宋体" w:cs="宋体"/>
                <w:szCs w:val="21"/>
              </w:rPr>
            </w:pPr>
            <w:r>
              <w:rPr>
                <w:rFonts w:hint="eastAsia" w:ascii="宋体" w:hAnsi="宋体" w:cs="宋体"/>
                <w:szCs w:val="21"/>
                <w:lang w:val="en-US" w:eastAsia="zh-CN"/>
              </w:rPr>
              <w:t>7</w:t>
            </w:r>
            <w:r>
              <w:rPr>
                <w:rFonts w:hint="eastAsia" w:ascii="宋体" w:hAnsi="宋体" w:cs="宋体"/>
                <w:szCs w:val="21"/>
              </w:rPr>
              <w:t>.</w:t>
            </w:r>
            <w:r>
              <w:rPr>
                <w:rFonts w:hint="eastAsia"/>
                <w:lang w:val="en-US" w:eastAsia="zh-CN"/>
              </w:rPr>
              <w:t>竞价</w:t>
            </w:r>
            <w:r>
              <w:rPr>
                <w:rFonts w:hint="eastAsia" w:ascii="宋体" w:hAnsi="宋体" w:cs="宋体"/>
                <w:szCs w:val="21"/>
              </w:rPr>
              <w:t>中应包含货物、货物标准附件、备品备件、专用工具、设备安装辅材、施工辅材、包装、运输、装卸、保险、货到就位的各种费用以及安装、调试等本采购文件所列设备材料需进行补充完善才能完成本项目的或实际采购中产品材料有任何遗漏的费用（含本项目需要但本文件中未列出的设备材料）、税金、售后服务、技术培训及其他所有成本费用，以及合同明示或暗示的所有责任、义务和一般风险等一切费用。</w:t>
            </w:r>
          </w:p>
          <w:p w14:paraId="3434E936">
            <w:pPr>
              <w:pStyle w:val="11"/>
              <w:numPr>
                <w:ilvl w:val="0"/>
                <w:numId w:val="0"/>
              </w:numPr>
              <w:rPr>
                <w:rFonts w:hint="eastAsia"/>
              </w:rPr>
            </w:pPr>
            <w:r>
              <w:rPr>
                <w:rFonts w:hint="eastAsia" w:ascii="宋体" w:hAnsi="宋体" w:cs="宋体"/>
                <w:szCs w:val="21"/>
                <w:lang w:val="en-US" w:eastAsia="zh-CN"/>
              </w:rPr>
              <w:t>8</w:t>
            </w:r>
            <w:r>
              <w:rPr>
                <w:rFonts w:hint="eastAsia" w:ascii="宋体" w:hAnsi="宋体" w:cs="宋体"/>
                <w:szCs w:val="21"/>
              </w:rPr>
              <w:t>.供应商负责工人人身、货物安全责任，验收前，货物丢失自行负责。</w:t>
            </w:r>
          </w:p>
        </w:tc>
      </w:tr>
      <w:tr w14:paraId="6DD46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6CE1ABBE">
            <w:pPr>
              <w:jc w:val="center"/>
              <w:rPr>
                <w:rFonts w:hint="eastAsia" w:eastAsiaTheme="minorEastAsia"/>
                <w:lang w:eastAsia="zh-CN"/>
              </w:rPr>
            </w:pPr>
            <w:r>
              <w:rPr>
                <w:rFonts w:hint="eastAsia"/>
                <w:lang w:val="en-US" w:eastAsia="zh-CN"/>
              </w:rPr>
              <w:t>2</w:t>
            </w:r>
          </w:p>
        </w:tc>
        <w:tc>
          <w:tcPr>
            <w:tcW w:w="1239" w:type="dxa"/>
            <w:gridSpan w:val="2"/>
            <w:vAlign w:val="center"/>
          </w:tcPr>
          <w:p w14:paraId="0731D151">
            <w:pPr>
              <w:rPr>
                <w:rFonts w:hint="eastAsia" w:ascii="宋体" w:hAnsi="宋体" w:eastAsia="宋体" w:cs="宋体"/>
                <w:sz w:val="21"/>
                <w:szCs w:val="21"/>
              </w:rPr>
            </w:pPr>
            <w:r>
              <w:rPr>
                <w:rFonts w:hint="eastAsia" w:ascii="宋体" w:hAnsi="宋体" w:eastAsia="宋体" w:cs="宋体"/>
                <w:sz w:val="21"/>
                <w:szCs w:val="21"/>
              </w:rPr>
              <w:t>交货（实施）时间、地点</w:t>
            </w:r>
          </w:p>
        </w:tc>
        <w:tc>
          <w:tcPr>
            <w:tcW w:w="12087" w:type="dxa"/>
            <w:gridSpan w:val="2"/>
            <w:vAlign w:val="center"/>
          </w:tcPr>
          <w:p w14:paraId="7C325892">
            <w:pPr>
              <w:rPr>
                <w:rFonts w:hint="eastAsia" w:ascii="宋体" w:hAnsi="宋体" w:eastAsia="宋体" w:cs="宋体"/>
                <w:sz w:val="21"/>
                <w:szCs w:val="21"/>
              </w:rPr>
            </w:pPr>
            <w:r>
              <w:rPr>
                <w:rFonts w:hint="eastAsia" w:ascii="宋体" w:hAnsi="宋体" w:eastAsia="宋体" w:cs="宋体"/>
                <w:sz w:val="21"/>
                <w:szCs w:val="21"/>
              </w:rPr>
              <w:t>▲1.签订合同后1</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个日历日内必须全部供货并安装调试完毕，逾期交货导致影响项目正常投入使用的，采购人有权终止合同，并上报相关部门处理。 </w:t>
            </w:r>
          </w:p>
          <w:p w14:paraId="102B60C3">
            <w:pPr>
              <w:rPr>
                <w:rFonts w:hint="eastAsia" w:ascii="宋体" w:hAnsi="宋体" w:eastAsia="宋体" w:cs="宋体"/>
                <w:sz w:val="21"/>
                <w:szCs w:val="21"/>
              </w:rPr>
            </w:pPr>
            <w:r>
              <w:rPr>
                <w:rFonts w:hint="eastAsia" w:ascii="宋体" w:hAnsi="宋体" w:eastAsia="宋体" w:cs="宋体"/>
                <w:sz w:val="21"/>
                <w:szCs w:val="21"/>
              </w:rPr>
              <w:t>2.交货地点：南宁市内采购人指定地点。</w:t>
            </w:r>
          </w:p>
          <w:p w14:paraId="72E74092">
            <w:pPr>
              <w:rPr>
                <w:rFonts w:hint="eastAsia" w:ascii="宋体" w:hAnsi="宋体" w:eastAsia="宋体" w:cs="宋体"/>
                <w:sz w:val="21"/>
                <w:szCs w:val="21"/>
              </w:rPr>
            </w:pPr>
            <w:r>
              <w:rPr>
                <w:rFonts w:hint="eastAsia" w:ascii="宋体" w:hAnsi="宋体" w:eastAsia="宋体" w:cs="宋体"/>
                <w:sz w:val="21"/>
                <w:szCs w:val="21"/>
              </w:rPr>
              <w:t>3.交货方式：现场交货</w:t>
            </w:r>
          </w:p>
        </w:tc>
      </w:tr>
      <w:tr w14:paraId="5752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2" w:type="dxa"/>
            <w:vAlign w:val="center"/>
          </w:tcPr>
          <w:p w14:paraId="2011EDCB">
            <w:pPr>
              <w:jc w:val="center"/>
              <w:rPr>
                <w:rFonts w:hint="eastAsia" w:eastAsiaTheme="minorEastAsia"/>
                <w:lang w:eastAsia="zh-CN"/>
              </w:rPr>
            </w:pPr>
            <w:r>
              <w:rPr>
                <w:rFonts w:hint="eastAsia" w:ascii="宋体" w:hAnsi="宋体" w:eastAsia="宋体"/>
                <w:lang w:val="en-US" w:eastAsia="zh-CN"/>
              </w:rPr>
              <w:t>3</w:t>
            </w:r>
          </w:p>
        </w:tc>
        <w:tc>
          <w:tcPr>
            <w:tcW w:w="1239" w:type="dxa"/>
            <w:gridSpan w:val="2"/>
            <w:vAlign w:val="center"/>
          </w:tcPr>
          <w:p w14:paraId="52F472E9">
            <w:pPr>
              <w:rPr>
                <w:rFonts w:hint="eastAsia" w:ascii="宋体" w:hAnsi="宋体" w:eastAsia="宋体" w:cs="宋体"/>
                <w:sz w:val="21"/>
                <w:szCs w:val="21"/>
                <w:highlight w:val="none"/>
              </w:rPr>
            </w:pPr>
            <w:r>
              <w:rPr>
                <w:rFonts w:hint="eastAsia" w:ascii="宋体" w:hAnsi="宋体" w:eastAsia="宋体" w:cs="宋体"/>
                <w:sz w:val="21"/>
                <w:szCs w:val="21"/>
                <w:highlight w:val="none"/>
              </w:rPr>
              <w:t>▲产品要求</w:t>
            </w:r>
          </w:p>
        </w:tc>
        <w:tc>
          <w:tcPr>
            <w:tcW w:w="12087" w:type="dxa"/>
            <w:gridSpan w:val="2"/>
            <w:vAlign w:val="center"/>
          </w:tcPr>
          <w:p w14:paraId="6D5119A5">
            <w:pPr>
              <w:numPr>
                <w:ilvl w:val="255"/>
                <w:numId w:val="0"/>
              </w:numPr>
              <w:autoSpaceDE w:val="0"/>
              <w:jc w:val="lef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sz w:val="21"/>
                <w:szCs w:val="21"/>
              </w:rPr>
              <w:t>▲</w:t>
            </w:r>
            <w:r>
              <w:rPr>
                <w:rFonts w:hint="eastAsia"/>
                <w:lang w:val="en-US" w:eastAsia="zh-CN"/>
              </w:rPr>
              <w:t>竞价</w:t>
            </w:r>
            <w:r>
              <w:rPr>
                <w:rFonts w:hint="eastAsia" w:ascii="宋体" w:hAnsi="宋体" w:eastAsia="宋体" w:cs="宋体"/>
                <w:color w:val="auto"/>
                <w:sz w:val="21"/>
                <w:szCs w:val="21"/>
                <w:highlight w:val="none"/>
                <w:shd w:val="clear" w:color="auto" w:fill="auto"/>
              </w:rPr>
              <w:t>时</w:t>
            </w:r>
            <w:r>
              <w:rPr>
                <w:rStyle w:val="21"/>
                <w:rFonts w:hint="eastAsia" w:ascii="宋体" w:hAnsi="宋体" w:eastAsia="宋体" w:cs="宋体"/>
                <w:b w:val="0"/>
                <w:bCs w:val="0"/>
                <w:color w:val="auto"/>
                <w:sz w:val="21"/>
                <w:szCs w:val="21"/>
                <w:highlight w:val="none"/>
                <w:shd w:val="clear" w:color="auto" w:fill="auto"/>
              </w:rPr>
              <w:t>需</w:t>
            </w:r>
            <w:r>
              <w:rPr>
                <w:rStyle w:val="21"/>
                <w:rFonts w:hint="eastAsia" w:ascii="宋体" w:hAnsi="宋体" w:eastAsia="宋体" w:cs="宋体"/>
                <w:b w:val="0"/>
                <w:bCs w:val="0"/>
                <w:color w:val="auto"/>
                <w:sz w:val="21"/>
                <w:szCs w:val="21"/>
                <w:highlight w:val="none"/>
                <w:shd w:val="clear" w:color="auto" w:fill="auto"/>
                <w:lang w:val="en-US" w:eastAsia="zh-CN"/>
              </w:rPr>
              <w:t>提供以下</w:t>
            </w:r>
            <w:r>
              <w:rPr>
                <w:rFonts w:hint="eastAsia" w:ascii="宋体" w:hAnsi="宋体" w:eastAsia="宋体" w:cs="宋体"/>
                <w:color w:val="auto"/>
                <w:sz w:val="21"/>
                <w:szCs w:val="21"/>
                <w:highlight w:val="none"/>
                <w:shd w:val="clear" w:color="auto" w:fill="auto"/>
              </w:rPr>
              <w:t>国家认可的第三方检测机构出具符合国家标准并合格的</w:t>
            </w:r>
            <w:r>
              <w:rPr>
                <w:rFonts w:hint="eastAsia" w:ascii="宋体" w:hAnsi="宋体" w:eastAsia="宋体" w:cs="宋体"/>
                <w:color w:val="auto"/>
                <w:sz w:val="21"/>
                <w:szCs w:val="21"/>
                <w:highlight w:val="none"/>
                <w:shd w:val="clear" w:color="auto" w:fill="auto"/>
                <w:lang w:val="en-US" w:eastAsia="zh-CN"/>
              </w:rPr>
              <w:t>检测报告</w:t>
            </w:r>
            <w:r>
              <w:rPr>
                <w:rFonts w:hint="eastAsia" w:ascii="宋体" w:hAnsi="宋体" w:cs="宋体"/>
                <w:szCs w:val="21"/>
              </w:rPr>
              <w:t>，避免假冒伪劣产品，报价方有效，否则按</w:t>
            </w:r>
            <w:r>
              <w:rPr>
                <w:rFonts w:hint="eastAsia"/>
                <w:lang w:val="en-US" w:eastAsia="zh-CN"/>
              </w:rPr>
              <w:t>竞价</w:t>
            </w:r>
            <w:r>
              <w:rPr>
                <w:rFonts w:hint="eastAsia" w:ascii="宋体" w:hAnsi="宋体" w:cs="宋体"/>
                <w:szCs w:val="21"/>
              </w:rPr>
              <w:t xml:space="preserve">无效处理；对不能满足参数要求虚假响应，或者无法正常交货影响本单位办公使用的，可作为废标处理，并按规定对中标公司予以处罚和进行网上通报处理。  </w:t>
            </w:r>
          </w:p>
          <w:p w14:paraId="5A27A440">
            <w:pPr>
              <w:adjustRightInd w:val="0"/>
              <w:snapToGrid w:val="0"/>
              <w:spacing w:line="300" w:lineRule="exact"/>
              <w:rPr>
                <w:rFonts w:hint="eastAsia" w:ascii="宋体" w:hAnsi="宋体" w:eastAsia="宋体" w:cs="宋体"/>
                <w:szCs w:val="21"/>
              </w:rPr>
            </w:pPr>
            <w:r>
              <w:rPr>
                <w:rFonts w:hint="eastAsia" w:ascii="宋体" w:hAnsi="宋体" w:eastAsia="宋体" w:cs="宋体"/>
                <w:sz w:val="21"/>
                <w:szCs w:val="21"/>
              </w:rPr>
              <w:t>▲</w:t>
            </w:r>
            <w:r>
              <w:rPr>
                <w:rFonts w:hint="eastAsia" w:ascii="宋体" w:hAnsi="宋体" w:cs="宋体"/>
                <w:szCs w:val="21"/>
                <w:lang w:val="en-US" w:eastAsia="zh-CN"/>
              </w:rPr>
              <w:t>1.</w:t>
            </w:r>
            <w:r>
              <w:rPr>
                <w:rFonts w:hint="eastAsia" w:ascii="宋体" w:hAnsi="宋体" w:cs="宋体"/>
                <w:szCs w:val="21"/>
              </w:rPr>
              <w:t>“</w:t>
            </w:r>
            <w:r>
              <w:rPr>
                <w:rFonts w:hint="eastAsia" w:ascii="宋体" w:hAnsi="宋体" w:eastAsia="宋体" w:cs="宋体"/>
                <w:b/>
                <w:bCs/>
                <w:szCs w:val="21"/>
              </w:rPr>
              <w:t>冷轧钢板</w:t>
            </w:r>
            <w:r>
              <w:rPr>
                <w:rFonts w:hint="eastAsia" w:ascii="宋体" w:hAnsi="宋体" w:cs="宋体"/>
                <w:szCs w:val="21"/>
              </w:rPr>
              <w:t>”检测报告，检测依据符合</w:t>
            </w:r>
            <w:r>
              <w:rPr>
                <w:rFonts w:hint="eastAsia" w:ascii="宋体" w:hAnsi="宋体" w:eastAsia="宋体" w:cs="宋体"/>
                <w:szCs w:val="21"/>
              </w:rPr>
              <w:t>1.GB/T 1735-2009色漆和清漆　耐热性的测定2.GB/T 1740-2007漆膜耐湿热测定法</w:t>
            </w:r>
          </w:p>
          <w:p w14:paraId="02BEC0F8">
            <w:pPr>
              <w:adjustRightInd w:val="0"/>
              <w:snapToGrid w:val="0"/>
              <w:spacing w:line="300" w:lineRule="exact"/>
              <w:rPr>
                <w:rFonts w:hint="eastAsia" w:ascii="宋体" w:hAnsi="宋体" w:eastAsia="宋体" w:cs="宋体"/>
                <w:szCs w:val="21"/>
              </w:rPr>
            </w:pPr>
            <w:r>
              <w:rPr>
                <w:rFonts w:hint="eastAsia" w:ascii="宋体" w:hAnsi="宋体" w:eastAsia="宋体" w:cs="宋体"/>
                <w:szCs w:val="21"/>
              </w:rPr>
              <w:t>3.GB/T 23987-2009色漆和清漆 涂层的人工气候老化曝露 曝露于荧光紫外线和水4.QB/T 3828-1999轻工产品金属镀层和化学处理层的耐腐蚀试验方法.铜加速乙酸盐雾试验（CASS）法5.QB/T3832-1999轻工产品金属镀层腐蚀试验结果的评价</w:t>
            </w:r>
            <w:r>
              <w:rPr>
                <w:rFonts w:hint="eastAsia" w:ascii="宋体" w:hAnsi="宋体" w:cs="宋体"/>
                <w:szCs w:val="21"/>
              </w:rPr>
              <w:t>，</w:t>
            </w:r>
            <w:r>
              <w:rPr>
                <w:rFonts w:hint="eastAsia" w:ascii="宋体" w:hAnsi="宋体" w:eastAsia="宋体" w:cs="宋体"/>
                <w:szCs w:val="21"/>
              </w:rPr>
              <w:t>检测内容包含但不限： 耐干热（70℃，100h无异常）、耐湿热200h无异常、紫外老化500h后无粉化、起泡、脱落、开裂，允许轻微失光和变色、铜加速乙酸盐雾试验500h：镀层本身的耐腐蚀等级≥9级，镀层对基体的保护等级≥9级。</w:t>
            </w:r>
          </w:p>
          <w:p w14:paraId="2F0F0447">
            <w:pPr>
              <w:adjustRightInd w:val="0"/>
              <w:snapToGrid w:val="0"/>
              <w:spacing w:line="300" w:lineRule="exact"/>
              <w:rPr>
                <w:rFonts w:hint="eastAsia" w:ascii="宋体" w:hAnsi="宋体" w:eastAsia="宋体" w:cs="宋体"/>
                <w:szCs w:val="21"/>
                <w:lang w:eastAsia="zh-CN"/>
              </w:rPr>
            </w:pPr>
            <w:r>
              <w:rPr>
                <w:rFonts w:hint="eastAsia" w:ascii="宋体" w:hAnsi="宋体" w:eastAsia="宋体" w:cs="宋体"/>
                <w:sz w:val="21"/>
                <w:szCs w:val="21"/>
              </w:rPr>
              <w:t>▲</w:t>
            </w:r>
            <w:r>
              <w:rPr>
                <w:rFonts w:hint="eastAsia" w:ascii="宋体" w:hAnsi="宋体" w:eastAsia="宋体" w:cs="宋体"/>
                <w:color w:val="auto"/>
                <w:sz w:val="21"/>
                <w:szCs w:val="21"/>
                <w:highlight w:val="none"/>
                <w:shd w:val="clear" w:color="auto" w:fill="auto"/>
                <w:lang w:val="en-US" w:eastAsia="zh-CN"/>
              </w:rPr>
              <w:t>2.</w:t>
            </w:r>
            <w:r>
              <w:rPr>
                <w:rFonts w:hint="eastAsia" w:ascii="宋体" w:hAnsi="宋体" w:cs="宋体"/>
                <w:szCs w:val="21"/>
              </w:rPr>
              <w:t>“</w:t>
            </w:r>
            <w:r>
              <w:rPr>
                <w:rFonts w:hint="eastAsia" w:ascii="宋体" w:hAnsi="宋体" w:eastAsia="宋体" w:cs="宋体"/>
                <w:b/>
                <w:bCs/>
                <w:szCs w:val="21"/>
                <w:lang w:val="en-US" w:eastAsia="zh-CN"/>
              </w:rPr>
              <w:t>塑粉</w:t>
            </w:r>
            <w:r>
              <w:rPr>
                <w:rFonts w:hint="eastAsia" w:ascii="宋体" w:hAnsi="宋体" w:cs="宋体"/>
                <w:szCs w:val="21"/>
              </w:rPr>
              <w:t>”检测报告，检测依据符合</w:t>
            </w:r>
            <w:r>
              <w:rPr>
                <w:rFonts w:hint="eastAsia" w:ascii="宋体" w:hAnsi="宋体" w:eastAsia="宋体" w:cs="宋体"/>
                <w:szCs w:val="21"/>
              </w:rPr>
              <w:t>1.HG/T 2006-2006热固性粉末涂料标准</w:t>
            </w:r>
            <w:r>
              <w:rPr>
                <w:rFonts w:hint="eastAsia" w:ascii="宋体" w:hAnsi="宋体" w:eastAsia="宋体" w:cs="宋体"/>
                <w:szCs w:val="21"/>
                <w:lang w:eastAsia="zh-CN"/>
              </w:rPr>
              <w:t>，</w:t>
            </w:r>
            <w:r>
              <w:rPr>
                <w:rFonts w:hint="eastAsia" w:ascii="宋体" w:hAnsi="宋体" w:eastAsia="宋体" w:cs="宋体"/>
                <w:szCs w:val="21"/>
              </w:rPr>
              <w:t>2.GB/T 1741-2020漆膜耐霉菌性测定法</w:t>
            </w:r>
            <w:r>
              <w:rPr>
                <w:rFonts w:hint="eastAsia" w:ascii="宋体" w:hAnsi="宋体" w:eastAsia="宋体" w:cs="宋体"/>
                <w:szCs w:val="21"/>
                <w:lang w:eastAsia="zh-CN"/>
              </w:rPr>
              <w:t>，</w:t>
            </w:r>
            <w:r>
              <w:rPr>
                <w:rFonts w:hint="eastAsia" w:ascii="宋体" w:hAnsi="宋体" w:eastAsia="宋体" w:cs="宋体"/>
                <w:szCs w:val="21"/>
              </w:rPr>
              <w:t>3.GB18581-2020木器涂料中有害物质限量</w:t>
            </w:r>
            <w:r>
              <w:rPr>
                <w:rFonts w:hint="eastAsia" w:ascii="宋体" w:hAnsi="宋体" w:cs="宋体"/>
                <w:szCs w:val="21"/>
              </w:rPr>
              <w:t>，</w:t>
            </w:r>
            <w:r>
              <w:rPr>
                <w:rFonts w:hint="eastAsia" w:ascii="宋体" w:hAnsi="宋体" w:eastAsia="宋体" w:cs="宋体"/>
                <w:szCs w:val="21"/>
              </w:rPr>
              <w:t>检测内容包含但不限： 在容器中状态：色泽均匀，无异物，呈松散粉末状、筛余物（125μm）全部通过 、涂膜外观：涂膜外观正常 、硬度（擦伤）≥F 、 附着力(级)≤1、耐冲击性(cm)≥40 、弯曲试验≤4、杯突(mm)≤4、光泽（60°）商定、耐碱性（5%NaOH）168h无异常、耐酸性（3%HCl）240h无异常、耐沸水性24h无异常、耐盐雾性500h（划线处：单向锈蚀≤2.0mm，未划线区：无异常）、耐人工气候老化500h（变色≤2级、失光≤2级、无粉化、起泡、开裂、剥落等异常现象）、胶化时间 商定、重金属（可溶性铅(mg/kg) ≤90；</w:t>
            </w:r>
            <w:r>
              <w:rPr>
                <w:rFonts w:hint="eastAsia" w:ascii="宋体" w:hAnsi="宋体" w:eastAsia="宋体" w:cs="宋体"/>
                <w:szCs w:val="21"/>
                <w:lang w:val="en-US" w:eastAsia="zh-CN"/>
              </w:rPr>
              <w:t>可</w:t>
            </w:r>
            <w:r>
              <w:rPr>
                <w:rFonts w:hint="eastAsia" w:ascii="宋体" w:hAnsi="宋体" w:eastAsia="宋体" w:cs="宋体"/>
                <w:szCs w:val="21"/>
              </w:rPr>
              <w:t>溶性镉(mg/kg) ≤75；可溶性铬(mg/kg) ≤60；可溶性汞(mg/kg)≤60）、耐霉菌性（按GB/T 1766-2008中5.2评级，28天，不大于1级）、VOC含量≤250g/L、甲醛含量≤100g/kg、苯含量≤0.1%、甲苯与二甲苯（含乙苯)总和含量≤20%</w:t>
            </w:r>
            <w:r>
              <w:rPr>
                <w:rFonts w:hint="eastAsia" w:ascii="宋体" w:hAnsi="宋体" w:eastAsia="宋体" w:cs="宋体"/>
                <w:szCs w:val="21"/>
                <w:lang w:eastAsia="zh-CN"/>
              </w:rPr>
              <w:t>。</w:t>
            </w:r>
          </w:p>
          <w:p w14:paraId="53C2565D">
            <w:pPr>
              <w:adjustRightInd w:val="0"/>
              <w:snapToGrid w:val="0"/>
              <w:spacing w:line="300" w:lineRule="exact"/>
              <w:rPr>
                <w:rFonts w:hint="eastAsia" w:ascii="宋体" w:hAnsi="宋体" w:eastAsia="宋体" w:cs="宋体"/>
                <w:szCs w:val="21"/>
                <w:lang w:val="en-US" w:eastAsia="zh-CN"/>
              </w:rPr>
            </w:pPr>
            <w:r>
              <w:rPr>
                <w:rFonts w:hint="eastAsia" w:ascii="宋体" w:hAnsi="宋体" w:eastAsia="宋体" w:cs="宋体"/>
                <w:sz w:val="21"/>
                <w:szCs w:val="21"/>
              </w:rPr>
              <w:t>▲</w:t>
            </w:r>
            <w:r>
              <w:rPr>
                <w:rFonts w:hint="eastAsia" w:ascii="宋体" w:hAnsi="宋体" w:eastAsia="宋体" w:cs="宋体"/>
                <w:color w:val="auto"/>
                <w:sz w:val="21"/>
                <w:szCs w:val="21"/>
                <w:highlight w:val="none"/>
                <w:shd w:val="clear" w:color="auto" w:fill="auto"/>
                <w:lang w:val="en-US" w:eastAsia="zh-CN"/>
              </w:rPr>
              <w:t>3.</w:t>
            </w:r>
            <w:r>
              <w:rPr>
                <w:rFonts w:hint="eastAsia" w:ascii="宋体" w:hAnsi="宋体" w:cs="宋体"/>
                <w:szCs w:val="21"/>
              </w:rPr>
              <w:t>“</w:t>
            </w:r>
            <w:r>
              <w:rPr>
                <w:rFonts w:hint="eastAsia" w:ascii="宋体" w:hAnsi="宋体" w:eastAsia="宋体" w:cs="宋体"/>
                <w:b/>
                <w:bCs/>
                <w:szCs w:val="21"/>
              </w:rPr>
              <w:t>带喷塑涂层的金属部件</w:t>
            </w:r>
            <w:r>
              <w:rPr>
                <w:rFonts w:hint="eastAsia" w:ascii="宋体" w:hAnsi="宋体" w:cs="宋体"/>
                <w:szCs w:val="21"/>
              </w:rPr>
              <w:t>”检测报告，</w:t>
            </w:r>
            <w:r>
              <w:rPr>
                <w:rFonts w:hint="eastAsia" w:ascii="宋体" w:hAnsi="宋体" w:eastAsia="宋体" w:cs="宋体"/>
                <w:szCs w:val="21"/>
              </w:rPr>
              <w:t>检测依据符合 HJ 2547-2016</w:t>
            </w:r>
            <w:r>
              <w:rPr>
                <w:rFonts w:hint="eastAsia" w:ascii="宋体" w:hAnsi="宋体" w:eastAsia="宋体" w:cs="宋体"/>
                <w:szCs w:val="21"/>
                <w:lang w:val="en-US" w:eastAsia="zh-CN"/>
              </w:rPr>
              <w:t>标准</w:t>
            </w:r>
            <w:r>
              <w:rPr>
                <w:rFonts w:hint="eastAsia" w:ascii="宋体" w:hAnsi="宋体" w:eastAsia="宋体" w:cs="宋体"/>
                <w:szCs w:val="21"/>
              </w:rPr>
              <w:t>，检测内容包含但不限： 锑≤60mg/kg、砷≤25mg/kg、钡≤1000mg/kg、镉≤75mg/kg、铬≤60mg/kg、铅≤90mg/kg、汞≤60mg/kg、硒≤500mg/kg</w:t>
            </w:r>
            <w:r>
              <w:rPr>
                <w:rFonts w:hint="eastAsia" w:ascii="宋体" w:hAnsi="宋体" w:eastAsia="宋体" w:cs="宋体"/>
                <w:szCs w:val="21"/>
                <w:lang w:eastAsia="zh-CN"/>
              </w:rPr>
              <w:t>。</w:t>
            </w:r>
          </w:p>
          <w:p w14:paraId="68EECA2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color w:val="000000"/>
                <w:szCs w:val="21"/>
                <w:highlight w:val="none"/>
                <w:lang w:val="en-US" w:eastAsia="zh-CN"/>
              </w:rPr>
              <w:t>.</w:t>
            </w:r>
            <w:r>
              <w:rPr>
                <w:rFonts w:hint="eastAsia" w:ascii="宋体" w:hAnsi="宋体"/>
                <w:b/>
                <w:bCs/>
                <w:color w:val="000000"/>
                <w:szCs w:val="21"/>
                <w:highlight w:val="none"/>
                <w:lang w:val="en-US" w:eastAsia="zh-CN"/>
              </w:rPr>
              <w:t>“紧固件”</w:t>
            </w:r>
            <w:r>
              <w:rPr>
                <w:rFonts w:hint="eastAsia" w:ascii="宋体" w:hAnsi="宋体"/>
                <w:color w:val="000000"/>
                <w:szCs w:val="21"/>
                <w:highlight w:val="none"/>
                <w:lang w:val="en-US" w:eastAsia="zh-CN"/>
              </w:rPr>
              <w:t>检测报告检测依据</w:t>
            </w:r>
            <w:r>
              <w:rPr>
                <w:rFonts w:hint="eastAsia" w:ascii="宋体" w:hAnsi="宋体" w:eastAsia="宋体" w:cs="宋体"/>
                <w:szCs w:val="21"/>
              </w:rPr>
              <w:t>符合</w:t>
            </w:r>
            <w:r>
              <w:rPr>
                <w:rFonts w:hint="eastAsia" w:ascii="宋体" w:hAnsi="宋体" w:eastAsia="宋体" w:cs="宋体"/>
                <w:i w:val="0"/>
                <w:iCs w:val="0"/>
                <w:color w:val="000000"/>
                <w:kern w:val="0"/>
                <w:sz w:val="22"/>
                <w:szCs w:val="22"/>
                <w:u w:val="none"/>
                <w:lang w:val="en-US" w:eastAsia="zh-CN" w:bidi="ar"/>
              </w:rPr>
              <w:t>GB/T3325-2017《金属家具通用技术条件》GB/T10125-2021《人造气腐蚀试验雾试验》企业技术指标。</w:t>
            </w:r>
            <w:r>
              <w:rPr>
                <w:rFonts w:hint="eastAsia" w:ascii="宋体" w:hAnsi="宋体"/>
                <w:color w:val="000000"/>
                <w:szCs w:val="21"/>
                <w:highlight w:val="none"/>
                <w:lang w:val="en-US" w:eastAsia="zh-CN"/>
              </w:rPr>
              <w:t>检</w:t>
            </w:r>
            <w:r>
              <w:rPr>
                <w:rFonts w:hint="eastAsia" w:ascii="宋体" w:hAnsi="宋体" w:eastAsia="宋体" w:cs="宋体"/>
                <w:szCs w:val="21"/>
              </w:rPr>
              <w:t>测内容包含但不限：</w:t>
            </w:r>
            <w:r>
              <w:rPr>
                <w:rFonts w:hint="eastAsia" w:ascii="宋体" w:hAnsi="宋体" w:eastAsia="宋体" w:cs="宋体"/>
                <w:i w:val="0"/>
                <w:iCs w:val="0"/>
                <w:color w:val="000000"/>
                <w:kern w:val="0"/>
                <w:sz w:val="22"/>
                <w:szCs w:val="22"/>
                <w:u w:val="none"/>
                <w:lang w:val="en-US" w:eastAsia="zh-CN" w:bidi="ar"/>
              </w:rPr>
              <w:t>外观性能金属件-喷涂层，中性盐雾NSS18h、乙酸盐雾AASS18h、铜加速乙酸盐雾CASS18h有害物质限量-涂层中可溶性重金属 铅 Pb</w:t>
            </w:r>
            <w:r>
              <w:rPr>
                <w:rFonts w:hint="eastAsia" w:ascii="宋体" w:hAnsi="宋体" w:eastAsia="宋体" w:cs="宋体"/>
                <w:szCs w:val="21"/>
                <w:lang w:val="en-US" w:eastAsia="zh-CN"/>
              </w:rPr>
              <w:t>≤90</w:t>
            </w:r>
            <w:r>
              <w:rPr>
                <w:rFonts w:hint="eastAsia" w:ascii="宋体" w:hAnsi="宋体" w:eastAsia="宋体" w:cs="宋体"/>
                <w:i w:val="0"/>
                <w:iCs w:val="0"/>
                <w:color w:val="000000"/>
                <w:kern w:val="0"/>
                <w:sz w:val="22"/>
                <w:szCs w:val="22"/>
                <w:u w:val="none"/>
                <w:lang w:val="en-US" w:eastAsia="zh-CN" w:bidi="ar"/>
              </w:rPr>
              <w:t>mg/kg、镉 Cd</w:t>
            </w:r>
            <w:r>
              <w:rPr>
                <w:rFonts w:hint="eastAsia" w:ascii="宋体" w:hAnsi="宋体" w:eastAsia="宋体" w:cs="宋体"/>
                <w:szCs w:val="21"/>
                <w:lang w:val="en-US" w:eastAsia="zh-CN"/>
              </w:rPr>
              <w:t>≤75</w:t>
            </w:r>
            <w:r>
              <w:rPr>
                <w:rFonts w:hint="eastAsia" w:ascii="宋体" w:hAnsi="宋体" w:eastAsia="宋体" w:cs="宋体"/>
                <w:i w:val="0"/>
                <w:iCs w:val="0"/>
                <w:color w:val="000000"/>
                <w:kern w:val="0"/>
                <w:sz w:val="22"/>
                <w:szCs w:val="22"/>
                <w:u w:val="none"/>
                <w:lang w:val="en-US" w:eastAsia="zh-CN" w:bidi="ar"/>
              </w:rPr>
              <w:t>mg/kg、铬Cr</w:t>
            </w:r>
            <w:r>
              <w:rPr>
                <w:rFonts w:hint="eastAsia" w:ascii="宋体" w:hAnsi="宋体" w:eastAsia="宋体" w:cs="宋体"/>
                <w:szCs w:val="21"/>
                <w:lang w:val="en-US" w:eastAsia="zh-CN"/>
              </w:rPr>
              <w:t>≤60</w:t>
            </w:r>
            <w:r>
              <w:rPr>
                <w:rFonts w:hint="eastAsia" w:ascii="宋体" w:hAnsi="宋体" w:eastAsia="宋体" w:cs="宋体"/>
                <w:i w:val="0"/>
                <w:iCs w:val="0"/>
                <w:color w:val="000000"/>
                <w:kern w:val="0"/>
                <w:sz w:val="22"/>
                <w:szCs w:val="22"/>
                <w:u w:val="none"/>
                <w:lang w:val="en-US" w:eastAsia="zh-CN" w:bidi="ar"/>
              </w:rPr>
              <w:t>mg/kg 、汞Hg</w:t>
            </w:r>
            <w:r>
              <w:rPr>
                <w:rFonts w:hint="eastAsia" w:ascii="宋体" w:hAnsi="宋体" w:eastAsia="宋体" w:cs="宋体"/>
                <w:szCs w:val="21"/>
                <w:lang w:val="en-US" w:eastAsia="zh-CN"/>
              </w:rPr>
              <w:t>≤60</w:t>
            </w:r>
            <w:r>
              <w:rPr>
                <w:rFonts w:hint="eastAsia" w:ascii="宋体" w:hAnsi="宋体" w:eastAsia="宋体" w:cs="宋体"/>
                <w:i w:val="0"/>
                <w:iCs w:val="0"/>
                <w:color w:val="000000"/>
                <w:kern w:val="0"/>
                <w:sz w:val="22"/>
                <w:szCs w:val="22"/>
                <w:u w:val="none"/>
                <w:lang w:val="en-US" w:eastAsia="zh-CN" w:bidi="ar"/>
              </w:rPr>
              <w:t>mg/kg。</w:t>
            </w:r>
          </w:p>
          <w:p w14:paraId="18778C3B">
            <w:pPr>
              <w:adjustRightInd w:val="0"/>
              <w:snapToGrid w:val="0"/>
              <w:spacing w:line="300" w:lineRule="exact"/>
              <w:rPr>
                <w:rFonts w:hint="default" w:ascii="宋体" w:hAnsi="宋体"/>
                <w:color w:val="000000"/>
                <w:szCs w:val="21"/>
                <w:highlight w:val="none"/>
                <w:lang w:val="en-US" w:eastAsia="zh-CN"/>
              </w:rPr>
            </w:pPr>
            <w:r>
              <w:rPr>
                <w:rFonts w:hint="eastAsia" w:ascii="宋体" w:hAnsi="宋体" w:eastAsia="宋体" w:cs="宋体"/>
                <w:sz w:val="21"/>
                <w:szCs w:val="21"/>
              </w:rPr>
              <w:t>▲</w:t>
            </w:r>
            <w:r>
              <w:rPr>
                <w:rFonts w:hint="eastAsia" w:ascii="宋体" w:hAnsi="宋体" w:eastAsia="宋体" w:cs="宋体"/>
                <w:sz w:val="21"/>
                <w:szCs w:val="21"/>
                <w:lang w:val="en-US" w:eastAsia="zh-CN"/>
              </w:rPr>
              <w:t>5</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“保密锁”</w:t>
            </w:r>
            <w:r>
              <w:rPr>
                <w:rFonts w:hint="eastAsia" w:ascii="宋体" w:hAnsi="宋体" w:eastAsia="宋体" w:cs="宋体"/>
                <w:i w:val="0"/>
                <w:iCs w:val="0"/>
                <w:color w:val="000000"/>
                <w:kern w:val="0"/>
                <w:sz w:val="22"/>
                <w:szCs w:val="22"/>
                <w:u w:val="none"/>
                <w:lang w:val="en-US" w:eastAsia="zh-CN" w:bidi="ar"/>
              </w:rPr>
              <w:t>，检测依据</w:t>
            </w:r>
            <w:r>
              <w:rPr>
                <w:rFonts w:hint="eastAsia" w:ascii="宋体" w:hAnsi="宋体" w:eastAsia="宋体" w:cs="宋体"/>
                <w:szCs w:val="21"/>
              </w:rPr>
              <w:t>符合</w:t>
            </w:r>
            <w:r>
              <w:rPr>
                <w:rFonts w:hint="eastAsia" w:ascii="宋体" w:hAnsi="宋体" w:eastAsia="宋体" w:cs="宋体"/>
                <w:i w:val="0"/>
                <w:iCs w:val="0"/>
                <w:color w:val="000000"/>
                <w:kern w:val="0"/>
                <w:sz w:val="22"/>
                <w:szCs w:val="22"/>
                <w:u w:val="none"/>
                <w:lang w:val="en-US" w:eastAsia="zh-CN" w:bidi="ar"/>
              </w:rPr>
              <w:t>BMB54-2020《安全保密产品 保密柜安全保密技术要求》。</w:t>
            </w:r>
          </w:p>
        </w:tc>
      </w:tr>
      <w:tr w14:paraId="3009D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16886E0D">
            <w:pPr>
              <w:jc w:val="center"/>
              <w:rPr>
                <w:rFonts w:hint="eastAsia" w:ascii="宋体" w:hAnsi="宋体" w:eastAsia="宋体"/>
                <w:lang w:eastAsia="zh-CN"/>
              </w:rPr>
            </w:pPr>
            <w:r>
              <w:rPr>
                <w:rFonts w:hint="eastAsia" w:ascii="宋体" w:hAnsi="宋体" w:eastAsia="宋体"/>
                <w:lang w:val="en-US" w:eastAsia="zh-CN"/>
              </w:rPr>
              <w:t>4</w:t>
            </w:r>
          </w:p>
        </w:tc>
        <w:tc>
          <w:tcPr>
            <w:tcW w:w="1239" w:type="dxa"/>
            <w:gridSpan w:val="2"/>
            <w:vAlign w:val="center"/>
          </w:tcPr>
          <w:p w14:paraId="719CDE35">
            <w:pPr>
              <w:jc w:val="center"/>
              <w:rPr>
                <w:rFonts w:hint="eastAsia" w:ascii="宋体" w:hAnsi="宋体" w:eastAsia="宋体" w:cs="宋体"/>
                <w:sz w:val="21"/>
                <w:szCs w:val="21"/>
              </w:rPr>
            </w:pPr>
            <w:r>
              <w:rPr>
                <w:rFonts w:hint="eastAsia" w:ascii="宋体" w:hAnsi="宋体" w:eastAsia="宋体" w:cs="宋体"/>
                <w:sz w:val="21"/>
                <w:szCs w:val="21"/>
              </w:rPr>
              <w:t>付款方式、时间及条件</w:t>
            </w:r>
          </w:p>
        </w:tc>
        <w:tc>
          <w:tcPr>
            <w:tcW w:w="12087" w:type="dxa"/>
            <w:gridSpan w:val="2"/>
            <w:vAlign w:val="center"/>
          </w:tcPr>
          <w:p w14:paraId="739E6F31">
            <w:pPr>
              <w:rPr>
                <w:rFonts w:hint="eastAsia" w:ascii="宋体" w:hAnsi="宋体" w:eastAsia="宋体" w:cs="宋体"/>
                <w:sz w:val="21"/>
                <w:szCs w:val="21"/>
              </w:rPr>
            </w:pPr>
            <w:r>
              <w:rPr>
                <w:rFonts w:hint="eastAsia" w:ascii="宋体" w:hAnsi="宋体" w:eastAsia="宋体" w:cs="宋体"/>
                <w:sz w:val="21"/>
                <w:szCs w:val="21"/>
              </w:rPr>
              <w:t>1．供应商按采购合同服务、交货并安装调试完成后或服务完成后，经采购人验收合格；</w:t>
            </w:r>
          </w:p>
          <w:p w14:paraId="0FB05B4F">
            <w:pPr>
              <w:rPr>
                <w:rFonts w:hint="eastAsia" w:ascii="宋体" w:hAnsi="宋体" w:eastAsia="宋体" w:cs="宋体"/>
                <w:sz w:val="21"/>
                <w:szCs w:val="21"/>
              </w:rPr>
            </w:pPr>
            <w:r>
              <w:rPr>
                <w:rFonts w:hint="eastAsia" w:ascii="宋体" w:hAnsi="宋体" w:eastAsia="宋体" w:cs="宋体"/>
                <w:sz w:val="21"/>
                <w:szCs w:val="21"/>
              </w:rPr>
              <w:t>2．票据要求：付款前成交供应商必须按照合同要求提供真实、有效、合法的正式发票。一旦发现成交供应商提供虚假发票，除须向采购人补开合法发票外，须赔偿采购人发票票面金额一倍的违约金，且采购人有权终止合同，因终止合同而产生的一切损失均由供应商承担。</w:t>
            </w:r>
          </w:p>
        </w:tc>
      </w:tr>
      <w:tr w14:paraId="0383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2" w:type="dxa"/>
            <w:vAlign w:val="center"/>
          </w:tcPr>
          <w:p w14:paraId="03A8E18E">
            <w:pPr>
              <w:jc w:val="center"/>
              <w:rPr>
                <w:rFonts w:hint="eastAsia" w:ascii="宋体" w:hAnsi="宋体" w:eastAsia="宋体"/>
                <w:lang w:eastAsia="zh-CN"/>
              </w:rPr>
            </w:pPr>
            <w:r>
              <w:rPr>
                <w:rFonts w:hint="eastAsia" w:ascii="宋体" w:hAnsi="宋体" w:eastAsia="宋体"/>
                <w:lang w:val="en-US" w:eastAsia="zh-CN"/>
              </w:rPr>
              <w:t>5</w:t>
            </w:r>
          </w:p>
        </w:tc>
        <w:tc>
          <w:tcPr>
            <w:tcW w:w="1239" w:type="dxa"/>
            <w:gridSpan w:val="2"/>
            <w:vAlign w:val="center"/>
          </w:tcPr>
          <w:p w14:paraId="1228C9BD">
            <w:pPr>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验收、交付要求：</w:t>
            </w:r>
          </w:p>
        </w:tc>
        <w:tc>
          <w:tcPr>
            <w:tcW w:w="12087" w:type="dxa"/>
            <w:gridSpan w:val="2"/>
            <w:vAlign w:val="center"/>
          </w:tcPr>
          <w:p w14:paraId="59D85ACD">
            <w:pPr>
              <w:spacing w:line="44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1.初步验收：货物运抵采购人指定地点后，采购人对成交供应商提交的货物依据本合同及</w:t>
            </w:r>
            <w:r>
              <w:rPr>
                <w:rFonts w:hint="eastAsia" w:ascii="宋体" w:hAnsi="宋体" w:eastAsia="宋体" w:cs="宋体"/>
                <w:sz w:val="21"/>
                <w:szCs w:val="21"/>
                <w:highlight w:val="none"/>
                <w:lang w:val="en-US" w:eastAsia="zh-CN"/>
              </w:rPr>
              <w:t>反向竞价</w:t>
            </w:r>
            <w:r>
              <w:rPr>
                <w:rFonts w:hint="eastAsia" w:ascii="宋体" w:hAnsi="宋体" w:eastAsia="宋体" w:cs="宋体"/>
                <w:sz w:val="21"/>
                <w:szCs w:val="21"/>
                <w:highlight w:val="none"/>
              </w:rPr>
              <w:t>文件上的技术规格要求和国家有关质量标准进行现场初步验收，外观、说明书符合</w:t>
            </w:r>
            <w:r>
              <w:rPr>
                <w:rFonts w:hint="eastAsia" w:ascii="宋体" w:hAnsi="宋体" w:eastAsia="宋体" w:cs="宋体"/>
                <w:sz w:val="21"/>
                <w:szCs w:val="21"/>
                <w:highlight w:val="none"/>
                <w:lang w:val="en-US" w:eastAsia="zh-CN"/>
              </w:rPr>
              <w:t>反向竞价</w:t>
            </w:r>
            <w:r>
              <w:rPr>
                <w:rFonts w:hint="eastAsia" w:ascii="宋体" w:hAnsi="宋体" w:eastAsia="宋体" w:cs="宋体"/>
                <w:sz w:val="21"/>
                <w:szCs w:val="21"/>
                <w:highlight w:val="none"/>
              </w:rPr>
              <w:t>文件技术要求的，给予签收，初步验收不合格的不予签收。如发生所供货物与合同约定不符，采购人有权退货或要求成交供应商进行更换、补齐，因此造成逾期交货的，成交供应商应承担逾期交货的违约责任。成交供应商应在接到采购人要求后 10 日内予以补救，所产生的费用及法律后果由成交供应商承担。</w:t>
            </w:r>
          </w:p>
          <w:p w14:paraId="3FC4E55D">
            <w:pPr>
              <w:spacing w:line="44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2.最终验收：货物经安</w:t>
            </w:r>
            <w:bookmarkStart w:id="0" w:name="_GoBack"/>
            <w:bookmarkEnd w:id="0"/>
            <w:r>
              <w:rPr>
                <w:rFonts w:hint="eastAsia" w:ascii="宋体" w:hAnsi="宋体" w:eastAsia="宋体" w:cs="宋体"/>
                <w:sz w:val="21"/>
                <w:szCs w:val="21"/>
                <w:highlight w:val="none"/>
              </w:rPr>
              <w:t>装完成且符合技术要求后，采购人进行最终验收。验收时成交供应商必须在现场。货物符合合同约定的技术规范要求和验收标准的，采购人签署验收合格证明。如货物不符合合同约定的要求的，成交供应商应当在 10 日内采取措施消除缺陷后重新申请终验，并承担由此产生的费用。</w:t>
            </w:r>
          </w:p>
        </w:tc>
      </w:tr>
      <w:tr w14:paraId="0D1F1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90" w:hRule="atLeast"/>
          <w:jc w:val="center"/>
        </w:trPr>
        <w:tc>
          <w:tcPr>
            <w:tcW w:w="742" w:type="dxa"/>
            <w:vAlign w:val="center"/>
          </w:tcPr>
          <w:p w14:paraId="307BAF8F">
            <w:pPr>
              <w:jc w:val="center"/>
              <w:rPr>
                <w:rFonts w:hint="eastAsia" w:ascii="宋体" w:hAnsi="宋体" w:eastAsia="宋体"/>
                <w:lang w:eastAsia="zh-CN"/>
              </w:rPr>
            </w:pPr>
            <w:r>
              <w:rPr>
                <w:rFonts w:hint="eastAsia" w:ascii="宋体" w:hAnsi="宋体" w:eastAsia="宋体"/>
                <w:lang w:val="en-US" w:eastAsia="zh-CN"/>
              </w:rPr>
              <w:t>6</w:t>
            </w:r>
          </w:p>
        </w:tc>
        <w:tc>
          <w:tcPr>
            <w:tcW w:w="1225" w:type="dxa"/>
            <w:vAlign w:val="center"/>
          </w:tcPr>
          <w:p w14:paraId="1CF1B1F5">
            <w:pPr>
              <w:jc w:val="center"/>
              <w:rPr>
                <w:rFonts w:ascii="宋体" w:hAnsi="宋体" w:eastAsia="宋体"/>
              </w:rPr>
            </w:pPr>
            <w:r>
              <w:rPr>
                <w:rFonts w:hint="eastAsia" w:ascii="宋体" w:hAnsi="宋体" w:eastAsia="宋体"/>
              </w:rPr>
              <w:t>售后服务要求</w:t>
            </w:r>
          </w:p>
        </w:tc>
        <w:tc>
          <w:tcPr>
            <w:tcW w:w="12087" w:type="dxa"/>
            <w:gridSpan w:val="2"/>
            <w:vAlign w:val="center"/>
          </w:tcPr>
          <w:p w14:paraId="04A5949A">
            <w:pPr>
              <w:pStyle w:val="22"/>
              <w:numPr>
                <w:ilvl w:val="255"/>
                <w:numId w:val="0"/>
              </w:numPr>
              <w:tabs>
                <w:tab w:val="center" w:pos="4153"/>
                <w:tab w:val="right" w:pos="8306"/>
              </w:tabs>
              <w:snapToGrid w:val="0"/>
              <w:rPr>
                <w:rFonts w:ascii="宋体" w:hAnsi="宋体" w:eastAsia="宋体"/>
              </w:rPr>
            </w:pPr>
            <w:r>
              <w:rPr>
                <w:rFonts w:hint="eastAsia" w:ascii="宋体" w:hAnsi="宋体" w:eastAsia="宋体"/>
              </w:rPr>
              <w:t>1.为确保货物质量，中标人签订合同时必须提供</w:t>
            </w:r>
            <w:r>
              <w:rPr>
                <w:rFonts w:hint="eastAsia" w:ascii="宋体" w:hAnsi="宋体" w:eastAsia="宋体"/>
                <w:lang w:val="en-US" w:eastAsia="zh-CN"/>
              </w:rPr>
              <w:t>指定意向品牌的</w:t>
            </w:r>
            <w:r>
              <w:rPr>
                <w:rFonts w:hint="eastAsia" w:ascii="宋体" w:hAnsi="宋体" w:eastAsia="宋体"/>
              </w:rPr>
              <w:t>售后服务承诺书原件（加盖公章），如无法提供的，视为虚假应标，取消成交资格。</w:t>
            </w:r>
          </w:p>
          <w:p w14:paraId="38178B0B">
            <w:pPr>
              <w:pStyle w:val="22"/>
              <w:numPr>
                <w:ilvl w:val="255"/>
                <w:numId w:val="0"/>
              </w:numPr>
              <w:tabs>
                <w:tab w:val="center" w:pos="4153"/>
                <w:tab w:val="right" w:pos="8306"/>
              </w:tabs>
              <w:snapToGrid w:val="0"/>
              <w:rPr>
                <w:rFonts w:ascii="宋体" w:hAnsi="宋体" w:eastAsia="宋体"/>
              </w:rPr>
            </w:pPr>
            <w:r>
              <w:rPr>
                <w:rFonts w:hint="eastAsia" w:ascii="宋体" w:hAnsi="宋体" w:eastAsia="宋体"/>
              </w:rPr>
              <w:t>2.项目整体安装完毕，最终验收合格之日起，质保期内所有货物免费上门维修服务、免费更换零部件，更换所用货物不得低于竞标标准。质保期满后，如需更换货物零部件，成交供应商须保证提供优惠价格的配件和服务。</w:t>
            </w:r>
          </w:p>
          <w:p w14:paraId="3437DECA">
            <w:pPr>
              <w:pStyle w:val="22"/>
              <w:numPr>
                <w:ilvl w:val="255"/>
                <w:numId w:val="0"/>
              </w:numPr>
              <w:tabs>
                <w:tab w:val="center" w:pos="4153"/>
                <w:tab w:val="right" w:pos="8306"/>
              </w:tabs>
              <w:snapToGrid w:val="0"/>
              <w:rPr>
                <w:rFonts w:ascii="宋体" w:hAnsi="宋体" w:eastAsia="宋体"/>
              </w:rPr>
            </w:pPr>
            <w:r>
              <w:rPr>
                <w:rFonts w:hint="eastAsia" w:ascii="宋体" w:hAnsi="宋体" w:eastAsia="宋体"/>
              </w:rPr>
              <w:t>3.在质保期内货物非因人为及不可抗拒因素的原因而引起损坏或质量问题，成交供应商应免费予以技术服务、维修或设备更换，并承担相应费用和零部件的费用，因人为因素出现的故障不在免费保修范围内，成交供应商也要积极帮助采购人修理，并提供优惠价格的配件和服务；</w:t>
            </w:r>
          </w:p>
          <w:p w14:paraId="46877F2D">
            <w:pPr>
              <w:rPr>
                <w:rFonts w:ascii="宋体" w:hAnsi="宋体" w:eastAsia="宋体"/>
              </w:rPr>
            </w:pPr>
            <w:r>
              <w:rPr>
                <w:rFonts w:hint="eastAsia" w:ascii="宋体" w:hAnsi="宋体" w:eastAsia="宋体"/>
                <w:lang w:val="en-US" w:eastAsia="zh-CN"/>
              </w:rPr>
              <w:t>竞价</w:t>
            </w:r>
            <w:r>
              <w:rPr>
                <w:rFonts w:hint="eastAsia" w:ascii="宋体" w:hAnsi="宋体" w:eastAsia="宋体"/>
              </w:rPr>
              <w:t>人应充分考虑供货成本及参数要求再进行</w:t>
            </w:r>
            <w:r>
              <w:rPr>
                <w:rFonts w:hint="eastAsia" w:ascii="宋体" w:hAnsi="宋体" w:eastAsia="宋体"/>
                <w:lang w:val="en-US" w:eastAsia="zh-CN"/>
              </w:rPr>
              <w:t>竞价</w:t>
            </w:r>
            <w:r>
              <w:rPr>
                <w:rFonts w:hint="eastAsia" w:ascii="宋体" w:hAnsi="宋体" w:eastAsia="宋体"/>
              </w:rPr>
              <w:t>，如</w:t>
            </w:r>
            <w:r>
              <w:rPr>
                <w:rFonts w:hint="eastAsia" w:ascii="宋体" w:hAnsi="宋体" w:eastAsia="宋体"/>
                <w:lang w:val="en-US" w:eastAsia="zh-CN"/>
              </w:rPr>
              <w:t>竞价</w:t>
            </w:r>
            <w:r>
              <w:rPr>
                <w:rFonts w:hint="eastAsia" w:ascii="宋体" w:hAnsi="宋体" w:eastAsia="宋体"/>
              </w:rPr>
              <w:t>人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w:t>
            </w:r>
            <w:r>
              <w:rPr>
                <w:rFonts w:hint="eastAsia" w:ascii="宋体" w:hAnsi="宋体" w:eastAsia="宋体"/>
                <w:lang w:val="en-US" w:eastAsia="zh-CN"/>
              </w:rPr>
              <w:t>竞价</w:t>
            </w:r>
            <w:r>
              <w:rPr>
                <w:rFonts w:hint="eastAsia" w:ascii="宋体" w:hAnsi="宋体" w:eastAsia="宋体"/>
              </w:rPr>
              <w:t>人的法律责任，由此引发的一切后果由</w:t>
            </w:r>
            <w:r>
              <w:rPr>
                <w:rFonts w:hint="eastAsia" w:ascii="宋体" w:hAnsi="宋体" w:eastAsia="宋体"/>
                <w:lang w:val="en-US" w:eastAsia="zh-CN"/>
              </w:rPr>
              <w:t>竞价</w:t>
            </w:r>
            <w:r>
              <w:rPr>
                <w:rFonts w:hint="eastAsia" w:ascii="宋体" w:hAnsi="宋体" w:eastAsia="宋体"/>
              </w:rPr>
              <w:t>人承担。</w:t>
            </w:r>
          </w:p>
        </w:tc>
      </w:tr>
      <w:tr w14:paraId="6CA03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42" w:type="dxa"/>
            <w:vAlign w:val="center"/>
          </w:tcPr>
          <w:p w14:paraId="3A68E8A5">
            <w:pPr>
              <w:jc w:val="center"/>
              <w:rPr>
                <w:rFonts w:hint="eastAsia" w:ascii="宋体" w:hAnsi="宋体" w:eastAsia="宋体"/>
                <w:lang w:eastAsia="zh-CN"/>
              </w:rPr>
            </w:pPr>
            <w:r>
              <w:rPr>
                <w:rFonts w:hint="eastAsia" w:ascii="宋体" w:hAnsi="宋体" w:eastAsia="宋体"/>
                <w:lang w:val="en-US" w:eastAsia="zh-CN"/>
              </w:rPr>
              <w:t>7</w:t>
            </w:r>
          </w:p>
        </w:tc>
        <w:tc>
          <w:tcPr>
            <w:tcW w:w="1225" w:type="dxa"/>
            <w:vAlign w:val="center"/>
          </w:tcPr>
          <w:p w14:paraId="79459C2D">
            <w:pPr>
              <w:jc w:val="center"/>
              <w:rPr>
                <w:rFonts w:ascii="宋体" w:hAnsi="宋体" w:eastAsia="宋体"/>
              </w:rPr>
            </w:pPr>
            <w:r>
              <w:rPr>
                <w:rFonts w:hint="eastAsia" w:ascii="宋体" w:hAnsi="宋体" w:eastAsia="宋体"/>
              </w:rPr>
              <w:t>培训</w:t>
            </w:r>
          </w:p>
        </w:tc>
        <w:tc>
          <w:tcPr>
            <w:tcW w:w="12087" w:type="dxa"/>
            <w:gridSpan w:val="2"/>
            <w:vAlign w:val="center"/>
          </w:tcPr>
          <w:p w14:paraId="7184137C">
            <w:pPr>
              <w:rPr>
                <w:rFonts w:ascii="宋体" w:hAnsi="宋体" w:eastAsia="宋体"/>
              </w:rPr>
            </w:pPr>
            <w:r>
              <w:rPr>
                <w:rFonts w:hint="eastAsia" w:ascii="宋体" w:hAnsi="宋体" w:eastAsia="宋体"/>
              </w:rPr>
              <w:t>供应商对其提供产品或服务的使用和操作应尽培训义务。供应商应提供对采购人的基本培训，使采购人使用人员熟练掌握所培训内容，熟练掌握全部功能，培训的相关费用包括在</w:t>
            </w:r>
            <w:r>
              <w:rPr>
                <w:rFonts w:hint="eastAsia" w:ascii="宋体" w:hAnsi="宋体" w:eastAsia="宋体"/>
                <w:lang w:val="en-US" w:eastAsia="zh-CN"/>
              </w:rPr>
              <w:t>竞</w:t>
            </w:r>
            <w:r>
              <w:rPr>
                <w:rFonts w:hint="eastAsia" w:ascii="宋体" w:hAnsi="宋体" w:eastAsia="宋体"/>
              </w:rPr>
              <w:t>标报价中，采购人不再另行支付。</w:t>
            </w:r>
          </w:p>
        </w:tc>
      </w:tr>
      <w:tr w14:paraId="6638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42" w:type="dxa"/>
            <w:vAlign w:val="center"/>
          </w:tcPr>
          <w:p w14:paraId="475AD48E">
            <w:pPr>
              <w:jc w:val="center"/>
              <w:rPr>
                <w:rFonts w:hint="default" w:ascii="宋体" w:hAnsi="宋体" w:eastAsia="宋体"/>
                <w:lang w:val="en-US" w:eastAsia="zh-CN"/>
              </w:rPr>
            </w:pPr>
            <w:r>
              <w:rPr>
                <w:rFonts w:hint="eastAsia" w:ascii="宋体" w:hAnsi="宋体" w:eastAsia="宋体"/>
                <w:lang w:val="en-US" w:eastAsia="zh-CN"/>
              </w:rPr>
              <w:t>8</w:t>
            </w:r>
          </w:p>
        </w:tc>
        <w:tc>
          <w:tcPr>
            <w:tcW w:w="1225" w:type="dxa"/>
            <w:vAlign w:val="center"/>
          </w:tcPr>
          <w:p w14:paraId="6829839C">
            <w:pPr>
              <w:pStyle w:val="15"/>
              <w:jc w:val="both"/>
              <w:rPr>
                <w:rFonts w:ascii="宋体" w:hAnsi="宋体" w:eastAsia="宋体" w:cs="仿宋"/>
                <w:color w:val="000000"/>
                <w:kern w:val="0"/>
                <w:sz w:val="21"/>
                <w:szCs w:val="21"/>
              </w:rPr>
            </w:pPr>
            <w:r>
              <w:rPr>
                <w:rFonts w:hint="eastAsia" w:ascii="宋体" w:hAnsi="宋体" w:eastAsia="宋体" w:cs="宋体"/>
                <w:szCs w:val="21"/>
              </w:rPr>
              <w:t>▲</w:t>
            </w:r>
            <w:r>
              <w:rPr>
                <w:rFonts w:hint="eastAsia" w:ascii="宋体" w:hAnsi="宋体" w:eastAsia="宋体" w:cs="仿宋"/>
                <w:color w:val="000000"/>
                <w:kern w:val="0"/>
                <w:sz w:val="21"/>
                <w:szCs w:val="21"/>
              </w:rPr>
              <w:t>诚信要求</w:t>
            </w:r>
          </w:p>
        </w:tc>
        <w:tc>
          <w:tcPr>
            <w:tcW w:w="12087" w:type="dxa"/>
            <w:gridSpan w:val="2"/>
          </w:tcPr>
          <w:p w14:paraId="33904417">
            <w:pPr>
              <w:jc w:val="left"/>
              <w:rPr>
                <w:rFonts w:ascii="宋体" w:hAnsi="宋体" w:eastAsia="宋体"/>
                <w:szCs w:val="21"/>
              </w:rPr>
            </w:pPr>
            <w:r>
              <w:rPr>
                <w:rFonts w:hint="eastAsia" w:ascii="宋体" w:hAnsi="宋体" w:eastAsia="宋体" w:cs="仿宋"/>
                <w:bCs/>
                <w:szCs w:val="21"/>
              </w:rPr>
              <w:t>如发现竞价供应商在“信用中国”网站、中国政府采购网等渠道被列入失信被执行人、重大税收违法案件当事人名单、政府采购严重违法失信行为记录名单及其他不符合《中华人民共和国政府采购法》第二十二条规定条件的，将被取消竞价或成交资格。</w:t>
            </w:r>
          </w:p>
        </w:tc>
      </w:tr>
      <w:tr w14:paraId="68C8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jc w:val="center"/>
        </w:trPr>
        <w:tc>
          <w:tcPr>
            <w:tcW w:w="742" w:type="dxa"/>
            <w:vAlign w:val="center"/>
          </w:tcPr>
          <w:p w14:paraId="1BA44F60">
            <w:pPr>
              <w:jc w:val="center"/>
              <w:rPr>
                <w:rFonts w:hint="default" w:ascii="宋体" w:hAnsi="宋体" w:eastAsia="宋体"/>
                <w:lang w:val="en-US" w:eastAsia="zh-CN"/>
              </w:rPr>
            </w:pPr>
            <w:r>
              <w:rPr>
                <w:rFonts w:hint="eastAsia" w:ascii="宋体" w:hAnsi="宋体" w:eastAsia="宋体"/>
                <w:lang w:val="en-US" w:eastAsia="zh-CN"/>
              </w:rPr>
              <w:t>9</w:t>
            </w:r>
          </w:p>
        </w:tc>
        <w:tc>
          <w:tcPr>
            <w:tcW w:w="1225" w:type="dxa"/>
            <w:vAlign w:val="center"/>
          </w:tcPr>
          <w:p w14:paraId="73F4F52F">
            <w:pPr>
              <w:jc w:val="center"/>
              <w:rPr>
                <w:rFonts w:ascii="宋体" w:hAnsi="宋体" w:eastAsia="宋体"/>
              </w:rPr>
            </w:pPr>
            <w:r>
              <w:rPr>
                <w:rFonts w:hint="eastAsia" w:ascii="宋体" w:hAnsi="宋体" w:eastAsia="宋体"/>
              </w:rPr>
              <w:t>其它</w:t>
            </w:r>
          </w:p>
        </w:tc>
        <w:tc>
          <w:tcPr>
            <w:tcW w:w="12087" w:type="dxa"/>
            <w:gridSpan w:val="2"/>
            <w:vAlign w:val="center"/>
          </w:tcPr>
          <w:p w14:paraId="5700418A">
            <w:pPr>
              <w:rPr>
                <w:rFonts w:ascii="宋体" w:hAnsi="宋体" w:eastAsia="宋体"/>
              </w:rPr>
            </w:pPr>
            <w:r>
              <w:rPr>
                <w:rFonts w:hint="eastAsia" w:ascii="宋体" w:hAnsi="宋体" w:eastAsia="宋体"/>
              </w:rPr>
              <w:t>1.标注</w:t>
            </w:r>
            <w:r>
              <w:rPr>
                <w:rFonts w:hint="eastAsia" w:ascii="宋体" w:hAnsi="宋体" w:eastAsia="宋体" w:cs="宋体"/>
                <w:szCs w:val="21"/>
              </w:rPr>
              <w:t>▲</w:t>
            </w:r>
            <w:r>
              <w:rPr>
                <w:rFonts w:hint="eastAsia" w:ascii="宋体" w:hAnsi="宋体" w:eastAsia="宋体"/>
              </w:rPr>
              <w:t>的技术要求为实质性技术要求，供应商必须实质性满足，否则</w:t>
            </w:r>
            <w:r>
              <w:rPr>
                <w:rFonts w:hint="eastAsia" w:ascii="宋体" w:hAnsi="宋体" w:eastAsia="宋体"/>
                <w:lang w:val="en-US" w:eastAsia="zh-CN"/>
              </w:rPr>
              <w:t>反向竞价</w:t>
            </w:r>
            <w:r>
              <w:rPr>
                <w:rFonts w:hint="eastAsia" w:ascii="宋体" w:hAnsi="宋体" w:eastAsia="宋体"/>
              </w:rPr>
              <w:t>将视为无效，采购方有权不予接受报价，不予验收通过。</w:t>
            </w:r>
          </w:p>
          <w:p w14:paraId="72C49594">
            <w:pPr>
              <w:rPr>
                <w:rFonts w:ascii="宋体" w:hAnsi="宋体" w:eastAsia="宋体"/>
              </w:rPr>
            </w:pPr>
            <w:r>
              <w:rPr>
                <w:rFonts w:hint="eastAsia" w:ascii="宋体" w:hAnsi="宋体" w:eastAsia="宋体"/>
              </w:rPr>
              <w:t>▲2.为了确保采购质量和维护公平的竞争，根据《中华人民共和国政府采购法》和《中华人民共和国反垄断法》，没有正当理由，</w:t>
            </w:r>
            <w:r>
              <w:rPr>
                <w:rFonts w:hint="eastAsia" w:ascii="宋体" w:hAnsi="宋体" w:eastAsia="宋体"/>
                <w:szCs w:val="21"/>
              </w:rPr>
              <w:t>不得以低于成本的价格销售商品。</w:t>
            </w:r>
            <w:r>
              <w:rPr>
                <w:rFonts w:hint="eastAsia" w:ascii="宋体" w:hAnsi="宋体" w:eastAsia="宋体"/>
              </w:rPr>
              <w:t xml:space="preserve"> </w:t>
            </w:r>
          </w:p>
          <w:p w14:paraId="7D72C366">
            <w:pPr>
              <w:widowControl/>
              <w:rPr>
                <w:rFonts w:hint="eastAsia" w:ascii="宋体" w:hAnsi="宋体" w:eastAsia="宋体"/>
              </w:rPr>
            </w:pPr>
            <w:r>
              <w:rPr>
                <w:rFonts w:hint="eastAsia" w:ascii="宋体" w:hAnsi="宋体" w:eastAsia="宋体"/>
              </w:rPr>
              <w:t>▲</w:t>
            </w:r>
            <w:r>
              <w:rPr>
                <w:rFonts w:ascii="宋体" w:hAnsi="宋体" w:eastAsia="宋体"/>
              </w:rPr>
              <w:t>3.</w:t>
            </w:r>
            <w:r>
              <w:rPr>
                <w:rFonts w:hint="eastAsia" w:ascii="宋体" w:hAnsi="宋体" w:eastAsia="宋体"/>
              </w:rPr>
              <w:t>成交供应商在收到成交结果通知之日起</w:t>
            </w:r>
            <w:r>
              <w:rPr>
                <w:rFonts w:ascii="宋体" w:hAnsi="宋体" w:eastAsia="宋体"/>
              </w:rPr>
              <w:t>5个工作日内必须向采购人提供询价货物的以</w:t>
            </w:r>
            <w:r>
              <w:rPr>
                <w:rFonts w:hint="eastAsia" w:ascii="宋体" w:hAnsi="宋体" w:eastAsia="宋体"/>
              </w:rPr>
              <w:t>下资料：</w:t>
            </w:r>
          </w:p>
          <w:p w14:paraId="78F293F5">
            <w:pPr>
              <w:widowControl/>
              <w:rPr>
                <w:rFonts w:ascii="宋体" w:hAnsi="宋体" w:eastAsia="宋体"/>
              </w:rPr>
            </w:pPr>
            <w:r>
              <w:rPr>
                <w:rFonts w:hint="eastAsia" w:ascii="宋体" w:hAnsi="宋体" w:eastAsia="宋体"/>
              </w:rPr>
              <w:t>（</w:t>
            </w:r>
            <w:r>
              <w:rPr>
                <w:rFonts w:ascii="宋体" w:hAnsi="宋体" w:eastAsia="宋体"/>
              </w:rPr>
              <w:t>1）</w:t>
            </w:r>
            <w:r>
              <w:rPr>
                <w:rFonts w:hint="eastAsia" w:ascii="宋体" w:hAnsi="宋体" w:eastAsia="宋体"/>
                <w:lang w:val="en-US" w:eastAsia="zh-CN"/>
              </w:rPr>
              <w:t>提供采购需求中所要求的检测报告原件核查</w:t>
            </w:r>
            <w:r>
              <w:rPr>
                <w:rFonts w:ascii="宋体" w:hAnsi="宋体" w:eastAsia="宋体"/>
              </w:rPr>
              <w:t>。</w:t>
            </w:r>
          </w:p>
          <w:p w14:paraId="788D3483">
            <w:pPr>
              <w:widowControl/>
              <w:rPr>
                <w:rFonts w:ascii="宋体" w:hAnsi="宋体" w:eastAsia="宋体"/>
              </w:rPr>
            </w:pPr>
            <w:r>
              <w:rPr>
                <w:rFonts w:hint="eastAsia" w:ascii="宋体" w:hAnsi="宋体" w:eastAsia="宋体"/>
              </w:rPr>
              <w:t>（</w:t>
            </w:r>
            <w:r>
              <w:rPr>
                <w:rFonts w:hint="eastAsia" w:ascii="宋体" w:hAnsi="宋体" w:eastAsia="宋体"/>
                <w:lang w:val="en-US" w:eastAsia="zh-CN"/>
              </w:rPr>
              <w:t>2</w:t>
            </w:r>
            <w:r>
              <w:rPr>
                <w:rFonts w:ascii="宋体" w:hAnsi="宋体" w:eastAsia="宋体"/>
              </w:rPr>
              <w:t>）本项目采购任务急，现特向潜在供应商作出相关提醒：供应商存在不按要求竞标、不按要求提供审查资料、</w:t>
            </w:r>
            <w:r>
              <w:rPr>
                <w:rFonts w:hint="eastAsia" w:ascii="宋体" w:hAnsi="宋体" w:eastAsia="宋体"/>
                <w:lang w:val="en-US" w:eastAsia="zh-CN"/>
              </w:rPr>
              <w:t>资料</w:t>
            </w:r>
            <w:r>
              <w:rPr>
                <w:rFonts w:ascii="宋体" w:hAnsi="宋体" w:eastAsia="宋体"/>
              </w:rPr>
              <w:t xml:space="preserve">审查不合格、成交后无故放弃、不按合同履行等违约行为的， </w:t>
            </w:r>
            <w:r>
              <w:rPr>
                <w:rFonts w:hint="eastAsia" w:ascii="宋体" w:hAnsi="宋体" w:eastAsia="宋体"/>
              </w:rPr>
              <w:t>采购人有权向成交供应商追偿其所造成的损失。</w:t>
            </w:r>
          </w:p>
          <w:p w14:paraId="65CFFA38">
            <w:pPr>
              <w:widowControl/>
              <w:ind w:firstLine="210" w:firstLineChars="100"/>
              <w:rPr>
                <w:rFonts w:ascii="宋体" w:hAnsi="宋体" w:eastAsia="宋体"/>
              </w:rPr>
            </w:pPr>
            <w:r>
              <w:rPr>
                <w:rFonts w:hint="eastAsia" w:ascii="宋体" w:hAnsi="宋体" w:eastAsia="宋体"/>
              </w:rPr>
              <w:t>▲4.</w:t>
            </w:r>
            <w:r>
              <w:rPr>
                <w:rFonts w:hint="eastAsia" w:ascii="宋体" w:hAnsi="宋体" w:eastAsia="宋体"/>
                <w:lang w:val="en-US" w:eastAsia="zh-CN"/>
              </w:rPr>
              <w:t>竞价</w:t>
            </w:r>
            <w:r>
              <w:rPr>
                <w:rFonts w:hint="eastAsia" w:ascii="宋体" w:hAnsi="宋体" w:eastAsia="宋体"/>
              </w:rPr>
              <w:t>人在响应文件中需提供品牌授权委托书（加盖投标人公章），并按响应文件中的品牌型号供货，供货时提供和响应文件一致的品牌授权书原件核查。</w:t>
            </w:r>
          </w:p>
        </w:tc>
      </w:tr>
    </w:tbl>
    <w:p w14:paraId="2EFB9408"/>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9B0C18"/>
    <w:multiLevelType w:val="singleLevel"/>
    <w:tmpl w:val="969B0C18"/>
    <w:lvl w:ilvl="0" w:tentative="0">
      <w:start w:val="6"/>
      <w:numFmt w:val="decimal"/>
      <w:lvlText w:val="%1."/>
      <w:lvlJc w:val="left"/>
      <w:pPr>
        <w:tabs>
          <w:tab w:val="left" w:pos="312"/>
        </w:tabs>
      </w:pPr>
    </w:lvl>
  </w:abstractNum>
  <w:abstractNum w:abstractNumId="1">
    <w:nsid w:val="E3036801"/>
    <w:multiLevelType w:val="multilevel"/>
    <w:tmpl w:val="E3036801"/>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YmRkMTllMGJhZTFhMmVlZTYwN2JkOWYzZjg0ZDQifQ=="/>
  </w:docVars>
  <w:rsids>
    <w:rsidRoot w:val="00000000"/>
    <w:rsid w:val="012A0989"/>
    <w:rsid w:val="03C84489"/>
    <w:rsid w:val="07244BB0"/>
    <w:rsid w:val="09FB7366"/>
    <w:rsid w:val="0EA025B3"/>
    <w:rsid w:val="15C71783"/>
    <w:rsid w:val="16757429"/>
    <w:rsid w:val="1840448C"/>
    <w:rsid w:val="19D13282"/>
    <w:rsid w:val="1B3D7E75"/>
    <w:rsid w:val="1F401FE7"/>
    <w:rsid w:val="1FB42039"/>
    <w:rsid w:val="230C7214"/>
    <w:rsid w:val="231C7A41"/>
    <w:rsid w:val="246B6A3F"/>
    <w:rsid w:val="25C1100C"/>
    <w:rsid w:val="29A510F6"/>
    <w:rsid w:val="30CB2445"/>
    <w:rsid w:val="37645C9B"/>
    <w:rsid w:val="38B4055C"/>
    <w:rsid w:val="43F959BD"/>
    <w:rsid w:val="46582E6F"/>
    <w:rsid w:val="46C4334F"/>
    <w:rsid w:val="531445C2"/>
    <w:rsid w:val="557C2F15"/>
    <w:rsid w:val="55A734CB"/>
    <w:rsid w:val="5EF157B7"/>
    <w:rsid w:val="624D0925"/>
    <w:rsid w:val="65BA4B55"/>
    <w:rsid w:val="71225772"/>
    <w:rsid w:val="74966C49"/>
    <w:rsid w:val="75AB335A"/>
    <w:rsid w:val="7E71380E"/>
    <w:rsid w:val="7EB44FF8"/>
    <w:rsid w:val="7F4C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outlineLvl w:val="3"/>
    </w:pPr>
    <w:rPr>
      <w:rFonts w:ascii="Arial" w:hAnsi="Arial" w:eastAsia="黑体"/>
      <w:b/>
      <w:sz w:val="28"/>
    </w:rPr>
  </w:style>
  <w:style w:type="paragraph" w:styleId="6">
    <w:name w:val="heading 5"/>
    <w:basedOn w:val="1"/>
    <w:next w:val="1"/>
    <w:link w:val="20"/>
    <w:semiHidden/>
    <w:unhideWhenUsed/>
    <w:qFormat/>
    <w:uiPriority w:val="0"/>
    <w:pPr>
      <w:keepNext/>
      <w:keepLines/>
      <w:numPr>
        <w:ilvl w:val="4"/>
        <w:numId w:val="1"/>
      </w:numPr>
      <w:spacing w:before="280" w:beforeLines="0" w:beforeAutospacing="0" w:after="290" w:afterLines="0" w:afterAutospacing="0" w:line="400" w:lineRule="exact"/>
      <w:ind w:firstLine="403"/>
      <w:jc w:val="center"/>
      <w:outlineLvl w:val="4"/>
    </w:pPr>
    <w:rPr>
      <w:rFonts w:ascii="Calibri" w:hAnsi="Calibri" w:eastAsia="楷体" w:cs="Times New Roman"/>
      <w:b/>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11">
    <w:name w:val="Body Text"/>
    <w:basedOn w:val="1"/>
    <w:unhideWhenUsed/>
    <w:qFormat/>
    <w:uiPriority w:val="99"/>
    <w:pPr>
      <w:spacing w:after="120"/>
    </w:pPr>
  </w:style>
  <w:style w:type="paragraph" w:styleId="12">
    <w:name w:val="Body Text Indent"/>
    <w:basedOn w:val="1"/>
    <w:next w:val="13"/>
    <w:qFormat/>
    <w:uiPriority w:val="0"/>
    <w:pPr>
      <w:ind w:firstLine="830" w:firstLineChars="352"/>
    </w:pPr>
    <w:rPr>
      <w:rFonts w:ascii="仿宋_GB2312" w:eastAsia="仿宋_GB2312"/>
      <w:sz w:val="32"/>
      <w:szCs w:val="20"/>
    </w:rPr>
  </w:style>
  <w:style w:type="paragraph" w:styleId="13">
    <w:name w:val="envelope return"/>
    <w:basedOn w:val="1"/>
    <w:qFormat/>
    <w:uiPriority w:val="0"/>
    <w:pPr>
      <w:snapToGrid w:val="0"/>
    </w:pPr>
    <w:rPr>
      <w:rFonts w:ascii="Arial" w:hAnsi="Arial"/>
    </w:rPr>
  </w:style>
  <w:style w:type="paragraph" w:styleId="14">
    <w:name w:val="Plain Text"/>
    <w:basedOn w:val="11"/>
    <w:next w:val="11"/>
    <w:unhideWhenUsed/>
    <w:qFormat/>
    <w:uiPriority w:val="99"/>
    <w:rPr>
      <w:rFonts w:ascii="宋体" w:hAnsi="宋体" w:eastAsia="宋体"/>
      <w:sz w:val="52"/>
    </w:rPr>
  </w:style>
  <w:style w:type="paragraph" w:styleId="15">
    <w:name w:val="footer"/>
    <w:basedOn w:val="1"/>
    <w:unhideWhenUsed/>
    <w:qFormat/>
    <w:uiPriority w:val="99"/>
    <w:pPr>
      <w:tabs>
        <w:tab w:val="center" w:pos="4153"/>
        <w:tab w:val="right" w:pos="8306"/>
      </w:tabs>
      <w:snapToGrid w:val="0"/>
      <w:jc w:val="left"/>
    </w:pPr>
    <w:rPr>
      <w:sz w:val="18"/>
      <w:szCs w:val="18"/>
    </w:rPr>
  </w:style>
  <w:style w:type="paragraph" w:styleId="16">
    <w:name w:val="Body Text First Indent 2"/>
    <w:basedOn w:val="12"/>
    <w:next w:val="12"/>
    <w:qFormat/>
    <w:uiPriority w:val="0"/>
    <w:pPr>
      <w:spacing w:after="120"/>
      <w:ind w:left="420" w:leftChars="200" w:firstLine="420" w:firstLineChars="200"/>
    </w:p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5 Char"/>
    <w:link w:val="6"/>
    <w:qFormat/>
    <w:uiPriority w:val="0"/>
    <w:rPr>
      <w:rFonts w:ascii="Calibri" w:hAnsi="Calibri" w:eastAsia="楷体" w:cs="Times New Roman"/>
      <w:b/>
      <w:sz w:val="21"/>
    </w:rPr>
  </w:style>
  <w:style w:type="character" w:customStyle="1" w:styleId="21">
    <w:name w:val="font101"/>
    <w:basedOn w:val="19"/>
    <w:autoRedefine/>
    <w:qFormat/>
    <w:uiPriority w:val="0"/>
    <w:rPr>
      <w:rFonts w:hint="eastAsia" w:ascii="宋体" w:hAnsi="宋体" w:eastAsia="宋体" w:cs="宋体"/>
      <w:b/>
      <w:bCs/>
      <w:color w:val="FF0000"/>
      <w:sz w:val="21"/>
      <w:szCs w:val="21"/>
      <w:u w:val="none"/>
    </w:rPr>
  </w:style>
  <w:style w:type="paragraph" w:styleId="2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1331</Words>
  <Characters>1462</Characters>
  <Lines>0</Lines>
  <Paragraphs>0</Paragraphs>
  <TotalTime>3</TotalTime>
  <ScaleCrop>false</ScaleCrop>
  <LinksUpToDate>false</LinksUpToDate>
  <CharactersWithSpaces>1472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2023-06-09T01:42:00Z</dcterms:created>
  <dc:creator>Administrator</dc:creator>
  <cp:lastModifiedBy>WPS_1593409249</cp:lastModifiedBy>
  <dcterms:modified xsi:type="dcterms:W3CDTF">2025-04-03T03:38:16Z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34669010E051479ABA62227EC0A5A095_13</vt:lpwstr>
  </property>
  <property fmtid="{D5CDD505-2E9C-101B-9397-08002B2CF9AE}" pid="4" name="KSOTemplateDocerSaveRecord">
    <vt:lpwstr>eyJoZGlkIjoiZmNjN2Y5MTAyZTM0ZGE0ZTMxMDI2MjVjZjliNjFjN2IiLCJ1c2VySWQiOiIxMDI0NzQyNjAyIn0=</vt:lpwstr>
  </property>
</Properties>
</file>