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color w:val="FF0000"/>
          <w:sz w:val="32"/>
          <w:szCs w:val="32"/>
          <w:lang w:val="en-US" w:eastAsia="zh-CN"/>
        </w:rPr>
      </w:pPr>
      <w:r>
        <w:rPr>
          <w:rFonts w:hint="eastAsia" w:ascii="宋体" w:hAnsi="宋体" w:eastAsia="宋体" w:cs="宋体"/>
          <w:b/>
          <w:color w:val="FF0000"/>
          <w:sz w:val="32"/>
          <w:szCs w:val="32"/>
          <w:lang w:val="en-US" w:eastAsia="zh-CN"/>
        </w:rPr>
        <w:t>采购需求清单：</w:t>
      </w:r>
    </w:p>
    <w:tbl>
      <w:tblPr>
        <w:tblStyle w:val="4"/>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4475"/>
        <w:gridCol w:w="1388"/>
        <w:gridCol w:w="1314"/>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52" w:type="dxa"/>
            <w:vAlign w:val="center"/>
          </w:tcPr>
          <w:p>
            <w:pPr>
              <w:jc w:val="center"/>
              <w:rPr>
                <w:rFonts w:hint="default"/>
                <w:vertAlign w:val="baseline"/>
                <w:lang w:val="en-US" w:eastAsia="zh-CN"/>
              </w:rPr>
            </w:pPr>
            <w:r>
              <w:rPr>
                <w:rFonts w:hint="default"/>
                <w:vertAlign w:val="baseline"/>
                <w:lang w:val="en-US" w:eastAsia="zh-CN"/>
              </w:rPr>
              <w:t>商品名称</w:t>
            </w:r>
          </w:p>
        </w:tc>
        <w:tc>
          <w:tcPr>
            <w:tcW w:w="4475" w:type="dxa"/>
            <w:vAlign w:val="center"/>
          </w:tcPr>
          <w:p>
            <w:pPr>
              <w:jc w:val="center"/>
              <w:rPr>
                <w:rFonts w:hint="default"/>
                <w:vertAlign w:val="baseline"/>
                <w:lang w:val="en-US" w:eastAsia="zh-CN"/>
              </w:rPr>
            </w:pPr>
            <w:r>
              <w:rPr>
                <w:rFonts w:hint="default"/>
                <w:vertAlign w:val="baseline"/>
                <w:lang w:val="en-US" w:eastAsia="zh-CN"/>
              </w:rPr>
              <w:t>参数要求</w:t>
            </w:r>
          </w:p>
        </w:tc>
        <w:tc>
          <w:tcPr>
            <w:tcW w:w="1388" w:type="dxa"/>
            <w:vAlign w:val="center"/>
          </w:tcPr>
          <w:p>
            <w:pPr>
              <w:jc w:val="center"/>
              <w:rPr>
                <w:rFonts w:hint="default"/>
                <w:vertAlign w:val="baseline"/>
                <w:lang w:val="en-US" w:eastAsia="zh-CN"/>
              </w:rPr>
            </w:pPr>
            <w:r>
              <w:rPr>
                <w:rFonts w:hint="default"/>
                <w:vertAlign w:val="baseline"/>
                <w:lang w:val="en-US" w:eastAsia="zh-CN"/>
              </w:rPr>
              <w:t>购买数量</w:t>
            </w:r>
          </w:p>
        </w:tc>
        <w:tc>
          <w:tcPr>
            <w:tcW w:w="1314" w:type="dxa"/>
            <w:vAlign w:val="center"/>
          </w:tcPr>
          <w:p>
            <w:pPr>
              <w:jc w:val="center"/>
              <w:rPr>
                <w:rFonts w:hint="default"/>
                <w:vertAlign w:val="baseline"/>
                <w:lang w:val="en-US" w:eastAsia="zh-CN"/>
              </w:rPr>
            </w:pPr>
            <w:r>
              <w:rPr>
                <w:rFonts w:hint="default"/>
                <w:vertAlign w:val="baseline"/>
                <w:lang w:val="en-US" w:eastAsia="zh-CN"/>
              </w:rPr>
              <w:t>控制金额</w:t>
            </w:r>
            <w:r>
              <w:rPr>
                <w:rFonts w:hint="eastAsia"/>
                <w:vertAlign w:val="baseline"/>
                <w:lang w:val="en-US" w:eastAsia="zh-CN"/>
              </w:rPr>
              <w:t>（元）</w:t>
            </w:r>
          </w:p>
        </w:tc>
        <w:tc>
          <w:tcPr>
            <w:tcW w:w="1329" w:type="dxa"/>
            <w:vAlign w:val="center"/>
          </w:tcPr>
          <w:p>
            <w:pPr>
              <w:jc w:val="center"/>
              <w:rPr>
                <w:rFonts w:hint="default"/>
                <w:vertAlign w:val="baseline"/>
                <w:lang w:val="en-US" w:eastAsia="zh-CN"/>
              </w:rPr>
            </w:pPr>
            <w:r>
              <w:rPr>
                <w:rFonts w:hint="default"/>
                <w:vertAlign w:val="baseline"/>
                <w:lang w:val="en-US" w:eastAsia="zh-CN"/>
              </w:rPr>
              <w:t>意向品牌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1352" w:type="dxa"/>
          </w:tcPr>
          <w:p>
            <w:pPr>
              <w:rPr>
                <w:rFonts w:hint="default"/>
                <w:vertAlign w:val="baseline"/>
                <w:lang w:val="en-US" w:eastAsia="zh-CN"/>
              </w:rPr>
            </w:pPr>
            <w:r>
              <w:rPr>
                <w:rFonts w:hint="default"/>
                <w:vertAlign w:val="baseline"/>
                <w:lang w:val="en-US" w:eastAsia="zh-CN"/>
              </w:rPr>
              <w:t>LED显示屏</w:t>
            </w:r>
          </w:p>
        </w:tc>
        <w:tc>
          <w:tcPr>
            <w:tcW w:w="4475" w:type="dxa"/>
          </w:tcPr>
          <w:p>
            <w:pPr>
              <w:rPr>
                <w:rFonts w:hint="eastAsia" w:ascii="宋体" w:hAnsi="宋体" w:eastAsia="宋体" w:cs="宋体"/>
                <w:sz w:val="21"/>
                <w:szCs w:val="21"/>
                <w:vertAlign w:val="baseline"/>
                <w:lang w:val="en-US" w:eastAsia="zh-CN"/>
              </w:rPr>
            </w:pPr>
            <w:r>
              <w:rPr>
                <w:rFonts w:hint="eastAsia"/>
                <w:vertAlign w:val="baseline"/>
                <w:lang w:val="en-US" w:eastAsia="zh-CN"/>
              </w:rPr>
              <w:t>核心</w:t>
            </w:r>
            <w:r>
              <w:rPr>
                <w:rFonts w:hint="eastAsia" w:ascii="宋体" w:hAnsi="宋体" w:eastAsia="宋体" w:cs="宋体"/>
                <w:sz w:val="21"/>
                <w:szCs w:val="21"/>
                <w:vertAlign w:val="baseline"/>
                <w:lang w:val="en-US" w:eastAsia="zh-CN"/>
              </w:rPr>
              <w:t>参数：</w:t>
            </w:r>
          </w:p>
          <w:p>
            <w:pPr>
              <w:widowControl/>
              <w:numPr>
                <w:ilvl w:val="0"/>
                <w:numId w:val="1"/>
              </w:numPr>
              <w:ind w:left="425" w:leftChars="0" w:hanging="425" w:firstLineChars="0"/>
              <w:jc w:val="left"/>
              <w:textAlignment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屏体宽≥3.0米，高≥1.68米</w:t>
            </w:r>
          </w:p>
          <w:p>
            <w:pPr>
              <w:widowControl/>
              <w:numPr>
                <w:ilvl w:val="0"/>
                <w:numId w:val="1"/>
              </w:numPr>
              <w:ind w:left="425" w:leftChars="0" w:hanging="425" w:firstLineChars="0"/>
              <w:jc w:val="left"/>
              <w:textAlignment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物理间距采用≤1.5mm</w:t>
            </w:r>
          </w:p>
          <w:p>
            <w:pPr>
              <w:widowControl/>
              <w:numPr>
                <w:ilvl w:val="0"/>
                <w:numId w:val="1"/>
              </w:numPr>
              <w:ind w:left="425" w:leftChars="0" w:hanging="425" w:firstLineChars="0"/>
              <w:jc w:val="left"/>
              <w:textAlignment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RGB芯片共阴全倒装COB封装</w:t>
            </w:r>
          </w:p>
          <w:p>
            <w:pPr>
              <w:widowControl/>
              <w:numPr>
                <w:ilvl w:val="0"/>
                <w:numId w:val="1"/>
              </w:numPr>
              <w:ind w:left="425" w:leftChars="0" w:hanging="425" w:firstLineChars="0"/>
              <w:jc w:val="left"/>
              <w:textAlignment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16：9压铸铝箱体</w:t>
            </w:r>
          </w:p>
          <w:p>
            <w:pPr>
              <w:widowControl/>
              <w:numPr>
                <w:ilvl w:val="0"/>
                <w:numId w:val="1"/>
              </w:numPr>
              <w:ind w:left="425" w:leftChars="0" w:hanging="425" w:firstLineChars="0"/>
              <w:jc w:val="left"/>
              <w:textAlignment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峰值功耗≤300W/㎡</w:t>
            </w:r>
            <w:r>
              <w:rPr>
                <w:rFonts w:hint="eastAsia" w:ascii="宋体" w:hAnsi="宋体" w:cs="宋体"/>
                <w:bCs/>
                <w:szCs w:val="21"/>
                <w:lang w:val="en-US" w:eastAsia="zh-CN"/>
              </w:rPr>
              <w:t>，</w:t>
            </w:r>
            <w:r>
              <w:rPr>
                <w:rFonts w:hint="eastAsia" w:ascii="宋体" w:hAnsi="宋体" w:eastAsia="宋体" w:cs="宋体"/>
                <w:bCs/>
                <w:szCs w:val="21"/>
                <w:lang w:val="en-US" w:eastAsia="zh-CN"/>
              </w:rPr>
              <w:t>平均功耗≤180W/㎡</w:t>
            </w:r>
          </w:p>
          <w:p>
            <w:pPr>
              <w:widowControl/>
              <w:numPr>
                <w:ilvl w:val="0"/>
                <w:numId w:val="1"/>
              </w:numPr>
              <w:ind w:left="425" w:leftChars="0" w:hanging="425" w:firstLineChars="0"/>
              <w:jc w:val="left"/>
              <w:textAlignment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刷新率≥3840HZ</w:t>
            </w:r>
          </w:p>
          <w:p>
            <w:pPr>
              <w:widowControl/>
              <w:numPr>
                <w:ilvl w:val="0"/>
                <w:numId w:val="1"/>
              </w:numPr>
              <w:ind w:left="425" w:leftChars="0" w:hanging="425" w:firstLineChars="0"/>
              <w:jc w:val="left"/>
              <w:textAlignment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模组与HUB卡采用硬连接，无排线</w:t>
            </w:r>
          </w:p>
          <w:p>
            <w:pPr>
              <w:widowControl/>
              <w:numPr>
                <w:ilvl w:val="0"/>
                <w:numId w:val="1"/>
              </w:numPr>
              <w:ind w:left="425" w:leftChars="0" w:hanging="425" w:firstLineChars="0"/>
              <w:jc w:val="left"/>
              <w:textAlignment w:val="center"/>
              <w:rPr>
                <w:rFonts w:hint="default"/>
                <w:vertAlign w:val="baseline"/>
                <w:lang w:val="en-US" w:eastAsia="zh-CN"/>
              </w:rPr>
            </w:pPr>
            <w:r>
              <w:rPr>
                <w:rFonts w:hint="eastAsia" w:ascii="宋体" w:hAnsi="宋体" w:eastAsia="宋体" w:cs="宋体"/>
                <w:bCs/>
                <w:szCs w:val="21"/>
                <w:lang w:val="en-US" w:eastAsia="zh-CN"/>
              </w:rPr>
              <w:t>电源、接收卡、HUB三合一板卡，板内无线连接</w:t>
            </w:r>
          </w:p>
        </w:tc>
        <w:tc>
          <w:tcPr>
            <w:tcW w:w="1388" w:type="dxa"/>
          </w:tcPr>
          <w:p>
            <w:pPr>
              <w:jc w:val="center"/>
              <w:rPr>
                <w:rFonts w:hint="default"/>
                <w:vertAlign w:val="baseline"/>
                <w:lang w:val="en-US" w:eastAsia="zh-CN"/>
              </w:rPr>
            </w:pPr>
            <w:r>
              <w:rPr>
                <w:rFonts w:hint="eastAsia" w:ascii="宋体" w:hAnsi="宋体" w:cs="宋体"/>
                <w:bCs/>
                <w:szCs w:val="21"/>
                <w:lang w:val="en-US" w:eastAsia="zh-CN"/>
              </w:rPr>
              <w:t>5.04</w:t>
            </w:r>
            <w:r>
              <w:rPr>
                <w:rFonts w:hint="eastAsia" w:ascii="宋体" w:hAnsi="宋体" w:eastAsia="宋体" w:cs="宋体"/>
                <w:bCs/>
                <w:szCs w:val="21"/>
              </w:rPr>
              <w:t>㎡</w:t>
            </w:r>
          </w:p>
        </w:tc>
        <w:tc>
          <w:tcPr>
            <w:tcW w:w="1314" w:type="dxa"/>
          </w:tcPr>
          <w:p>
            <w:pPr>
              <w:jc w:val="center"/>
              <w:rPr>
                <w:rFonts w:hint="default"/>
                <w:vertAlign w:val="baseline"/>
                <w:lang w:val="en-US" w:eastAsia="zh-CN"/>
              </w:rPr>
            </w:pPr>
          </w:p>
        </w:tc>
        <w:tc>
          <w:tcPr>
            <w:tcW w:w="1329" w:type="dxa"/>
          </w:tcPr>
          <w:p>
            <w:pPr>
              <w:jc w:val="center"/>
              <w:rPr>
                <w:rFonts w:hint="default"/>
                <w:vertAlign w:val="baseline"/>
                <w:lang w:val="en-US" w:eastAsia="zh-CN"/>
              </w:rPr>
            </w:pPr>
            <w:r>
              <w:rPr>
                <w:rFonts w:hint="eastAsia"/>
                <w:vertAlign w:val="baseline"/>
                <w:lang w:val="en-US" w:eastAsia="zh-CN"/>
              </w:rPr>
              <w:t>洲明</w:t>
            </w:r>
          </w:p>
        </w:tc>
      </w:tr>
    </w:tbl>
    <w:p>
      <w:pPr>
        <w:rPr>
          <w:rFonts w:hint="default"/>
          <w:lang w:val="en-US" w:eastAsia="zh-CN"/>
        </w:rPr>
      </w:pPr>
      <w:r>
        <w:rPr>
          <w:rFonts w:hint="eastAsia" w:ascii="宋体" w:hAnsi="宋体" w:eastAsia="宋体" w:cs="宋体"/>
          <w:szCs w:val="21"/>
        </w:rPr>
        <w:t>▲</w:t>
      </w:r>
      <w:r>
        <w:rPr>
          <w:rFonts w:hint="default"/>
          <w:lang w:val="en-US" w:eastAsia="zh-CN"/>
        </w:rPr>
        <w:t>响应附件要求:</w:t>
      </w:r>
    </w:p>
    <w:p>
      <w:pPr>
        <w:numPr>
          <w:ilvl w:val="0"/>
          <w:numId w:val="2"/>
        </w:numPr>
        <w:rPr>
          <w:rFonts w:hint="default"/>
          <w:lang w:val="en-US" w:eastAsia="zh-CN"/>
        </w:rPr>
      </w:pPr>
      <w:r>
        <w:rPr>
          <w:rFonts w:hint="default"/>
          <w:lang w:val="en-US" w:eastAsia="zh-CN"/>
        </w:rPr>
        <w:t>供应商提供法人身份证复印件及营业执照(公章)</w:t>
      </w:r>
    </w:p>
    <w:p>
      <w:pPr>
        <w:numPr>
          <w:ilvl w:val="0"/>
          <w:numId w:val="2"/>
        </w:numPr>
        <w:rPr>
          <w:rFonts w:hint="default"/>
          <w:lang w:val="en-US" w:eastAsia="zh-CN"/>
        </w:rPr>
      </w:pPr>
      <w:r>
        <w:rPr>
          <w:rFonts w:hint="default"/>
          <w:lang w:val="en-US" w:eastAsia="zh-CN"/>
        </w:rPr>
        <w:t>根据采购需求中的附件要求报价，上传竞价响应</w:t>
      </w:r>
      <w:r>
        <w:rPr>
          <w:rFonts w:hint="eastAsia"/>
          <w:lang w:val="en-US" w:eastAsia="zh-CN"/>
        </w:rPr>
        <w:t>资料及</w:t>
      </w:r>
      <w:r>
        <w:rPr>
          <w:rFonts w:hint="default"/>
          <w:lang w:val="en-US" w:eastAsia="zh-CN"/>
        </w:rPr>
        <w:t>报价表(盖公章)</w:t>
      </w:r>
    </w:p>
    <w:p>
      <w:pPr>
        <w:numPr>
          <w:ilvl w:val="0"/>
          <w:numId w:val="2"/>
        </w:numPr>
        <w:rPr>
          <w:rFonts w:hint="default"/>
          <w:lang w:val="en-US" w:eastAsia="zh-CN"/>
        </w:rPr>
      </w:pPr>
      <w:r>
        <w:rPr>
          <w:rFonts w:hint="default"/>
          <w:lang w:val="en-US" w:eastAsia="zh-CN"/>
        </w:rPr>
        <w:t>根据建设设计，本次竟价意向品牌为洲明，供应商响应要求技术性能及要求不低于竞价需求，以其他品牌或低于技术要求报价视为虚假竞标，我单位保留对恶意竞标供应商追责的权利。</w:t>
      </w: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br w:type="page"/>
      </w:r>
    </w:p>
    <w:p>
      <w:pPr>
        <w:jc w:val="center"/>
        <w:rPr>
          <w:rFonts w:hint="eastAsia" w:ascii="宋体" w:hAnsi="宋体" w:eastAsia="宋体" w:cs="宋体"/>
          <w:b/>
          <w:color w:val="FF0000"/>
          <w:sz w:val="32"/>
          <w:szCs w:val="32"/>
          <w:lang w:val="en-US" w:eastAsia="zh-CN"/>
        </w:rPr>
      </w:pPr>
    </w:p>
    <w:p>
      <w:pPr>
        <w:jc w:val="left"/>
        <w:rPr>
          <w:rFonts w:hint="eastAsia" w:ascii="宋体" w:hAnsi="宋体" w:eastAsia="宋体" w:cs="宋体"/>
          <w:b/>
          <w:color w:val="FF0000"/>
          <w:sz w:val="32"/>
          <w:szCs w:val="32"/>
          <w:lang w:eastAsia="zh-CN"/>
        </w:rPr>
      </w:pPr>
      <w:r>
        <w:rPr>
          <w:rFonts w:hint="eastAsia" w:ascii="宋体" w:hAnsi="宋体" w:eastAsia="宋体" w:cs="宋体"/>
          <w:b/>
          <w:color w:val="FF0000"/>
          <w:sz w:val="32"/>
          <w:szCs w:val="32"/>
          <w:lang w:val="en-US" w:eastAsia="zh-CN"/>
        </w:rPr>
        <w:t>详细</w:t>
      </w:r>
      <w:r>
        <w:rPr>
          <w:rFonts w:hint="eastAsia" w:ascii="宋体" w:hAnsi="宋体" w:eastAsia="宋体" w:cs="宋体"/>
          <w:b/>
          <w:color w:val="FF0000"/>
          <w:sz w:val="32"/>
          <w:szCs w:val="32"/>
        </w:rPr>
        <w:t>需求一览表</w:t>
      </w:r>
      <w:r>
        <w:rPr>
          <w:rFonts w:hint="eastAsia" w:ascii="宋体" w:hAnsi="宋体" w:cs="宋体"/>
          <w:b/>
          <w:color w:val="FF0000"/>
          <w:sz w:val="32"/>
          <w:szCs w:val="32"/>
          <w:lang w:eastAsia="zh-CN"/>
        </w:rPr>
        <w:t>：</w:t>
      </w:r>
    </w:p>
    <w:tbl>
      <w:tblPr>
        <w:tblStyle w:val="4"/>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001"/>
        <w:gridCol w:w="1180"/>
        <w:gridCol w:w="6572"/>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27" w:type="dxa"/>
            <w:shd w:val="clear" w:color="000000" w:fill="FFFFFF"/>
            <w:vAlign w:val="center"/>
          </w:tcPr>
          <w:p>
            <w:pPr>
              <w:jc w:val="center"/>
              <w:rPr>
                <w:rFonts w:ascii="宋体" w:hAnsi="宋体" w:eastAsia="宋体" w:cs="宋体"/>
                <w:bCs/>
                <w:szCs w:val="21"/>
              </w:rPr>
            </w:pPr>
            <w:r>
              <w:rPr>
                <w:rFonts w:hint="eastAsia" w:ascii="宋体" w:hAnsi="宋体" w:eastAsia="宋体" w:cs="宋体"/>
                <w:bCs/>
                <w:szCs w:val="21"/>
              </w:rPr>
              <w:t>序号</w:t>
            </w:r>
          </w:p>
        </w:tc>
        <w:tc>
          <w:tcPr>
            <w:tcW w:w="1001" w:type="dxa"/>
            <w:shd w:val="clear" w:color="000000" w:fill="FFFFFF"/>
            <w:vAlign w:val="center"/>
          </w:tcPr>
          <w:p>
            <w:pPr>
              <w:jc w:val="center"/>
              <w:rPr>
                <w:rFonts w:ascii="宋体" w:hAnsi="宋体" w:eastAsia="宋体" w:cs="宋体"/>
                <w:bCs/>
                <w:szCs w:val="21"/>
              </w:rPr>
            </w:pPr>
            <w:r>
              <w:rPr>
                <w:rFonts w:hint="eastAsia" w:ascii="宋体" w:hAnsi="宋体" w:eastAsia="宋体" w:cs="宋体"/>
                <w:bCs/>
                <w:szCs w:val="21"/>
              </w:rPr>
              <w:t>名称</w:t>
            </w:r>
          </w:p>
        </w:tc>
        <w:tc>
          <w:tcPr>
            <w:tcW w:w="1180" w:type="dxa"/>
            <w:shd w:val="clear" w:color="000000" w:fill="FFFFFF"/>
            <w:vAlign w:val="center"/>
          </w:tcPr>
          <w:p>
            <w:pPr>
              <w:jc w:val="center"/>
              <w:rPr>
                <w:rFonts w:ascii="宋体" w:hAnsi="宋体" w:eastAsia="宋体" w:cs="宋体"/>
                <w:bCs/>
                <w:szCs w:val="21"/>
              </w:rPr>
            </w:pPr>
            <w:r>
              <w:rPr>
                <w:rFonts w:hint="eastAsia" w:ascii="宋体" w:hAnsi="宋体" w:eastAsia="宋体" w:cs="宋体"/>
                <w:bCs/>
                <w:szCs w:val="21"/>
                <w:lang w:val="en-US" w:eastAsia="zh-CN"/>
              </w:rPr>
              <w:t>意向</w:t>
            </w:r>
            <w:r>
              <w:rPr>
                <w:rFonts w:hint="eastAsia" w:ascii="宋体" w:hAnsi="宋体" w:eastAsia="宋体" w:cs="宋体"/>
                <w:bCs/>
                <w:szCs w:val="21"/>
              </w:rPr>
              <w:t>品牌</w:t>
            </w:r>
          </w:p>
        </w:tc>
        <w:tc>
          <w:tcPr>
            <w:tcW w:w="6572" w:type="dxa"/>
            <w:shd w:val="clear" w:color="000000" w:fill="FFFFFF"/>
            <w:vAlign w:val="center"/>
          </w:tcPr>
          <w:p>
            <w:pPr>
              <w:jc w:val="center"/>
              <w:rPr>
                <w:rFonts w:ascii="宋体" w:hAnsi="宋体" w:eastAsia="宋体" w:cs="宋体"/>
                <w:bCs/>
                <w:szCs w:val="21"/>
              </w:rPr>
            </w:pPr>
            <w:r>
              <w:rPr>
                <w:rFonts w:hint="eastAsia" w:ascii="宋体" w:hAnsi="宋体" w:eastAsia="宋体" w:cs="宋体"/>
                <w:bCs/>
                <w:szCs w:val="21"/>
              </w:rPr>
              <w:t>参数/性能描述</w:t>
            </w:r>
          </w:p>
        </w:tc>
        <w:tc>
          <w:tcPr>
            <w:tcW w:w="978" w:type="dxa"/>
            <w:shd w:val="clear" w:color="000000" w:fill="FFFFFF"/>
            <w:vAlign w:val="center"/>
          </w:tcPr>
          <w:p>
            <w:pPr>
              <w:jc w:val="center"/>
              <w:rPr>
                <w:rFonts w:ascii="宋体" w:hAnsi="宋体" w:eastAsia="宋体" w:cs="宋体"/>
                <w:bCs/>
                <w:szCs w:val="21"/>
              </w:rPr>
            </w:pPr>
            <w:r>
              <w:rPr>
                <w:rFonts w:hint="eastAsia" w:ascii="宋体" w:hAnsi="宋体" w:eastAsia="宋体" w:cs="宋体"/>
                <w:bCs/>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627" w:type="dxa"/>
            <w:vAlign w:val="center"/>
          </w:tcPr>
          <w:p>
            <w:pPr>
              <w:jc w:val="center"/>
              <w:rPr>
                <w:rFonts w:ascii="宋体" w:hAnsi="宋体" w:eastAsia="宋体" w:cs="宋体"/>
                <w:bCs/>
                <w:szCs w:val="21"/>
              </w:rPr>
            </w:pPr>
            <w:r>
              <w:rPr>
                <w:rFonts w:hint="eastAsia" w:ascii="宋体" w:hAnsi="宋体" w:eastAsia="宋体" w:cs="宋体"/>
                <w:bCs/>
                <w:szCs w:val="21"/>
              </w:rPr>
              <w:t>1</w:t>
            </w:r>
          </w:p>
        </w:tc>
        <w:tc>
          <w:tcPr>
            <w:tcW w:w="1001"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室内LED全彩屏</w:t>
            </w:r>
          </w:p>
        </w:tc>
        <w:tc>
          <w:tcPr>
            <w:tcW w:w="1180"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洲明</w:t>
            </w:r>
          </w:p>
        </w:tc>
        <w:tc>
          <w:tcPr>
            <w:tcW w:w="6572" w:type="dxa"/>
            <w:vAlign w:val="center"/>
          </w:tcPr>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lang w:val="en-US" w:eastAsia="zh-CN"/>
              </w:rPr>
              <w:t>屏体尺寸宽度≥</w:t>
            </w:r>
            <w:r>
              <w:rPr>
                <w:rFonts w:hint="eastAsia" w:ascii="宋体" w:hAnsi="宋体" w:cs="宋体"/>
                <w:bCs/>
                <w:szCs w:val="21"/>
                <w:lang w:val="en-US" w:eastAsia="zh-CN"/>
              </w:rPr>
              <w:t>3.0</w:t>
            </w:r>
            <w:r>
              <w:rPr>
                <w:rFonts w:hint="eastAsia" w:ascii="宋体" w:hAnsi="宋体" w:eastAsia="宋体" w:cs="宋体"/>
                <w:bCs/>
                <w:szCs w:val="21"/>
                <w:lang w:val="en-US" w:eastAsia="zh-CN"/>
              </w:rPr>
              <w:t>米，高度≥1.</w:t>
            </w:r>
            <w:r>
              <w:rPr>
                <w:rFonts w:hint="eastAsia" w:ascii="宋体" w:hAnsi="宋体" w:cs="宋体"/>
                <w:bCs/>
                <w:szCs w:val="21"/>
                <w:lang w:val="en-US" w:eastAsia="zh-CN"/>
              </w:rPr>
              <w:t>68</w:t>
            </w:r>
            <w:r>
              <w:rPr>
                <w:rFonts w:hint="eastAsia" w:ascii="宋体" w:hAnsi="宋体" w:eastAsia="宋体" w:cs="宋体"/>
                <w:bCs/>
                <w:szCs w:val="21"/>
                <w:lang w:val="en-US" w:eastAsia="zh-CN"/>
              </w:rPr>
              <w:t>米；</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物理实像素</w:t>
            </w:r>
            <w:r>
              <w:rPr>
                <w:rFonts w:hint="eastAsia" w:ascii="宋体" w:hAnsi="宋体" w:eastAsia="宋体" w:cs="宋体"/>
                <w:bCs/>
                <w:szCs w:val="21"/>
              </w:rPr>
              <w:t>点间距≤1.</w:t>
            </w:r>
            <w:r>
              <w:rPr>
                <w:rFonts w:hint="eastAsia" w:ascii="宋体" w:hAnsi="宋体" w:eastAsia="宋体" w:cs="宋体"/>
                <w:bCs/>
                <w:szCs w:val="21"/>
                <w:lang w:val="en-US" w:eastAsia="zh-CN"/>
              </w:rPr>
              <w:t>5</w:t>
            </w:r>
            <w:r>
              <w:rPr>
                <w:rFonts w:hint="eastAsia" w:ascii="宋体" w:hAnsi="宋体" w:eastAsia="宋体" w:cs="宋体"/>
                <w:bCs/>
                <w:szCs w:val="21"/>
              </w:rPr>
              <w:t>mm，</w:t>
            </w:r>
            <w:r>
              <w:rPr>
                <w:rFonts w:hint="eastAsia" w:ascii="宋体" w:hAnsi="宋体" w:eastAsia="宋体" w:cs="宋体"/>
                <w:bCs/>
                <w:szCs w:val="21"/>
                <w:lang w:val="en-US" w:eastAsia="zh-CN"/>
              </w:rPr>
              <w:t>物理实像素</w:t>
            </w:r>
            <w:r>
              <w:rPr>
                <w:rFonts w:hint="eastAsia" w:ascii="宋体" w:hAnsi="宋体" w:eastAsia="宋体" w:cs="宋体"/>
                <w:bCs/>
                <w:szCs w:val="21"/>
              </w:rPr>
              <w:t>点密度≥</w:t>
            </w:r>
            <w:r>
              <w:rPr>
                <w:rFonts w:hint="eastAsia" w:ascii="宋体" w:hAnsi="宋体" w:eastAsia="宋体" w:cs="宋体"/>
                <w:bCs/>
                <w:szCs w:val="21"/>
                <w:lang w:val="en-US" w:eastAsia="zh-CN"/>
              </w:rPr>
              <w:t>4</w:t>
            </w:r>
            <w:r>
              <w:rPr>
                <w:rFonts w:hint="eastAsia" w:ascii="宋体" w:hAnsi="宋体" w:cs="宋体"/>
                <w:bCs/>
                <w:szCs w:val="21"/>
                <w:lang w:val="en-US" w:eastAsia="zh-CN"/>
              </w:rPr>
              <w:t>285</w:t>
            </w:r>
            <w:r>
              <w:rPr>
                <w:rFonts w:hint="eastAsia" w:ascii="宋体" w:hAnsi="宋体" w:eastAsia="宋体" w:cs="宋体"/>
                <w:bCs/>
                <w:szCs w:val="21"/>
                <w:lang w:val="en-US" w:eastAsia="zh-CN"/>
              </w:rPr>
              <w:t>00</w:t>
            </w:r>
            <w:r>
              <w:rPr>
                <w:rFonts w:hint="eastAsia" w:ascii="宋体" w:hAnsi="宋体" w:eastAsia="宋体" w:cs="宋体"/>
                <w:bCs/>
                <w:szCs w:val="21"/>
              </w:rPr>
              <w:t>点/㎡</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▲采用COB封装，RGB芯片全倒装技术，晶片直接焊在PCB上，</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发光晶片单边尺寸≤90μm，晶片的波长误差值在±1.5 nm 之内,每颗发光晶片的亮度误差在 10%以内，支持巨量转移技术。</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▲发光面采用多层光学结构设计，分解不同层级光学特性，提升对比度，解决黑屏一致性问题，过滤蓝光，健康护眼，支持表面覆膜工艺、压膜工艺；</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▲LED面板设计按共阴原理设计，灯面采用高分子材料，高透光率，发光晶片光效损耗降低，达到低耗低温升效果;</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▲箱体为压铸铝合金材质，一次性整体压铸成型，单元比例16：9 ，超轻薄设计，箱体厚度≤30mm, 箱体重量≤20KG/㎡</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▲显示屏亮度0~600cd/㎡可调；支持通过配套软件 0-100%无级调节，LED显示屏峰值功耗≤300W/㎡；平均功耗≤180W/㎡。</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▲最大对比度≥10000:1（全白/全黑，环境照度10lux）；</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刷新率≥3840HZ，换帧频率支持 50/60/120Hz</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▲色域覆盖率支持DCI-P3 90%，BT2020 80%色域</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箱体后背带测试按键，支持红、绿、蓝、白纯色测试画面，支持横扫、斜扫、灰阶测试画面，箱体带信号指示灯，可以通过指示灯来监控箱体运行状态</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模组与HUB卡采用硬连接，板对板设计，无排线，支持直接热插拔；采用浮动式接插件，接插件镀金≥30 μ厚度，具有嵌合纠偏功能，使连接更稳定箱体间连接无外露线材，简洁美观；</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▲完全前维护设计，模组与单元箱体间采用磁吸固定方式，磁吸固定点≥8个</w:t>
            </w:r>
            <w:r>
              <w:rPr>
                <w:rFonts w:hint="eastAsia" w:ascii="宋体" w:hAnsi="宋体" w:eastAsia="宋体" w:cs="宋体"/>
                <w:bCs/>
                <w:szCs w:val="21"/>
                <w:lang w:eastAsia="zh-CN"/>
              </w:rPr>
              <w:t>。</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支持可选高集成三合一板卡设计，电源、接收卡、HUB 板一体化，板内无线连接;提升传输稳定性，现场维护效率</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▲产品采用三防工艺,灯板背面和 HUB 板均喷涂三防漆，增加产品可靠性</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▲产品符合IEC/EN62471 光生物安全及IEC/TR 62778-2014 蓝光危害测试要求，属于无危害类</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▲抗电强度：电源插头或电源引入端与外壳裸露金属部件之间，应能承受 1.5kV 交流电压，历时 1min 的抗电强度试验,应无击穿和飞弧现象。</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以上带“▲”项为重要参数项，</w:t>
            </w:r>
            <w:r>
              <w:rPr>
                <w:rFonts w:hint="default" w:ascii="宋体" w:hAnsi="宋体" w:eastAsia="宋体" w:cs="宋体"/>
                <w:bCs/>
                <w:szCs w:val="21"/>
                <w:lang w:val="en-US"/>
              </w:rPr>
              <w:t>竞价时</w:t>
            </w:r>
            <w:r>
              <w:rPr>
                <w:rFonts w:hint="eastAsia" w:ascii="宋体" w:hAnsi="宋体" w:eastAsia="宋体" w:cs="宋体"/>
                <w:bCs/>
                <w:szCs w:val="21"/>
              </w:rPr>
              <w:t>需提供CNAS、CMA认可的第三方检测报告复印件，并加盖</w:t>
            </w:r>
            <w:r>
              <w:rPr>
                <w:rFonts w:hint="default" w:ascii="宋体" w:hAnsi="宋体" w:eastAsia="宋体" w:cs="宋体"/>
                <w:bCs/>
                <w:szCs w:val="21"/>
                <w:lang w:val="en-US"/>
              </w:rPr>
              <w:t>供应商</w:t>
            </w:r>
            <w:r>
              <w:rPr>
                <w:rFonts w:hint="eastAsia" w:ascii="宋体" w:hAnsi="宋体" w:eastAsia="宋体" w:cs="宋体"/>
                <w:bCs/>
                <w:szCs w:val="21"/>
              </w:rPr>
              <w:t>公章。</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default" w:ascii="宋体" w:hAnsi="宋体" w:eastAsia="宋体" w:cs="宋体"/>
                <w:bCs/>
                <w:szCs w:val="21"/>
                <w:lang w:val="en-US"/>
              </w:rPr>
              <w:t>竞价时需提供</w:t>
            </w:r>
            <w:r>
              <w:rPr>
                <w:rFonts w:hint="eastAsia" w:ascii="宋体" w:hAnsi="宋体" w:eastAsia="宋体" w:cs="宋体"/>
                <w:bCs/>
                <w:szCs w:val="21"/>
              </w:rPr>
              <w:t>屏体CCC强制认证，CQC节能认证，不接受OEM产品，并提供证书复印件加盖</w:t>
            </w:r>
            <w:r>
              <w:rPr>
                <w:rFonts w:hint="default" w:ascii="宋体" w:hAnsi="宋体" w:eastAsia="宋体" w:cs="宋体"/>
                <w:bCs/>
                <w:szCs w:val="21"/>
                <w:lang w:val="en-US"/>
              </w:rPr>
              <w:t>供应商</w:t>
            </w:r>
            <w:r>
              <w:rPr>
                <w:rFonts w:hint="eastAsia" w:ascii="宋体" w:hAnsi="宋体" w:eastAsia="宋体" w:cs="宋体"/>
                <w:bCs/>
                <w:szCs w:val="21"/>
              </w:rPr>
              <w:t>公章。</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▲具备LED显示屏多点温度监测系统、区域图像死灯率检测系统，</w:t>
            </w:r>
            <w:r>
              <w:rPr>
                <w:rFonts w:hint="default" w:ascii="宋体" w:hAnsi="宋体" w:eastAsia="宋体" w:cs="宋体"/>
                <w:bCs/>
                <w:szCs w:val="21"/>
                <w:lang w:val="en-US"/>
              </w:rPr>
              <w:t>竞价时需</w:t>
            </w:r>
            <w:r>
              <w:rPr>
                <w:rFonts w:hint="eastAsia" w:ascii="宋体" w:hAnsi="宋体" w:eastAsia="宋体" w:cs="宋体"/>
                <w:bCs/>
                <w:szCs w:val="21"/>
              </w:rPr>
              <w:t>提供相关功能的软件著作权复印件加盖</w:t>
            </w:r>
            <w:r>
              <w:rPr>
                <w:rFonts w:hint="default" w:ascii="宋体" w:hAnsi="宋体" w:eastAsia="宋体" w:cs="宋体"/>
                <w:bCs/>
                <w:szCs w:val="21"/>
                <w:lang w:val="en-US"/>
              </w:rPr>
              <w:t>供应商</w:t>
            </w:r>
            <w:r>
              <w:rPr>
                <w:rFonts w:hint="eastAsia" w:ascii="宋体" w:hAnsi="宋体" w:eastAsia="宋体" w:cs="宋体"/>
                <w:bCs/>
                <w:szCs w:val="21"/>
              </w:rPr>
              <w:t>公章;</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▲COB产品对维修技艺要求高，模组有返厂维修要求，厂家需具备相关装置与技术，</w:t>
            </w:r>
            <w:r>
              <w:rPr>
                <w:rFonts w:hint="default" w:ascii="宋体" w:hAnsi="宋体" w:eastAsia="宋体" w:cs="宋体"/>
                <w:bCs/>
                <w:szCs w:val="21"/>
                <w:lang w:val="en-US"/>
              </w:rPr>
              <w:t>竞价时需</w:t>
            </w:r>
            <w:r>
              <w:rPr>
                <w:rFonts w:hint="eastAsia" w:ascii="宋体" w:hAnsi="宋体" w:eastAsia="宋体" w:cs="宋体"/>
                <w:bCs/>
                <w:szCs w:val="21"/>
              </w:rPr>
              <w:t>提供显示模组及其返修方法以及显示装置第三方国家级机构出具的相关证明复印件加盖</w:t>
            </w:r>
            <w:r>
              <w:rPr>
                <w:rFonts w:hint="default" w:ascii="宋体" w:hAnsi="宋体" w:eastAsia="宋体" w:cs="宋体"/>
                <w:bCs/>
                <w:szCs w:val="21"/>
                <w:lang w:val="en-US"/>
              </w:rPr>
              <w:t>供应商</w:t>
            </w:r>
            <w:r>
              <w:rPr>
                <w:rFonts w:hint="eastAsia" w:ascii="宋体" w:hAnsi="宋体" w:eastAsia="宋体" w:cs="宋体"/>
                <w:bCs/>
                <w:szCs w:val="21"/>
              </w:rPr>
              <w:t>公章。</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▲所投屏体须通过TÜV 认证，符合低蓝光检测要求，</w:t>
            </w:r>
            <w:r>
              <w:rPr>
                <w:rFonts w:hint="default" w:ascii="宋体" w:hAnsi="宋体" w:eastAsia="宋体" w:cs="宋体"/>
                <w:bCs/>
                <w:szCs w:val="21"/>
                <w:lang w:val="en-US"/>
              </w:rPr>
              <w:t>竞价时需</w:t>
            </w:r>
            <w:r>
              <w:rPr>
                <w:rFonts w:hint="eastAsia" w:ascii="宋体" w:hAnsi="宋体" w:eastAsia="宋体" w:cs="宋体"/>
                <w:bCs/>
                <w:szCs w:val="21"/>
              </w:rPr>
              <w:t>提供低蓝光认证证书复印件加盖</w:t>
            </w:r>
            <w:r>
              <w:rPr>
                <w:rFonts w:hint="default" w:ascii="宋体" w:hAnsi="宋体" w:eastAsia="宋体" w:cs="宋体"/>
                <w:bCs/>
                <w:szCs w:val="21"/>
                <w:lang w:val="en-US"/>
              </w:rPr>
              <w:t>供应商</w:t>
            </w:r>
            <w:r>
              <w:rPr>
                <w:rFonts w:hint="eastAsia" w:ascii="宋体" w:hAnsi="宋体" w:eastAsia="宋体" w:cs="宋体"/>
                <w:bCs/>
                <w:szCs w:val="21"/>
              </w:rPr>
              <w:t>公章。</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▲为响应国家双碳计划，</w:t>
            </w:r>
            <w:r>
              <w:rPr>
                <w:rFonts w:hint="default" w:ascii="宋体" w:hAnsi="宋体" w:eastAsia="宋体" w:cs="宋体"/>
                <w:bCs/>
                <w:szCs w:val="21"/>
                <w:lang w:val="en-US"/>
              </w:rPr>
              <w:t>竞价时需提供</w:t>
            </w:r>
            <w:r>
              <w:rPr>
                <w:rFonts w:hint="eastAsia" w:ascii="宋体" w:hAnsi="宋体" w:eastAsia="宋体" w:cs="宋体"/>
                <w:bCs/>
                <w:szCs w:val="21"/>
              </w:rPr>
              <w:t>所投产品通过碳足迹核查，提供声明证书复印件加盖</w:t>
            </w:r>
            <w:r>
              <w:rPr>
                <w:rFonts w:hint="default" w:ascii="宋体" w:hAnsi="宋体" w:eastAsia="宋体" w:cs="宋体"/>
                <w:bCs/>
                <w:szCs w:val="21"/>
                <w:lang w:val="en-US"/>
              </w:rPr>
              <w:t>供应商</w:t>
            </w:r>
            <w:r>
              <w:rPr>
                <w:rFonts w:hint="eastAsia" w:ascii="宋体" w:hAnsi="宋体" w:eastAsia="宋体" w:cs="宋体"/>
                <w:bCs/>
                <w:szCs w:val="21"/>
              </w:rPr>
              <w:t>公章；</w:t>
            </w:r>
          </w:p>
          <w:p>
            <w:pPr>
              <w:widowControl/>
              <w:numPr>
                <w:ilvl w:val="0"/>
                <w:numId w:val="3"/>
              </w:numPr>
              <w:ind w:left="425" w:leftChars="0" w:hanging="425" w:firstLineChars="0"/>
              <w:jc w:val="left"/>
              <w:textAlignment w:val="center"/>
              <w:rPr>
                <w:rFonts w:hint="eastAsia" w:ascii="宋体" w:hAnsi="宋体" w:eastAsia="宋体" w:cs="宋体"/>
                <w:bCs/>
                <w:szCs w:val="21"/>
              </w:rPr>
            </w:pPr>
            <w:r>
              <w:rPr>
                <w:rFonts w:hint="eastAsia" w:ascii="宋体" w:hAnsi="宋体" w:eastAsia="宋体" w:cs="宋体"/>
                <w:bCs/>
                <w:szCs w:val="21"/>
              </w:rPr>
              <w:t>▲为保证全方位安全性及稳定性保障， 产品通过BS 476-7:1997防火测试，防火等级达到Class2级，</w:t>
            </w:r>
            <w:r>
              <w:rPr>
                <w:rFonts w:hint="default" w:ascii="宋体" w:hAnsi="宋体" w:eastAsia="宋体" w:cs="宋体"/>
                <w:bCs/>
                <w:szCs w:val="21"/>
                <w:lang w:val="en-US"/>
              </w:rPr>
              <w:t>竞价时需</w:t>
            </w:r>
            <w:r>
              <w:rPr>
                <w:rFonts w:hint="eastAsia" w:ascii="宋体" w:hAnsi="宋体" w:eastAsia="宋体" w:cs="宋体"/>
                <w:bCs/>
                <w:szCs w:val="21"/>
              </w:rPr>
              <w:t>提供SGS出具的检测报告复印件加盖</w:t>
            </w:r>
            <w:r>
              <w:rPr>
                <w:rFonts w:hint="default" w:ascii="宋体" w:hAnsi="宋体" w:eastAsia="宋体" w:cs="宋体"/>
                <w:bCs/>
                <w:szCs w:val="21"/>
                <w:lang w:val="en-US"/>
              </w:rPr>
              <w:t>供应商</w:t>
            </w:r>
            <w:r>
              <w:rPr>
                <w:rFonts w:hint="eastAsia" w:ascii="宋体" w:hAnsi="宋体" w:eastAsia="宋体" w:cs="宋体"/>
                <w:bCs/>
                <w:szCs w:val="21"/>
              </w:rPr>
              <w:t>公章；</w:t>
            </w:r>
          </w:p>
          <w:p>
            <w:pPr>
              <w:widowControl/>
              <w:numPr>
                <w:ilvl w:val="0"/>
                <w:numId w:val="3"/>
              </w:numPr>
              <w:ind w:left="425" w:leftChars="0" w:hanging="425" w:firstLineChars="0"/>
              <w:jc w:val="left"/>
              <w:textAlignment w:val="center"/>
              <w:rPr>
                <w:rFonts w:ascii="宋体" w:hAnsi="宋体" w:eastAsia="宋体" w:cs="宋体"/>
                <w:bCs/>
                <w:szCs w:val="21"/>
              </w:rPr>
            </w:pPr>
            <w:r>
              <w:rPr>
                <w:rFonts w:hint="eastAsia" w:ascii="宋体" w:hAnsi="宋体" w:eastAsia="宋体" w:cs="宋体"/>
                <w:bCs/>
                <w:szCs w:val="21"/>
              </w:rPr>
              <w:t>▲为保障色彩呈现，所投屏体须依据CESI/TS 011-2018认证标准和技术要求，符合色彩品质A级评定，</w:t>
            </w:r>
            <w:r>
              <w:rPr>
                <w:rFonts w:hint="default" w:ascii="宋体" w:hAnsi="宋体" w:eastAsia="宋体" w:cs="宋体"/>
                <w:bCs/>
                <w:szCs w:val="21"/>
                <w:lang w:val="en-US"/>
              </w:rPr>
              <w:t>竞价时需</w:t>
            </w:r>
            <w:r>
              <w:rPr>
                <w:rFonts w:hint="eastAsia" w:ascii="宋体" w:hAnsi="宋体" w:eastAsia="宋体" w:cs="宋体"/>
                <w:bCs/>
                <w:szCs w:val="21"/>
              </w:rPr>
              <w:t>提供证书复印件加盖</w:t>
            </w:r>
            <w:r>
              <w:rPr>
                <w:rFonts w:hint="default" w:ascii="宋体" w:hAnsi="宋体" w:eastAsia="宋体" w:cs="宋体"/>
                <w:bCs/>
                <w:szCs w:val="21"/>
                <w:lang w:val="en-US"/>
              </w:rPr>
              <w:t>供应商</w:t>
            </w:r>
            <w:r>
              <w:rPr>
                <w:rFonts w:hint="eastAsia" w:ascii="宋体" w:hAnsi="宋体" w:eastAsia="宋体" w:cs="宋体"/>
                <w:bCs/>
                <w:szCs w:val="21"/>
              </w:rPr>
              <w:t>公章。</w:t>
            </w:r>
          </w:p>
        </w:tc>
        <w:tc>
          <w:tcPr>
            <w:tcW w:w="978" w:type="dxa"/>
            <w:vAlign w:val="center"/>
          </w:tcPr>
          <w:p>
            <w:pPr>
              <w:widowControl/>
              <w:jc w:val="center"/>
              <w:textAlignment w:val="center"/>
              <w:rPr>
                <w:rFonts w:ascii="宋体" w:hAnsi="宋体" w:eastAsia="宋体" w:cs="宋体"/>
                <w:bCs/>
                <w:szCs w:val="21"/>
              </w:rPr>
            </w:pPr>
            <w:r>
              <w:rPr>
                <w:rFonts w:hint="eastAsia" w:ascii="宋体" w:hAnsi="宋体" w:cs="宋体"/>
                <w:bCs/>
                <w:szCs w:val="21"/>
                <w:lang w:val="en-US" w:eastAsia="zh-CN"/>
              </w:rPr>
              <w:t>5.04</w:t>
            </w: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trPr>
        <w:tc>
          <w:tcPr>
            <w:tcW w:w="627" w:type="dxa"/>
            <w:vAlign w:val="center"/>
          </w:tcPr>
          <w:p>
            <w:pPr>
              <w:jc w:val="center"/>
              <w:rPr>
                <w:rFonts w:ascii="宋体" w:hAnsi="宋体" w:eastAsia="宋体" w:cs="宋体"/>
                <w:bCs/>
                <w:szCs w:val="21"/>
              </w:rPr>
            </w:pPr>
            <w:r>
              <w:rPr>
                <w:rFonts w:hint="eastAsia" w:ascii="宋体" w:hAnsi="宋体" w:eastAsia="宋体" w:cs="宋体"/>
                <w:bCs/>
                <w:szCs w:val="21"/>
              </w:rPr>
              <w:t>2</w:t>
            </w:r>
          </w:p>
        </w:tc>
        <w:tc>
          <w:tcPr>
            <w:tcW w:w="1001"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视频矩阵</w:t>
            </w:r>
          </w:p>
        </w:tc>
        <w:tc>
          <w:tcPr>
            <w:tcW w:w="1180" w:type="dxa"/>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eastAsia="宋体" w:cs="宋体"/>
                <w:bCs/>
                <w:szCs w:val="21"/>
              </w:rPr>
              <w:t>洲明</w:t>
            </w:r>
          </w:p>
        </w:tc>
        <w:tc>
          <w:tcPr>
            <w:tcW w:w="6572" w:type="dxa"/>
            <w:vAlign w:val="center"/>
          </w:tcPr>
          <w:p>
            <w:pPr>
              <w:numPr>
                <w:ilvl w:val="0"/>
                <w:numId w:val="4"/>
              </w:numPr>
              <w:ind w:left="425" w:leftChars="0" w:hanging="425" w:firstLineChars="0"/>
              <w:rPr>
                <w:rFonts w:hint="eastAsia"/>
              </w:rPr>
            </w:pPr>
            <w:r>
              <w:rPr>
                <w:rFonts w:hint="eastAsia"/>
              </w:rPr>
              <w:t>支持 包括 2 路 DVI，1 路 HDMI</w:t>
            </w:r>
          </w:p>
          <w:p>
            <w:pPr>
              <w:numPr>
                <w:ilvl w:val="0"/>
                <w:numId w:val="4"/>
              </w:numPr>
              <w:ind w:left="425" w:leftChars="0" w:hanging="425" w:firstLineChars="0"/>
              <w:rPr>
                <w:rFonts w:hint="eastAsia"/>
              </w:rPr>
            </w:pPr>
            <w:r>
              <w:rPr>
                <w:rFonts w:hint="eastAsia"/>
              </w:rPr>
              <w:t>支持最大带载 390 万像素，最宽可达 8192 点，或最高可达 4096 点</w:t>
            </w:r>
          </w:p>
          <w:p>
            <w:pPr>
              <w:numPr>
                <w:ilvl w:val="0"/>
                <w:numId w:val="4"/>
              </w:numPr>
              <w:ind w:left="425" w:leftChars="0" w:hanging="425" w:firstLineChars="0"/>
              <w:rPr>
                <w:rFonts w:hint="eastAsia"/>
              </w:rPr>
            </w:pPr>
            <w:r>
              <w:rPr>
                <w:rFonts w:hint="eastAsia"/>
              </w:rPr>
              <w:t>支持最大输入分辨率 1920×1200@60Hz，支持分辨率任意设置</w:t>
            </w:r>
          </w:p>
          <w:p>
            <w:pPr>
              <w:numPr>
                <w:ilvl w:val="0"/>
                <w:numId w:val="4"/>
              </w:numPr>
              <w:ind w:left="425" w:leftChars="0" w:hanging="425" w:firstLineChars="0"/>
              <w:rPr>
                <w:rFonts w:hint="eastAsia"/>
              </w:rPr>
            </w:pPr>
            <w:r>
              <w:rPr>
                <w:rFonts w:hint="eastAsia"/>
              </w:rPr>
              <w:t>支持不低于</w:t>
            </w:r>
            <w:r>
              <w:rPr>
                <w:rFonts w:hint="eastAsia"/>
                <w:lang w:val="en-US" w:eastAsia="zh-CN"/>
              </w:rPr>
              <w:t>6</w:t>
            </w:r>
            <w:r>
              <w:t xml:space="preserve"> </w:t>
            </w:r>
            <w:r>
              <w:rPr>
                <w:rFonts w:hint="eastAsia"/>
              </w:rPr>
              <w:t>路网口输出</w:t>
            </w:r>
          </w:p>
          <w:p>
            <w:pPr>
              <w:numPr>
                <w:ilvl w:val="0"/>
                <w:numId w:val="4"/>
              </w:numPr>
              <w:ind w:left="425" w:leftChars="0" w:hanging="425" w:firstLineChars="0"/>
              <w:rPr>
                <w:rFonts w:hint="eastAsia" w:eastAsia="宋体"/>
                <w:lang w:eastAsia="zh-CN"/>
              </w:rPr>
            </w:pPr>
            <w:r>
              <w:rPr>
                <w:rFonts w:hint="eastAsia"/>
              </w:rPr>
              <w:t xml:space="preserve">支持视频源任意切换、任意裁剪、任意缩放 </w:t>
            </w:r>
            <w:r>
              <w:rPr>
                <w:rFonts w:hint="eastAsia"/>
                <w:lang w:eastAsia="zh-CN"/>
              </w:rPr>
              <w:t>，独立音频输入和音频输出，支持 HDMI 音频解析</w:t>
            </w:r>
          </w:p>
          <w:p>
            <w:pPr>
              <w:numPr>
                <w:ilvl w:val="0"/>
                <w:numId w:val="4"/>
              </w:numPr>
              <w:ind w:left="425" w:leftChars="0" w:hanging="425" w:firstLineChars="0"/>
              <w:rPr>
                <w:rFonts w:hint="eastAsia"/>
              </w:rPr>
            </w:pPr>
            <w:r>
              <w:rPr>
                <w:rFonts w:hint="eastAsia"/>
              </w:rPr>
              <w:t>支持</w:t>
            </w:r>
            <w:r>
              <w:rPr>
                <w:rFonts w:hint="eastAsia"/>
                <w:lang w:val="en-US" w:eastAsia="zh-CN"/>
              </w:rPr>
              <w:t>3</w:t>
            </w:r>
            <w:r>
              <w:rPr>
                <w:rFonts w:hint="eastAsia"/>
              </w:rPr>
              <w:t xml:space="preserve">画面显示，窗口位置、大小可自由调节 </w:t>
            </w:r>
          </w:p>
          <w:p>
            <w:pPr>
              <w:numPr>
                <w:ilvl w:val="0"/>
                <w:numId w:val="4"/>
              </w:numPr>
              <w:ind w:left="425" w:leftChars="0" w:hanging="425" w:firstLineChars="0"/>
              <w:rPr>
                <w:rFonts w:hint="eastAsia"/>
              </w:rPr>
            </w:pPr>
            <w:r>
              <w:rPr>
                <w:rFonts w:hint="eastAsia" w:ascii="宋体" w:hAnsi="宋体" w:cs="宋体"/>
                <w:color w:val="000000"/>
              </w:rPr>
              <w:t>▲</w:t>
            </w:r>
            <w:r>
              <w:rPr>
                <w:rFonts w:hint="eastAsia"/>
              </w:rPr>
              <w:t>在-20-60 摄氏度下，控制器全功能开启依然能正常工作;连续开断电冲击测试，控制器稳定正常启动工作，机箱结构配合散热风扇达到很好的扇热效果（</w:t>
            </w:r>
            <w:r>
              <w:rPr>
                <w:rFonts w:hint="default"/>
                <w:lang w:val="en-US"/>
              </w:rPr>
              <w:t>竞价时需</w:t>
            </w:r>
            <w:r>
              <w:rPr>
                <w:rFonts w:hint="eastAsia"/>
              </w:rPr>
              <w:t>提供</w:t>
            </w:r>
            <w:r>
              <w:rPr>
                <w:rFonts w:hint="default"/>
                <w:lang w:val="en-US"/>
              </w:rPr>
              <w:t>有</w:t>
            </w:r>
            <w:r>
              <w:rPr>
                <w:rFonts w:hint="eastAsia"/>
              </w:rPr>
              <w:t>CMA、CNAS第三方检测报告复印件，加盖</w:t>
            </w:r>
            <w:r>
              <w:rPr>
                <w:rFonts w:hint="default"/>
                <w:lang w:val="en-US"/>
              </w:rPr>
              <w:t>供应商</w:t>
            </w:r>
            <w:r>
              <w:rPr>
                <w:rFonts w:hint="eastAsia"/>
              </w:rPr>
              <w:t>公章）</w:t>
            </w:r>
          </w:p>
          <w:p>
            <w:pPr>
              <w:numPr>
                <w:ilvl w:val="0"/>
                <w:numId w:val="4"/>
              </w:numPr>
              <w:ind w:left="425" w:leftChars="0" w:hanging="425" w:firstLineChars="0"/>
              <w:rPr>
                <w:rFonts w:hint="eastAsia"/>
              </w:rPr>
            </w:pPr>
            <w:r>
              <w:rPr>
                <w:rFonts w:hint="eastAsia"/>
              </w:rPr>
              <w:t>▲支持Genlock 锁相环同步技术，保证多信号输入时画面显示同步，拼接画面无撕裂感无延迟（</w:t>
            </w:r>
            <w:r>
              <w:rPr>
                <w:rFonts w:hint="default"/>
                <w:lang w:val="en-US"/>
              </w:rPr>
              <w:t>竞价时需</w:t>
            </w:r>
            <w:r>
              <w:rPr>
                <w:rFonts w:hint="eastAsia"/>
              </w:rPr>
              <w:t>提供</w:t>
            </w:r>
            <w:r>
              <w:rPr>
                <w:rFonts w:hint="default"/>
                <w:lang w:val="en-US"/>
              </w:rPr>
              <w:t>有</w:t>
            </w:r>
            <w:r>
              <w:rPr>
                <w:rFonts w:hint="eastAsia"/>
              </w:rPr>
              <w:t>CMA、CNAS第三方检测报告复印件，并加盖</w:t>
            </w:r>
            <w:r>
              <w:rPr>
                <w:rFonts w:hint="default"/>
                <w:lang w:val="en-US"/>
              </w:rPr>
              <w:t>供应商</w:t>
            </w:r>
            <w:r>
              <w:rPr>
                <w:rFonts w:hint="eastAsia"/>
              </w:rPr>
              <w:t>公章）</w:t>
            </w:r>
          </w:p>
          <w:p>
            <w:pPr>
              <w:numPr>
                <w:ilvl w:val="0"/>
                <w:numId w:val="4"/>
              </w:numPr>
              <w:ind w:left="425" w:leftChars="0" w:hanging="425" w:firstLineChars="0"/>
              <w:rPr>
                <w:rFonts w:hint="eastAsia"/>
              </w:rPr>
            </w:pPr>
            <w:r>
              <w:rPr>
                <w:rFonts w:hint="eastAsia"/>
              </w:rPr>
              <w:t>▲可在局域网内实现通过 web 控制设备，支持 Windows、macOS、Linux、Android、iOS 等系统平台，支持电脑、平板、 手机等多种硬件平台。（</w:t>
            </w:r>
            <w:r>
              <w:rPr>
                <w:rFonts w:hint="default"/>
                <w:lang w:val="en-US"/>
              </w:rPr>
              <w:t>竞价时需</w:t>
            </w:r>
            <w:r>
              <w:rPr>
                <w:rFonts w:hint="eastAsia"/>
              </w:rPr>
              <w:t>提供</w:t>
            </w:r>
            <w:r>
              <w:rPr>
                <w:rFonts w:hint="default"/>
                <w:lang w:val="en-US"/>
              </w:rPr>
              <w:t>有</w:t>
            </w:r>
            <w:r>
              <w:rPr>
                <w:rFonts w:hint="eastAsia"/>
              </w:rPr>
              <w:t>CMA、CNAS第三方检测报告复印件，并加盖</w:t>
            </w:r>
            <w:r>
              <w:rPr>
                <w:rFonts w:hint="default"/>
                <w:lang w:val="en-US"/>
              </w:rPr>
              <w:t>供应商</w:t>
            </w:r>
            <w:r>
              <w:rPr>
                <w:rFonts w:hint="eastAsia"/>
              </w:rPr>
              <w:t>公章）</w:t>
            </w:r>
          </w:p>
          <w:p>
            <w:pPr>
              <w:numPr>
                <w:ilvl w:val="0"/>
                <w:numId w:val="4"/>
              </w:numPr>
              <w:ind w:left="425" w:leftChars="0" w:hanging="425" w:firstLineChars="0"/>
              <w:rPr>
                <w:rFonts w:hint="eastAsia"/>
              </w:rPr>
            </w:pPr>
            <w:r>
              <w:rPr>
                <w:rFonts w:hint="eastAsia"/>
              </w:rPr>
              <w:t>▲支持检测网线通讯状态及质量好坏，侦测网线误码率;检测输入信号大小、格式、分辨率，探测发送卡数量接收卡数量;检查画面图层数量以及大小;配合 HUB 硬件设计实现探测发送卡、接收卡温度;可探测发送卡ip 地址、接收卡屏幕参数（</w:t>
            </w:r>
            <w:r>
              <w:rPr>
                <w:rFonts w:hint="default"/>
                <w:lang w:val="en-US"/>
              </w:rPr>
              <w:t>竞价时需</w:t>
            </w:r>
            <w:r>
              <w:rPr>
                <w:rFonts w:hint="eastAsia"/>
              </w:rPr>
              <w:t>提供</w:t>
            </w:r>
            <w:r>
              <w:rPr>
                <w:rFonts w:hint="default"/>
                <w:lang w:val="en-US"/>
              </w:rPr>
              <w:t>有</w:t>
            </w:r>
            <w:r>
              <w:rPr>
                <w:rFonts w:hint="eastAsia"/>
              </w:rPr>
              <w:t>CMA、CNAS第三方检测报告复印件，并加盖</w:t>
            </w:r>
            <w:r>
              <w:rPr>
                <w:rFonts w:hint="default"/>
                <w:lang w:val="en-US"/>
              </w:rPr>
              <w:t>供应商</w:t>
            </w:r>
            <w:r>
              <w:rPr>
                <w:rFonts w:hint="eastAsia"/>
              </w:rPr>
              <w:t>公章）</w:t>
            </w:r>
          </w:p>
          <w:p>
            <w:pPr>
              <w:numPr>
                <w:ilvl w:val="0"/>
                <w:numId w:val="4"/>
              </w:numPr>
              <w:ind w:left="425" w:leftChars="0" w:hanging="425" w:firstLineChars="0"/>
              <w:rPr>
                <w:rFonts w:hint="eastAsia"/>
              </w:rPr>
            </w:pPr>
            <w:r>
              <w:rPr>
                <w:rFonts w:hint="eastAsia"/>
              </w:rPr>
              <w:t>为防止局部温度过高造成的色彩漂移，设备可通过系统端进行多点测温，达到均衡散热</w:t>
            </w:r>
          </w:p>
          <w:p>
            <w:pPr>
              <w:numPr>
                <w:ilvl w:val="0"/>
                <w:numId w:val="4"/>
              </w:numPr>
              <w:ind w:left="425" w:leftChars="0" w:hanging="425" w:firstLineChars="0"/>
            </w:pPr>
            <w:r>
              <w:rPr>
                <w:rFonts w:hint="eastAsia"/>
              </w:rPr>
              <w:t>支持开启 LED 显示屏智能除湿模式，让显示屏亮度逐渐提升达到除湿效果</w:t>
            </w:r>
          </w:p>
          <w:p>
            <w:pPr>
              <w:numPr>
                <w:ilvl w:val="0"/>
                <w:numId w:val="4"/>
              </w:numPr>
              <w:ind w:left="425" w:leftChars="0" w:hanging="425" w:firstLineChars="0"/>
              <w:rPr>
                <w:rFonts w:hint="eastAsia"/>
              </w:rPr>
            </w:pPr>
            <w:r>
              <w:rPr>
                <w:rFonts w:hint="eastAsia"/>
              </w:rPr>
              <w:t>支持逐点亮色度校正，可以对每个灯点的亮度和色度进行校正，有效消除色差，使整屏的亮度和色度达到高度均匀一致，提高显示屏的画质</w:t>
            </w:r>
          </w:p>
          <w:p>
            <w:pPr>
              <w:numPr>
                <w:ilvl w:val="0"/>
                <w:numId w:val="4"/>
              </w:numPr>
              <w:ind w:left="425" w:leftChars="0" w:hanging="425" w:firstLineChars="0"/>
              <w:rPr>
                <w:rFonts w:hint="eastAsia"/>
              </w:rPr>
            </w:pPr>
            <w:r>
              <w:rPr>
                <w:rFonts w:hint="eastAsia"/>
              </w:rPr>
              <w:t>▲具备二合一视频控制器嵌入式软件，</w:t>
            </w:r>
            <w:r>
              <w:rPr>
                <w:rFonts w:hint="default"/>
                <w:lang w:val="en-US"/>
              </w:rPr>
              <w:t>竞价时需</w:t>
            </w:r>
            <w:r>
              <w:rPr>
                <w:rFonts w:hint="eastAsia"/>
              </w:rPr>
              <w:t>提供软件著作权证书并加盖</w:t>
            </w:r>
            <w:r>
              <w:rPr>
                <w:rFonts w:hint="default"/>
                <w:lang w:val="en-US"/>
              </w:rPr>
              <w:t>供应商</w:t>
            </w:r>
            <w:r>
              <w:rPr>
                <w:rFonts w:hint="eastAsia"/>
              </w:rPr>
              <w:t>公章。</w:t>
            </w:r>
          </w:p>
          <w:p>
            <w:pPr>
              <w:numPr>
                <w:ilvl w:val="0"/>
                <w:numId w:val="4"/>
              </w:numPr>
              <w:ind w:left="425" w:leftChars="0" w:hanging="425" w:firstLineChars="0"/>
              <w:rPr>
                <w:rFonts w:ascii="宋体" w:hAnsi="宋体" w:cs="宋体"/>
                <w:color w:val="000000"/>
              </w:rPr>
            </w:pPr>
            <w:r>
              <w:rPr>
                <w:rFonts w:hint="eastAsia" w:ascii="宋体" w:hAnsi="宋体" w:cs="宋体"/>
                <w:color w:val="000000"/>
              </w:rPr>
              <w:t>▲与LED屏为同一品牌，</w:t>
            </w:r>
            <w:r>
              <w:rPr>
                <w:rFonts w:hint="default" w:ascii="宋体" w:hAnsi="宋体" w:cs="宋体"/>
                <w:color w:val="000000"/>
                <w:lang w:val="en-US"/>
              </w:rPr>
              <w:t>竞价</w:t>
            </w:r>
            <w:r>
              <w:rPr>
                <w:rFonts w:hint="eastAsia" w:ascii="宋体" w:hAnsi="宋体" w:cs="宋体"/>
                <w:color w:val="000000"/>
              </w:rPr>
              <w:t>时须提供CCC强制认证证书复印件并加盖</w:t>
            </w:r>
            <w:r>
              <w:rPr>
                <w:rFonts w:hint="default" w:ascii="宋体" w:hAnsi="宋体" w:cs="宋体"/>
                <w:color w:val="000000"/>
                <w:lang w:val="en-US"/>
              </w:rPr>
              <w:t>供应商</w:t>
            </w:r>
            <w:r>
              <w:rPr>
                <w:rFonts w:hint="eastAsia" w:ascii="宋体" w:hAnsi="宋体" w:cs="宋体"/>
                <w:color w:val="000000"/>
              </w:rPr>
              <w:t>公章；</w:t>
            </w:r>
          </w:p>
          <w:p>
            <w:pPr>
              <w:widowControl/>
              <w:jc w:val="left"/>
              <w:textAlignment w:val="center"/>
              <w:rPr>
                <w:rFonts w:ascii="宋体" w:hAnsi="宋体" w:eastAsia="宋体" w:cs="宋体"/>
                <w:bCs/>
                <w:szCs w:val="21"/>
              </w:rPr>
            </w:pPr>
          </w:p>
        </w:tc>
        <w:tc>
          <w:tcPr>
            <w:tcW w:w="978"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27" w:type="dxa"/>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001"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配电柜</w:t>
            </w:r>
          </w:p>
        </w:tc>
        <w:tc>
          <w:tcPr>
            <w:tcW w:w="1180"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定制</w:t>
            </w:r>
          </w:p>
        </w:tc>
        <w:tc>
          <w:tcPr>
            <w:tcW w:w="6572" w:type="dxa"/>
            <w:vAlign w:val="center"/>
          </w:tcPr>
          <w:p>
            <w:pPr>
              <w:widowControl/>
              <w:jc w:val="left"/>
              <w:textAlignment w:val="center"/>
              <w:rPr>
                <w:rFonts w:ascii="宋体" w:hAnsi="宋体" w:eastAsia="宋体" w:cs="宋体"/>
                <w:bCs/>
                <w:szCs w:val="21"/>
              </w:rPr>
            </w:pPr>
            <w:r>
              <w:rPr>
                <w:rFonts w:hint="eastAsia" w:ascii="宋体" w:hAnsi="宋体" w:eastAsia="宋体" w:cs="宋体"/>
                <w:bCs/>
                <w:szCs w:val="21"/>
              </w:rPr>
              <w:t>15KW,超薄电箱，（高*宽*厚）197*298*36mm，三路输出，按键启动，遥控开关</w:t>
            </w:r>
          </w:p>
        </w:tc>
        <w:tc>
          <w:tcPr>
            <w:tcW w:w="978"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27" w:type="dxa"/>
            <w:vAlign w:val="center"/>
          </w:tcPr>
          <w:p>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4</w:t>
            </w:r>
          </w:p>
        </w:tc>
        <w:tc>
          <w:tcPr>
            <w:tcW w:w="1001"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钢结构</w:t>
            </w:r>
          </w:p>
        </w:tc>
        <w:tc>
          <w:tcPr>
            <w:tcW w:w="1180"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定制</w:t>
            </w:r>
          </w:p>
        </w:tc>
        <w:tc>
          <w:tcPr>
            <w:tcW w:w="6572" w:type="dxa"/>
            <w:vAlign w:val="center"/>
          </w:tcPr>
          <w:p>
            <w:pPr>
              <w:widowControl/>
              <w:jc w:val="left"/>
              <w:textAlignment w:val="center"/>
              <w:rPr>
                <w:rFonts w:ascii="宋体" w:hAnsi="宋体" w:eastAsia="宋体" w:cs="宋体"/>
                <w:bCs/>
                <w:szCs w:val="21"/>
              </w:rPr>
            </w:pPr>
            <w:r>
              <w:rPr>
                <w:rFonts w:hint="eastAsia" w:ascii="宋体" w:hAnsi="宋体" w:eastAsia="宋体" w:cs="宋体"/>
                <w:bCs/>
                <w:szCs w:val="21"/>
              </w:rPr>
              <w:t>1.安装结构能满足LED高清显示屏的整体均匀平滑要求，采用环保型材，结构应便于安装和调试。</w:t>
            </w:r>
          </w:p>
          <w:p>
            <w:pPr>
              <w:widowControl/>
              <w:jc w:val="left"/>
              <w:textAlignment w:val="center"/>
              <w:rPr>
                <w:rFonts w:ascii="宋体" w:hAnsi="宋体" w:eastAsia="宋体" w:cs="宋体"/>
                <w:bCs/>
                <w:szCs w:val="21"/>
              </w:rPr>
            </w:pPr>
            <w:r>
              <w:rPr>
                <w:rFonts w:hint="eastAsia" w:ascii="宋体" w:hAnsi="宋体" w:eastAsia="宋体" w:cs="宋体"/>
                <w:bCs/>
                <w:szCs w:val="21"/>
              </w:rPr>
              <w:t>2.采用国标材料制作，定制装置，拆装方便；具备间距调节装置，可实现精确调节，显示模组之间的缝隙均匀，显示效果清晰；钢结构框架，所有材料采用国家标准材料施工制作，防锈防氧化处理</w:t>
            </w:r>
          </w:p>
        </w:tc>
        <w:tc>
          <w:tcPr>
            <w:tcW w:w="978"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27" w:type="dxa"/>
            <w:vAlign w:val="center"/>
          </w:tcPr>
          <w:p>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5</w:t>
            </w:r>
          </w:p>
        </w:tc>
        <w:tc>
          <w:tcPr>
            <w:tcW w:w="1001"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系统集成及综合布线</w:t>
            </w:r>
          </w:p>
        </w:tc>
        <w:tc>
          <w:tcPr>
            <w:tcW w:w="1180"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定制</w:t>
            </w:r>
          </w:p>
        </w:tc>
        <w:tc>
          <w:tcPr>
            <w:tcW w:w="6572" w:type="dxa"/>
            <w:vAlign w:val="center"/>
          </w:tcPr>
          <w:p>
            <w:pPr>
              <w:widowControl/>
              <w:jc w:val="left"/>
              <w:textAlignment w:val="center"/>
              <w:rPr>
                <w:rFonts w:ascii="宋体" w:hAnsi="宋体" w:eastAsia="宋体" w:cs="宋体"/>
                <w:bCs/>
                <w:szCs w:val="21"/>
              </w:rPr>
            </w:pPr>
            <w:r>
              <w:rPr>
                <w:rFonts w:hint="eastAsia" w:ascii="宋体" w:hAnsi="宋体" w:eastAsia="宋体" w:cs="宋体"/>
                <w:bCs/>
                <w:szCs w:val="21"/>
              </w:rPr>
              <w:t>系统整体联调及综合布线，提供系统软硬件设备的安装、调试、测试、试运行、上线、培训、验收、垃圾清运等。</w:t>
            </w:r>
          </w:p>
        </w:tc>
        <w:tc>
          <w:tcPr>
            <w:tcW w:w="978"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27" w:type="dxa"/>
            <w:vAlign w:val="center"/>
          </w:tcPr>
          <w:p>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6</w:t>
            </w:r>
          </w:p>
        </w:tc>
        <w:tc>
          <w:tcPr>
            <w:tcW w:w="1001"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墙体包边</w:t>
            </w:r>
          </w:p>
        </w:tc>
        <w:tc>
          <w:tcPr>
            <w:tcW w:w="1180"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定制</w:t>
            </w:r>
          </w:p>
        </w:tc>
        <w:tc>
          <w:tcPr>
            <w:tcW w:w="6572" w:type="dxa"/>
            <w:vAlign w:val="center"/>
          </w:tcPr>
          <w:p>
            <w:pPr>
              <w:widowControl/>
              <w:jc w:val="left"/>
              <w:textAlignment w:val="center"/>
              <w:rPr>
                <w:rFonts w:ascii="宋体" w:hAnsi="宋体" w:eastAsia="宋体" w:cs="宋体"/>
                <w:bCs/>
                <w:szCs w:val="21"/>
              </w:rPr>
            </w:pPr>
            <w:r>
              <w:rPr>
                <w:rFonts w:hint="eastAsia" w:ascii="宋体" w:hAnsi="宋体" w:eastAsia="宋体" w:cs="宋体"/>
                <w:bCs/>
                <w:szCs w:val="21"/>
              </w:rPr>
              <w:t>木板进行包边，面积24平方，颜色材质需经采购方确认。</w:t>
            </w:r>
          </w:p>
        </w:tc>
        <w:tc>
          <w:tcPr>
            <w:tcW w:w="978" w:type="dxa"/>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 xml:space="preserve">1项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358" w:type="dxa"/>
            <w:gridSpan w:val="5"/>
          </w:tcPr>
          <w:p>
            <w:pPr>
              <w:jc w:val="left"/>
              <w:rPr>
                <w:rFonts w:ascii="宋体" w:hAnsi="宋体" w:eastAsia="宋体" w:cs="宋体"/>
                <w:b/>
                <w:szCs w:val="21"/>
              </w:rPr>
            </w:pPr>
            <w:bookmarkStart w:id="0" w:name="_GoBack"/>
            <w:bookmarkEnd w:id="0"/>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br w:type="page"/>
      </w:r>
    </w:p>
    <w:p>
      <w:pPr>
        <w:jc w:val="left"/>
        <w:rPr>
          <w:rFonts w:hint="default" w:ascii="宋体" w:hAnsi="宋体" w:eastAsia="宋体" w:cs="宋体"/>
          <w:b/>
          <w:color w:val="FF0000"/>
          <w:sz w:val="32"/>
          <w:szCs w:val="32"/>
          <w:lang w:val="en-US" w:eastAsia="zh-CN"/>
        </w:rPr>
      </w:pPr>
      <w:r>
        <w:rPr>
          <w:rFonts w:hint="eastAsia" w:ascii="宋体" w:hAnsi="宋体" w:eastAsia="宋体" w:cs="宋体"/>
          <w:b/>
          <w:color w:val="FF0000"/>
          <w:sz w:val="32"/>
          <w:szCs w:val="32"/>
          <w:lang w:val="en-US" w:eastAsia="zh-CN"/>
        </w:rPr>
        <w:t>商务要求：</w:t>
      </w:r>
    </w:p>
    <w:tbl>
      <w:tblPr>
        <w:tblStyle w:val="4"/>
        <w:tblpPr w:leftFromText="180" w:rightFromText="180" w:vertAnchor="text" w:horzAnchor="page" w:tblpXSpec="center" w:tblpY="176"/>
        <w:tblOverlap w:val="never"/>
        <w:tblW w:w="10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690" w:type="dxa"/>
            <w:gridSpan w:val="2"/>
            <w:vAlign w:val="center"/>
          </w:tcPr>
          <w:p>
            <w:pPr>
              <w:jc w:val="center"/>
              <w:rPr>
                <w:rFonts w:ascii="宋体" w:hAnsi="宋体" w:eastAsia="宋体" w:cs="宋体"/>
                <w:szCs w:val="21"/>
              </w:rPr>
            </w:pPr>
            <w:r>
              <w:rPr>
                <w:rFonts w:hint="eastAsia" w:ascii="宋体" w:hAnsi="宋体" w:eastAsia="宋体" w:cs="宋体"/>
                <w:b/>
                <w:bCs/>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12" w:type="dxa"/>
            <w:vAlign w:val="center"/>
          </w:tcPr>
          <w:p>
            <w:pPr>
              <w:jc w:val="left"/>
              <w:rPr>
                <w:rFonts w:hint="default" w:ascii="宋体" w:hAnsi="宋体" w:eastAsia="宋体" w:cs="宋体"/>
                <w:kern w:val="0"/>
                <w:szCs w:val="21"/>
                <w:lang w:val="en-US" w:eastAsia="zh-CN"/>
              </w:rPr>
            </w:pPr>
            <w:r>
              <w:rPr>
                <w:rFonts w:hint="eastAsia" w:ascii="宋体" w:hAnsi="宋体" w:eastAsia="宋体" w:cs="宋体"/>
                <w:szCs w:val="21"/>
              </w:rPr>
              <w:t>▲</w:t>
            </w:r>
            <w:r>
              <w:rPr>
                <w:rFonts w:hint="eastAsia" w:ascii="宋体" w:hAnsi="宋体" w:eastAsia="宋体" w:cs="宋体"/>
                <w:kern w:val="0"/>
                <w:szCs w:val="21"/>
              </w:rPr>
              <w:t>一、</w:t>
            </w:r>
            <w:r>
              <w:rPr>
                <w:rFonts w:hint="eastAsia" w:ascii="宋体" w:hAnsi="宋体" w:cs="宋体"/>
                <w:kern w:val="0"/>
                <w:szCs w:val="21"/>
                <w:lang w:val="en-US" w:eastAsia="zh-CN"/>
              </w:rPr>
              <w:t>竞价时响应要求</w:t>
            </w:r>
          </w:p>
        </w:tc>
        <w:tc>
          <w:tcPr>
            <w:tcW w:w="8678" w:type="dxa"/>
            <w:vAlign w:val="center"/>
          </w:tcPr>
          <w:p>
            <w:pPr>
              <w:numPr>
                <w:ilvl w:val="0"/>
                <w:numId w:val="5"/>
              </w:numPr>
              <w:rPr>
                <w:rFonts w:hint="default"/>
                <w:lang w:val="en-US" w:eastAsia="zh-CN"/>
              </w:rPr>
            </w:pPr>
            <w:r>
              <w:rPr>
                <w:rFonts w:hint="default"/>
                <w:lang w:val="en-US" w:eastAsia="zh-CN"/>
              </w:rPr>
              <w:t>根据</w:t>
            </w:r>
            <w:r>
              <w:rPr>
                <w:rFonts w:hint="eastAsia"/>
                <w:lang w:val="en-US" w:eastAsia="zh-CN"/>
              </w:rPr>
              <w:t>详细需求一览表</w:t>
            </w:r>
            <w:r>
              <w:rPr>
                <w:rFonts w:hint="default"/>
                <w:lang w:val="en-US" w:eastAsia="zh-CN"/>
              </w:rPr>
              <w:t>要求报价，上传竞价响应</w:t>
            </w:r>
            <w:r>
              <w:rPr>
                <w:rFonts w:hint="eastAsia"/>
                <w:lang w:val="en-US" w:eastAsia="zh-CN"/>
              </w:rPr>
              <w:t>资料及</w:t>
            </w:r>
            <w:r>
              <w:rPr>
                <w:rFonts w:hint="default"/>
                <w:lang w:val="en-US" w:eastAsia="zh-CN"/>
              </w:rPr>
              <w:t>报价表(盖公章)</w:t>
            </w:r>
          </w:p>
          <w:p>
            <w:pPr>
              <w:numPr>
                <w:ilvl w:val="0"/>
                <w:numId w:val="5"/>
              </w:numPr>
              <w:rPr>
                <w:rFonts w:hint="eastAsia" w:ascii="宋体" w:hAnsi="宋体" w:eastAsia="宋体" w:cs="宋体"/>
                <w:kern w:val="0"/>
                <w:szCs w:val="21"/>
              </w:rPr>
            </w:pPr>
            <w:r>
              <w:rPr>
                <w:rFonts w:hint="default"/>
                <w:lang w:val="en-US" w:eastAsia="zh-CN"/>
              </w:rPr>
              <w:t>本次竟价意向品牌为洲明，供应商响应要求技术性能及要求不低于竞价需求，以其他品牌或低于技术要求报价视为虚假竞标，我单位保留对恶意竞标供应商追责的权利。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12" w:type="dxa"/>
            <w:vAlign w:val="center"/>
          </w:tcPr>
          <w:p>
            <w:pPr>
              <w:jc w:val="left"/>
              <w:rPr>
                <w:rFonts w:ascii="宋体" w:hAnsi="宋体" w:eastAsia="宋体" w:cs="宋体"/>
                <w:kern w:val="0"/>
                <w:szCs w:val="21"/>
              </w:rPr>
            </w:pPr>
            <w:r>
              <w:rPr>
                <w:rFonts w:hint="eastAsia" w:ascii="宋体" w:hAnsi="宋体" w:cs="宋体"/>
                <w:kern w:val="0"/>
                <w:szCs w:val="21"/>
                <w:lang w:val="en-US" w:eastAsia="zh-CN"/>
              </w:rPr>
              <w:t>二</w:t>
            </w:r>
            <w:r>
              <w:rPr>
                <w:rFonts w:hint="eastAsia" w:ascii="宋体" w:hAnsi="宋体" w:eastAsia="宋体" w:cs="宋体"/>
                <w:kern w:val="0"/>
                <w:szCs w:val="21"/>
              </w:rPr>
              <w:t>、合同签订期</w:t>
            </w:r>
          </w:p>
        </w:tc>
        <w:tc>
          <w:tcPr>
            <w:tcW w:w="8678" w:type="dxa"/>
            <w:vAlign w:val="center"/>
          </w:tcPr>
          <w:p>
            <w:pPr>
              <w:jc w:val="left"/>
              <w:rPr>
                <w:rFonts w:ascii="宋体" w:hAnsi="宋体" w:eastAsia="宋体" w:cs="宋体"/>
                <w:kern w:val="0"/>
                <w:szCs w:val="21"/>
              </w:rPr>
            </w:pPr>
            <w:r>
              <w:rPr>
                <w:rFonts w:hint="eastAsia" w:ascii="宋体" w:hAnsi="宋体" w:eastAsia="宋体" w:cs="宋体"/>
                <w:kern w:val="0"/>
                <w:szCs w:val="21"/>
              </w:rPr>
              <w:t>合同签订期：自成交公告发出之日起</w:t>
            </w:r>
            <w:r>
              <w:rPr>
                <w:rFonts w:hint="eastAsia" w:ascii="宋体" w:hAnsi="宋体" w:cs="宋体"/>
                <w:kern w:val="0"/>
                <w:szCs w:val="21"/>
                <w:lang w:val="en-US" w:eastAsia="zh-CN"/>
              </w:rPr>
              <w:t>10</w:t>
            </w:r>
            <w:r>
              <w:rPr>
                <w:rFonts w:hint="eastAsia" w:ascii="宋体" w:hAnsi="宋体" w:eastAsia="宋体" w:cs="宋体"/>
                <w:kern w:val="0"/>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2" w:type="dxa"/>
            <w:vAlign w:val="center"/>
          </w:tcPr>
          <w:p>
            <w:pPr>
              <w:jc w:val="left"/>
              <w:rPr>
                <w:rFonts w:ascii="宋体" w:hAnsi="宋体" w:eastAsia="宋体" w:cs="宋体"/>
                <w:kern w:val="0"/>
                <w:szCs w:val="21"/>
              </w:rPr>
            </w:pPr>
            <w:r>
              <w:rPr>
                <w:rFonts w:hint="eastAsia" w:ascii="宋体" w:hAnsi="宋体" w:cs="宋体"/>
                <w:szCs w:val="21"/>
                <w:lang w:val="en-US" w:eastAsia="zh-CN"/>
              </w:rPr>
              <w:t>三</w:t>
            </w:r>
            <w:r>
              <w:rPr>
                <w:rFonts w:hint="eastAsia" w:ascii="宋体" w:hAnsi="宋体" w:eastAsia="宋体" w:cs="宋体"/>
                <w:szCs w:val="21"/>
              </w:rPr>
              <w:t>、要求完成时间、地点及方式</w:t>
            </w:r>
          </w:p>
        </w:tc>
        <w:tc>
          <w:tcPr>
            <w:tcW w:w="8678" w:type="dxa"/>
            <w:vAlign w:val="center"/>
          </w:tcPr>
          <w:p>
            <w:pPr>
              <w:jc w:val="left"/>
              <w:rPr>
                <w:rFonts w:ascii="宋体" w:hAnsi="宋体" w:eastAsia="宋体" w:cs="宋体"/>
                <w:szCs w:val="21"/>
              </w:rPr>
            </w:pPr>
            <w:r>
              <w:rPr>
                <w:rFonts w:hint="eastAsia" w:ascii="宋体" w:hAnsi="宋体" w:eastAsia="宋体" w:cs="宋体"/>
                <w:szCs w:val="21"/>
              </w:rPr>
              <w:t>1、交货期：自合同签订之日起10日内交货并安装调试完毕。</w:t>
            </w:r>
          </w:p>
          <w:p>
            <w:pPr>
              <w:jc w:val="left"/>
              <w:rPr>
                <w:rFonts w:ascii="宋体" w:hAnsi="宋体" w:eastAsia="宋体" w:cs="宋体"/>
                <w:szCs w:val="21"/>
              </w:rPr>
            </w:pPr>
            <w:r>
              <w:rPr>
                <w:rFonts w:hint="eastAsia" w:ascii="宋体" w:hAnsi="宋体" w:eastAsia="宋体" w:cs="宋体"/>
                <w:szCs w:val="21"/>
              </w:rPr>
              <w:t>2、交货地点：采购人指定地点。</w:t>
            </w:r>
          </w:p>
          <w:p>
            <w:pPr>
              <w:jc w:val="left"/>
              <w:rPr>
                <w:rFonts w:ascii="宋体" w:hAnsi="宋体" w:eastAsia="宋体" w:cs="宋体"/>
                <w:kern w:val="0"/>
                <w:szCs w:val="21"/>
              </w:rPr>
            </w:pPr>
            <w:r>
              <w:rPr>
                <w:rFonts w:hint="eastAsia" w:ascii="宋体" w:hAnsi="宋体" w:eastAsia="宋体" w:cs="宋体"/>
                <w:szCs w:val="21"/>
              </w:rPr>
              <w:t>3、交货方式：现场交货。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12" w:type="dxa"/>
            <w:vAlign w:val="center"/>
          </w:tcPr>
          <w:p>
            <w:pPr>
              <w:jc w:val="left"/>
              <w:rPr>
                <w:rFonts w:ascii="宋体" w:hAnsi="宋体" w:eastAsia="宋体" w:cs="宋体"/>
                <w:kern w:val="0"/>
                <w:szCs w:val="21"/>
              </w:rPr>
            </w:pPr>
            <w:r>
              <w:rPr>
                <w:rFonts w:hint="eastAsia" w:ascii="宋体" w:hAnsi="宋体" w:eastAsia="宋体" w:cs="宋体"/>
                <w:szCs w:val="21"/>
              </w:rPr>
              <w:t>▲</w:t>
            </w:r>
            <w:r>
              <w:rPr>
                <w:rFonts w:hint="eastAsia" w:ascii="宋体" w:hAnsi="宋体" w:cs="宋体"/>
                <w:kern w:val="0"/>
                <w:szCs w:val="21"/>
                <w:lang w:val="en-US" w:eastAsia="zh-CN"/>
              </w:rPr>
              <w:t>四</w:t>
            </w:r>
            <w:r>
              <w:rPr>
                <w:rFonts w:hint="eastAsia" w:ascii="宋体" w:hAnsi="宋体" w:eastAsia="宋体" w:cs="宋体"/>
                <w:kern w:val="0"/>
                <w:szCs w:val="21"/>
              </w:rPr>
              <w:t>、售后服务要求</w:t>
            </w:r>
          </w:p>
        </w:tc>
        <w:tc>
          <w:tcPr>
            <w:tcW w:w="8678" w:type="dxa"/>
            <w:vAlign w:val="center"/>
          </w:tcPr>
          <w:p>
            <w:pPr>
              <w:jc w:val="left"/>
              <w:rPr>
                <w:rFonts w:ascii="宋体" w:hAnsi="宋体" w:eastAsia="宋体" w:cs="宋体"/>
                <w:szCs w:val="21"/>
              </w:rPr>
            </w:pPr>
            <w:r>
              <w:rPr>
                <w:rFonts w:hint="eastAsia" w:ascii="宋体" w:hAnsi="宋体" w:eastAsia="宋体" w:cs="宋体"/>
                <w:szCs w:val="21"/>
              </w:rPr>
              <w:t>1、质量保证期：1年</w:t>
            </w:r>
            <w:r>
              <w:rPr>
                <w:rFonts w:hint="eastAsia" w:ascii="宋体" w:hAnsi="宋体" w:eastAsia="宋体" w:cs="宋体"/>
                <w:kern w:val="0"/>
                <w:szCs w:val="21"/>
              </w:rPr>
              <w:t>（自验收合格之日起计）。</w:t>
            </w:r>
          </w:p>
          <w:p>
            <w:pPr>
              <w:jc w:val="left"/>
              <w:rPr>
                <w:rFonts w:ascii="宋体" w:hAnsi="宋体" w:eastAsia="宋体" w:cs="宋体"/>
                <w:szCs w:val="21"/>
              </w:rPr>
            </w:pPr>
            <w:r>
              <w:rPr>
                <w:rFonts w:hint="eastAsia" w:ascii="宋体" w:hAnsi="宋体" w:eastAsia="宋体" w:cs="宋体"/>
                <w:szCs w:val="21"/>
              </w:rPr>
              <w:t>2、故障响应时间：故障通知后1小时内到现场对故障进行处理；8小时内不能解决的在一个工作日内提供备用产品。</w:t>
            </w:r>
          </w:p>
          <w:p>
            <w:pPr>
              <w:jc w:val="left"/>
              <w:rPr>
                <w:rFonts w:ascii="宋体" w:hAnsi="宋体" w:eastAsia="宋体" w:cs="宋体"/>
                <w:szCs w:val="21"/>
              </w:rPr>
            </w:pPr>
            <w:r>
              <w:rPr>
                <w:rFonts w:hint="eastAsia" w:ascii="宋体" w:hAnsi="宋体" w:eastAsia="宋体" w:cs="宋体"/>
                <w:szCs w:val="21"/>
              </w:rPr>
              <w:t>3、安装：送货上门、安装、调试。</w:t>
            </w:r>
          </w:p>
          <w:p>
            <w:pPr>
              <w:jc w:val="left"/>
              <w:rPr>
                <w:rFonts w:ascii="宋体" w:hAnsi="宋体" w:eastAsia="宋体" w:cs="宋体"/>
                <w:szCs w:val="21"/>
              </w:rPr>
            </w:pPr>
            <w:r>
              <w:rPr>
                <w:rFonts w:hint="eastAsia" w:ascii="宋体" w:hAnsi="宋体" w:eastAsia="宋体" w:cs="宋体"/>
                <w:szCs w:val="21"/>
              </w:rPr>
              <w:t>4、培训：提供原厂免费培训。</w:t>
            </w:r>
          </w:p>
          <w:p>
            <w:pPr>
              <w:jc w:val="left"/>
              <w:rPr>
                <w:rFonts w:ascii="宋体" w:hAnsi="宋体" w:eastAsia="宋体" w:cs="宋体"/>
                <w:kern w:val="0"/>
                <w:szCs w:val="21"/>
              </w:rPr>
            </w:pPr>
            <w:r>
              <w:rPr>
                <w:rFonts w:hint="eastAsia" w:ascii="宋体" w:hAnsi="宋体" w:eastAsia="宋体" w:cs="宋体"/>
                <w:szCs w:val="21"/>
              </w:rPr>
              <w:t>5、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2" w:type="dxa"/>
            <w:vAlign w:val="center"/>
          </w:tcPr>
          <w:p>
            <w:pPr>
              <w:jc w:val="left"/>
              <w:rPr>
                <w:rFonts w:ascii="宋体" w:hAnsi="宋体" w:eastAsia="宋体" w:cs="宋体"/>
                <w:kern w:val="0"/>
                <w:szCs w:val="21"/>
              </w:rPr>
            </w:pPr>
            <w:r>
              <w:rPr>
                <w:rFonts w:hint="eastAsia" w:ascii="宋体" w:hAnsi="宋体" w:eastAsia="宋体" w:cs="宋体"/>
                <w:szCs w:val="21"/>
              </w:rPr>
              <w:t>▲</w:t>
            </w:r>
            <w:r>
              <w:rPr>
                <w:rFonts w:hint="eastAsia" w:ascii="宋体" w:hAnsi="宋体" w:cs="宋体"/>
                <w:szCs w:val="21"/>
                <w:lang w:val="en-US" w:eastAsia="zh-CN"/>
              </w:rPr>
              <w:t>五</w:t>
            </w:r>
            <w:r>
              <w:rPr>
                <w:rFonts w:hint="eastAsia" w:ascii="宋体" w:hAnsi="宋体" w:eastAsia="宋体" w:cs="宋体"/>
                <w:szCs w:val="21"/>
              </w:rPr>
              <w:t>、</w:t>
            </w:r>
            <w:r>
              <w:rPr>
                <w:rFonts w:hint="eastAsia" w:ascii="宋体" w:hAnsi="宋体" w:eastAsia="宋体" w:cs="宋体"/>
                <w:kern w:val="0"/>
                <w:szCs w:val="21"/>
              </w:rPr>
              <w:t>验收条件及标准</w:t>
            </w:r>
          </w:p>
        </w:tc>
        <w:tc>
          <w:tcPr>
            <w:tcW w:w="8678" w:type="dxa"/>
            <w:vAlign w:val="center"/>
          </w:tcPr>
          <w:p>
            <w:pPr>
              <w:numPr>
                <w:ilvl w:val="0"/>
                <w:numId w:val="6"/>
              </w:numPr>
              <w:jc w:val="left"/>
              <w:rPr>
                <w:rFonts w:ascii="宋体" w:hAnsi="宋体" w:eastAsia="宋体" w:cs="宋体"/>
                <w:spacing w:val="8"/>
                <w:szCs w:val="21"/>
              </w:rPr>
            </w:pPr>
            <w:r>
              <w:rPr>
                <w:spacing w:val="8"/>
              </w:rPr>
              <w:t>符合国标或其他强制性标准、</w:t>
            </w:r>
            <w:r>
              <w:rPr>
                <w:spacing w:val="7"/>
              </w:rPr>
              <w:t>投标文件承诺及招标文件要</w:t>
            </w:r>
            <w:r>
              <w:rPr>
                <w:spacing w:val="-1"/>
              </w:rPr>
              <w:t>求</w:t>
            </w:r>
            <w:r>
              <w:rPr>
                <w:rFonts w:hint="eastAsia" w:ascii="宋体" w:hAnsi="宋体" w:eastAsia="宋体" w:cs="宋体"/>
                <w:spacing w:val="8"/>
                <w:szCs w:val="21"/>
              </w:rPr>
              <w:t>。</w:t>
            </w:r>
          </w:p>
          <w:p>
            <w:pPr>
              <w:numPr>
                <w:ilvl w:val="0"/>
                <w:numId w:val="6"/>
              </w:numPr>
              <w:jc w:val="left"/>
              <w:rPr>
                <w:rFonts w:ascii="宋体" w:hAnsi="宋体" w:eastAsia="宋体" w:cs="宋体"/>
                <w:kern w:val="0"/>
                <w:szCs w:val="21"/>
              </w:rPr>
            </w:pPr>
            <w:r>
              <w:rPr>
                <w:rFonts w:hint="eastAsia" w:ascii="宋体" w:hAnsi="宋体" w:eastAsia="宋体" w:cs="宋体"/>
                <w:spacing w:val="6"/>
                <w:szCs w:val="21"/>
              </w:rPr>
              <w:t>成交供应商自成交公告（或确认电话/函）发出之</w:t>
            </w:r>
            <w:r>
              <w:rPr>
                <w:rFonts w:hint="eastAsia" w:ascii="宋体" w:hAnsi="宋体" w:eastAsia="宋体" w:cs="宋体"/>
                <w:spacing w:val="9"/>
                <w:szCs w:val="21"/>
              </w:rPr>
              <w:t>日起48小时内提供产品“</w:t>
            </w:r>
            <w:r>
              <w:rPr>
                <w:rFonts w:hint="eastAsia" w:ascii="宋体" w:hAnsi="宋体" w:eastAsia="宋体" w:cs="宋体"/>
                <w:bCs/>
                <w:szCs w:val="21"/>
              </w:rPr>
              <w:t>室内LED全彩屏</w:t>
            </w:r>
            <w:r>
              <w:rPr>
                <w:rFonts w:hint="eastAsia" w:ascii="宋体" w:hAnsi="宋体" w:eastAsia="宋体" w:cs="宋体"/>
                <w:spacing w:val="9"/>
                <w:szCs w:val="21"/>
              </w:rPr>
              <w:t>”、“</w:t>
            </w:r>
            <w:r>
              <w:rPr>
                <w:rFonts w:hint="eastAsia" w:ascii="宋体" w:hAnsi="宋体" w:eastAsia="宋体" w:cs="宋体"/>
                <w:bCs/>
                <w:szCs w:val="21"/>
              </w:rPr>
              <w:t>视频矩阵</w:t>
            </w:r>
            <w:r>
              <w:rPr>
                <w:rFonts w:hint="eastAsia" w:ascii="宋体" w:hAnsi="宋体" w:eastAsia="宋体" w:cs="宋体"/>
                <w:spacing w:val="9"/>
                <w:szCs w:val="21"/>
              </w:rPr>
              <w:t>”生产厂家针对此项目的售后服务保证函原件、供货证明原件；否则</w:t>
            </w:r>
            <w:r>
              <w:rPr>
                <w:rFonts w:hint="eastAsia" w:ascii="宋体" w:hAnsi="宋体" w:eastAsia="宋体" w:cs="宋体"/>
                <w:spacing w:val="8"/>
                <w:szCs w:val="21"/>
              </w:rPr>
              <w:t>视为自动放弃中标资格。</w:t>
            </w:r>
          </w:p>
          <w:p>
            <w:pPr>
              <w:jc w:val="left"/>
              <w:rPr>
                <w:rFonts w:ascii="宋体" w:hAnsi="宋体" w:eastAsia="宋体" w:cs="宋体"/>
                <w:kern w:val="0"/>
                <w:szCs w:val="21"/>
              </w:rPr>
            </w:pPr>
            <w:r>
              <w:rPr>
                <w:rFonts w:hint="eastAsia" w:ascii="宋体" w:hAnsi="宋体" w:cs="宋体"/>
                <w:kern w:val="0"/>
                <w:szCs w:val="21"/>
                <w:lang w:val="en-US" w:eastAsia="zh-CN"/>
              </w:rPr>
              <w:t>3</w:t>
            </w:r>
            <w:r>
              <w:rPr>
                <w:rFonts w:hint="eastAsia" w:ascii="宋体" w:hAnsi="宋体" w:eastAsia="宋体" w:cs="宋体"/>
                <w:kern w:val="0"/>
                <w:szCs w:val="21"/>
              </w:rPr>
              <w:t>、成交供应商提供的产品必须是原厂生产的正品全新、完整的合格产品，产品质量符合国家标准和规范，具备正规合法经销渠道。所有产品除满足《采购项目需求一览表》要求的技术参数外，其余均按国家标准及生产厂家出厂标准配置。成交供应商提供的产品品牌、型号、规格、技术参数、质量不符合合同规定及采购需求规定标准的，采购单位有权拒收该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12" w:type="dxa"/>
            <w:vAlign w:val="center"/>
          </w:tcPr>
          <w:p>
            <w:pPr>
              <w:jc w:val="left"/>
              <w:rPr>
                <w:rFonts w:ascii="宋体" w:hAnsi="宋体" w:eastAsia="宋体" w:cs="宋体"/>
                <w:kern w:val="0"/>
                <w:szCs w:val="21"/>
              </w:rPr>
            </w:pPr>
            <w:r>
              <w:rPr>
                <w:rFonts w:hint="eastAsia" w:ascii="宋体" w:hAnsi="宋体" w:cs="宋体"/>
                <w:kern w:val="0"/>
                <w:szCs w:val="21"/>
                <w:lang w:val="en-US" w:eastAsia="zh-CN"/>
              </w:rPr>
              <w:t>六</w:t>
            </w:r>
            <w:r>
              <w:rPr>
                <w:rFonts w:hint="eastAsia" w:ascii="宋体" w:hAnsi="宋体" w:eastAsia="宋体" w:cs="宋体"/>
                <w:kern w:val="0"/>
                <w:szCs w:val="21"/>
              </w:rPr>
              <w:t>、付款方式</w:t>
            </w:r>
          </w:p>
        </w:tc>
        <w:tc>
          <w:tcPr>
            <w:tcW w:w="8678" w:type="dxa"/>
            <w:vAlign w:val="center"/>
          </w:tcPr>
          <w:p>
            <w:pPr>
              <w:jc w:val="left"/>
              <w:rPr>
                <w:rFonts w:ascii="宋体" w:hAnsi="宋体" w:eastAsia="宋体" w:cs="宋体"/>
                <w:kern w:val="0"/>
                <w:szCs w:val="21"/>
              </w:rPr>
            </w:pPr>
            <w:r>
              <w:rPr>
                <w:rFonts w:hint="eastAsia" w:ascii="宋体" w:hAnsi="宋体" w:eastAsia="宋体" w:cs="宋体"/>
                <w:kern w:val="0"/>
                <w:szCs w:val="21"/>
              </w:rPr>
              <w:t>本项目无预付款，成交供应商交货安装完毕并试运行</w:t>
            </w:r>
            <w:r>
              <w:rPr>
                <w:rFonts w:hint="eastAsia" w:ascii="宋体" w:hAnsi="宋体" w:cs="宋体"/>
                <w:kern w:val="0"/>
                <w:szCs w:val="21"/>
                <w:lang w:val="en-US" w:eastAsia="zh-CN"/>
              </w:rPr>
              <w:t>一周（7个自然日）</w:t>
            </w:r>
            <w:r>
              <w:rPr>
                <w:rFonts w:hint="eastAsia" w:ascii="宋体" w:hAnsi="宋体" w:eastAsia="宋体" w:cs="宋体"/>
                <w:kern w:val="0"/>
                <w:szCs w:val="21"/>
              </w:rPr>
              <w:t>后无故障及技术问题，采购单位进行验收程序，验收合格相关负责人签字确认</w:t>
            </w:r>
            <w:r>
              <w:rPr>
                <w:rFonts w:hint="eastAsia" w:ascii="宋体" w:hAnsi="宋体" w:cs="宋体"/>
                <w:kern w:val="0"/>
                <w:szCs w:val="21"/>
                <w:lang w:val="en-US" w:eastAsia="zh-CN"/>
              </w:rPr>
              <w:t>及供应商</w:t>
            </w:r>
            <w:r>
              <w:rPr>
                <w:rFonts w:hint="eastAsia" w:ascii="宋体" w:hAnsi="宋体" w:eastAsia="宋体" w:cs="宋体"/>
                <w:kern w:val="0"/>
                <w:szCs w:val="21"/>
              </w:rPr>
              <w:t>将全额发票开具给采购单位之日起，七个工作日内由采购单位提交财政部门申请支付</w:t>
            </w:r>
            <w:r>
              <w:rPr>
                <w:rFonts w:hint="eastAsia" w:ascii="宋体" w:hAnsi="宋体" w:cs="宋体"/>
                <w:kern w:val="0"/>
                <w:szCs w:val="21"/>
                <w:lang w:val="en-US" w:eastAsia="zh-CN"/>
              </w:rPr>
              <w:t>全额货款</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2" w:type="dxa"/>
            <w:vAlign w:val="center"/>
          </w:tcPr>
          <w:p>
            <w:pPr>
              <w:jc w:val="left"/>
              <w:rPr>
                <w:rFonts w:ascii="宋体" w:hAnsi="宋体" w:eastAsia="宋体" w:cs="宋体"/>
                <w:kern w:val="0"/>
                <w:szCs w:val="21"/>
              </w:rPr>
            </w:pPr>
            <w:r>
              <w:rPr>
                <w:rFonts w:hint="eastAsia" w:ascii="宋体" w:hAnsi="宋体" w:cs="宋体"/>
                <w:kern w:val="0"/>
                <w:szCs w:val="21"/>
                <w:lang w:val="en-US" w:eastAsia="zh-CN"/>
              </w:rPr>
              <w:t>七</w:t>
            </w:r>
            <w:r>
              <w:rPr>
                <w:rFonts w:hint="eastAsia" w:ascii="宋体" w:hAnsi="宋体" w:eastAsia="宋体" w:cs="宋体"/>
                <w:kern w:val="0"/>
                <w:szCs w:val="21"/>
              </w:rPr>
              <w:t>、其他要求</w:t>
            </w:r>
          </w:p>
        </w:tc>
        <w:tc>
          <w:tcPr>
            <w:tcW w:w="8678" w:type="dxa"/>
            <w:vAlign w:val="center"/>
          </w:tcPr>
          <w:p>
            <w:pPr>
              <w:rPr>
                <w:rFonts w:ascii="宋体" w:hAnsi="宋体" w:eastAsia="宋体" w:cs="宋体"/>
                <w:szCs w:val="21"/>
              </w:rPr>
            </w:pPr>
            <w:r>
              <w:rPr>
                <w:rFonts w:hint="eastAsia" w:ascii="宋体" w:hAnsi="宋体" w:eastAsia="宋体" w:cs="宋体"/>
                <w:szCs w:val="21"/>
              </w:rPr>
              <w:t>本项目为货物采购项目，竞标报价为采购人指定地点的现场交货价，包括：</w:t>
            </w:r>
          </w:p>
          <w:p>
            <w:pPr>
              <w:numPr>
                <w:ilvl w:val="0"/>
                <w:numId w:val="7"/>
              </w:numPr>
              <w:ind w:left="425" w:leftChars="0" w:hanging="425" w:firstLineChars="0"/>
              <w:rPr>
                <w:rFonts w:ascii="宋体" w:hAnsi="宋体" w:eastAsia="宋体" w:cs="宋体"/>
                <w:szCs w:val="21"/>
              </w:rPr>
            </w:pPr>
            <w:r>
              <w:rPr>
                <w:rFonts w:hint="eastAsia" w:ascii="宋体" w:hAnsi="宋体" w:eastAsia="宋体" w:cs="宋体"/>
                <w:szCs w:val="21"/>
              </w:rPr>
              <w:t>设备的价格；</w:t>
            </w:r>
          </w:p>
          <w:p>
            <w:pPr>
              <w:numPr>
                <w:ilvl w:val="0"/>
                <w:numId w:val="7"/>
              </w:numPr>
              <w:ind w:left="425" w:leftChars="0" w:hanging="425" w:firstLineChars="0"/>
              <w:rPr>
                <w:rFonts w:ascii="宋体" w:hAnsi="宋体" w:eastAsia="宋体" w:cs="宋体"/>
                <w:szCs w:val="21"/>
              </w:rPr>
            </w:pPr>
            <w:r>
              <w:rPr>
                <w:rFonts w:hint="eastAsia" w:ascii="宋体" w:hAnsi="宋体" w:eastAsia="宋体" w:cs="宋体"/>
                <w:szCs w:val="21"/>
              </w:rPr>
              <w:t>标准附件、备品备件、专用工具的价格；</w:t>
            </w:r>
          </w:p>
          <w:p>
            <w:pPr>
              <w:numPr>
                <w:ilvl w:val="0"/>
                <w:numId w:val="7"/>
              </w:numPr>
              <w:ind w:left="425" w:leftChars="0" w:hanging="425" w:firstLineChars="0"/>
              <w:rPr>
                <w:rFonts w:ascii="宋体" w:hAnsi="宋体" w:cs="宋体"/>
                <w:szCs w:val="21"/>
              </w:rPr>
            </w:pPr>
            <w:r>
              <w:rPr>
                <w:rFonts w:hint="eastAsia" w:ascii="宋体" w:hAnsi="宋体" w:eastAsia="宋体" w:cs="宋体"/>
                <w:szCs w:val="21"/>
              </w:rPr>
              <w:t>必要的保险费用和各项税费；</w:t>
            </w:r>
          </w:p>
        </w:tc>
      </w:tr>
    </w:tbl>
    <w:p>
      <w:pPr>
        <w:rPr>
          <w:rFonts w:hint="default"/>
          <w:lang w:val="en-US" w:eastAsia="zh-CN"/>
        </w:rPr>
      </w:pPr>
    </w:p>
    <w:p>
      <w:pPr>
        <w:rPr>
          <w:rFonts w:hint="default"/>
          <w:lang w:val="en-US" w:eastAsia="zh-CN"/>
        </w:rPr>
      </w:pPr>
      <w:r>
        <w:rPr>
          <w:rFonts w:hint="default"/>
          <w:lang w:val="en-US" w:eastAsia="zh-CN"/>
        </w:rPr>
        <w:br w:type="page"/>
      </w:r>
    </w:p>
    <w:p>
      <w:pPr>
        <w:jc w:val="left"/>
        <w:rPr>
          <w:rFonts w:hint="eastAsia" w:ascii="宋体" w:hAnsi="宋体" w:eastAsia="宋体" w:cs="宋体"/>
          <w:szCs w:val="21"/>
        </w:rPr>
      </w:pPr>
      <w:r>
        <w:rPr>
          <w:rFonts w:hint="eastAsia" w:ascii="宋体" w:hAnsi="宋体" w:eastAsia="宋体" w:cs="宋体"/>
          <w:b/>
          <w:color w:val="FF0000"/>
          <w:sz w:val="32"/>
          <w:szCs w:val="32"/>
          <w:lang w:val="en-US" w:eastAsia="zh-CN"/>
        </w:rPr>
        <w:t>商务要求：</w:t>
      </w:r>
    </w:p>
    <w:p>
      <w:pPr>
        <w:rPr>
          <w:rFonts w:hint="eastAsia" w:ascii="宋体" w:hAnsi="宋体" w:cs="宋体"/>
          <w:kern w:val="0"/>
          <w:szCs w:val="21"/>
          <w:lang w:val="en-US" w:eastAsia="zh-CN"/>
        </w:rPr>
      </w:pPr>
      <w:r>
        <w:rPr>
          <w:rFonts w:hint="eastAsia" w:ascii="宋体" w:hAnsi="宋体" w:eastAsia="宋体" w:cs="宋体"/>
          <w:szCs w:val="21"/>
        </w:rPr>
        <w:t>▲</w:t>
      </w:r>
      <w:r>
        <w:rPr>
          <w:rFonts w:hint="eastAsia" w:ascii="宋体" w:hAnsi="宋体" w:eastAsia="宋体" w:cs="宋体"/>
          <w:kern w:val="0"/>
          <w:szCs w:val="21"/>
        </w:rPr>
        <w:t>一、</w:t>
      </w:r>
      <w:r>
        <w:rPr>
          <w:rFonts w:hint="eastAsia" w:ascii="宋体" w:hAnsi="宋体" w:cs="宋体"/>
          <w:kern w:val="0"/>
          <w:szCs w:val="21"/>
          <w:lang w:val="en-US" w:eastAsia="zh-CN"/>
        </w:rPr>
        <w:t>竞价时响应要求：</w:t>
      </w:r>
    </w:p>
    <w:p>
      <w:pPr>
        <w:numPr>
          <w:ilvl w:val="0"/>
          <w:numId w:val="8"/>
        </w:numPr>
        <w:rPr>
          <w:rFonts w:hint="default" w:ascii="宋体" w:hAnsi="宋体" w:cs="宋体"/>
          <w:kern w:val="0"/>
          <w:szCs w:val="21"/>
          <w:lang w:val="en-US" w:eastAsia="zh-CN"/>
        </w:rPr>
      </w:pPr>
      <w:r>
        <w:rPr>
          <w:rFonts w:hint="default"/>
          <w:lang w:val="en-US" w:eastAsia="zh-CN"/>
        </w:rPr>
        <w:t>根据</w:t>
      </w:r>
      <w:r>
        <w:rPr>
          <w:rFonts w:hint="eastAsia"/>
          <w:lang w:val="en-US" w:eastAsia="zh-CN"/>
        </w:rPr>
        <w:t>详细需求一览表</w:t>
      </w:r>
      <w:r>
        <w:rPr>
          <w:rFonts w:hint="default"/>
          <w:lang w:val="en-US" w:eastAsia="zh-CN"/>
        </w:rPr>
        <w:t>要求报价，上传竞价响应</w:t>
      </w:r>
      <w:r>
        <w:rPr>
          <w:rFonts w:hint="eastAsia"/>
          <w:lang w:val="en-US" w:eastAsia="zh-CN"/>
        </w:rPr>
        <w:t>资料及</w:t>
      </w:r>
      <w:r>
        <w:rPr>
          <w:rFonts w:hint="default"/>
          <w:lang w:val="en-US" w:eastAsia="zh-CN"/>
        </w:rPr>
        <w:t>报价表(盖公章)</w:t>
      </w:r>
    </w:p>
    <w:p>
      <w:pPr>
        <w:numPr>
          <w:ilvl w:val="0"/>
          <w:numId w:val="8"/>
        </w:numPr>
        <w:rPr>
          <w:rFonts w:hint="default" w:ascii="宋体" w:hAnsi="宋体" w:cs="宋体"/>
          <w:kern w:val="0"/>
          <w:szCs w:val="21"/>
          <w:lang w:val="en-US" w:eastAsia="zh-CN"/>
        </w:rPr>
      </w:pPr>
      <w:r>
        <w:rPr>
          <w:rFonts w:hint="default"/>
          <w:lang w:val="en-US" w:eastAsia="zh-CN"/>
        </w:rPr>
        <w:t>本次竟价意向品牌为洲明，供应商响应要求技术性能及要求不低于竞价需求，以其他品牌或低于技术要求报价视为虚假竞标，我单位保留对恶意竞标供应商追责的权利。</w:t>
      </w:r>
    </w:p>
    <w:p>
      <w:pPr>
        <w:widowControl w:val="0"/>
        <w:numPr>
          <w:ilvl w:val="0"/>
          <w:numId w:val="0"/>
        </w:numPr>
        <w:tabs>
          <w:tab w:val="left" w:pos="312"/>
        </w:tabs>
        <w:jc w:val="both"/>
        <w:rPr>
          <w:rFonts w:hint="default"/>
          <w:lang w:val="en-US" w:eastAsia="zh-CN"/>
        </w:rPr>
      </w:pPr>
    </w:p>
    <w:p>
      <w:pPr>
        <w:widowControl w:val="0"/>
        <w:numPr>
          <w:ilvl w:val="0"/>
          <w:numId w:val="9"/>
        </w:numPr>
        <w:tabs>
          <w:tab w:val="left" w:pos="312"/>
        </w:tabs>
        <w:jc w:val="both"/>
        <w:rPr>
          <w:rFonts w:hint="eastAsia" w:ascii="宋体" w:hAnsi="宋体" w:cs="宋体"/>
          <w:kern w:val="0"/>
          <w:szCs w:val="21"/>
          <w:lang w:eastAsia="zh-CN"/>
        </w:rPr>
      </w:pPr>
      <w:r>
        <w:rPr>
          <w:rFonts w:hint="eastAsia" w:ascii="宋体" w:hAnsi="宋体" w:eastAsia="宋体" w:cs="宋体"/>
          <w:kern w:val="0"/>
          <w:szCs w:val="21"/>
        </w:rPr>
        <w:t>合同签订期</w:t>
      </w:r>
      <w:r>
        <w:rPr>
          <w:rFonts w:hint="eastAsia" w:ascii="宋体" w:hAnsi="宋体" w:cs="宋体"/>
          <w:kern w:val="0"/>
          <w:szCs w:val="21"/>
          <w:lang w:eastAsia="zh-CN"/>
        </w:rPr>
        <w:t>：</w:t>
      </w:r>
    </w:p>
    <w:p>
      <w:pPr>
        <w:widowControl w:val="0"/>
        <w:numPr>
          <w:ilvl w:val="0"/>
          <w:numId w:val="0"/>
        </w:numPr>
        <w:tabs>
          <w:tab w:val="left" w:pos="312"/>
        </w:tabs>
        <w:jc w:val="both"/>
        <w:rPr>
          <w:rFonts w:hint="eastAsia" w:ascii="宋体" w:hAnsi="宋体" w:eastAsia="宋体" w:cs="宋体"/>
          <w:kern w:val="0"/>
          <w:szCs w:val="21"/>
        </w:rPr>
      </w:pPr>
      <w:r>
        <w:rPr>
          <w:rFonts w:hint="eastAsia" w:ascii="宋体" w:hAnsi="宋体" w:eastAsia="宋体" w:cs="宋体"/>
          <w:kern w:val="0"/>
          <w:szCs w:val="21"/>
        </w:rPr>
        <w:t>合同签订期：自成交公告发出之日起</w:t>
      </w:r>
      <w:r>
        <w:rPr>
          <w:rFonts w:hint="eastAsia" w:ascii="宋体" w:hAnsi="宋体" w:cs="宋体"/>
          <w:kern w:val="0"/>
          <w:szCs w:val="21"/>
          <w:lang w:val="en-US" w:eastAsia="zh-CN"/>
        </w:rPr>
        <w:t>10</w:t>
      </w:r>
      <w:r>
        <w:rPr>
          <w:rFonts w:hint="eastAsia" w:ascii="宋体" w:hAnsi="宋体" w:eastAsia="宋体" w:cs="宋体"/>
          <w:kern w:val="0"/>
          <w:szCs w:val="21"/>
        </w:rPr>
        <w:t>个工作日内。</w:t>
      </w:r>
    </w:p>
    <w:p>
      <w:pPr>
        <w:widowControl w:val="0"/>
        <w:numPr>
          <w:ilvl w:val="0"/>
          <w:numId w:val="0"/>
        </w:numPr>
        <w:tabs>
          <w:tab w:val="left" w:pos="312"/>
        </w:tabs>
        <w:jc w:val="both"/>
        <w:rPr>
          <w:rFonts w:hint="eastAsia" w:ascii="宋体" w:hAnsi="宋体" w:eastAsia="宋体" w:cs="宋体"/>
          <w:kern w:val="0"/>
          <w:szCs w:val="21"/>
        </w:rPr>
      </w:pPr>
    </w:p>
    <w:p>
      <w:pPr>
        <w:widowControl w:val="0"/>
        <w:numPr>
          <w:ilvl w:val="0"/>
          <w:numId w:val="9"/>
        </w:numPr>
        <w:tabs>
          <w:tab w:val="left" w:pos="312"/>
        </w:tabs>
        <w:ind w:left="0" w:leftChars="0" w:firstLine="0" w:firstLineChars="0"/>
        <w:jc w:val="both"/>
        <w:rPr>
          <w:rFonts w:hint="eastAsia" w:ascii="宋体" w:hAnsi="宋体" w:cs="宋体"/>
          <w:szCs w:val="21"/>
          <w:lang w:eastAsia="zh-CN"/>
        </w:rPr>
      </w:pPr>
      <w:r>
        <w:rPr>
          <w:rFonts w:hint="eastAsia" w:ascii="宋体" w:hAnsi="宋体" w:eastAsia="宋体" w:cs="宋体"/>
          <w:szCs w:val="21"/>
        </w:rPr>
        <w:t>要求完成时间、地点及方式</w:t>
      </w:r>
      <w:r>
        <w:rPr>
          <w:rFonts w:hint="eastAsia" w:ascii="宋体" w:hAnsi="宋体" w:cs="宋体"/>
          <w:szCs w:val="21"/>
          <w:lang w:eastAsia="zh-CN"/>
        </w:rPr>
        <w:t>：</w:t>
      </w:r>
    </w:p>
    <w:p>
      <w:pPr>
        <w:jc w:val="left"/>
        <w:rPr>
          <w:rFonts w:ascii="宋体" w:hAnsi="宋体" w:eastAsia="宋体" w:cs="宋体"/>
          <w:szCs w:val="21"/>
        </w:rPr>
      </w:pPr>
      <w:r>
        <w:rPr>
          <w:rFonts w:hint="eastAsia" w:ascii="宋体" w:hAnsi="宋体" w:eastAsia="宋体" w:cs="宋体"/>
          <w:szCs w:val="21"/>
        </w:rPr>
        <w:t>1、交货期：自合同签订之日起10日内交货并安装调试完毕。</w:t>
      </w:r>
    </w:p>
    <w:p>
      <w:pPr>
        <w:jc w:val="left"/>
        <w:rPr>
          <w:rFonts w:ascii="宋体" w:hAnsi="宋体" w:eastAsia="宋体" w:cs="宋体"/>
          <w:szCs w:val="21"/>
        </w:rPr>
      </w:pPr>
      <w:r>
        <w:rPr>
          <w:rFonts w:hint="eastAsia" w:ascii="宋体" w:hAnsi="宋体" w:eastAsia="宋体" w:cs="宋体"/>
          <w:szCs w:val="21"/>
        </w:rPr>
        <w:t>2、交货地点：采购人指定地点。</w:t>
      </w:r>
    </w:p>
    <w:p>
      <w:pPr>
        <w:widowControl w:val="0"/>
        <w:numPr>
          <w:ilvl w:val="0"/>
          <w:numId w:val="0"/>
        </w:numPr>
        <w:tabs>
          <w:tab w:val="left" w:pos="312"/>
        </w:tabs>
        <w:ind w:leftChars="0"/>
        <w:jc w:val="both"/>
        <w:rPr>
          <w:rFonts w:hint="eastAsia" w:ascii="宋体" w:hAnsi="宋体" w:eastAsia="宋体" w:cs="宋体"/>
          <w:szCs w:val="21"/>
        </w:rPr>
      </w:pPr>
      <w:r>
        <w:rPr>
          <w:rFonts w:hint="eastAsia" w:ascii="宋体" w:hAnsi="宋体" w:eastAsia="宋体" w:cs="宋体"/>
          <w:szCs w:val="21"/>
        </w:rPr>
        <w:t>3、交货方式：现场交货。</w:t>
      </w:r>
    </w:p>
    <w:p>
      <w:pPr>
        <w:widowControl w:val="0"/>
        <w:numPr>
          <w:ilvl w:val="0"/>
          <w:numId w:val="0"/>
        </w:numPr>
        <w:tabs>
          <w:tab w:val="left" w:pos="312"/>
        </w:tabs>
        <w:ind w:leftChars="0"/>
        <w:jc w:val="both"/>
        <w:rPr>
          <w:rFonts w:hint="eastAsia" w:ascii="宋体" w:hAnsi="宋体" w:eastAsia="宋体" w:cs="宋体"/>
          <w:szCs w:val="21"/>
        </w:rPr>
      </w:pPr>
    </w:p>
    <w:p>
      <w:pPr>
        <w:widowControl w:val="0"/>
        <w:numPr>
          <w:ilvl w:val="0"/>
          <w:numId w:val="0"/>
        </w:numPr>
        <w:tabs>
          <w:tab w:val="left" w:pos="312"/>
        </w:tabs>
        <w:ind w:leftChars="0"/>
        <w:jc w:val="both"/>
        <w:rPr>
          <w:rFonts w:hint="eastAsia" w:ascii="宋体" w:hAnsi="宋体" w:cs="宋体"/>
          <w:kern w:val="0"/>
          <w:szCs w:val="21"/>
          <w:lang w:eastAsia="zh-CN"/>
        </w:rPr>
      </w:pPr>
      <w:r>
        <w:rPr>
          <w:rFonts w:hint="eastAsia" w:ascii="宋体" w:hAnsi="宋体" w:eastAsia="宋体" w:cs="宋体"/>
          <w:szCs w:val="21"/>
        </w:rPr>
        <w:t>▲</w:t>
      </w:r>
      <w:r>
        <w:rPr>
          <w:rFonts w:hint="eastAsia" w:ascii="宋体" w:hAnsi="宋体" w:cs="宋体"/>
          <w:kern w:val="0"/>
          <w:szCs w:val="21"/>
          <w:lang w:val="en-US" w:eastAsia="zh-CN"/>
        </w:rPr>
        <w:t>四</w:t>
      </w:r>
      <w:r>
        <w:rPr>
          <w:rFonts w:hint="eastAsia" w:ascii="宋体" w:hAnsi="宋体" w:eastAsia="宋体" w:cs="宋体"/>
          <w:kern w:val="0"/>
          <w:szCs w:val="21"/>
        </w:rPr>
        <w:t>、售后服务要求</w:t>
      </w:r>
      <w:r>
        <w:rPr>
          <w:rFonts w:hint="eastAsia" w:ascii="宋体" w:hAnsi="宋体" w:cs="宋体"/>
          <w:kern w:val="0"/>
          <w:szCs w:val="21"/>
          <w:lang w:eastAsia="zh-CN"/>
        </w:rPr>
        <w:t>：</w:t>
      </w:r>
    </w:p>
    <w:p>
      <w:pPr>
        <w:jc w:val="left"/>
        <w:rPr>
          <w:rFonts w:ascii="宋体" w:hAnsi="宋体" w:eastAsia="宋体" w:cs="宋体"/>
          <w:szCs w:val="21"/>
        </w:rPr>
      </w:pPr>
      <w:r>
        <w:rPr>
          <w:rFonts w:hint="eastAsia" w:ascii="宋体" w:hAnsi="宋体" w:eastAsia="宋体" w:cs="宋体"/>
          <w:szCs w:val="21"/>
        </w:rPr>
        <w:t>1、质量保证期：1年</w:t>
      </w:r>
      <w:r>
        <w:rPr>
          <w:rFonts w:hint="eastAsia" w:ascii="宋体" w:hAnsi="宋体" w:eastAsia="宋体" w:cs="宋体"/>
          <w:kern w:val="0"/>
          <w:szCs w:val="21"/>
        </w:rPr>
        <w:t>（自验收合格之日起计）。</w:t>
      </w:r>
    </w:p>
    <w:p>
      <w:pPr>
        <w:jc w:val="left"/>
        <w:rPr>
          <w:rFonts w:ascii="宋体" w:hAnsi="宋体" w:eastAsia="宋体" w:cs="宋体"/>
          <w:szCs w:val="21"/>
        </w:rPr>
      </w:pPr>
      <w:r>
        <w:rPr>
          <w:rFonts w:hint="eastAsia" w:ascii="宋体" w:hAnsi="宋体" w:eastAsia="宋体" w:cs="宋体"/>
          <w:szCs w:val="21"/>
        </w:rPr>
        <w:t>2、故障响应时间：故障通知后1小时内到现场对故障进行处理；8小时内不能解决的在一个工作日内提供备用产品。</w:t>
      </w:r>
    </w:p>
    <w:p>
      <w:pPr>
        <w:jc w:val="left"/>
        <w:rPr>
          <w:rFonts w:ascii="宋体" w:hAnsi="宋体" w:eastAsia="宋体" w:cs="宋体"/>
          <w:szCs w:val="21"/>
        </w:rPr>
      </w:pPr>
      <w:r>
        <w:rPr>
          <w:rFonts w:hint="eastAsia" w:ascii="宋体" w:hAnsi="宋体" w:eastAsia="宋体" w:cs="宋体"/>
          <w:szCs w:val="21"/>
        </w:rPr>
        <w:t>3、安装：送货上门、安装、调试。</w:t>
      </w:r>
    </w:p>
    <w:p>
      <w:pPr>
        <w:jc w:val="left"/>
        <w:rPr>
          <w:rFonts w:ascii="宋体" w:hAnsi="宋体" w:eastAsia="宋体" w:cs="宋体"/>
          <w:szCs w:val="21"/>
        </w:rPr>
      </w:pPr>
      <w:r>
        <w:rPr>
          <w:rFonts w:hint="eastAsia" w:ascii="宋体" w:hAnsi="宋体" w:eastAsia="宋体" w:cs="宋体"/>
          <w:szCs w:val="21"/>
        </w:rPr>
        <w:t>4、培训：提供原厂免费培训。</w:t>
      </w:r>
    </w:p>
    <w:p>
      <w:pPr>
        <w:widowControl w:val="0"/>
        <w:numPr>
          <w:ilvl w:val="0"/>
          <w:numId w:val="0"/>
        </w:numPr>
        <w:tabs>
          <w:tab w:val="left" w:pos="312"/>
        </w:tabs>
        <w:ind w:leftChars="0"/>
        <w:jc w:val="both"/>
        <w:rPr>
          <w:rFonts w:hint="eastAsia" w:ascii="宋体" w:hAnsi="宋体" w:eastAsia="宋体" w:cs="宋体"/>
          <w:szCs w:val="21"/>
        </w:rPr>
      </w:pPr>
      <w:r>
        <w:rPr>
          <w:rFonts w:hint="eastAsia" w:ascii="宋体" w:hAnsi="宋体" w:eastAsia="宋体" w:cs="宋体"/>
          <w:szCs w:val="21"/>
        </w:rPr>
        <w:t>5、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pPr>
        <w:widowControl w:val="0"/>
        <w:numPr>
          <w:ilvl w:val="0"/>
          <w:numId w:val="0"/>
        </w:numPr>
        <w:tabs>
          <w:tab w:val="left" w:pos="312"/>
        </w:tabs>
        <w:ind w:leftChars="0"/>
        <w:jc w:val="both"/>
        <w:rPr>
          <w:rFonts w:hint="eastAsia" w:ascii="宋体" w:hAnsi="宋体" w:eastAsia="宋体" w:cs="宋体"/>
          <w:szCs w:val="21"/>
        </w:rPr>
      </w:pPr>
    </w:p>
    <w:p>
      <w:pPr>
        <w:widowControl w:val="0"/>
        <w:numPr>
          <w:ilvl w:val="0"/>
          <w:numId w:val="0"/>
        </w:numPr>
        <w:tabs>
          <w:tab w:val="left" w:pos="312"/>
        </w:tabs>
        <w:ind w:leftChars="0"/>
        <w:jc w:val="both"/>
        <w:rPr>
          <w:rFonts w:hint="eastAsia" w:ascii="宋体" w:hAnsi="宋体" w:cs="宋体"/>
          <w:kern w:val="0"/>
          <w:szCs w:val="21"/>
          <w:lang w:eastAsia="zh-CN"/>
        </w:rPr>
      </w:pPr>
      <w:r>
        <w:rPr>
          <w:rFonts w:hint="eastAsia" w:ascii="宋体" w:hAnsi="宋体" w:eastAsia="宋体" w:cs="宋体"/>
          <w:szCs w:val="21"/>
        </w:rPr>
        <w:t>▲</w:t>
      </w:r>
      <w:r>
        <w:rPr>
          <w:rFonts w:hint="eastAsia" w:ascii="宋体" w:hAnsi="宋体" w:cs="宋体"/>
          <w:szCs w:val="21"/>
          <w:lang w:val="en-US" w:eastAsia="zh-CN"/>
        </w:rPr>
        <w:t>五</w:t>
      </w:r>
      <w:r>
        <w:rPr>
          <w:rFonts w:hint="eastAsia" w:ascii="宋体" w:hAnsi="宋体" w:eastAsia="宋体" w:cs="宋体"/>
          <w:szCs w:val="21"/>
        </w:rPr>
        <w:t>、</w:t>
      </w:r>
      <w:r>
        <w:rPr>
          <w:rFonts w:hint="eastAsia" w:ascii="宋体" w:hAnsi="宋体" w:eastAsia="宋体" w:cs="宋体"/>
          <w:kern w:val="0"/>
          <w:szCs w:val="21"/>
        </w:rPr>
        <w:t>验收条件及标准</w:t>
      </w:r>
      <w:r>
        <w:rPr>
          <w:rFonts w:hint="eastAsia" w:ascii="宋体" w:hAnsi="宋体" w:cs="宋体"/>
          <w:kern w:val="0"/>
          <w:szCs w:val="21"/>
          <w:lang w:eastAsia="zh-CN"/>
        </w:rPr>
        <w:t>：</w:t>
      </w:r>
    </w:p>
    <w:p>
      <w:pPr>
        <w:numPr>
          <w:ilvl w:val="0"/>
          <w:numId w:val="10"/>
        </w:numPr>
        <w:jc w:val="left"/>
        <w:rPr>
          <w:rFonts w:ascii="宋体" w:hAnsi="宋体" w:eastAsia="宋体" w:cs="宋体"/>
          <w:spacing w:val="8"/>
          <w:szCs w:val="21"/>
        </w:rPr>
      </w:pPr>
      <w:r>
        <w:rPr>
          <w:spacing w:val="8"/>
        </w:rPr>
        <w:t>符合国标或其他强制性标准、</w:t>
      </w:r>
      <w:r>
        <w:rPr>
          <w:spacing w:val="7"/>
        </w:rPr>
        <w:t>投标文件承诺及招标文件要</w:t>
      </w:r>
      <w:r>
        <w:rPr>
          <w:spacing w:val="-1"/>
        </w:rPr>
        <w:t>求</w:t>
      </w:r>
      <w:r>
        <w:rPr>
          <w:rFonts w:hint="eastAsia" w:ascii="宋体" w:hAnsi="宋体" w:eastAsia="宋体" w:cs="宋体"/>
          <w:spacing w:val="8"/>
          <w:szCs w:val="21"/>
        </w:rPr>
        <w:t>。</w:t>
      </w:r>
    </w:p>
    <w:p>
      <w:pPr>
        <w:numPr>
          <w:ilvl w:val="0"/>
          <w:numId w:val="10"/>
        </w:numPr>
        <w:jc w:val="left"/>
        <w:rPr>
          <w:rFonts w:ascii="宋体" w:hAnsi="宋体" w:eastAsia="宋体" w:cs="宋体"/>
          <w:kern w:val="0"/>
          <w:szCs w:val="21"/>
        </w:rPr>
      </w:pPr>
      <w:r>
        <w:rPr>
          <w:rFonts w:hint="eastAsia" w:ascii="宋体" w:hAnsi="宋体" w:eastAsia="宋体" w:cs="宋体"/>
          <w:spacing w:val="6"/>
          <w:szCs w:val="21"/>
        </w:rPr>
        <w:t>成交供应商自成交公告（或确认电话/函）发出之</w:t>
      </w:r>
      <w:r>
        <w:rPr>
          <w:rFonts w:hint="eastAsia" w:ascii="宋体" w:hAnsi="宋体" w:eastAsia="宋体" w:cs="宋体"/>
          <w:spacing w:val="9"/>
          <w:szCs w:val="21"/>
        </w:rPr>
        <w:t>日起48小时内提供产品“</w:t>
      </w:r>
      <w:r>
        <w:rPr>
          <w:rFonts w:hint="eastAsia" w:ascii="宋体" w:hAnsi="宋体" w:eastAsia="宋体" w:cs="宋体"/>
          <w:bCs/>
          <w:szCs w:val="21"/>
        </w:rPr>
        <w:t>室内LED全彩屏</w:t>
      </w:r>
      <w:r>
        <w:rPr>
          <w:rFonts w:hint="eastAsia" w:ascii="宋体" w:hAnsi="宋体" w:eastAsia="宋体" w:cs="宋体"/>
          <w:spacing w:val="9"/>
          <w:szCs w:val="21"/>
        </w:rPr>
        <w:t>”、“</w:t>
      </w:r>
      <w:r>
        <w:rPr>
          <w:rFonts w:hint="eastAsia" w:ascii="宋体" w:hAnsi="宋体" w:eastAsia="宋体" w:cs="宋体"/>
          <w:bCs/>
          <w:szCs w:val="21"/>
        </w:rPr>
        <w:t>视频矩阵</w:t>
      </w:r>
      <w:r>
        <w:rPr>
          <w:rFonts w:hint="eastAsia" w:ascii="宋体" w:hAnsi="宋体" w:eastAsia="宋体" w:cs="宋体"/>
          <w:spacing w:val="9"/>
          <w:szCs w:val="21"/>
        </w:rPr>
        <w:t>”生产厂家针对此项目的售后服务保证函原件、供货证明原件；否则</w:t>
      </w:r>
      <w:r>
        <w:rPr>
          <w:rFonts w:hint="eastAsia" w:ascii="宋体" w:hAnsi="宋体" w:eastAsia="宋体" w:cs="宋体"/>
          <w:spacing w:val="8"/>
          <w:szCs w:val="21"/>
        </w:rPr>
        <w:t>视为自动放弃中标资格。</w:t>
      </w:r>
    </w:p>
    <w:p>
      <w:pPr>
        <w:numPr>
          <w:ilvl w:val="0"/>
          <w:numId w:val="10"/>
        </w:numPr>
        <w:jc w:val="left"/>
        <w:rPr>
          <w:rFonts w:hint="eastAsia" w:ascii="宋体" w:hAnsi="宋体" w:cs="宋体"/>
          <w:kern w:val="0"/>
          <w:szCs w:val="21"/>
          <w:lang w:val="en-US" w:eastAsia="zh-CN"/>
        </w:rPr>
      </w:pPr>
      <w:r>
        <w:rPr>
          <w:rFonts w:hint="eastAsia" w:ascii="宋体" w:hAnsi="宋体" w:eastAsia="宋体" w:cs="宋体"/>
          <w:kern w:val="0"/>
          <w:szCs w:val="21"/>
        </w:rPr>
        <w:t>成交供应商提供的产品必须是原厂生产的正品全新、完整的合格产品，产品质量符合国家标准和规范，具备正规合法经销渠道。所有产品除满足《采购项目需求一览表》要求的技术参数外，其余均按国家标准及生产厂家出厂标准配置。成交供应商提供的产品品牌、型号、规格、技术参数、质量不符合合同规定及采购需求规定标准的，采购单位有权拒收该产品。</w:t>
      </w:r>
    </w:p>
    <w:p>
      <w:pPr>
        <w:widowControl w:val="0"/>
        <w:numPr>
          <w:ilvl w:val="0"/>
          <w:numId w:val="0"/>
        </w:numPr>
        <w:jc w:val="left"/>
        <w:rPr>
          <w:rFonts w:hint="eastAsia" w:ascii="宋体" w:hAnsi="宋体" w:eastAsia="宋体" w:cs="宋体"/>
          <w:kern w:val="0"/>
          <w:szCs w:val="21"/>
        </w:rPr>
      </w:pPr>
    </w:p>
    <w:p>
      <w:pPr>
        <w:widowControl w:val="0"/>
        <w:numPr>
          <w:ilvl w:val="0"/>
          <w:numId w:val="11"/>
        </w:numPr>
        <w:jc w:val="left"/>
        <w:rPr>
          <w:rFonts w:hint="eastAsia" w:ascii="宋体" w:hAnsi="宋体" w:cs="宋体"/>
          <w:kern w:val="0"/>
          <w:szCs w:val="21"/>
          <w:lang w:eastAsia="zh-CN"/>
        </w:rPr>
      </w:pPr>
      <w:r>
        <w:rPr>
          <w:rFonts w:hint="eastAsia" w:ascii="宋体" w:hAnsi="宋体" w:eastAsia="宋体" w:cs="宋体"/>
          <w:kern w:val="0"/>
          <w:szCs w:val="21"/>
        </w:rPr>
        <w:t>付款方式</w:t>
      </w:r>
      <w:r>
        <w:rPr>
          <w:rFonts w:hint="eastAsia" w:ascii="宋体" w:hAnsi="宋体" w:cs="宋体"/>
          <w:kern w:val="0"/>
          <w:szCs w:val="21"/>
          <w:lang w:eastAsia="zh-CN"/>
        </w:rPr>
        <w:t>：</w:t>
      </w:r>
    </w:p>
    <w:p>
      <w:pPr>
        <w:widowControl w:val="0"/>
        <w:numPr>
          <w:ilvl w:val="0"/>
          <w:numId w:val="0"/>
        </w:numPr>
        <w:jc w:val="left"/>
        <w:rPr>
          <w:rFonts w:hint="eastAsia" w:ascii="宋体" w:hAnsi="宋体" w:eastAsia="宋体" w:cs="宋体"/>
          <w:kern w:val="0"/>
          <w:szCs w:val="21"/>
        </w:rPr>
      </w:pPr>
      <w:r>
        <w:rPr>
          <w:rFonts w:hint="eastAsia" w:ascii="宋体" w:hAnsi="宋体" w:eastAsia="宋体" w:cs="宋体"/>
          <w:kern w:val="0"/>
          <w:szCs w:val="21"/>
        </w:rPr>
        <w:t>本项目无预付款，成交供应商交货安装完毕并试运行</w:t>
      </w:r>
      <w:r>
        <w:rPr>
          <w:rFonts w:hint="eastAsia" w:ascii="宋体" w:hAnsi="宋体" w:cs="宋体"/>
          <w:kern w:val="0"/>
          <w:szCs w:val="21"/>
          <w:lang w:val="en-US" w:eastAsia="zh-CN"/>
        </w:rPr>
        <w:t>一周（7个自然日）</w:t>
      </w:r>
      <w:r>
        <w:rPr>
          <w:rFonts w:hint="eastAsia" w:ascii="宋体" w:hAnsi="宋体" w:eastAsia="宋体" w:cs="宋体"/>
          <w:kern w:val="0"/>
          <w:szCs w:val="21"/>
        </w:rPr>
        <w:t>后无故障及技术问题，采购单位进行验收程序，验收合格相关负责人签字确认</w:t>
      </w:r>
      <w:r>
        <w:rPr>
          <w:rFonts w:hint="eastAsia" w:ascii="宋体" w:hAnsi="宋体" w:cs="宋体"/>
          <w:kern w:val="0"/>
          <w:szCs w:val="21"/>
          <w:lang w:val="en-US" w:eastAsia="zh-CN"/>
        </w:rPr>
        <w:t>及供应商</w:t>
      </w:r>
      <w:r>
        <w:rPr>
          <w:rFonts w:hint="eastAsia" w:ascii="宋体" w:hAnsi="宋体" w:eastAsia="宋体" w:cs="宋体"/>
          <w:kern w:val="0"/>
          <w:szCs w:val="21"/>
        </w:rPr>
        <w:t>将全额发票开具给采购单位之日起，七个工作日内由采购单位提交财政部门申请支付</w:t>
      </w:r>
      <w:r>
        <w:rPr>
          <w:rFonts w:hint="eastAsia" w:ascii="宋体" w:hAnsi="宋体" w:cs="宋体"/>
          <w:kern w:val="0"/>
          <w:szCs w:val="21"/>
          <w:lang w:val="en-US" w:eastAsia="zh-CN"/>
        </w:rPr>
        <w:t>全额货款</w:t>
      </w:r>
      <w:r>
        <w:rPr>
          <w:rFonts w:hint="eastAsia" w:ascii="宋体" w:hAnsi="宋体" w:eastAsia="宋体" w:cs="宋体"/>
          <w:kern w:val="0"/>
          <w:szCs w:val="21"/>
        </w:rPr>
        <w:t>。</w:t>
      </w:r>
    </w:p>
    <w:p>
      <w:pPr>
        <w:widowControl w:val="0"/>
        <w:numPr>
          <w:ilvl w:val="0"/>
          <w:numId w:val="0"/>
        </w:numPr>
        <w:jc w:val="left"/>
        <w:rPr>
          <w:rFonts w:hint="eastAsia" w:ascii="宋体" w:hAnsi="宋体" w:eastAsia="宋体" w:cs="宋体"/>
          <w:kern w:val="0"/>
          <w:szCs w:val="21"/>
        </w:rPr>
      </w:pPr>
    </w:p>
    <w:p>
      <w:pPr>
        <w:widowControl w:val="0"/>
        <w:numPr>
          <w:ilvl w:val="0"/>
          <w:numId w:val="11"/>
        </w:numPr>
        <w:ind w:left="0" w:leftChars="0" w:firstLine="0" w:firstLineChars="0"/>
        <w:jc w:val="left"/>
        <w:rPr>
          <w:rFonts w:hint="eastAsia" w:ascii="宋体" w:hAnsi="宋体" w:cs="宋体"/>
          <w:kern w:val="0"/>
          <w:szCs w:val="21"/>
          <w:lang w:eastAsia="zh-CN"/>
        </w:rPr>
      </w:pPr>
      <w:r>
        <w:rPr>
          <w:rFonts w:hint="eastAsia" w:ascii="宋体" w:hAnsi="宋体" w:eastAsia="宋体" w:cs="宋体"/>
          <w:kern w:val="0"/>
          <w:szCs w:val="21"/>
        </w:rPr>
        <w:t>其他要求</w:t>
      </w:r>
      <w:r>
        <w:rPr>
          <w:rFonts w:hint="eastAsia" w:ascii="宋体" w:hAnsi="宋体" w:cs="宋体"/>
          <w:kern w:val="0"/>
          <w:szCs w:val="21"/>
          <w:lang w:eastAsia="zh-CN"/>
        </w:rPr>
        <w:t>：</w:t>
      </w:r>
    </w:p>
    <w:p>
      <w:pPr>
        <w:rPr>
          <w:rFonts w:ascii="宋体" w:hAnsi="宋体" w:eastAsia="宋体" w:cs="宋体"/>
          <w:szCs w:val="21"/>
        </w:rPr>
      </w:pPr>
      <w:r>
        <w:rPr>
          <w:rFonts w:hint="eastAsia" w:ascii="宋体" w:hAnsi="宋体" w:eastAsia="宋体" w:cs="宋体"/>
          <w:szCs w:val="21"/>
        </w:rPr>
        <w:t>本项目为货物采购项目，竞标报价为采购人指定地点的现场交货价，包括：</w:t>
      </w:r>
    </w:p>
    <w:p>
      <w:pPr>
        <w:numPr>
          <w:ilvl w:val="0"/>
          <w:numId w:val="12"/>
        </w:numPr>
        <w:ind w:left="425" w:leftChars="0" w:hanging="425" w:firstLineChars="0"/>
        <w:rPr>
          <w:rFonts w:ascii="宋体" w:hAnsi="宋体" w:eastAsia="宋体" w:cs="宋体"/>
          <w:szCs w:val="21"/>
        </w:rPr>
      </w:pPr>
      <w:r>
        <w:rPr>
          <w:rFonts w:hint="eastAsia" w:ascii="宋体" w:hAnsi="宋体" w:eastAsia="宋体" w:cs="宋体"/>
          <w:szCs w:val="21"/>
        </w:rPr>
        <w:t>设备的价格；</w:t>
      </w:r>
    </w:p>
    <w:p>
      <w:pPr>
        <w:numPr>
          <w:ilvl w:val="0"/>
          <w:numId w:val="12"/>
        </w:numPr>
        <w:ind w:left="425" w:leftChars="0" w:hanging="425" w:firstLineChars="0"/>
        <w:rPr>
          <w:rFonts w:ascii="宋体" w:hAnsi="宋体" w:eastAsia="宋体" w:cs="宋体"/>
          <w:szCs w:val="21"/>
        </w:rPr>
      </w:pPr>
      <w:r>
        <w:rPr>
          <w:rFonts w:hint="eastAsia" w:ascii="宋体" w:hAnsi="宋体" w:eastAsia="宋体" w:cs="宋体"/>
          <w:szCs w:val="21"/>
        </w:rPr>
        <w:t>标准附件、备品备件、专用工具的价格；</w:t>
      </w:r>
    </w:p>
    <w:p>
      <w:pPr>
        <w:widowControl w:val="0"/>
        <w:numPr>
          <w:ilvl w:val="0"/>
          <w:numId w:val="12"/>
        </w:numPr>
        <w:ind w:left="425" w:leftChars="0" w:hanging="425" w:firstLineChars="0"/>
        <w:jc w:val="left"/>
        <w:rPr>
          <w:rFonts w:hint="eastAsia" w:ascii="宋体" w:hAnsi="宋体" w:cs="宋体"/>
          <w:kern w:val="0"/>
          <w:szCs w:val="21"/>
          <w:lang w:val="en-US" w:eastAsia="zh-CN"/>
        </w:rPr>
      </w:pPr>
      <w:r>
        <w:rPr>
          <w:rFonts w:hint="eastAsia" w:ascii="宋体" w:hAnsi="宋体" w:eastAsia="宋体" w:cs="宋体"/>
          <w:szCs w:val="21"/>
        </w:rPr>
        <w:t>必要的保险费用和各项税费；</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92F76"/>
    <w:multiLevelType w:val="singleLevel"/>
    <w:tmpl w:val="99992F76"/>
    <w:lvl w:ilvl="0" w:tentative="0">
      <w:start w:val="6"/>
      <w:numFmt w:val="chineseCounting"/>
      <w:suff w:val="nothing"/>
      <w:lvlText w:val="%1、"/>
      <w:lvlJc w:val="left"/>
      <w:rPr>
        <w:rFonts w:hint="eastAsia"/>
      </w:rPr>
    </w:lvl>
  </w:abstractNum>
  <w:abstractNum w:abstractNumId="1">
    <w:nsid w:val="B3D6A213"/>
    <w:multiLevelType w:val="singleLevel"/>
    <w:tmpl w:val="B3D6A213"/>
    <w:lvl w:ilvl="0" w:tentative="0">
      <w:start w:val="1"/>
      <w:numFmt w:val="decimal"/>
      <w:lvlText w:val="%1."/>
      <w:lvlJc w:val="left"/>
      <w:pPr>
        <w:tabs>
          <w:tab w:val="left" w:pos="312"/>
        </w:tabs>
      </w:pPr>
    </w:lvl>
  </w:abstractNum>
  <w:abstractNum w:abstractNumId="2">
    <w:nsid w:val="00000000"/>
    <w:multiLevelType w:val="singleLevel"/>
    <w:tmpl w:val="00000000"/>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1"/>
      <w:numFmt w:val="decimal"/>
      <w:lvlText w:val="%1."/>
      <w:lvlJc w:val="left"/>
      <w:pPr>
        <w:ind w:left="425" w:hanging="425"/>
      </w:pPr>
      <w:rPr>
        <w:rFonts w:hint="default"/>
      </w:rPr>
    </w:lvl>
  </w:abstractNum>
  <w:abstractNum w:abstractNumId="5">
    <w:nsid w:val="00000003"/>
    <w:multiLevelType w:val="singleLevel"/>
    <w:tmpl w:val="00000003"/>
    <w:lvl w:ilvl="0" w:tentative="0">
      <w:start w:val="1"/>
      <w:numFmt w:val="decimal"/>
      <w:lvlText w:val="%1."/>
      <w:lvlJc w:val="left"/>
      <w:pPr>
        <w:ind w:left="425" w:hanging="425"/>
      </w:pPr>
      <w:rPr>
        <w:rFonts w:hint="default"/>
      </w:rPr>
    </w:lvl>
  </w:abstractNum>
  <w:abstractNum w:abstractNumId="6">
    <w:nsid w:val="00000004"/>
    <w:multiLevelType w:val="singleLevel"/>
    <w:tmpl w:val="00000004"/>
    <w:lvl w:ilvl="0" w:tentative="0">
      <w:start w:val="1"/>
      <w:numFmt w:val="decimal"/>
      <w:lvlText w:val="%1."/>
      <w:lvlJc w:val="left"/>
      <w:pPr>
        <w:ind w:left="425" w:hanging="425"/>
      </w:pPr>
      <w:rPr>
        <w:rFonts w:hint="default"/>
      </w:rPr>
    </w:lvl>
  </w:abstractNum>
  <w:abstractNum w:abstractNumId="7">
    <w:nsid w:val="0AE680E2"/>
    <w:multiLevelType w:val="singleLevel"/>
    <w:tmpl w:val="0AE680E2"/>
    <w:lvl w:ilvl="0" w:tentative="0">
      <w:start w:val="2"/>
      <w:numFmt w:val="chineseCounting"/>
      <w:suff w:val="nothing"/>
      <w:lvlText w:val="%1、"/>
      <w:lvlJc w:val="left"/>
      <w:rPr>
        <w:rFonts w:hint="eastAsia"/>
      </w:rPr>
    </w:lvl>
  </w:abstractNum>
  <w:abstractNum w:abstractNumId="8">
    <w:nsid w:val="1A8924C8"/>
    <w:multiLevelType w:val="singleLevel"/>
    <w:tmpl w:val="1A8924C8"/>
    <w:lvl w:ilvl="0" w:tentative="0">
      <w:start w:val="1"/>
      <w:numFmt w:val="decimal"/>
      <w:lvlText w:val="%1."/>
      <w:lvlJc w:val="left"/>
      <w:pPr>
        <w:tabs>
          <w:tab w:val="left" w:pos="312"/>
        </w:tabs>
      </w:pPr>
    </w:lvl>
  </w:abstractNum>
  <w:abstractNum w:abstractNumId="9">
    <w:nsid w:val="20A425F8"/>
    <w:multiLevelType w:val="singleLevel"/>
    <w:tmpl w:val="20A425F8"/>
    <w:lvl w:ilvl="0" w:tentative="0">
      <w:start w:val="1"/>
      <w:numFmt w:val="decimal"/>
      <w:lvlText w:val="%1."/>
      <w:lvlJc w:val="left"/>
      <w:pPr>
        <w:ind w:left="425" w:hanging="425"/>
      </w:pPr>
      <w:rPr>
        <w:rFonts w:hint="default"/>
      </w:rPr>
    </w:lvl>
  </w:abstractNum>
  <w:abstractNum w:abstractNumId="10">
    <w:nsid w:val="5D962D13"/>
    <w:multiLevelType w:val="singleLevel"/>
    <w:tmpl w:val="5D962D13"/>
    <w:lvl w:ilvl="0" w:tentative="0">
      <w:start w:val="1"/>
      <w:numFmt w:val="decimal"/>
      <w:suff w:val="nothing"/>
      <w:lvlText w:val="%1、"/>
      <w:lvlJc w:val="left"/>
    </w:lvl>
  </w:abstractNum>
  <w:abstractNum w:abstractNumId="11">
    <w:nsid w:val="6CE4496B"/>
    <w:multiLevelType w:val="singleLevel"/>
    <w:tmpl w:val="6CE4496B"/>
    <w:lvl w:ilvl="0" w:tentative="0">
      <w:start w:val="1"/>
      <w:numFmt w:val="decimal"/>
      <w:lvlText w:val="%1."/>
      <w:lvlJc w:val="left"/>
      <w:pPr>
        <w:ind w:left="425" w:hanging="425"/>
      </w:pPr>
      <w:rPr>
        <w:rFonts w:hint="default"/>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11"/>
  </w:num>
  <w:num w:numId="8">
    <w:abstractNumId w:val="8"/>
  </w:num>
  <w:num w:numId="9">
    <w:abstractNumId w:val="7"/>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D472D"/>
    <w:rsid w:val="2B762D7E"/>
    <w:rsid w:val="39A93BA9"/>
    <w:rsid w:val="478052E3"/>
    <w:rsid w:val="61152B27"/>
    <w:rsid w:val="6B5F6092"/>
    <w:rsid w:val="73D11731"/>
    <w:rsid w:val="FDE1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3">
    <w:name w:val="Normal Table"/>
    <w:uiPriority w:val="0"/>
    <w:tblPr>
      <w:tblCellMar>
        <w:top w:w="0" w:type="dxa"/>
        <w:left w:w="108" w:type="dxa"/>
        <w:bottom w:w="0" w:type="dxa"/>
        <w:right w:w="108" w:type="dxa"/>
      </w:tblCellMar>
    </w:tblPr>
  </w:style>
  <w:style w:type="paragraph" w:styleId="2">
    <w:name w:val="Body Text"/>
    <w:basedOn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1483</Words>
  <Characters>1709</Characters>
  <Paragraphs>217</Paragraphs>
  <TotalTime>71</TotalTime>
  <ScaleCrop>false</ScaleCrop>
  <LinksUpToDate>false</LinksUpToDate>
  <CharactersWithSpaces>1733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2025-06-19T11:48:00Z</dcterms:created>
  <dc:creator>圆</dc:creator>
  <cp:lastModifiedBy>huangqin</cp:lastModifiedBy>
  <dcterms:modified xsi:type="dcterms:W3CDTF">2025-07-17T10:10:05Z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280CE95038F84C63A5B6E4BCF189EE99_13</vt:lpwstr>
  </property>
  <property fmtid="{D5CDD505-2E9C-101B-9397-08002B2CF9AE}" pid="4" name="KSOTemplateDocerSaveRecord">
    <vt:lpwstr>eyJoZGlkIjoiOGJmMDA2NGQyMzZlNjM5MzA0YmFjNTc5NjdkZmMxODQiLCJ1c2VySWQiOiIzMjIyNTE0OTkifQ==</vt:lpwstr>
  </property>
</Properties>
</file>