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35A4">
      <w:pPr>
        <w:jc w:val="center"/>
        <w:rPr>
          <w:rFonts w:ascii="仿宋" w:hAnsi="仿宋" w:eastAsia="仿宋" w:cs="仿宋"/>
          <w:b/>
          <w:bCs/>
        </w:rPr>
      </w:pPr>
      <w:r>
        <w:rPr>
          <w:rFonts w:hint="eastAsia" w:ascii="仿宋" w:hAnsi="仿宋" w:eastAsia="仿宋" w:cs="仿宋"/>
          <w:b/>
          <w:bCs/>
          <w:sz w:val="32"/>
          <w:szCs w:val="32"/>
        </w:rPr>
        <w:t>采购需求</w:t>
      </w:r>
    </w:p>
    <w:tbl>
      <w:tblPr>
        <w:tblStyle w:val="9"/>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312"/>
        <w:gridCol w:w="568"/>
        <w:gridCol w:w="6563"/>
      </w:tblGrid>
      <w:tr w14:paraId="4E56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234A6629">
            <w:pPr>
              <w:rPr>
                <w:rFonts w:ascii="宋体" w:hAnsi="宋体" w:eastAsia="宋体" w:cs="宋体"/>
                <w:b/>
                <w:bCs/>
                <w:kern w:val="0"/>
                <w:sz w:val="20"/>
              </w:rPr>
            </w:pPr>
            <w:r>
              <w:rPr>
                <w:rFonts w:hint="eastAsia" w:ascii="宋体" w:hAnsi="宋体" w:eastAsia="宋体" w:cs="宋体"/>
                <w:b/>
                <w:bCs/>
                <w:kern w:val="0"/>
                <w:sz w:val="20"/>
              </w:rPr>
              <w:t>注：本表价格单位为人民币元。</w:t>
            </w:r>
          </w:p>
        </w:tc>
      </w:tr>
      <w:tr w14:paraId="0BC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3AD4C1D1">
            <w:pPr>
              <w:rPr>
                <w:rFonts w:ascii="宋体" w:hAnsi="宋体" w:eastAsia="宋体" w:cs="宋体"/>
                <w:b/>
                <w:bCs/>
                <w:kern w:val="0"/>
                <w:sz w:val="20"/>
              </w:rPr>
            </w:pPr>
            <w:r>
              <w:rPr>
                <w:rFonts w:hint="eastAsia" w:ascii="Times New Roman" w:hAnsi="Times New Roman" w:eastAsia="宋体" w:cs="Times New Roman"/>
                <w:b/>
                <w:kern w:val="0"/>
                <w:sz w:val="20"/>
              </w:rPr>
              <w:t>采购</w:t>
            </w:r>
            <w:r>
              <w:rPr>
                <w:rFonts w:ascii="Times New Roman" w:hAnsi="Times New Roman" w:eastAsia="宋体" w:cs="Times New Roman"/>
                <w:b/>
                <w:kern w:val="0"/>
                <w:sz w:val="20"/>
              </w:rPr>
              <w:t>需求表中标注</w:t>
            </w:r>
            <w:r>
              <w:rPr>
                <w:rFonts w:hint="eastAsia" w:ascii="Times New Roman" w:hAnsi="宋体" w:eastAsia="宋体" w:cs="宋体"/>
                <w:b/>
                <w:bCs/>
                <w:kern w:val="0"/>
                <w:sz w:val="20"/>
              </w:rPr>
              <w:t>▲</w:t>
            </w:r>
            <w:r>
              <w:rPr>
                <w:rFonts w:ascii="Times New Roman" w:hAnsi="Times New Roman" w:eastAsia="宋体" w:cs="Times New Roman"/>
                <w:b/>
                <w:kern w:val="0"/>
                <w:sz w:val="20"/>
              </w:rPr>
              <w:t>号的内容为实质性要求和条件，必须完全响应，否则按无效投标处理。</w:t>
            </w:r>
          </w:p>
        </w:tc>
      </w:tr>
      <w:tr w14:paraId="47FD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4"/>
          </w:tcPr>
          <w:p w14:paraId="6CACC887">
            <w:pPr>
              <w:rPr>
                <w:rFonts w:ascii="Times New Roman" w:hAnsi="Times New Roman" w:eastAsia="宋体" w:cs="Times New Roman"/>
                <w:b/>
                <w:kern w:val="0"/>
                <w:sz w:val="20"/>
              </w:rPr>
            </w:pPr>
            <w:r>
              <w:rPr>
                <w:rFonts w:hint="eastAsia" w:ascii="宋体" w:hAnsi="宋体" w:eastAsia="宋体" w:cs="Times New Roman"/>
                <w:b/>
                <w:bCs/>
                <w:kern w:val="0"/>
                <w:sz w:val="20"/>
              </w:rPr>
              <w:t>本次采购内容主要包括：旧梯拆除工程、新梯采购、安装维护服务等</w:t>
            </w:r>
          </w:p>
        </w:tc>
      </w:tr>
      <w:tr w14:paraId="681E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75" w:type="dxa"/>
            <w:gridSpan w:val="4"/>
            <w:vAlign w:val="center"/>
          </w:tcPr>
          <w:p w14:paraId="4788FA10">
            <w:pPr>
              <w:jc w:val="center"/>
              <w:rPr>
                <w:rFonts w:ascii="宋体" w:hAnsi="宋体" w:eastAsia="宋体" w:cs="宋体"/>
                <w:b/>
                <w:bCs/>
                <w:kern w:val="0"/>
                <w:sz w:val="20"/>
              </w:rPr>
            </w:pPr>
            <w:r>
              <w:rPr>
                <w:rFonts w:hint="eastAsia" w:ascii="宋体" w:hAnsi="宋体" w:eastAsia="宋体" w:cs="宋体"/>
                <w:b/>
                <w:bCs/>
                <w:kern w:val="0"/>
                <w:sz w:val="20"/>
              </w:rPr>
              <w:t>一、项目要求及技术需求</w:t>
            </w:r>
          </w:p>
        </w:tc>
      </w:tr>
      <w:tr w14:paraId="5A9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5" w:type="dxa"/>
            <w:gridSpan w:val="4"/>
          </w:tcPr>
          <w:p w14:paraId="6EFDBC7F">
            <w:pPr>
              <w:spacing w:line="360" w:lineRule="auto"/>
              <w:jc w:val="left"/>
              <w:rPr>
                <w:rFonts w:ascii="宋体" w:hAnsi="宋体" w:eastAsia="宋体" w:cs="宋体"/>
                <w:b/>
                <w:bCs/>
                <w:kern w:val="0"/>
                <w:sz w:val="28"/>
                <w:szCs w:val="28"/>
              </w:rPr>
            </w:pPr>
            <w:r>
              <w:rPr>
                <w:rFonts w:hint="eastAsia" w:ascii="宋体" w:hAnsi="宋体" w:eastAsia="宋体" w:cs="宋体"/>
                <w:b/>
                <w:bCs/>
                <w:kern w:val="0"/>
                <w:sz w:val="22"/>
                <w:szCs w:val="22"/>
              </w:rPr>
              <w:t>预算总价：</w:t>
            </w:r>
            <w:r>
              <w:rPr>
                <w:rFonts w:hint="eastAsia" w:ascii="宋体" w:hAnsi="宋体" w:eastAsia="宋体" w:cs="宋体"/>
                <w:b/>
                <w:bCs/>
                <w:kern w:val="0"/>
                <w:sz w:val="20"/>
                <w:szCs w:val="21"/>
              </w:rPr>
              <w:t>人民币肆拾万元整（￥400000元）</w:t>
            </w:r>
          </w:p>
        </w:tc>
      </w:tr>
      <w:tr w14:paraId="4026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2" w:type="dxa"/>
            <w:vAlign w:val="center"/>
          </w:tcPr>
          <w:p w14:paraId="2DEFEB1C">
            <w:pPr>
              <w:spacing w:line="300" w:lineRule="exact"/>
              <w:jc w:val="center"/>
              <w:rPr>
                <w:rFonts w:ascii="宋体" w:hAnsi="宋体" w:eastAsia="宋体" w:cs="宋体"/>
                <w:b/>
                <w:bCs/>
                <w:kern w:val="0"/>
                <w:sz w:val="20"/>
              </w:rPr>
            </w:pPr>
            <w:r>
              <w:rPr>
                <w:rFonts w:hint="eastAsia" w:ascii="宋体" w:hAnsi="宋体" w:eastAsia="宋体" w:cs="宋体"/>
                <w:b/>
                <w:bCs/>
                <w:kern w:val="0"/>
                <w:sz w:val="20"/>
              </w:rPr>
              <w:t>序号</w:t>
            </w:r>
          </w:p>
        </w:tc>
        <w:tc>
          <w:tcPr>
            <w:tcW w:w="2312" w:type="dxa"/>
            <w:vAlign w:val="center"/>
          </w:tcPr>
          <w:p w14:paraId="470D379F">
            <w:pPr>
              <w:spacing w:line="300" w:lineRule="exact"/>
              <w:jc w:val="center"/>
              <w:rPr>
                <w:rFonts w:ascii="宋体" w:hAnsi="宋体" w:eastAsia="宋体" w:cs="宋体"/>
                <w:b/>
                <w:bCs/>
                <w:kern w:val="0"/>
                <w:sz w:val="20"/>
              </w:rPr>
            </w:pPr>
            <w:r>
              <w:rPr>
                <w:rFonts w:hint="eastAsia" w:ascii="宋体" w:hAnsi="宋体" w:eastAsia="宋体" w:cs="宋体"/>
                <w:b/>
                <w:bCs/>
                <w:kern w:val="0"/>
                <w:sz w:val="20"/>
              </w:rPr>
              <w:t>产品名称、品牌、型号</w:t>
            </w:r>
          </w:p>
        </w:tc>
        <w:tc>
          <w:tcPr>
            <w:tcW w:w="568" w:type="dxa"/>
            <w:vAlign w:val="center"/>
          </w:tcPr>
          <w:p w14:paraId="4F8FC3FB">
            <w:pPr>
              <w:spacing w:line="300" w:lineRule="exact"/>
              <w:jc w:val="center"/>
              <w:rPr>
                <w:rFonts w:ascii="宋体" w:hAnsi="宋体" w:eastAsia="宋体" w:cs="宋体"/>
                <w:b/>
                <w:bCs/>
                <w:kern w:val="0"/>
                <w:sz w:val="20"/>
              </w:rPr>
            </w:pPr>
            <w:r>
              <w:rPr>
                <w:rFonts w:hint="eastAsia" w:ascii="宋体" w:hAnsi="宋体" w:eastAsia="宋体" w:cs="宋体"/>
                <w:b/>
                <w:bCs/>
                <w:kern w:val="0"/>
                <w:sz w:val="20"/>
              </w:rPr>
              <w:t>数量</w:t>
            </w:r>
          </w:p>
        </w:tc>
        <w:tc>
          <w:tcPr>
            <w:tcW w:w="6563" w:type="dxa"/>
            <w:vAlign w:val="center"/>
          </w:tcPr>
          <w:p w14:paraId="7CEDD003">
            <w:pPr>
              <w:jc w:val="center"/>
              <w:rPr>
                <w:rFonts w:ascii="宋体" w:hAnsi="宋体" w:eastAsia="宋体" w:cs="宋体"/>
                <w:b/>
                <w:bCs/>
                <w:kern w:val="0"/>
                <w:sz w:val="20"/>
              </w:rPr>
            </w:pPr>
            <w:r>
              <w:rPr>
                <w:rFonts w:hint="eastAsia" w:ascii="宋体" w:hAnsi="宋体" w:eastAsia="宋体" w:cs="宋体"/>
                <w:b/>
                <w:bCs/>
                <w:kern w:val="0"/>
                <w:sz w:val="20"/>
              </w:rPr>
              <w:t>技术参数及性能配置要求</w:t>
            </w:r>
          </w:p>
        </w:tc>
      </w:tr>
      <w:tr w14:paraId="36FE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DA7C245">
            <w:pPr>
              <w:jc w:val="center"/>
              <w:rPr>
                <w:rFonts w:ascii="宋体" w:hAnsi="宋体" w:eastAsia="宋体" w:cs="宋体"/>
                <w:kern w:val="0"/>
                <w:sz w:val="20"/>
              </w:rPr>
            </w:pPr>
            <w:r>
              <w:rPr>
                <w:rFonts w:hint="eastAsia" w:ascii="宋体" w:hAnsi="宋体" w:eastAsia="宋体" w:cs="宋体"/>
                <w:b/>
                <w:bCs/>
                <w:kern w:val="0"/>
                <w:sz w:val="20"/>
              </w:rPr>
              <w:t>1</w:t>
            </w:r>
          </w:p>
        </w:tc>
        <w:tc>
          <w:tcPr>
            <w:tcW w:w="2312" w:type="dxa"/>
            <w:vAlign w:val="center"/>
          </w:tcPr>
          <w:p w14:paraId="5A0AF691">
            <w:pPr>
              <w:rPr>
                <w:rFonts w:ascii="宋体" w:hAnsi="宋体" w:eastAsia="宋体" w:cs="宋体"/>
                <w:kern w:val="0"/>
                <w:sz w:val="20"/>
              </w:rPr>
            </w:pPr>
          </w:p>
          <w:p w14:paraId="78964B3A">
            <w:pPr>
              <w:jc w:val="center"/>
              <w:rPr>
                <w:rFonts w:ascii="宋体" w:hAnsi="宋体" w:eastAsia="宋体" w:cs="宋体"/>
                <w:kern w:val="0"/>
                <w:sz w:val="20"/>
              </w:rPr>
            </w:pPr>
          </w:p>
          <w:p w14:paraId="3E0518D5">
            <w:pPr>
              <w:spacing w:line="360" w:lineRule="auto"/>
              <w:jc w:val="center"/>
              <w:rPr>
                <w:rFonts w:ascii="宋体" w:hAnsi="宋体" w:eastAsia="宋体" w:cs="宋体"/>
                <w:b/>
                <w:bCs/>
                <w:kern w:val="0"/>
                <w:sz w:val="20"/>
              </w:rPr>
            </w:pPr>
            <w:r>
              <w:rPr>
                <w:rFonts w:hint="eastAsia" w:ascii="宋体" w:hAnsi="宋体" w:eastAsia="宋体" w:cs="宋体"/>
                <w:b/>
                <w:bCs/>
                <w:kern w:val="0"/>
                <w:sz w:val="20"/>
              </w:rPr>
              <w:t>产品名称：</w:t>
            </w:r>
          </w:p>
          <w:p w14:paraId="20F9F20C">
            <w:pPr>
              <w:spacing w:line="360" w:lineRule="auto"/>
              <w:jc w:val="center"/>
              <w:rPr>
                <w:rFonts w:ascii="宋体" w:hAnsi="宋体" w:eastAsia="宋体" w:cs="宋体"/>
                <w:b/>
                <w:bCs/>
                <w:kern w:val="0"/>
                <w:sz w:val="20"/>
              </w:rPr>
            </w:pPr>
            <w:r>
              <w:rPr>
                <w:rFonts w:hint="eastAsia" w:ascii="宋体" w:hAnsi="宋体" w:eastAsia="宋体" w:cs="宋体"/>
                <w:b/>
                <w:bCs/>
                <w:kern w:val="0"/>
                <w:sz w:val="20"/>
              </w:rPr>
              <w:t>有机房乘客电梯</w:t>
            </w:r>
          </w:p>
          <w:p w14:paraId="4C3C5D3F">
            <w:pPr>
              <w:spacing w:line="100" w:lineRule="exact"/>
              <w:jc w:val="center"/>
              <w:rPr>
                <w:rFonts w:ascii="宋体" w:hAnsi="宋体" w:eastAsia="宋体" w:cs="宋体"/>
                <w:b/>
                <w:bCs/>
                <w:kern w:val="0"/>
                <w:sz w:val="20"/>
              </w:rPr>
            </w:pPr>
          </w:p>
          <w:p w14:paraId="79D1A421">
            <w:pPr>
              <w:jc w:val="center"/>
              <w:rPr>
                <w:rFonts w:ascii="宋体" w:hAnsi="宋体" w:eastAsia="宋体" w:cs="宋体"/>
                <w:b/>
                <w:bCs/>
                <w:kern w:val="0"/>
                <w:sz w:val="20"/>
              </w:rPr>
            </w:pPr>
            <w:r>
              <w:rPr>
                <w:rFonts w:hint="eastAsia" w:ascii="宋体" w:hAnsi="宋体" w:eastAsia="宋体" w:cs="宋体"/>
                <w:b/>
                <w:bCs/>
                <w:kern w:val="0"/>
                <w:sz w:val="20"/>
              </w:rPr>
              <w:t>品牌：通力</w:t>
            </w:r>
          </w:p>
          <w:p w14:paraId="4D6AD1B9">
            <w:pPr>
              <w:spacing w:line="100" w:lineRule="exact"/>
              <w:jc w:val="center"/>
              <w:rPr>
                <w:rFonts w:ascii="宋体" w:hAnsi="宋体" w:eastAsia="宋体" w:cs="宋体"/>
                <w:b/>
                <w:bCs/>
                <w:kern w:val="0"/>
                <w:sz w:val="20"/>
              </w:rPr>
            </w:pPr>
          </w:p>
          <w:p w14:paraId="4E2F9ED9">
            <w:pPr>
              <w:jc w:val="center"/>
              <w:rPr>
                <w:rFonts w:ascii="宋体" w:hAnsi="宋体" w:eastAsia="宋体" w:cs="宋体"/>
                <w:b/>
                <w:bCs/>
                <w:kern w:val="0"/>
                <w:sz w:val="20"/>
              </w:rPr>
            </w:pPr>
            <w:r>
              <w:rPr>
                <w:rFonts w:hint="eastAsia" w:ascii="宋体" w:hAnsi="宋体" w:eastAsia="宋体" w:cs="宋体"/>
                <w:b/>
                <w:bCs/>
                <w:kern w:val="0"/>
                <w:sz w:val="20"/>
              </w:rPr>
              <w:t>型号：</w:t>
            </w:r>
            <w:bookmarkStart w:id="4" w:name="_GoBack"/>
            <w:r>
              <w:rPr>
                <w:rFonts w:ascii="宋体" w:hAnsi="宋体" w:eastAsia="宋体" w:cs="宋体"/>
                <w:b/>
                <w:bCs/>
                <w:kern w:val="0"/>
                <w:sz w:val="20"/>
              </w:rPr>
              <w:t>Minispace</w:t>
            </w:r>
          </w:p>
          <w:bookmarkEnd w:id="4"/>
          <w:p w14:paraId="623964D9">
            <w:pPr>
              <w:jc w:val="center"/>
              <w:rPr>
                <w:rFonts w:ascii="宋体" w:hAnsi="宋体" w:eastAsia="宋体" w:cs="宋体"/>
                <w:kern w:val="0"/>
                <w:sz w:val="20"/>
              </w:rPr>
            </w:pPr>
          </w:p>
        </w:tc>
        <w:tc>
          <w:tcPr>
            <w:tcW w:w="568" w:type="dxa"/>
            <w:vAlign w:val="center"/>
          </w:tcPr>
          <w:p w14:paraId="264601BD">
            <w:pPr>
              <w:jc w:val="center"/>
              <w:rPr>
                <w:rFonts w:ascii="宋体" w:hAnsi="宋体" w:eastAsia="宋体" w:cs="宋体"/>
                <w:kern w:val="0"/>
                <w:sz w:val="20"/>
              </w:rPr>
            </w:pPr>
            <w:r>
              <w:rPr>
                <w:rFonts w:hint="eastAsia" w:ascii="宋体" w:hAnsi="宋体" w:eastAsia="宋体" w:cs="宋体"/>
                <w:b/>
                <w:bCs/>
                <w:kern w:val="0"/>
                <w:sz w:val="20"/>
              </w:rPr>
              <w:t>1台</w:t>
            </w:r>
          </w:p>
        </w:tc>
        <w:tc>
          <w:tcPr>
            <w:tcW w:w="6563" w:type="dxa"/>
          </w:tcPr>
          <w:p w14:paraId="4C207B11">
            <w:pPr>
              <w:spacing w:line="420" w:lineRule="exact"/>
              <w:rPr>
                <w:rFonts w:eastAsia="宋体" w:asciiTheme="minorEastAsia" w:hAnsiTheme="minorEastAsia" w:cstheme="minorEastAsia"/>
                <w:b/>
                <w:bCs/>
                <w:kern w:val="0"/>
                <w:sz w:val="20"/>
                <w:szCs w:val="21"/>
              </w:rPr>
            </w:pPr>
            <w:r>
              <w:rPr>
                <w:rFonts w:hint="eastAsia" w:eastAsia="宋体" w:asciiTheme="minorEastAsia" w:hAnsiTheme="minorEastAsia" w:cstheme="minorEastAsia"/>
                <w:b/>
                <w:bCs/>
                <w:kern w:val="0"/>
                <w:sz w:val="20"/>
                <w:szCs w:val="21"/>
              </w:rPr>
              <w:t>（一）技术规格参数要求：</w:t>
            </w:r>
          </w:p>
          <w:p w14:paraId="3F9C2442">
            <w:pPr>
              <w:spacing w:line="42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1、井道尺寸：2150mm宽</w:t>
            </w:r>
            <w:r>
              <w:rPr>
                <w:rFonts w:eastAsia="宋体" w:asciiTheme="minorEastAsia" w:hAnsiTheme="minorEastAsia" w:cstheme="minorEastAsia"/>
                <w:bCs/>
                <w:kern w:val="0"/>
                <w:sz w:val="20"/>
                <w:szCs w:val="21"/>
              </w:rPr>
              <w:t>×</w:t>
            </w:r>
            <w:r>
              <w:rPr>
                <w:rFonts w:hint="eastAsia" w:eastAsia="宋体" w:asciiTheme="minorEastAsia" w:hAnsiTheme="minorEastAsia" w:cstheme="minorEastAsia"/>
                <w:bCs/>
                <w:kern w:val="0"/>
                <w:sz w:val="20"/>
                <w:szCs w:val="21"/>
              </w:rPr>
              <w:t>2300mm深（以现场实际尺寸并经双方确认图纸为准）；</w:t>
            </w:r>
          </w:p>
          <w:p w14:paraId="0BD46D18">
            <w:pPr>
              <w:spacing w:line="42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kern w:val="0"/>
                <w:sz w:val="20"/>
                <w:szCs w:val="21"/>
              </w:rPr>
              <w:t>▲</w:t>
            </w:r>
            <w:r>
              <w:rPr>
                <w:rFonts w:hint="eastAsia" w:eastAsia="宋体" w:asciiTheme="minorEastAsia" w:hAnsiTheme="minorEastAsia" w:cstheme="minorEastAsia"/>
                <w:bCs/>
                <w:kern w:val="0"/>
                <w:sz w:val="20"/>
                <w:szCs w:val="21"/>
              </w:rPr>
              <w:t>2、载重：1050kg；</w:t>
            </w:r>
          </w:p>
          <w:p w14:paraId="2996CB3D">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kern w:val="0"/>
                <w:sz w:val="20"/>
                <w:szCs w:val="21"/>
              </w:rPr>
              <w:t>▲</w:t>
            </w:r>
            <w:r>
              <w:rPr>
                <w:rFonts w:hint="eastAsia" w:eastAsia="宋体" w:asciiTheme="minorEastAsia" w:hAnsiTheme="minorEastAsia" w:cstheme="minorEastAsia"/>
                <w:bCs/>
                <w:kern w:val="0"/>
                <w:sz w:val="20"/>
                <w:szCs w:val="21"/>
              </w:rPr>
              <w:t>3、速度</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w:t>
            </w:r>
            <w:r>
              <w:rPr>
                <w:rFonts w:eastAsia="宋体" w:asciiTheme="minorEastAsia" w:hAnsiTheme="minorEastAsia" w:cstheme="minorEastAsia"/>
                <w:bCs/>
                <w:color w:val="000000" w:themeColor="text1"/>
                <w:kern w:val="0"/>
                <w:sz w:val="20"/>
                <w:szCs w:val="21"/>
                <w14:textFill>
                  <w14:solidFill>
                    <w14:schemeClr w14:val="tx1"/>
                  </w14:solidFill>
                </w14:textFill>
              </w:rPr>
              <w:t>2</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w:t>
            </w:r>
            <w:r>
              <w:rPr>
                <w:rFonts w:eastAsia="宋体" w:asciiTheme="minorEastAsia" w:hAnsiTheme="minorEastAsia" w:cstheme="minorEastAsia"/>
                <w:bCs/>
                <w:color w:val="000000" w:themeColor="text1"/>
                <w:kern w:val="0"/>
                <w:sz w:val="20"/>
                <w:szCs w:val="21"/>
                <w14:textFill>
                  <w14:solidFill>
                    <w14:schemeClr w14:val="tx1"/>
                  </w14:solidFill>
                </w14:textFill>
              </w:rPr>
              <w:t>0</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m/s；</w:t>
            </w:r>
          </w:p>
          <w:p w14:paraId="57F5B0DD">
            <w:pPr>
              <w:spacing w:line="420" w:lineRule="exact"/>
              <w:rPr>
                <w:rFonts w:eastAsia="宋体" w:asciiTheme="minorEastAsia" w:hAnsiTheme="minorEastAsia" w:cstheme="minorEastAsia"/>
                <w:color w:val="000000" w:themeColor="text1"/>
                <w:kern w:val="0"/>
                <w:sz w:val="20"/>
                <w:szCs w:val="21"/>
                <w14:textFill>
                  <w14:solidFill>
                    <w14:schemeClr w14:val="tx1"/>
                  </w14:solidFill>
                </w14:textFill>
              </w:rPr>
            </w:pPr>
            <w:r>
              <w:rPr>
                <w:rFonts w:hint="eastAsia" w:eastAsia="宋体" w:asciiTheme="minorEastAsia" w:hAnsiTheme="minorEastAsia" w:cstheme="minorEastAsia"/>
                <w:color w:val="000000" w:themeColor="text1"/>
                <w:kern w:val="0"/>
                <w:sz w:val="20"/>
                <w:szCs w:val="21"/>
                <w14:textFill>
                  <w14:solidFill>
                    <w14:schemeClr w14:val="tx1"/>
                  </w14:solidFill>
                </w14:textFill>
              </w:rPr>
              <w:t>▲4、层站门：</w:t>
            </w:r>
            <w:r>
              <w:rPr>
                <w:rFonts w:eastAsia="宋体" w:asciiTheme="minorEastAsia" w:hAnsiTheme="minorEastAsia" w:cstheme="minorEastAsia"/>
                <w:color w:val="000000" w:themeColor="text1"/>
                <w:kern w:val="0"/>
                <w:sz w:val="20"/>
                <w:szCs w:val="21"/>
                <w14:textFill>
                  <w14:solidFill>
                    <w14:schemeClr w14:val="tx1"/>
                  </w14:solidFill>
                </w14:textFill>
              </w:rPr>
              <w:t>20</w:t>
            </w:r>
            <w:r>
              <w:rPr>
                <w:rFonts w:hint="eastAsia" w:eastAsia="宋体" w:asciiTheme="minorEastAsia" w:hAnsiTheme="minorEastAsia" w:cstheme="minorEastAsia"/>
                <w:color w:val="000000" w:themeColor="text1"/>
                <w:kern w:val="0"/>
                <w:sz w:val="20"/>
                <w:szCs w:val="21"/>
                <w14:textFill>
                  <w14:solidFill>
                    <w14:schemeClr w14:val="tx1"/>
                  </w14:solidFill>
                </w14:textFill>
              </w:rPr>
              <w:t>层</w:t>
            </w:r>
            <w:r>
              <w:rPr>
                <w:rFonts w:eastAsia="宋体" w:asciiTheme="minorEastAsia" w:hAnsiTheme="minorEastAsia" w:cstheme="minorEastAsia"/>
                <w:color w:val="000000" w:themeColor="text1"/>
                <w:kern w:val="0"/>
                <w:sz w:val="20"/>
                <w:szCs w:val="21"/>
                <w14:textFill>
                  <w14:solidFill>
                    <w14:schemeClr w14:val="tx1"/>
                  </w14:solidFill>
                </w14:textFill>
              </w:rPr>
              <w:t>20</w:t>
            </w:r>
            <w:r>
              <w:rPr>
                <w:rFonts w:hint="eastAsia" w:eastAsia="宋体" w:asciiTheme="minorEastAsia" w:hAnsiTheme="minorEastAsia" w:cstheme="minorEastAsia"/>
                <w:color w:val="000000" w:themeColor="text1"/>
                <w:kern w:val="0"/>
                <w:sz w:val="20"/>
                <w:szCs w:val="21"/>
                <w14:textFill>
                  <w14:solidFill>
                    <w14:schemeClr w14:val="tx1"/>
                  </w14:solidFill>
                </w14:textFill>
              </w:rPr>
              <w:t>站</w:t>
            </w:r>
            <w:r>
              <w:rPr>
                <w:rFonts w:eastAsia="宋体" w:asciiTheme="minorEastAsia" w:hAnsiTheme="minorEastAsia" w:cstheme="minorEastAsia"/>
                <w:color w:val="000000" w:themeColor="text1"/>
                <w:kern w:val="0"/>
                <w:sz w:val="20"/>
                <w:szCs w:val="21"/>
                <w14:textFill>
                  <w14:solidFill>
                    <w14:schemeClr w14:val="tx1"/>
                  </w14:solidFill>
                </w14:textFill>
              </w:rPr>
              <w:t>20</w:t>
            </w:r>
            <w:r>
              <w:rPr>
                <w:rFonts w:hint="eastAsia" w:eastAsia="宋体" w:asciiTheme="minorEastAsia" w:hAnsiTheme="minorEastAsia" w:cstheme="minorEastAsia"/>
                <w:color w:val="000000" w:themeColor="text1"/>
                <w:kern w:val="0"/>
                <w:sz w:val="20"/>
                <w:szCs w:val="21"/>
                <w14:textFill>
                  <w14:solidFill>
                    <w14:schemeClr w14:val="tx1"/>
                  </w14:solidFill>
                </w14:textFill>
              </w:rPr>
              <w:t>门（-1F</w:t>
            </w:r>
            <w:r>
              <w:rPr>
                <w:rFonts w:eastAsia="宋体" w:asciiTheme="minorEastAsia" w:hAnsiTheme="minorEastAsia" w:cstheme="minorEastAsia"/>
                <w:color w:val="000000" w:themeColor="text1"/>
                <w:kern w:val="0"/>
                <w:sz w:val="20"/>
                <w:szCs w:val="21"/>
                <w14:textFill>
                  <w14:solidFill>
                    <w14:schemeClr w14:val="tx1"/>
                  </w14:solidFill>
                </w14:textFill>
              </w:rPr>
              <w:t>~</w:t>
            </w:r>
            <w:r>
              <w:rPr>
                <w:rFonts w:hint="eastAsia" w:eastAsia="宋体" w:asciiTheme="minorEastAsia" w:hAnsiTheme="minorEastAsia" w:cstheme="minorEastAsia"/>
                <w:color w:val="000000" w:themeColor="text1"/>
                <w:kern w:val="0"/>
                <w:sz w:val="20"/>
                <w:szCs w:val="21"/>
                <w14:textFill>
                  <w14:solidFill>
                    <w14:schemeClr w14:val="tx1"/>
                  </w14:solidFill>
                </w14:textFill>
              </w:rPr>
              <w:t>19F）</w:t>
            </w:r>
          </w:p>
          <w:p w14:paraId="33CCE95A">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color w:val="000000" w:themeColor="text1"/>
                <w:kern w:val="0"/>
                <w:sz w:val="20"/>
                <w:szCs w:val="21"/>
                <w14:textFill>
                  <w14:solidFill>
                    <w14:schemeClr w14:val="tx1"/>
                  </w14:solidFill>
                </w14:textFill>
              </w:rPr>
              <w:t>▲</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4、开门方式：中分门；</w:t>
            </w:r>
          </w:p>
          <w:p w14:paraId="18299898">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▲5、开门宽度：900mm宽</w:t>
            </w:r>
            <w:r>
              <w:rPr>
                <w:rFonts w:eastAsia="宋体" w:asciiTheme="minorEastAsia" w:hAnsiTheme="minorEastAsia" w:cstheme="minorEastAsia"/>
                <w:bCs/>
                <w:color w:val="000000" w:themeColor="text1"/>
                <w:kern w:val="0"/>
                <w:sz w:val="20"/>
                <w:szCs w:val="21"/>
                <w14:textFill>
                  <w14:solidFill>
                    <w14:schemeClr w14:val="tx1"/>
                  </w14:solidFill>
                </w14:textFill>
              </w:rPr>
              <w:t>×</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2100mm高（以现场实际尺寸并经双方确认图纸为准）；</w:t>
            </w:r>
          </w:p>
          <w:p w14:paraId="28300BC9">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6、底坑深度：1650mm（以现场实际尺寸并经双方确认图纸为准）；</w:t>
            </w:r>
          </w:p>
          <w:p w14:paraId="65592FAA">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7、顶层高度：4590mm（以现场实际尺寸并经双方确认图纸为准）；</w:t>
            </w:r>
          </w:p>
          <w:p w14:paraId="475C5701">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8、提升高度：</w:t>
            </w:r>
            <w:r>
              <w:rPr>
                <w:rFonts w:eastAsia="宋体" w:asciiTheme="minorEastAsia" w:hAnsiTheme="minorEastAsia" w:cstheme="minorEastAsia"/>
                <w:bCs/>
                <w:color w:val="000000" w:themeColor="text1"/>
                <w:kern w:val="0"/>
                <w:sz w:val="20"/>
                <w:szCs w:val="21"/>
                <w14:textFill>
                  <w14:solidFill>
                    <w14:schemeClr w14:val="tx1"/>
                  </w14:solidFill>
                </w14:textFill>
              </w:rPr>
              <w:t>712</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00mm（以现场实际尺寸并经双方确认图纸为准）；</w:t>
            </w:r>
          </w:p>
          <w:p w14:paraId="383BD511">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▲10、轿厢规格：1600mm宽</w:t>
            </w:r>
            <w:r>
              <w:rPr>
                <w:rFonts w:eastAsia="宋体" w:asciiTheme="minorEastAsia" w:hAnsiTheme="minorEastAsia" w:cstheme="minorEastAsia"/>
                <w:bCs/>
                <w:color w:val="000000" w:themeColor="text1"/>
                <w:kern w:val="0"/>
                <w:sz w:val="20"/>
                <w:szCs w:val="21"/>
                <w14:textFill>
                  <w14:solidFill>
                    <w14:schemeClr w14:val="tx1"/>
                  </w14:solidFill>
                </w14:textFill>
              </w:rPr>
              <w:t>×</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1500mm深（以现场实际尺寸并经双方确认图纸为准）；</w:t>
            </w:r>
          </w:p>
          <w:p w14:paraId="4F66CDF5">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▲11、轿厢净高度：2</w:t>
            </w:r>
            <w:r>
              <w:rPr>
                <w:rFonts w:eastAsia="宋体" w:asciiTheme="minorEastAsia" w:hAnsiTheme="minorEastAsia" w:cstheme="minorEastAsia"/>
                <w:bCs/>
                <w:color w:val="000000" w:themeColor="text1"/>
                <w:kern w:val="0"/>
                <w:sz w:val="20"/>
                <w:szCs w:val="21"/>
                <w14:textFill>
                  <w14:solidFill>
                    <w14:schemeClr w14:val="tx1"/>
                  </w14:solidFill>
                </w14:textFill>
              </w:rPr>
              <w:t>60</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0mm（以现场实际尺寸并经双方确认图纸为准）；</w:t>
            </w:r>
          </w:p>
          <w:p w14:paraId="500B9F78">
            <w:pPr>
              <w:spacing w:line="420" w:lineRule="exact"/>
              <w:rPr>
                <w:rFonts w:eastAsia="宋体" w:asciiTheme="minorEastAsia" w:hAnsiTheme="minorEastAsia" w:cstheme="minorEastAsia"/>
                <w:color w:val="000000" w:themeColor="text1"/>
                <w:kern w:val="0"/>
                <w:sz w:val="20"/>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12、</w:t>
            </w:r>
            <w:r>
              <w:rPr>
                <w:rFonts w:hint="eastAsia" w:eastAsia="宋体" w:asciiTheme="minorEastAsia" w:hAnsiTheme="minorEastAsia" w:cstheme="minorEastAsia"/>
                <w:color w:val="000000" w:themeColor="text1"/>
                <w:kern w:val="0"/>
                <w:sz w:val="20"/>
                <w14:textFill>
                  <w14:solidFill>
                    <w14:schemeClr w14:val="tx1"/>
                  </w14:solidFill>
                </w14:textFill>
              </w:rPr>
              <w:t>动力电源：AC380V±10%，50Hz±1Hz；</w:t>
            </w:r>
          </w:p>
          <w:p w14:paraId="43C03B03">
            <w:pPr>
              <w:spacing w:line="420" w:lineRule="exact"/>
              <w:ind w:firstLine="400" w:firstLineChars="200"/>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color w:val="000000" w:themeColor="text1"/>
                <w:kern w:val="0"/>
                <w:sz w:val="20"/>
                <w14:textFill>
                  <w14:solidFill>
                    <w14:schemeClr w14:val="tx1"/>
                  </w14:solidFill>
                </w14:textFill>
              </w:rPr>
              <w:t>照明电源：AC220V±10%，50Hz±1Hz。</w:t>
            </w:r>
          </w:p>
          <w:p w14:paraId="5E49A7D2">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▲13、门保护方式：光幕保护；</w:t>
            </w:r>
          </w:p>
          <w:p w14:paraId="3F315135">
            <w:pPr>
              <w:spacing w:line="42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14、控制方式：单控；</w:t>
            </w:r>
          </w:p>
          <w:p w14:paraId="63982127">
            <w:pPr>
              <w:spacing w:line="42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15、基站：1F；</w:t>
            </w:r>
          </w:p>
          <w:p w14:paraId="0C78EEBD">
            <w:pPr>
              <w:autoSpaceDE w:val="0"/>
              <w:autoSpaceDN w:val="0"/>
              <w:spacing w:line="420" w:lineRule="exact"/>
              <w:rPr>
                <w:rFonts w:eastAsia="宋体" w:asciiTheme="minorEastAsia" w:hAnsiTheme="minorEastAsia" w:cstheme="minorEastAsia"/>
                <w:b/>
                <w:kern w:val="0"/>
                <w:sz w:val="20"/>
                <w:szCs w:val="21"/>
              </w:rPr>
            </w:pPr>
            <w:r>
              <w:rPr>
                <w:rFonts w:hint="eastAsia" w:eastAsia="宋体" w:asciiTheme="minorEastAsia" w:hAnsiTheme="minorEastAsia" w:cstheme="minorEastAsia"/>
                <w:b/>
                <w:kern w:val="0"/>
                <w:sz w:val="20"/>
                <w:szCs w:val="21"/>
              </w:rPr>
              <w:t>※具体安装技术参数，以实地测量尺寸为准。</w:t>
            </w:r>
          </w:p>
          <w:p w14:paraId="0EE46B0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b/>
                <w:bCs/>
                <w:kern w:val="0"/>
                <w:sz w:val="20"/>
                <w:szCs w:val="21"/>
              </w:rPr>
              <w:t xml:space="preserve">▲（二）性能、主要部件及要求：  </w:t>
            </w:r>
            <w:r>
              <w:rPr>
                <w:rFonts w:hint="eastAsia" w:eastAsia="宋体" w:asciiTheme="minorEastAsia" w:hAnsiTheme="minorEastAsia" w:cstheme="minorEastAsia"/>
                <w:kern w:val="0"/>
                <w:sz w:val="20"/>
                <w:szCs w:val="21"/>
              </w:rPr>
              <w:t xml:space="preserve">                                        </w:t>
            </w:r>
          </w:p>
          <w:p w14:paraId="769011A5">
            <w:pPr>
              <w:spacing w:line="420" w:lineRule="exact"/>
              <w:ind w:left="200" w:hanging="200" w:hangingChars="100"/>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1、变频系统：</w:t>
            </w:r>
            <w:r>
              <w:rPr>
                <w:rFonts w:hint="eastAsia" w:eastAsia="宋体" w:asciiTheme="minorEastAsia" w:hAnsiTheme="minorEastAsia" w:cstheme="minorEastAsia"/>
                <w:kern w:val="0"/>
                <w:sz w:val="20"/>
                <w:szCs w:val="21"/>
                <w:lang w:val="zh-CN"/>
              </w:rPr>
              <w:t>微机控制交流变频调压调速VVVF</w:t>
            </w:r>
            <w:r>
              <w:rPr>
                <w:rFonts w:hint="eastAsia" w:eastAsia="宋体" w:asciiTheme="minorEastAsia" w:hAnsiTheme="minorEastAsia" w:cstheme="minorEastAsia"/>
                <w:kern w:val="0"/>
                <w:sz w:val="20"/>
                <w:szCs w:val="21"/>
              </w:rPr>
              <w:t>；</w:t>
            </w:r>
          </w:p>
          <w:p w14:paraId="3321ED27">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2、驱动系统：永磁同步无齿轮曳引机；</w:t>
            </w:r>
          </w:p>
          <w:p w14:paraId="1B055E38">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3、门机驱动方式：</w:t>
            </w:r>
            <w:r>
              <w:rPr>
                <w:rFonts w:hint="eastAsia" w:eastAsia="宋体" w:asciiTheme="minorEastAsia" w:hAnsiTheme="minorEastAsia" w:cstheme="minorEastAsia"/>
                <w:bCs/>
                <w:kern w:val="0"/>
                <w:sz w:val="20"/>
                <w:szCs w:val="21"/>
              </w:rPr>
              <w:t>变频门机系统，</w:t>
            </w:r>
            <w:r>
              <w:rPr>
                <w:rFonts w:hint="eastAsia" w:eastAsia="宋体" w:asciiTheme="minorEastAsia" w:hAnsiTheme="minorEastAsia" w:cstheme="minorEastAsia"/>
                <w:kern w:val="0"/>
                <w:sz w:val="20"/>
                <w:szCs w:val="21"/>
              </w:rPr>
              <w:t>无连杆同步带方式；高强度尼龙具型皮带无声拖动；</w:t>
            </w:r>
          </w:p>
          <w:p w14:paraId="246C4112">
            <w:pPr>
              <w:spacing w:line="420" w:lineRule="exact"/>
              <w:rPr>
                <w:rFonts w:eastAsia="宋体" w:asciiTheme="minorEastAsia" w:hAnsiTheme="minorEastAsia" w:cstheme="minorEastAsia"/>
                <w:b/>
                <w:bCs/>
                <w:kern w:val="0"/>
                <w:sz w:val="20"/>
                <w:szCs w:val="21"/>
              </w:rPr>
            </w:pPr>
            <w:r>
              <w:rPr>
                <w:rFonts w:hint="eastAsia" w:eastAsia="宋体" w:asciiTheme="minorEastAsia" w:hAnsiTheme="minorEastAsia" w:cstheme="minorEastAsia"/>
                <w:bCs/>
                <w:kern w:val="0"/>
                <w:sz w:val="20"/>
                <w:szCs w:val="21"/>
              </w:rPr>
              <w:t>4、控制系统：全电脑数字控制技术。双32位微电脑一体化控制系统，集微电脑控制器与变频器为一体，采用微机串行通信系统（CAN BUS 总线控制技术）；</w:t>
            </w:r>
          </w:p>
          <w:p w14:paraId="1DB071B7">
            <w:pPr>
              <w:spacing w:line="420" w:lineRule="exact"/>
              <w:rPr>
                <w:rFonts w:eastAsia="宋体" w:asciiTheme="minorEastAsia" w:hAnsiTheme="minorEastAsia" w:cstheme="minorEastAsia"/>
                <w:b/>
                <w:bCs/>
                <w:kern w:val="0"/>
                <w:sz w:val="20"/>
                <w:szCs w:val="21"/>
              </w:rPr>
            </w:pPr>
            <w:r>
              <w:rPr>
                <w:rFonts w:hint="eastAsia" w:eastAsia="宋体" w:asciiTheme="minorEastAsia" w:hAnsiTheme="minorEastAsia" w:cstheme="minorEastAsia"/>
                <w:kern w:val="0"/>
                <w:sz w:val="20"/>
                <w:szCs w:val="21"/>
              </w:rPr>
              <w:t>5、曳引机、控制柜｛含调速器、控制器｝、门锁装置、安全钳、缓冲器、限速器、上行超速保护装置、轿厢意外移动保护装置、安全电路以上主要部件必须是专业厂家设计和制造。</w:t>
            </w:r>
            <w:r>
              <w:rPr>
                <w:rFonts w:hint="eastAsia" w:eastAsia="宋体" w:asciiTheme="minorEastAsia" w:hAnsiTheme="minorEastAsia" w:cstheme="minorEastAsia"/>
                <w:b/>
                <w:bCs/>
                <w:kern w:val="0"/>
                <w:sz w:val="20"/>
                <w:szCs w:val="21"/>
              </w:rPr>
              <w:t>（投标时提供符合《电梯型式试验规则》（TSG T7007-2016）要求的整梯特种设备型式试验报告及证书复印件）。</w:t>
            </w:r>
          </w:p>
          <w:p w14:paraId="23B439F6">
            <w:pPr>
              <w:pStyle w:val="4"/>
              <w:spacing w:after="0" w:line="420" w:lineRule="exact"/>
              <w:rPr>
                <w:rFonts w:eastAsia="宋体" w:asciiTheme="minorEastAsia" w:hAnsiTheme="minorEastAsia" w:cstheme="minorEastAsia"/>
                <w:color w:val="FF0000"/>
                <w:kern w:val="0"/>
                <w:sz w:val="20"/>
              </w:rPr>
            </w:pPr>
            <w:r>
              <w:rPr>
                <w:rFonts w:hint="eastAsia" w:eastAsia="宋体" w:asciiTheme="minorEastAsia" w:hAnsiTheme="minorEastAsia" w:cstheme="minorEastAsia"/>
                <w:kern w:val="0"/>
                <w:sz w:val="20"/>
              </w:rPr>
              <w:t>6</w:t>
            </w:r>
            <w:r>
              <w:rPr>
                <w:rFonts w:hint="eastAsia" w:eastAsia="宋体" w:asciiTheme="minorEastAsia" w:hAnsiTheme="minorEastAsia" w:cstheme="minorEastAsia"/>
                <w:color w:val="000000" w:themeColor="text1"/>
                <w:kern w:val="0"/>
                <w:sz w:val="20"/>
                <w:lang w:val="zh-CN"/>
                <w14:textFill>
                  <w14:solidFill>
                    <w14:schemeClr w14:val="tx1"/>
                  </w14:solidFill>
                </w14:textFill>
              </w:rPr>
              <w:t>、电梯具有良好的节能特性，主机的功率因素不低于0</w:t>
            </w:r>
            <w:r>
              <w:rPr>
                <w:rFonts w:eastAsia="宋体" w:asciiTheme="minorEastAsia" w:hAnsiTheme="minorEastAsia" w:cstheme="minorEastAsia"/>
                <w:color w:val="000000" w:themeColor="text1"/>
                <w:kern w:val="0"/>
                <w:sz w:val="20"/>
                <w:lang w:val="zh-CN"/>
                <w14:textFill>
                  <w14:solidFill>
                    <w14:schemeClr w14:val="tx1"/>
                  </w14:solidFill>
                </w14:textFill>
              </w:rPr>
              <w:t>.95</w:t>
            </w:r>
            <w:r>
              <w:rPr>
                <w:rFonts w:hint="eastAsia" w:eastAsia="宋体" w:asciiTheme="minorEastAsia" w:hAnsiTheme="minorEastAsia" w:cstheme="minorEastAsia"/>
                <w:color w:val="000000" w:themeColor="text1"/>
                <w:kern w:val="0"/>
                <w:sz w:val="20"/>
                <w:lang w:val="zh-CN"/>
                <w14:textFill>
                  <w14:solidFill>
                    <w14:schemeClr w14:val="tx1"/>
                  </w14:solidFill>
                </w14:textFill>
              </w:rPr>
              <w:t>，且具有国家权威检测机构颁发的1级能效证书。</w:t>
            </w:r>
          </w:p>
          <w:p w14:paraId="5378AAE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7、采购人有权对以上主要部件聘请专家进行核查，若出现弄虚作假情况，一经查实，采购人将予以退货或换货，并将追究供应商的法律责任并要求供应商赔偿相关损失。</w:t>
            </w:r>
          </w:p>
          <w:p w14:paraId="034713C6">
            <w:pPr>
              <w:autoSpaceDE w:val="0"/>
              <w:autoSpaceDN w:val="0"/>
              <w:spacing w:line="420" w:lineRule="exact"/>
              <w:rPr>
                <w:rFonts w:eastAsia="宋体" w:asciiTheme="minorEastAsia" w:hAnsiTheme="minorEastAsia" w:cstheme="minorEastAsia"/>
                <w:kern w:val="0"/>
                <w:sz w:val="20"/>
                <w:szCs w:val="21"/>
              </w:rPr>
            </w:pPr>
          </w:p>
          <w:p w14:paraId="60A9304C">
            <w:pPr>
              <w:autoSpaceDE w:val="0"/>
              <w:autoSpaceDN w:val="0"/>
              <w:spacing w:line="440" w:lineRule="exact"/>
              <w:rPr>
                <w:rFonts w:eastAsia="宋体" w:asciiTheme="minorEastAsia" w:hAnsiTheme="minorEastAsia" w:cstheme="minorEastAsia"/>
                <w:b/>
                <w:bCs/>
                <w:kern w:val="0"/>
                <w:sz w:val="20"/>
                <w:szCs w:val="21"/>
              </w:rPr>
            </w:pPr>
            <w:r>
              <w:rPr>
                <w:rFonts w:hint="eastAsia" w:eastAsia="宋体" w:asciiTheme="minorEastAsia" w:hAnsiTheme="minorEastAsia" w:cstheme="minorEastAsia"/>
                <w:kern w:val="0"/>
                <w:sz w:val="20"/>
                <w:szCs w:val="21"/>
              </w:rPr>
              <w:t>▲</w:t>
            </w:r>
            <w:r>
              <w:rPr>
                <w:rFonts w:hint="eastAsia" w:eastAsia="宋体" w:asciiTheme="minorEastAsia" w:hAnsiTheme="minorEastAsia" w:cstheme="minorEastAsia"/>
                <w:b/>
                <w:bCs/>
                <w:kern w:val="0"/>
                <w:sz w:val="20"/>
                <w:szCs w:val="21"/>
              </w:rPr>
              <w:t>（三）装饰材质要求：</w:t>
            </w:r>
          </w:p>
          <w:p w14:paraId="02FE9518">
            <w:pPr>
              <w:autoSpaceDE w:val="0"/>
              <w:autoSpaceDN w:val="0"/>
              <w:spacing w:line="440" w:lineRule="exact"/>
              <w:rPr>
                <w:rFonts w:eastAsia="宋体" w:asciiTheme="minorEastAsia" w:hAnsiTheme="minorEastAsia" w:cstheme="minorEastAsia"/>
                <w:bCs/>
                <w:kern w:val="0"/>
                <w:sz w:val="20"/>
                <w:szCs w:val="21"/>
              </w:rPr>
            </w:pPr>
            <w:r>
              <w:rPr>
                <w:rFonts w:hint="eastAsia" w:ascii="宋体" w:hAnsi="宋体" w:eastAsia="宋体" w:cs="宋体"/>
                <w:bCs/>
                <w:kern w:val="0"/>
                <w:sz w:val="20"/>
                <w:szCs w:val="21"/>
              </w:rPr>
              <w:t>1</w:t>
            </w:r>
            <w:r>
              <w:rPr>
                <w:rFonts w:hint="eastAsia" w:eastAsia="宋体" w:asciiTheme="minorEastAsia" w:hAnsiTheme="minorEastAsia" w:cstheme="minorEastAsia"/>
                <w:bCs/>
                <w:kern w:val="0"/>
                <w:sz w:val="20"/>
                <w:szCs w:val="21"/>
              </w:rPr>
              <w:t>.轿厢轿顶：吊顶,LED灯照；</w:t>
            </w:r>
          </w:p>
          <w:p w14:paraId="130BC32F">
            <w:pPr>
              <w:autoSpaceDE w:val="0"/>
              <w:autoSpaceDN w:val="0"/>
              <w:spacing w:line="44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kern w:val="0"/>
                <w:sz w:val="20"/>
                <w:szCs w:val="21"/>
              </w:rPr>
              <w:t>2.轿厢通风系统</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：空调；</w:t>
            </w:r>
          </w:p>
          <w:p w14:paraId="2DAD3A3F">
            <w:pPr>
              <w:autoSpaceDE w:val="0"/>
              <w:autoSpaceDN w:val="0"/>
              <w:spacing w:line="44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3.轿厢地板：大理石，厚度2</w:t>
            </w:r>
            <w:r>
              <w:rPr>
                <w:rFonts w:eastAsia="宋体" w:asciiTheme="minorEastAsia" w:hAnsiTheme="minorEastAsia" w:cstheme="minorEastAsia"/>
                <w:bCs/>
                <w:color w:val="000000" w:themeColor="text1"/>
                <w:kern w:val="0"/>
                <w:sz w:val="20"/>
                <w:szCs w:val="21"/>
                <w14:textFill>
                  <w14:solidFill>
                    <w14:schemeClr w14:val="tx1"/>
                  </w14:solidFill>
                </w14:textFill>
              </w:rPr>
              <w:t>0mm</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w:t>
            </w:r>
          </w:p>
          <w:p w14:paraId="643CEEAE">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4.轿厢装饰要求：发纹不绣钢，厚度1.2mm；</w:t>
            </w:r>
          </w:p>
          <w:p w14:paraId="4F1274FE">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5.轿门：发纹不锈钢，厚度1.2mm</w:t>
            </w:r>
          </w:p>
          <w:p w14:paraId="12780594">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 xml:space="preserve">6.踢脚板：发纹不锈钢； </w:t>
            </w:r>
          </w:p>
          <w:p w14:paraId="0FF5A97D">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 xml:space="preserve">7.轿门地坎：硬质铝合金型材； </w:t>
            </w:r>
          </w:p>
          <w:p w14:paraId="600F6B37">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kern w:val="0"/>
                <w:sz w:val="20"/>
                <w:szCs w:val="21"/>
              </w:rPr>
              <w:t>8.层门及门套：各层发纹不锈钢层门及标准小门套，厚度1.2mm；</w:t>
            </w:r>
          </w:p>
          <w:p w14:paraId="4A004AD5">
            <w:pPr>
              <w:autoSpaceDE w:val="0"/>
              <w:autoSpaceDN w:val="0"/>
              <w:spacing w:line="440" w:lineRule="exact"/>
              <w:rPr>
                <w:rFonts w:eastAsia="宋体" w:asciiTheme="minorEastAsia" w:hAnsiTheme="minorEastAsia" w:cstheme="minorEastAsia"/>
                <w:bCs/>
                <w:color w:val="000000" w:themeColor="text1"/>
                <w:kern w:val="0"/>
                <w:sz w:val="20"/>
                <w:szCs w:val="21"/>
                <w14:textFill>
                  <w14:solidFill>
                    <w14:schemeClr w14:val="tx1"/>
                  </w14:solidFill>
                </w14:textFill>
              </w:rPr>
            </w:pPr>
            <w:r>
              <w:rPr>
                <w:rFonts w:hint="eastAsia" w:eastAsia="宋体" w:asciiTheme="minorEastAsia" w:hAnsiTheme="minorEastAsia" w:cstheme="minorEastAsia"/>
                <w:bCs/>
                <w:kern w:val="0"/>
                <w:sz w:val="20"/>
                <w:szCs w:val="21"/>
              </w:rPr>
              <w:t>9</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.轿厢K</w:t>
            </w:r>
            <w:r>
              <w:rPr>
                <w:rFonts w:eastAsia="宋体" w:asciiTheme="minorEastAsia" w:hAnsiTheme="minorEastAsia" w:cstheme="minorEastAsia"/>
                <w:bCs/>
                <w:color w:val="000000" w:themeColor="text1"/>
                <w:kern w:val="0"/>
                <w:sz w:val="20"/>
                <w:szCs w:val="21"/>
                <w14:textFill>
                  <w14:solidFill>
                    <w14:schemeClr w14:val="tx1"/>
                  </w14:solidFill>
                </w14:textFill>
              </w:rPr>
              <w:t>DS330</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召唤箱，1</w:t>
            </w:r>
            <w:r>
              <w:rPr>
                <w:rFonts w:eastAsia="宋体" w:asciiTheme="minorEastAsia" w:hAnsiTheme="minorEastAsia" w:cstheme="minorEastAsia"/>
                <w:bCs/>
                <w:color w:val="000000" w:themeColor="text1"/>
                <w:kern w:val="0"/>
                <w:sz w:val="20"/>
                <w:szCs w:val="21"/>
                <w14:textFill>
                  <w14:solidFill>
                    <w14:schemeClr w14:val="tx1"/>
                  </w14:solidFill>
                </w14:textFill>
              </w:rPr>
              <w:t>5</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 xml:space="preserve">寸多媒体液晶显示，一体化发纹不锈钢操纵箱：不锈钢按钮。             </w:t>
            </w:r>
          </w:p>
          <w:p w14:paraId="5A9F90DA">
            <w:pPr>
              <w:autoSpaceDE w:val="0"/>
              <w:autoSpaceDN w:val="0"/>
              <w:spacing w:line="440" w:lineRule="exact"/>
              <w:rPr>
                <w:rFonts w:eastAsia="宋体" w:asciiTheme="minorEastAsia" w:hAnsiTheme="minorEastAsia" w:cstheme="minorEastAsia"/>
                <w:bCs/>
                <w:kern w:val="0"/>
                <w:sz w:val="20"/>
                <w:szCs w:val="21"/>
              </w:rPr>
            </w:pPr>
            <w:r>
              <w:rPr>
                <w:rFonts w:hint="eastAsia" w:eastAsia="宋体" w:asciiTheme="minorEastAsia" w:hAnsiTheme="minorEastAsia" w:cstheme="minorEastAsia"/>
                <w:bCs/>
                <w:color w:val="000000" w:themeColor="text1"/>
                <w:kern w:val="0"/>
                <w:sz w:val="20"/>
                <w:szCs w:val="21"/>
                <w14:textFill>
                  <w14:solidFill>
                    <w14:schemeClr w14:val="tx1"/>
                  </w14:solidFill>
                </w14:textFill>
              </w:rPr>
              <w:t>10.厅门召唤箱：K</w:t>
            </w:r>
            <w:r>
              <w:rPr>
                <w:rFonts w:eastAsia="宋体" w:asciiTheme="minorEastAsia" w:hAnsiTheme="minorEastAsia" w:cstheme="minorEastAsia"/>
                <w:bCs/>
                <w:color w:val="000000" w:themeColor="text1"/>
                <w:kern w:val="0"/>
                <w:sz w:val="20"/>
                <w:szCs w:val="21"/>
                <w14:textFill>
                  <w14:solidFill>
                    <w14:schemeClr w14:val="tx1"/>
                  </w14:solidFill>
                </w14:textFill>
              </w:rPr>
              <w:t>DS330</w:t>
            </w:r>
            <w:r>
              <w:rPr>
                <w:rFonts w:hint="eastAsia" w:eastAsia="宋体" w:asciiTheme="minorEastAsia" w:hAnsiTheme="minorEastAsia" w:cstheme="minorEastAsia"/>
                <w:bCs/>
                <w:color w:val="000000" w:themeColor="text1"/>
                <w:kern w:val="0"/>
                <w:sz w:val="20"/>
                <w:szCs w:val="21"/>
                <w14:textFill>
                  <w14:solidFill>
                    <w14:schemeClr w14:val="tx1"/>
                  </w14:solidFill>
                </w14:textFill>
              </w:rPr>
              <w:t>，</w:t>
            </w:r>
            <w:r>
              <w:rPr>
                <w:rFonts w:hint="eastAsia" w:eastAsia="宋体" w:asciiTheme="minorEastAsia" w:hAnsiTheme="minorEastAsia" w:cstheme="minorEastAsia"/>
                <w:bCs/>
                <w:kern w:val="0"/>
                <w:sz w:val="20"/>
                <w:szCs w:val="21"/>
              </w:rPr>
              <w:t>单色液晶显示屏，发纹不锈钢面板；</w:t>
            </w:r>
          </w:p>
          <w:p w14:paraId="62267272">
            <w:pPr>
              <w:pStyle w:val="4"/>
              <w:spacing w:after="0" w:line="360" w:lineRule="auto"/>
              <w:rPr>
                <w:rFonts w:eastAsia="宋体" w:asciiTheme="minorEastAsia" w:hAnsiTheme="minorEastAsia" w:cstheme="minorEastAsia"/>
                <w:b/>
                <w:bCs/>
                <w:kern w:val="0"/>
                <w:sz w:val="20"/>
                <w:lang w:val="zh-CN"/>
              </w:rPr>
            </w:pPr>
            <w:r>
              <w:rPr>
                <w:rFonts w:hint="eastAsia" w:ascii="宋体" w:hAnsi="宋体" w:eastAsia="宋体" w:cs="宋体"/>
                <w:bCs/>
                <w:kern w:val="0"/>
                <w:sz w:val="20"/>
                <w:szCs w:val="21"/>
              </w:rPr>
              <w:t>▲</w:t>
            </w:r>
            <w:r>
              <w:rPr>
                <w:rFonts w:hint="eastAsia" w:eastAsia="宋体" w:asciiTheme="minorEastAsia" w:hAnsiTheme="minorEastAsia" w:cstheme="minorEastAsia"/>
                <w:b/>
                <w:bCs/>
                <w:kern w:val="0"/>
                <w:sz w:val="20"/>
                <w:lang w:val="zh-CN"/>
              </w:rPr>
              <w:t>备注：发纹不锈钢为品牌不锈钢（不接受不锈钢混合包铁产品）</w:t>
            </w:r>
          </w:p>
          <w:p w14:paraId="6C187A7F">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b/>
                <w:bCs/>
                <w:kern w:val="0"/>
                <w:sz w:val="20"/>
                <w:szCs w:val="21"/>
              </w:rPr>
              <w:t>▲（四）基本功能要求：</w:t>
            </w:r>
          </w:p>
          <w:p w14:paraId="5FBFCF9B">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1、全集选控制运行功能</w:t>
            </w:r>
          </w:p>
          <w:p w14:paraId="062CFC62">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2、超载保护功能</w:t>
            </w:r>
          </w:p>
          <w:p w14:paraId="3198140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3、超载报警功能</w:t>
            </w:r>
          </w:p>
          <w:p w14:paraId="1507FF69">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4、超速电气保护功能</w:t>
            </w:r>
          </w:p>
          <w:p w14:paraId="59C25E6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5、超速机械保护功能</w:t>
            </w:r>
          </w:p>
          <w:p w14:paraId="7309B4E0">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6、光幕保护功能</w:t>
            </w:r>
          </w:p>
          <w:p w14:paraId="11234D5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7、门过载保护功能</w:t>
            </w:r>
          </w:p>
          <w:p w14:paraId="0A7D817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8、开关门时间异常保护功能</w:t>
            </w:r>
          </w:p>
          <w:p w14:paraId="087AB18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9、开门异常自动选层功能</w:t>
            </w:r>
          </w:p>
          <w:p w14:paraId="5210FC6D">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10、电动机空转保护功能</w:t>
            </w:r>
          </w:p>
          <w:p w14:paraId="40B6D206">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11、电动机过载保护功能</w:t>
            </w:r>
          </w:p>
          <w:p w14:paraId="3D21EAB0">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12、对讲机通讯功能</w:t>
            </w:r>
          </w:p>
          <w:p w14:paraId="4F329ADE">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13、警铃报警功能</w:t>
            </w:r>
          </w:p>
          <w:p w14:paraId="33E0852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14、故障低速自救运行功能</w:t>
            </w:r>
          </w:p>
          <w:p w14:paraId="72E585B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15、停车在非门区报警功能</w:t>
            </w:r>
          </w:p>
          <w:p w14:paraId="20973F37">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16、位置异常自动校正功能</w:t>
            </w:r>
          </w:p>
          <w:p w14:paraId="4B8206A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17、停电应急照明功能</w:t>
            </w:r>
          </w:p>
          <w:p w14:paraId="530C34C3">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18、轿顶检修操作功能</w:t>
            </w:r>
          </w:p>
          <w:p w14:paraId="77798728">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19、轿内慢速运行功能</w:t>
            </w:r>
          </w:p>
          <w:p w14:paraId="3E93DECC">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20、泊梯功能</w:t>
            </w:r>
          </w:p>
          <w:p w14:paraId="113BBFDE">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21、机房调试操作功能</w:t>
            </w:r>
          </w:p>
          <w:p w14:paraId="38FF7E30">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22、无呼自返基站功能</w:t>
            </w:r>
          </w:p>
          <w:p w14:paraId="0714D016">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23、反向内指令自动消除功能</w:t>
            </w:r>
          </w:p>
          <w:p w14:paraId="6CD87B6B">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24、开门时间自动调整功能</w:t>
            </w:r>
          </w:p>
          <w:p w14:paraId="498B8462">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25、开门时间自动控制功能</w:t>
            </w:r>
          </w:p>
          <w:p w14:paraId="09E7B6DD">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26、运行次数显示功能</w:t>
            </w:r>
          </w:p>
          <w:p w14:paraId="40FBFF23">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27、轿内照明自动控制功能</w:t>
            </w:r>
          </w:p>
          <w:p w14:paraId="58A803DF">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28、轿内通风自动控制功能</w:t>
            </w:r>
          </w:p>
          <w:p w14:paraId="531F500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29、故障自动检测功能</w:t>
            </w:r>
          </w:p>
          <w:p w14:paraId="2300A34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30、故障自动存储功能</w:t>
            </w:r>
          </w:p>
          <w:p w14:paraId="03C91115">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31、待机定期自检功能</w:t>
            </w:r>
          </w:p>
          <w:p w14:paraId="77A13C2D">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32、层高自测定功能</w:t>
            </w:r>
          </w:p>
          <w:p w14:paraId="195EE12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33、消防迫降功能</w:t>
            </w:r>
          </w:p>
          <w:p w14:paraId="3C27BCB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34、起动补偿功能</w:t>
            </w:r>
          </w:p>
          <w:p w14:paraId="27306963">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35、底坑对讲机通讯功能</w:t>
            </w:r>
          </w:p>
          <w:p w14:paraId="4A6B7F33">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36、门停止运行功能</w:t>
            </w:r>
          </w:p>
          <w:p w14:paraId="6369FF6B">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37、抱闸动作的双安全检测</w:t>
            </w:r>
          </w:p>
          <w:p w14:paraId="50519EBE">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38、厅外检修显示功能</w:t>
            </w:r>
          </w:p>
          <w:p w14:paraId="5551EB6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39、微动平层功能（提升高度≥45米）</w:t>
            </w:r>
          </w:p>
          <w:p w14:paraId="537BA58F">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40、提前预开门（速度≥120m/min且提升高度≥45米）</w:t>
            </w:r>
          </w:p>
          <w:p w14:paraId="38138C93">
            <w:pPr>
              <w:spacing w:line="420" w:lineRule="exact"/>
              <w:rPr>
                <w:rFonts w:eastAsia="宋体" w:asciiTheme="minorEastAsia" w:hAnsiTheme="minorEastAsia" w:cstheme="minorEastAsia"/>
                <w:color w:val="000000" w:themeColor="text1"/>
                <w:kern w:val="0"/>
                <w:sz w:val="20"/>
                <w:szCs w:val="21"/>
                <w14:textFill>
                  <w14:solidFill>
                    <w14:schemeClr w14:val="tx1"/>
                  </w14:solidFill>
                </w14:textFill>
              </w:rPr>
            </w:pPr>
            <w:r>
              <w:rPr>
                <w:rFonts w:hint="eastAsia" w:eastAsia="宋体" w:asciiTheme="minorEastAsia" w:hAnsiTheme="minorEastAsia" w:cstheme="minorEastAsia"/>
                <w:kern w:val="0"/>
                <w:sz w:val="20"/>
                <w:szCs w:val="21"/>
              </w:rPr>
              <w:t>41、</w:t>
            </w:r>
            <w:r>
              <w:rPr>
                <w:rFonts w:eastAsia="宋体" w:asciiTheme="minorEastAsia" w:hAnsiTheme="minorEastAsia" w:cstheme="minorEastAsia"/>
                <w:color w:val="000000" w:themeColor="text1"/>
                <w:kern w:val="0"/>
                <w:sz w:val="20"/>
                <w:szCs w:val="21"/>
                <w14:textFill>
                  <w14:solidFill>
                    <w14:schemeClr w14:val="tx1"/>
                  </w14:solidFill>
                </w14:textFill>
              </w:rPr>
              <w:t>按钮粘滞监察</w:t>
            </w:r>
          </w:p>
          <w:p w14:paraId="770F24EA">
            <w:pPr>
              <w:spacing w:line="420" w:lineRule="exact"/>
              <w:rPr>
                <w:rFonts w:eastAsia="宋体" w:asciiTheme="minorEastAsia" w:hAnsiTheme="minorEastAsia" w:cstheme="minorEastAsia"/>
                <w:color w:val="000000" w:themeColor="text1"/>
                <w:kern w:val="0"/>
                <w:sz w:val="20"/>
                <w:szCs w:val="21"/>
                <w14:textFill>
                  <w14:solidFill>
                    <w14:schemeClr w14:val="tx1"/>
                  </w14:solidFill>
                </w14:textFill>
              </w:rPr>
            </w:pPr>
            <w:r>
              <w:rPr>
                <w:rFonts w:hint="eastAsia" w:eastAsia="宋体" w:asciiTheme="minorEastAsia" w:hAnsiTheme="minorEastAsia" w:cstheme="minorEastAsia"/>
                <w:color w:val="000000" w:themeColor="text1"/>
                <w:kern w:val="0"/>
                <w:sz w:val="20"/>
                <w:szCs w:val="21"/>
                <w14:textFill>
                  <w14:solidFill>
                    <w14:schemeClr w14:val="tx1"/>
                  </w14:solidFill>
                </w14:textFill>
              </w:rPr>
              <w:t>42、应急电源切换功能</w:t>
            </w:r>
          </w:p>
          <w:p w14:paraId="50F6694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43、电梯服务支援系统</w:t>
            </w:r>
          </w:p>
          <w:p w14:paraId="2596C42E">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44、抗电磁干扰功能</w:t>
            </w:r>
          </w:p>
          <w:p w14:paraId="5AB30D1F">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45、</w:t>
            </w:r>
            <w:r>
              <w:rPr>
                <w:rFonts w:eastAsia="宋体" w:asciiTheme="minorEastAsia" w:hAnsiTheme="minorEastAsia" w:cstheme="minorEastAsia"/>
                <w:color w:val="000000" w:themeColor="text1"/>
                <w:kern w:val="0"/>
                <w:sz w:val="20"/>
                <w:szCs w:val="21"/>
                <w14:textFill>
                  <w14:solidFill>
                    <w14:schemeClr w14:val="tx1"/>
                  </w14:solidFill>
                </w14:textFill>
              </w:rPr>
              <w:t>上下行高峰服务</w:t>
            </w:r>
          </w:p>
          <w:p w14:paraId="3408B44D">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46、专用运行功能</w:t>
            </w:r>
          </w:p>
          <w:p w14:paraId="3FEED594">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47、轿内误指令取消功能</w:t>
            </w:r>
          </w:p>
          <w:p w14:paraId="259AD809">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48、轿内语音报站功能</w:t>
            </w:r>
          </w:p>
          <w:p w14:paraId="639B7B49">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49、</w:t>
            </w:r>
            <w:r>
              <w:rPr>
                <w:rFonts w:eastAsia="宋体" w:asciiTheme="minorEastAsia" w:hAnsiTheme="minorEastAsia" w:cstheme="minorEastAsia"/>
                <w:color w:val="000000" w:themeColor="text1"/>
                <w:kern w:val="0"/>
                <w:sz w:val="20"/>
                <w:szCs w:val="21"/>
                <w14:textFill>
                  <w14:solidFill>
                    <w14:schemeClr w14:val="tx1"/>
                  </w14:solidFill>
                </w14:textFill>
              </w:rPr>
              <w:t>门区指示灯</w:t>
            </w:r>
          </w:p>
          <w:p w14:paraId="6292299D">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50、轿内显示指示灯功能</w:t>
            </w:r>
          </w:p>
          <w:p w14:paraId="5C2D155F">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51、消防员专用功能</w:t>
            </w:r>
          </w:p>
          <w:p w14:paraId="19B00962">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52、五方通话功能</w:t>
            </w:r>
          </w:p>
          <w:p w14:paraId="763DEE51">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53、控制柜预留RS-485接口功能</w:t>
            </w:r>
          </w:p>
          <w:p w14:paraId="2FFAFC92">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54、微动平层功能（提升高度＜45米）</w:t>
            </w:r>
          </w:p>
          <w:p w14:paraId="13009880">
            <w:pPr>
              <w:spacing w:line="420" w:lineRule="exact"/>
              <w:rPr>
                <w:rFonts w:eastAsia="宋体" w:asciiTheme="minorEastAsia" w:hAnsiTheme="minorEastAsia" w:cstheme="minorEastAsia"/>
                <w:color w:val="000000" w:themeColor="text1"/>
                <w:kern w:val="0"/>
                <w:sz w:val="20"/>
                <w:szCs w:val="21"/>
                <w14:textFill>
                  <w14:solidFill>
                    <w14:schemeClr w14:val="tx1"/>
                  </w14:solidFill>
                </w14:textFill>
              </w:rPr>
            </w:pPr>
            <w:r>
              <w:rPr>
                <w:rFonts w:hint="eastAsia" w:eastAsia="宋体" w:asciiTheme="minorEastAsia" w:hAnsiTheme="minorEastAsia" w:cstheme="minorEastAsia"/>
                <w:kern w:val="0"/>
                <w:sz w:val="20"/>
                <w:szCs w:val="21"/>
              </w:rPr>
              <w:t>55、</w:t>
            </w:r>
            <w:r>
              <w:rPr>
                <w:rFonts w:eastAsia="宋体" w:asciiTheme="minorEastAsia" w:hAnsiTheme="minorEastAsia" w:cstheme="minorEastAsia"/>
                <w:color w:val="000000" w:themeColor="text1"/>
                <w:kern w:val="0"/>
                <w:sz w:val="20"/>
                <w:szCs w:val="21"/>
                <w14:textFill>
                  <w14:solidFill>
                    <w14:schemeClr w14:val="tx1"/>
                  </w14:solidFill>
                </w14:textFill>
              </w:rPr>
              <w:t>双击取消轿厢呼叫</w:t>
            </w:r>
          </w:p>
          <w:p w14:paraId="1EDBAC60">
            <w:pPr>
              <w:spacing w:line="420" w:lineRule="exact"/>
              <w:rPr>
                <w:rFonts w:eastAsia="宋体" w:asciiTheme="minorEastAsia" w:hAnsiTheme="minorEastAsia" w:cstheme="minorEastAsia"/>
                <w:color w:val="000000" w:themeColor="text1"/>
                <w:kern w:val="0"/>
                <w:sz w:val="20"/>
                <w:szCs w:val="21"/>
                <w14:textFill>
                  <w14:solidFill>
                    <w14:schemeClr w14:val="tx1"/>
                  </w14:solidFill>
                </w14:textFill>
              </w:rPr>
            </w:pPr>
            <w:r>
              <w:rPr>
                <w:rFonts w:hint="eastAsia" w:eastAsia="宋体" w:asciiTheme="minorEastAsia" w:hAnsiTheme="minorEastAsia" w:cstheme="minorEastAsia"/>
                <w:color w:val="000000" w:themeColor="text1"/>
                <w:kern w:val="0"/>
                <w:sz w:val="20"/>
                <w:szCs w:val="21"/>
                <w14:textFill>
                  <w14:solidFill>
                    <w14:schemeClr w14:val="tx1"/>
                  </w14:solidFill>
                </w14:textFill>
              </w:rPr>
              <w:t>56、</w:t>
            </w:r>
            <w:r>
              <w:rPr>
                <w:rFonts w:eastAsia="宋体" w:asciiTheme="minorEastAsia" w:hAnsiTheme="minorEastAsia" w:cstheme="minorEastAsia"/>
                <w:color w:val="000000" w:themeColor="text1"/>
                <w:kern w:val="0"/>
                <w:sz w:val="20"/>
                <w:szCs w:val="21"/>
                <w14:textFill>
                  <w14:solidFill>
                    <w14:schemeClr w14:val="tx1"/>
                  </w14:solidFill>
                </w14:textFill>
              </w:rPr>
              <w:t>轿厢意外移动冗余监测和制动器</w:t>
            </w:r>
          </w:p>
          <w:p w14:paraId="5C78B41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57、轿厢不锈钢扶手</w:t>
            </w:r>
          </w:p>
          <w:p w14:paraId="749D101A">
            <w:pPr>
              <w:spacing w:line="420" w:lineRule="exac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▲58、电梯专用空调</w:t>
            </w:r>
          </w:p>
          <w:p w14:paraId="36D1F04E">
            <w:pPr>
              <w:pStyle w:val="14"/>
              <w:spacing w:line="420" w:lineRule="exact"/>
              <w:rPr>
                <w:rFonts w:ascii="宋体" w:hAnsi="宋体" w:eastAsia="宋体" w:cs="宋体"/>
                <w:szCs w:val="21"/>
              </w:rPr>
            </w:pPr>
            <w:r>
              <w:rPr>
                <w:rFonts w:hint="eastAsia" w:eastAsia="宋体" w:asciiTheme="minorEastAsia" w:hAnsiTheme="minorEastAsia" w:cstheme="minorEastAsia"/>
                <w:sz w:val="21"/>
                <w:szCs w:val="16"/>
              </w:rPr>
              <w:t>59、</w:t>
            </w:r>
            <w:r>
              <w:rPr>
                <w:rFonts w:hint="eastAsia" w:eastAsia="宋体" w:asciiTheme="minorEastAsia" w:hAnsiTheme="minorEastAsia" w:cstheme="minorEastAsia"/>
                <w:bCs w:val="0"/>
                <w:sz w:val="21"/>
                <w:szCs w:val="21"/>
              </w:rPr>
              <w:t>摄像头功能</w:t>
            </w:r>
          </w:p>
        </w:tc>
      </w:tr>
      <w:tr w14:paraId="2748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75" w:type="dxa"/>
            <w:gridSpan w:val="4"/>
            <w:vAlign w:val="center"/>
          </w:tcPr>
          <w:p w14:paraId="435E28DC">
            <w:pPr>
              <w:rPr>
                <w:rFonts w:ascii="宋体" w:hAnsi="宋体" w:eastAsia="宋体" w:cs="宋体"/>
                <w:b/>
                <w:bCs/>
                <w:kern w:val="0"/>
                <w:sz w:val="20"/>
              </w:rPr>
            </w:pPr>
            <w:r>
              <w:rPr>
                <w:rFonts w:hint="eastAsia" w:ascii="宋体" w:hAnsi="宋体" w:eastAsia="宋体" w:cs="宋体"/>
                <w:b/>
                <w:bCs/>
                <w:kern w:val="0"/>
                <w:sz w:val="20"/>
              </w:rPr>
              <w:t>二、商务要求</w:t>
            </w:r>
          </w:p>
        </w:tc>
      </w:tr>
      <w:tr w14:paraId="285C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12" w:type="dxa"/>
            <w:gridSpan w:val="3"/>
            <w:vAlign w:val="center"/>
          </w:tcPr>
          <w:p w14:paraId="788310A8">
            <w:pPr>
              <w:rPr>
                <w:rFonts w:ascii="宋体" w:hAnsi="宋体" w:eastAsia="宋体" w:cs="宋体"/>
                <w:b/>
                <w:bCs/>
                <w:kern w:val="0"/>
                <w:sz w:val="20"/>
              </w:rPr>
            </w:pPr>
            <w:r>
              <w:rPr>
                <w:rFonts w:hint="eastAsia" w:ascii="宋体" w:hAnsi="宋体" w:eastAsia="宋体" w:cs="宋体"/>
                <w:b/>
                <w:bCs/>
                <w:kern w:val="0"/>
                <w:sz w:val="20"/>
                <w:szCs w:val="21"/>
              </w:rPr>
              <w:t>▲</w:t>
            </w:r>
            <w:r>
              <w:rPr>
                <w:rFonts w:hint="eastAsia" w:ascii="宋体" w:hAnsi="宋体" w:eastAsia="宋体" w:cs="宋体"/>
                <w:b/>
                <w:bCs/>
                <w:kern w:val="0"/>
                <w:sz w:val="20"/>
              </w:rPr>
              <w:t>竞价供应商资格要求</w:t>
            </w:r>
          </w:p>
        </w:tc>
        <w:tc>
          <w:tcPr>
            <w:tcW w:w="6563" w:type="dxa"/>
            <w:vAlign w:val="center"/>
          </w:tcPr>
          <w:p w14:paraId="449AEF9C">
            <w:pPr>
              <w:spacing w:line="420" w:lineRule="exact"/>
              <w:rPr>
                <w:rFonts w:ascii="宋体" w:hAnsi="宋体" w:eastAsia="宋体" w:cs="宋体"/>
                <w:kern w:val="0"/>
                <w:sz w:val="20"/>
              </w:rPr>
            </w:pPr>
            <w:r>
              <w:rPr>
                <w:rFonts w:hint="eastAsia" w:ascii="宋体" w:hAnsi="宋体" w:eastAsia="宋体" w:cs="宋体"/>
                <w:kern w:val="0"/>
                <w:sz w:val="20"/>
              </w:rPr>
              <w:t>1、具备《中华人民共和国政府采购法》第二十二条规定的条件；</w:t>
            </w:r>
          </w:p>
          <w:p w14:paraId="2A1447FB">
            <w:pPr>
              <w:spacing w:line="420" w:lineRule="exact"/>
              <w:rPr>
                <w:rFonts w:ascii="宋体" w:hAnsi="宋体" w:eastAsia="宋体" w:cs="宋体"/>
                <w:kern w:val="0"/>
                <w:sz w:val="20"/>
              </w:rPr>
            </w:pPr>
            <w:r>
              <w:rPr>
                <w:rFonts w:hint="eastAsia" w:ascii="宋体" w:hAnsi="宋体" w:eastAsia="宋体" w:cs="宋体"/>
                <w:kern w:val="0"/>
                <w:sz w:val="20"/>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41806593">
            <w:pPr>
              <w:spacing w:line="420" w:lineRule="exact"/>
              <w:rPr>
                <w:rFonts w:ascii="宋体" w:hAnsi="宋体" w:eastAsia="宋体" w:cs="宋体"/>
                <w:kern w:val="0"/>
                <w:sz w:val="20"/>
              </w:rPr>
            </w:pPr>
            <w:r>
              <w:rPr>
                <w:rFonts w:hint="eastAsia" w:ascii="宋体" w:hAnsi="宋体" w:eastAsia="宋体" w:cs="宋体"/>
                <w:kern w:val="0"/>
                <w:sz w:val="20"/>
              </w:rPr>
              <w:t>3、竞价供应商必须具有《中华人民共和国特种设备安装改造维修许可证（电梯）》安装、维修B级及以上的资质（需提供相关证书复印件，原件备查）。</w:t>
            </w:r>
          </w:p>
          <w:p w14:paraId="6DA62BAF">
            <w:pPr>
              <w:spacing w:line="420" w:lineRule="exact"/>
              <w:rPr>
                <w:rFonts w:hint="eastAsia" w:ascii="宋体" w:hAnsi="宋体" w:eastAsia="宋体" w:cs="宋体"/>
                <w:kern w:val="0"/>
                <w:sz w:val="20"/>
              </w:rPr>
            </w:pPr>
            <w:r>
              <w:rPr>
                <w:rFonts w:hint="eastAsia" w:ascii="宋体" w:hAnsi="宋体" w:eastAsia="宋体" w:cs="宋体"/>
                <w:kern w:val="0"/>
                <w:sz w:val="20"/>
              </w:rPr>
              <w:t>4、本项目不接受联合体竞价。</w:t>
            </w:r>
          </w:p>
          <w:p w14:paraId="52D8A72B">
            <w:pPr>
              <w:spacing w:line="420" w:lineRule="exact"/>
              <w:rPr>
                <w:rFonts w:ascii="Times New Roman" w:hAnsi="Times New Roman" w:eastAsia="宋体" w:cs="Times New Roman"/>
                <w:kern w:val="0"/>
                <w:sz w:val="20"/>
              </w:rPr>
            </w:pPr>
            <w:r>
              <w:rPr>
                <w:rFonts w:hint="eastAsia" w:ascii="宋体" w:hAnsi="宋体" w:eastAsia="宋体" w:cs="宋体"/>
                <w:kern w:val="0"/>
                <w:sz w:val="20"/>
              </w:rPr>
              <w:t>5、供应商需本年度与厂家有合作代销协议。</w:t>
            </w:r>
          </w:p>
        </w:tc>
      </w:tr>
      <w:tr w14:paraId="2245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67EE3542">
            <w:pPr>
              <w:spacing w:line="420" w:lineRule="exact"/>
              <w:jc w:val="center"/>
              <w:rPr>
                <w:rFonts w:ascii="宋体" w:hAnsi="宋体" w:eastAsia="宋体" w:cs="宋体"/>
                <w:kern w:val="0"/>
                <w:sz w:val="20"/>
              </w:rPr>
            </w:pPr>
            <w:r>
              <w:rPr>
                <w:rFonts w:hint="eastAsia" w:ascii="宋体" w:hAnsi="宋体" w:eastAsia="宋体" w:cs="宋体"/>
                <w:b/>
                <w:bCs/>
                <w:kern w:val="0"/>
                <w:sz w:val="20"/>
                <w:szCs w:val="21"/>
              </w:rPr>
              <w:t>▲</w:t>
            </w:r>
            <w:r>
              <w:rPr>
                <w:rFonts w:hint="eastAsia" w:ascii="宋体" w:hAnsi="宋体" w:eastAsia="宋体" w:cs="宋体"/>
                <w:b/>
                <w:bCs/>
                <w:kern w:val="0"/>
                <w:sz w:val="20"/>
              </w:rPr>
              <w:t>售后服务要求及免费保修期</w:t>
            </w:r>
          </w:p>
        </w:tc>
        <w:tc>
          <w:tcPr>
            <w:tcW w:w="6563" w:type="dxa"/>
          </w:tcPr>
          <w:p w14:paraId="79F4FE87">
            <w:pPr>
              <w:spacing w:line="420" w:lineRule="exact"/>
              <w:jc w:val="left"/>
              <w:rPr>
                <w:rFonts w:ascii="宋体" w:hAnsi="宋体" w:eastAsia="宋体" w:cs="宋体"/>
                <w:kern w:val="0"/>
                <w:sz w:val="20"/>
              </w:rPr>
            </w:pPr>
            <w:r>
              <w:rPr>
                <w:rFonts w:hint="eastAsia" w:ascii="宋体" w:hAnsi="宋体" w:eastAsia="宋体" w:cs="宋体"/>
                <w:kern w:val="0"/>
                <w:sz w:val="20"/>
              </w:rPr>
              <w:t>1、</w:t>
            </w:r>
            <w:r>
              <w:rPr>
                <w:rFonts w:hint="eastAsia" w:ascii="宋体" w:hAnsi="宋体" w:eastAsia="宋体" w:cs="宋体"/>
                <w:kern w:val="0"/>
                <w:sz w:val="20"/>
                <w:szCs w:val="21"/>
              </w:rPr>
              <w:t>合同签订期：自成交通知书发出之日起</w:t>
            </w:r>
            <w:r>
              <w:rPr>
                <w:rFonts w:hint="eastAsia" w:ascii="宋体" w:hAnsi="宋体" w:eastAsia="宋体" w:cs="宋体"/>
                <w:kern w:val="0"/>
                <w:sz w:val="20"/>
                <w:szCs w:val="21"/>
                <w:u w:val="single"/>
              </w:rPr>
              <w:t xml:space="preserve"> 10 </w:t>
            </w:r>
            <w:r>
              <w:rPr>
                <w:rFonts w:hint="eastAsia" w:ascii="宋体" w:hAnsi="宋体" w:eastAsia="宋体" w:cs="宋体"/>
                <w:kern w:val="0"/>
                <w:sz w:val="20"/>
                <w:szCs w:val="21"/>
              </w:rPr>
              <w:t>个工作日内；</w:t>
            </w:r>
          </w:p>
          <w:p w14:paraId="74015C1E">
            <w:pPr>
              <w:spacing w:line="420" w:lineRule="exact"/>
              <w:jc w:val="left"/>
              <w:rPr>
                <w:rFonts w:ascii="宋体" w:hAnsi="宋体" w:eastAsia="宋体" w:cs="宋体"/>
                <w:kern w:val="0"/>
                <w:sz w:val="20"/>
              </w:rPr>
            </w:pPr>
            <w:r>
              <w:rPr>
                <w:rFonts w:hint="eastAsia" w:ascii="宋体" w:hAnsi="宋体" w:eastAsia="宋体" w:cs="宋体"/>
                <w:kern w:val="0"/>
                <w:sz w:val="20"/>
              </w:rPr>
              <w:t xml:space="preserve">2、交付使用时间：自合同签订之日起90个日历日内完成设备交付、安装及验收（因采购人书面要求调整工期的除外，工期相应顺延）； </w:t>
            </w:r>
          </w:p>
          <w:p w14:paraId="3F5A5A7B">
            <w:pPr>
              <w:spacing w:line="420" w:lineRule="exact"/>
              <w:jc w:val="left"/>
              <w:rPr>
                <w:rFonts w:ascii="宋体" w:hAnsi="宋体" w:eastAsia="宋体" w:cs="宋体"/>
                <w:kern w:val="0"/>
                <w:sz w:val="20"/>
              </w:rPr>
            </w:pPr>
            <w:r>
              <w:rPr>
                <w:rFonts w:hint="eastAsia" w:ascii="宋体" w:hAnsi="宋体" w:eastAsia="宋体" w:cs="宋体"/>
                <w:kern w:val="0"/>
                <w:sz w:val="20"/>
              </w:rPr>
              <w:t>3、交货地点：</w:t>
            </w:r>
            <w:r>
              <w:rPr>
                <w:rFonts w:hint="eastAsia" w:ascii="宋体" w:hAnsi="宋体" w:eastAsia="宋体" w:cs="宋体"/>
                <w:kern w:val="0"/>
                <w:sz w:val="20"/>
                <w:lang w:val="en-US" w:eastAsia="zh-CN"/>
              </w:rPr>
              <w:t>广西壮族自治区南宁市青秀区滨湖路66号公路大厦</w:t>
            </w:r>
            <w:r>
              <w:rPr>
                <w:rFonts w:hint="eastAsia" w:ascii="宋体" w:hAnsi="宋体" w:eastAsia="宋体" w:cs="宋体"/>
                <w:kern w:val="0"/>
                <w:sz w:val="20"/>
              </w:rPr>
              <w:t>。</w:t>
            </w:r>
          </w:p>
          <w:p w14:paraId="3B196A00">
            <w:pPr>
              <w:spacing w:line="420" w:lineRule="exact"/>
              <w:jc w:val="left"/>
              <w:rPr>
                <w:rFonts w:ascii="宋体" w:hAnsi="宋体" w:eastAsia="宋体" w:cs="宋体"/>
                <w:kern w:val="0"/>
                <w:sz w:val="20"/>
                <w:szCs w:val="21"/>
              </w:rPr>
            </w:pPr>
            <w:r>
              <w:rPr>
                <w:rFonts w:hint="eastAsia" w:ascii="宋体" w:hAnsi="宋体" w:eastAsia="宋体" w:cs="宋体"/>
                <w:bCs/>
                <w:kern w:val="0"/>
                <w:sz w:val="20"/>
                <w:szCs w:val="21"/>
              </w:rPr>
              <w:t>4、交货方式：现场交货。</w:t>
            </w:r>
          </w:p>
          <w:p w14:paraId="4DC98BE1">
            <w:pPr>
              <w:widowControl/>
              <w:spacing w:line="420" w:lineRule="exact"/>
              <w:jc w:val="left"/>
              <w:rPr>
                <w:rFonts w:ascii="宋体" w:hAnsi="宋体" w:eastAsia="宋体" w:cs="宋体"/>
                <w:kern w:val="0"/>
                <w:sz w:val="20"/>
              </w:rPr>
            </w:pPr>
            <w:r>
              <w:rPr>
                <w:rFonts w:hint="eastAsia" w:ascii="宋体" w:hAnsi="宋体" w:eastAsia="宋体" w:cs="宋体"/>
                <w:kern w:val="0"/>
                <w:sz w:val="20"/>
              </w:rPr>
              <w:t>5、售后技术服务要求：</w:t>
            </w:r>
          </w:p>
          <w:p w14:paraId="02DC18A1">
            <w:pPr>
              <w:widowControl/>
              <w:spacing w:line="420" w:lineRule="exact"/>
              <w:jc w:val="left"/>
              <w:rPr>
                <w:rFonts w:ascii="宋体" w:hAnsi="宋体" w:eastAsia="宋体" w:cs="宋体"/>
                <w:kern w:val="0"/>
                <w:sz w:val="20"/>
              </w:rPr>
            </w:pPr>
            <w:r>
              <w:rPr>
                <w:rFonts w:hint="eastAsia" w:ascii="宋体" w:hAnsi="宋体" w:eastAsia="宋体" w:cs="宋体"/>
                <w:kern w:val="0"/>
                <w:sz w:val="20"/>
              </w:rPr>
              <w:t>（1）质保期：自安装、调试验收合格并交付使用之日起</w:t>
            </w:r>
            <w:r>
              <w:rPr>
                <w:rFonts w:hint="eastAsia" w:ascii="宋体" w:hAnsi="宋体" w:eastAsia="宋体" w:cs="宋体"/>
                <w:b/>
                <w:kern w:val="0"/>
                <w:sz w:val="20"/>
                <w:szCs w:val="21"/>
                <w:u w:val="single"/>
              </w:rPr>
              <w:t>2</w:t>
            </w:r>
            <w:r>
              <w:rPr>
                <w:rFonts w:hint="eastAsia" w:ascii="宋体" w:hAnsi="宋体" w:eastAsia="宋体" w:cs="宋体"/>
                <w:b/>
                <w:kern w:val="0"/>
                <w:sz w:val="20"/>
              </w:rPr>
              <w:t>年</w:t>
            </w:r>
            <w:r>
              <w:rPr>
                <w:rFonts w:hint="eastAsia" w:ascii="宋体" w:hAnsi="宋体" w:eastAsia="宋体" w:cs="宋体"/>
                <w:kern w:val="0"/>
                <w:sz w:val="20"/>
              </w:rPr>
              <w:t>免费保修。</w:t>
            </w:r>
          </w:p>
          <w:p w14:paraId="5262C9F9">
            <w:pPr>
              <w:widowControl/>
              <w:spacing w:line="420" w:lineRule="exact"/>
              <w:jc w:val="left"/>
              <w:outlineLvl w:val="0"/>
              <w:rPr>
                <w:rFonts w:ascii="宋体" w:hAnsi="宋体" w:eastAsia="宋体" w:cs="宋体"/>
                <w:kern w:val="0"/>
                <w:sz w:val="20"/>
              </w:rPr>
            </w:pPr>
            <w:r>
              <w:rPr>
                <w:rFonts w:hint="eastAsia" w:ascii="宋体" w:hAnsi="宋体" w:eastAsia="宋体" w:cs="宋体"/>
                <w:kern w:val="0"/>
                <w:sz w:val="20"/>
              </w:rPr>
              <w:t>（2）售后维修保养承诺由成交供应商负责，成交供应商须在项目当地设有维保服务机构。质保期内每季度进行一次全面的免费检修，每月两次免费保养服务（检测、清洁、加油、调整、校正），提供24小时的急修服务，一旦电梯出现故障，接到报修电话后30分钟内有维修人员到达现场排除故障；一般故障修复时间不超过2小时，重大故障修复时间不超过24小时；质保期内发生故障需更换零配件的，必须保证零配件为原厂配件；质保期满后，需提供终身有偿维护保养服务，并承诺以优于市场价格收取维保费。</w:t>
            </w:r>
          </w:p>
          <w:p w14:paraId="08F6706B">
            <w:pPr>
              <w:pStyle w:val="5"/>
              <w:widowControl/>
              <w:spacing w:line="420" w:lineRule="exact"/>
              <w:jc w:val="left"/>
              <w:outlineLvl w:val="0"/>
              <w:rPr>
                <w:rFonts w:hAnsi="宋体" w:eastAsia="宋体" w:cs="宋体"/>
                <w:kern w:val="0"/>
                <w:sz w:val="20"/>
              </w:rPr>
            </w:pPr>
            <w:bookmarkStart w:id="0" w:name="_Toc474596506"/>
            <w:bookmarkEnd w:id="0"/>
            <w:bookmarkStart w:id="1" w:name="_Toc7259"/>
            <w:r>
              <w:rPr>
                <w:rFonts w:hint="eastAsia" w:hAnsi="宋体" w:eastAsia="宋体" w:cs="宋体"/>
                <w:kern w:val="0"/>
                <w:sz w:val="20"/>
              </w:rPr>
              <w:t>（3）负责为采购人免费培训电梯管理人员（1-2名）；</w:t>
            </w:r>
            <w:bookmarkEnd w:id="1"/>
          </w:p>
          <w:p w14:paraId="32656E23">
            <w:pPr>
              <w:pStyle w:val="5"/>
              <w:widowControl/>
              <w:spacing w:line="420" w:lineRule="exact"/>
              <w:jc w:val="left"/>
              <w:outlineLvl w:val="0"/>
              <w:rPr>
                <w:rFonts w:hAnsi="宋体" w:eastAsia="宋体" w:cs="宋体"/>
                <w:kern w:val="0"/>
                <w:sz w:val="20"/>
              </w:rPr>
            </w:pPr>
            <w:bookmarkStart w:id="2" w:name="_Toc10627"/>
            <w:r>
              <w:rPr>
                <w:rFonts w:hint="eastAsia" w:hAnsi="宋体" w:eastAsia="宋体" w:cs="宋体"/>
                <w:kern w:val="0"/>
                <w:sz w:val="20"/>
              </w:rPr>
              <w:t>（4）免费为采购人建立电梯设备管理档案。</w:t>
            </w:r>
            <w:bookmarkEnd w:id="2"/>
          </w:p>
          <w:p w14:paraId="3AAEE9A0">
            <w:pPr>
              <w:pStyle w:val="5"/>
              <w:widowControl/>
              <w:spacing w:line="420" w:lineRule="exact"/>
              <w:jc w:val="left"/>
              <w:outlineLvl w:val="0"/>
              <w:rPr>
                <w:rFonts w:hAnsi="宋体" w:eastAsia="宋体" w:cs="宋体"/>
                <w:kern w:val="0"/>
                <w:sz w:val="20"/>
              </w:rPr>
            </w:pPr>
            <w:bookmarkStart w:id="3" w:name="_Toc26276"/>
            <w:r>
              <w:rPr>
                <w:rFonts w:hint="eastAsia" w:hAnsi="宋体" w:eastAsia="宋体" w:cs="宋体"/>
                <w:kern w:val="0"/>
                <w:sz w:val="20"/>
              </w:rPr>
              <w:t>（5）零部件、配件及安装材料必须是未经使用的全新的并符合国家有关质量安全标准的合格产品。</w:t>
            </w:r>
            <w:bookmarkEnd w:id="3"/>
          </w:p>
        </w:tc>
      </w:tr>
      <w:tr w14:paraId="5CA9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090A565F">
            <w:pPr>
              <w:spacing w:line="420" w:lineRule="exact"/>
              <w:jc w:val="center"/>
              <w:rPr>
                <w:rFonts w:ascii="宋体" w:hAnsi="宋体" w:eastAsia="宋体" w:cs="宋体"/>
                <w:b/>
                <w:bCs/>
                <w:kern w:val="0"/>
                <w:sz w:val="20"/>
                <w:szCs w:val="21"/>
              </w:rPr>
            </w:pPr>
            <w:r>
              <w:rPr>
                <w:rFonts w:hint="eastAsia" w:ascii="宋体" w:hAnsi="宋体" w:eastAsia="宋体" w:cs="宋体"/>
                <w:b/>
                <w:bCs/>
                <w:kern w:val="0"/>
                <w:sz w:val="20"/>
                <w:szCs w:val="21"/>
              </w:rPr>
              <w:t>▲旧电梯拆除、</w:t>
            </w:r>
            <w:r>
              <w:rPr>
                <w:rFonts w:hint="eastAsia" w:eastAsia="宋体" w:asciiTheme="minorEastAsia" w:hAnsiTheme="minorEastAsia" w:cstheme="minorEastAsia"/>
                <w:b/>
                <w:kern w:val="0"/>
                <w:sz w:val="20"/>
              </w:rPr>
              <w:t>安装、验收及其它要求：</w:t>
            </w:r>
          </w:p>
        </w:tc>
        <w:tc>
          <w:tcPr>
            <w:tcW w:w="6563" w:type="dxa"/>
          </w:tcPr>
          <w:p w14:paraId="4D91EC3A">
            <w:pPr>
              <w:spacing w:line="420" w:lineRule="exact"/>
              <w:jc w:val="left"/>
              <w:rPr>
                <w:rFonts w:ascii="宋体" w:hAnsi="宋体" w:eastAsia="宋体" w:cs="宋体"/>
                <w:kern w:val="0"/>
                <w:sz w:val="20"/>
              </w:rPr>
            </w:pPr>
            <w:r>
              <w:rPr>
                <w:rFonts w:hint="eastAsia" w:ascii="宋体" w:hAnsi="宋体" w:eastAsia="宋体" w:cs="宋体"/>
                <w:kern w:val="0"/>
                <w:sz w:val="20"/>
              </w:rPr>
              <w:t>1、旧电梯拆除内容：</w:t>
            </w:r>
          </w:p>
          <w:p w14:paraId="60F3D2EF">
            <w:pPr>
              <w:pStyle w:val="14"/>
              <w:spacing w:line="420" w:lineRule="exact"/>
              <w:rPr>
                <w:rFonts w:eastAsia="宋体" w:asciiTheme="minorEastAsia" w:hAnsiTheme="minorEastAsia" w:cstheme="minorEastAsia"/>
                <w:sz w:val="21"/>
                <w:szCs w:val="21"/>
              </w:rPr>
            </w:pPr>
            <w:r>
              <w:rPr>
                <w:rFonts w:hint="eastAsia" w:eastAsia="宋体" w:asciiTheme="minorEastAsia" w:hAnsiTheme="minorEastAsia" w:cstheme="minorEastAsia"/>
                <w:sz w:val="21"/>
                <w:szCs w:val="21"/>
              </w:rPr>
              <w:t>（1）成交供应商负责拆除原有电梯及配件。</w:t>
            </w:r>
          </w:p>
          <w:p w14:paraId="4DDF2FCD">
            <w:pPr>
              <w:pStyle w:val="14"/>
              <w:spacing w:line="420" w:lineRule="exact"/>
              <w:rPr>
                <w:rFonts w:eastAsia="宋体" w:asciiTheme="minorEastAsia" w:hAnsiTheme="minorEastAsia" w:cstheme="minorEastAsia"/>
                <w:sz w:val="21"/>
                <w:szCs w:val="21"/>
              </w:rPr>
            </w:pPr>
            <w:r>
              <w:rPr>
                <w:rFonts w:hint="eastAsia" w:eastAsia="宋体" w:asciiTheme="minorEastAsia" w:hAnsiTheme="minorEastAsia" w:cstheme="minorEastAsia"/>
                <w:sz w:val="21"/>
                <w:szCs w:val="21"/>
              </w:rPr>
              <w:t>（2）成交供应商负责现场整理、垃圾清理、将拆除的电梯及配件搬至采购人指定堆放点。</w:t>
            </w:r>
          </w:p>
          <w:p w14:paraId="5438FC33">
            <w:pPr>
              <w:pStyle w:val="14"/>
              <w:spacing w:line="420" w:lineRule="exact"/>
              <w:rPr>
                <w:rFonts w:eastAsia="宋体" w:asciiTheme="minorEastAsia" w:hAnsiTheme="minorEastAsia" w:cstheme="minorEastAsia"/>
                <w:sz w:val="21"/>
                <w:szCs w:val="21"/>
              </w:rPr>
            </w:pPr>
            <w:r>
              <w:rPr>
                <w:rFonts w:hint="eastAsia" w:eastAsia="宋体" w:asciiTheme="minorEastAsia" w:hAnsiTheme="minorEastAsia" w:cstheme="minorEastAsia"/>
                <w:sz w:val="21"/>
                <w:szCs w:val="21"/>
              </w:rPr>
              <w:t>（3）成交供应商负责协助采购人办理旧电梯的报废程序。</w:t>
            </w:r>
          </w:p>
          <w:p w14:paraId="6B5D092A">
            <w:pPr>
              <w:spacing w:line="420" w:lineRule="exact"/>
              <w:jc w:val="left"/>
              <w:rPr>
                <w:rFonts w:ascii="宋体" w:hAnsi="宋体" w:eastAsia="宋体" w:cs="宋体"/>
                <w:kern w:val="0"/>
                <w:sz w:val="20"/>
              </w:rPr>
            </w:pPr>
            <w:r>
              <w:rPr>
                <w:rFonts w:hint="eastAsia" w:ascii="宋体" w:hAnsi="宋体" w:eastAsia="宋体" w:cs="宋体"/>
                <w:kern w:val="0"/>
                <w:sz w:val="20"/>
              </w:rPr>
              <w:t xml:space="preserve">2、安装施工及调试要求： </w:t>
            </w:r>
          </w:p>
          <w:p w14:paraId="021BA730">
            <w:pPr>
              <w:spacing w:line="420" w:lineRule="exact"/>
              <w:jc w:val="left"/>
              <w:rPr>
                <w:rFonts w:ascii="宋体" w:hAnsi="宋体" w:eastAsia="宋体" w:cs="宋体"/>
                <w:kern w:val="0"/>
                <w:sz w:val="20"/>
              </w:rPr>
            </w:pPr>
            <w:r>
              <w:rPr>
                <w:rFonts w:hint="eastAsia" w:ascii="宋体" w:hAnsi="宋体" w:eastAsia="宋体" w:cs="宋体"/>
                <w:kern w:val="0"/>
                <w:sz w:val="20"/>
              </w:rPr>
              <w:t>（1）成交供应商负责全套设备的安装调试，不允许分包或转包。</w:t>
            </w:r>
          </w:p>
          <w:p w14:paraId="7A6EF8AC">
            <w:pPr>
              <w:spacing w:line="420" w:lineRule="exact"/>
              <w:jc w:val="left"/>
              <w:rPr>
                <w:rFonts w:ascii="宋体" w:hAnsi="宋体" w:eastAsia="宋体" w:cs="宋体"/>
                <w:kern w:val="0"/>
                <w:sz w:val="20"/>
              </w:rPr>
            </w:pPr>
            <w:r>
              <w:rPr>
                <w:rFonts w:hint="eastAsia" w:ascii="宋体" w:hAnsi="宋体" w:eastAsia="宋体" w:cs="宋体"/>
                <w:kern w:val="0"/>
                <w:sz w:val="20"/>
              </w:rPr>
              <w:t>（2）成交供应商要对预埋件安装及井道整改负责施工指导。</w:t>
            </w:r>
          </w:p>
          <w:p w14:paraId="54571CE9">
            <w:pPr>
              <w:spacing w:line="420" w:lineRule="exact"/>
              <w:jc w:val="left"/>
              <w:rPr>
                <w:rFonts w:ascii="宋体" w:hAnsi="宋体" w:eastAsia="宋体" w:cs="宋体"/>
                <w:kern w:val="0"/>
                <w:sz w:val="20"/>
              </w:rPr>
            </w:pPr>
            <w:r>
              <w:rPr>
                <w:rFonts w:hint="eastAsia" w:ascii="宋体" w:hAnsi="宋体" w:eastAsia="宋体" w:cs="宋体"/>
                <w:kern w:val="0"/>
                <w:sz w:val="20"/>
              </w:rPr>
              <w:t>（3）设备安装调试必须严格执行国家有关技术标准，成交供应商自负施工人身、设备安全责任。</w:t>
            </w:r>
          </w:p>
          <w:p w14:paraId="4330DF86">
            <w:pPr>
              <w:spacing w:line="420" w:lineRule="exact"/>
              <w:jc w:val="left"/>
              <w:rPr>
                <w:rFonts w:ascii="宋体" w:hAnsi="宋体" w:eastAsia="宋体" w:cs="宋体"/>
                <w:kern w:val="0"/>
                <w:sz w:val="20"/>
              </w:rPr>
            </w:pPr>
            <w:r>
              <w:rPr>
                <w:rFonts w:hint="eastAsia" w:ascii="宋体" w:hAnsi="宋体" w:eastAsia="宋体" w:cs="宋体"/>
                <w:kern w:val="0"/>
                <w:sz w:val="20"/>
              </w:rPr>
              <w:t>（4）安装调试过程中，成交供应商应派专业技术人员对施工进行同步指导，并负责全套机组的调试运行，达到验收要求。</w:t>
            </w:r>
          </w:p>
          <w:p w14:paraId="359AF6A4">
            <w:pPr>
              <w:spacing w:line="420" w:lineRule="exact"/>
              <w:jc w:val="left"/>
              <w:rPr>
                <w:rFonts w:ascii="宋体" w:hAnsi="宋体" w:eastAsia="宋体" w:cs="宋体"/>
                <w:kern w:val="0"/>
                <w:sz w:val="20"/>
              </w:rPr>
            </w:pPr>
            <w:r>
              <w:rPr>
                <w:rFonts w:hint="eastAsia" w:ascii="宋体" w:hAnsi="宋体" w:eastAsia="宋体" w:cs="宋体"/>
                <w:kern w:val="0"/>
                <w:sz w:val="20"/>
              </w:rPr>
              <w:t>（5）成交供应商负责办理有关电梯设备安装的开工报装和竣工报验手续。</w:t>
            </w:r>
          </w:p>
          <w:p w14:paraId="44E1696F">
            <w:pPr>
              <w:spacing w:line="420" w:lineRule="exact"/>
              <w:jc w:val="left"/>
              <w:rPr>
                <w:rFonts w:ascii="宋体" w:hAnsi="宋体" w:eastAsia="宋体" w:cs="宋体"/>
                <w:kern w:val="0"/>
                <w:sz w:val="20"/>
              </w:rPr>
            </w:pPr>
            <w:r>
              <w:rPr>
                <w:rFonts w:hint="eastAsia" w:ascii="宋体" w:hAnsi="宋体" w:eastAsia="宋体" w:cs="宋体"/>
                <w:kern w:val="0"/>
                <w:sz w:val="20"/>
              </w:rPr>
              <w:t>（6）设备验收费用由成交供应商负责。</w:t>
            </w:r>
          </w:p>
          <w:p w14:paraId="6BC1381B">
            <w:pPr>
              <w:spacing w:line="420" w:lineRule="exact"/>
              <w:jc w:val="left"/>
              <w:rPr>
                <w:rFonts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w:t>
            </w:r>
            <w:r>
              <w:rPr>
                <w:rFonts w:ascii="宋体" w:hAnsi="宋体" w:eastAsia="宋体" w:cs="宋体"/>
                <w:color w:val="000000" w:themeColor="text1"/>
                <w:kern w:val="0"/>
                <w:sz w:val="20"/>
                <w14:textFill>
                  <w14:solidFill>
                    <w14:schemeClr w14:val="tx1"/>
                  </w14:solidFill>
                </w14:textFill>
              </w:rPr>
              <w:t>7</w:t>
            </w:r>
            <w:r>
              <w:rPr>
                <w:rFonts w:hint="eastAsia" w:ascii="宋体" w:hAnsi="宋体" w:eastAsia="宋体" w:cs="宋体"/>
                <w:color w:val="000000" w:themeColor="text1"/>
                <w:kern w:val="0"/>
                <w:sz w:val="20"/>
                <w14:textFill>
                  <w14:solidFill>
                    <w14:schemeClr w14:val="tx1"/>
                  </w14:solidFill>
                </w14:textFill>
              </w:rPr>
              <w:t>）成交供应商负责在电梯井道内安装三大运营商的信号天线。</w:t>
            </w:r>
          </w:p>
          <w:p w14:paraId="3331FFA2">
            <w:pPr>
              <w:spacing w:line="420" w:lineRule="exact"/>
              <w:jc w:val="left"/>
              <w:rPr>
                <w:rFonts w:ascii="宋体" w:hAnsi="宋体" w:eastAsia="宋体" w:cs="宋体"/>
                <w:kern w:val="0"/>
                <w:sz w:val="20"/>
              </w:rPr>
            </w:pPr>
            <w:r>
              <w:rPr>
                <w:rFonts w:hint="eastAsia" w:ascii="宋体" w:hAnsi="宋体" w:eastAsia="宋体" w:cs="宋体"/>
                <w:kern w:val="0"/>
                <w:sz w:val="20"/>
              </w:rPr>
              <w:t>3、</w:t>
            </w:r>
            <w:r>
              <w:rPr>
                <w:rFonts w:hint="eastAsia" w:eastAsia="宋体" w:asciiTheme="minorEastAsia" w:hAnsiTheme="minorEastAsia" w:cstheme="minorEastAsia"/>
                <w:kern w:val="0"/>
                <w:sz w:val="20"/>
              </w:rPr>
              <w:t>验收方式：</w:t>
            </w:r>
          </w:p>
          <w:p w14:paraId="41422E3E">
            <w:pPr>
              <w:spacing w:line="420" w:lineRule="exact"/>
              <w:jc w:val="left"/>
              <w:rPr>
                <w:rFonts w:ascii="宋体" w:hAnsi="宋体" w:eastAsia="宋体" w:cs="宋体"/>
                <w:kern w:val="0"/>
                <w:sz w:val="20"/>
              </w:rPr>
            </w:pPr>
            <w:r>
              <w:rPr>
                <w:rFonts w:hint="eastAsia" w:ascii="宋体" w:hAnsi="宋体" w:eastAsia="宋体" w:cs="宋体"/>
                <w:kern w:val="0"/>
                <w:sz w:val="20"/>
              </w:rPr>
              <w:t>（1）安装验收应按以下标准与规定执行：《电梯安装验收规范》（GB10060）；《电气装置安装工程电梯电气装置施工与验收规范》（GB50182）；《电梯工程施工质量验收规范》（GB50310）；电力、消防、安监部门的有关规定等。</w:t>
            </w:r>
          </w:p>
          <w:p w14:paraId="4EA5D238">
            <w:pPr>
              <w:spacing w:line="420" w:lineRule="exact"/>
              <w:jc w:val="lef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（2）出厂检验：交货时，成交供应商应随同货物提供出厂检验报告，产品合格证。</w:t>
            </w:r>
          </w:p>
          <w:p w14:paraId="03EF44F0">
            <w:pPr>
              <w:spacing w:line="420" w:lineRule="exact"/>
              <w:jc w:val="lef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（3）安装调试检验：电梯安装调试（包括整机性能测试）过程，成交供应商应作详细检验记录。安装调试检验结果应符合制造厂产品标准和采购文件规定的技术要求。检验记录应提交给采购人。</w:t>
            </w:r>
          </w:p>
          <w:p w14:paraId="0CF6828C">
            <w:pPr>
              <w:spacing w:line="420" w:lineRule="exact"/>
              <w:jc w:val="left"/>
              <w:rPr>
                <w:rFonts w:ascii="Times New Roman" w:hAnsi="Times New Roman" w:eastAsia="宋体" w:cs="Times New Roman"/>
                <w:kern w:val="0"/>
                <w:sz w:val="20"/>
              </w:rPr>
            </w:pPr>
            <w:r>
              <w:rPr>
                <w:rFonts w:hint="eastAsia" w:eastAsia="宋体" w:asciiTheme="minorEastAsia" w:hAnsiTheme="minorEastAsia" w:cstheme="minorEastAsia"/>
                <w:kern w:val="0"/>
                <w:sz w:val="20"/>
                <w:szCs w:val="21"/>
              </w:rPr>
              <w:t>（4）项目验收：电梯安装调试结束后，由成交供应商负责联系质量技术监督局等部门，进行联合验收并办理准用许可证，验收费用由成交供应商承担。</w:t>
            </w:r>
          </w:p>
        </w:tc>
      </w:tr>
      <w:tr w14:paraId="0C65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2" w:type="dxa"/>
            <w:gridSpan w:val="3"/>
            <w:vAlign w:val="center"/>
          </w:tcPr>
          <w:p w14:paraId="60936040">
            <w:pPr>
              <w:spacing w:line="420" w:lineRule="exact"/>
              <w:jc w:val="center"/>
              <w:rPr>
                <w:rFonts w:ascii="宋体" w:hAnsi="宋体" w:eastAsia="宋体" w:cs="宋体"/>
                <w:b/>
                <w:bCs/>
                <w:kern w:val="0"/>
                <w:sz w:val="20"/>
                <w:szCs w:val="21"/>
              </w:rPr>
            </w:pPr>
            <w:r>
              <w:rPr>
                <w:rFonts w:hint="eastAsia" w:eastAsia="宋体" w:asciiTheme="minorEastAsia" w:hAnsiTheme="minorEastAsia" w:cstheme="minorEastAsia"/>
                <w:b/>
                <w:bCs/>
                <w:kern w:val="0"/>
                <w:sz w:val="20"/>
              </w:rPr>
              <w:t>报价要求</w:t>
            </w:r>
          </w:p>
        </w:tc>
        <w:tc>
          <w:tcPr>
            <w:tcW w:w="6563" w:type="dxa"/>
          </w:tcPr>
          <w:p w14:paraId="2C43EDB5">
            <w:pPr>
              <w:pStyle w:val="3"/>
              <w:keepNext w:val="0"/>
              <w:keepLines w:val="0"/>
              <w:spacing w:before="0" w:after="0" w:line="420" w:lineRule="exact"/>
              <w:outlineLvl w:val="2"/>
              <w:rPr>
                <w:rFonts w:eastAsia="宋体" w:asciiTheme="minorEastAsia" w:hAnsiTheme="minorEastAsia" w:cstheme="minorEastAsia"/>
                <w:b w:val="0"/>
                <w:bCs w:val="0"/>
                <w:kern w:val="0"/>
                <w:sz w:val="21"/>
                <w:szCs w:val="21"/>
              </w:rPr>
            </w:pPr>
            <w:r>
              <w:rPr>
                <w:rFonts w:hint="eastAsia" w:eastAsia="宋体" w:asciiTheme="minorEastAsia" w:hAnsiTheme="minorEastAsia" w:cstheme="minorEastAsia"/>
                <w:b w:val="0"/>
                <w:bCs w:val="0"/>
                <w:kern w:val="0"/>
                <w:sz w:val="21"/>
                <w:szCs w:val="21"/>
              </w:rPr>
              <w:t>1、本项目报价须包含货物及服务采购、运输、保管、安装、安装所需所有辅材、调试、验收、培训、拆除等各种费用和售后服务、税金及其它所有成本费用的总和，采购人不再支付任何费用。</w:t>
            </w:r>
          </w:p>
          <w:p w14:paraId="6158B1C3">
            <w:pPr>
              <w:pStyle w:val="3"/>
              <w:keepNext w:val="0"/>
              <w:keepLines w:val="0"/>
              <w:spacing w:before="0" w:after="0" w:line="420" w:lineRule="exact"/>
              <w:outlineLvl w:val="2"/>
              <w:rPr>
                <w:rFonts w:eastAsia="宋体" w:asciiTheme="minorEastAsia" w:hAnsiTheme="minorEastAsia" w:cstheme="minorEastAsia"/>
                <w:b w:val="0"/>
                <w:bCs w:val="0"/>
                <w:kern w:val="0"/>
                <w:sz w:val="21"/>
                <w:szCs w:val="21"/>
              </w:rPr>
            </w:pPr>
            <w:r>
              <w:rPr>
                <w:rFonts w:hint="eastAsia" w:eastAsia="宋体" w:asciiTheme="minorEastAsia" w:hAnsiTheme="minorEastAsia" w:cstheme="minorEastAsia"/>
                <w:b w:val="0"/>
                <w:bCs w:val="0"/>
                <w:kern w:val="0"/>
                <w:sz w:val="21"/>
                <w:szCs w:val="21"/>
              </w:rPr>
              <w:t>（1）货物的价格：包括设备费、安装费、验收费、检定费、相关行政部门验收及办理使用登记证的费用；（2）货物的标准附件、备品备件、专用工具的价格；（3）运输、装卸、调试、培训、技术支持、售后服务费；（4）原旧电梯拆除、搬运、运输、清理、报废、注销等产生的一切处理费用；（5）拆除旧梯过程中对原建筑物产生破坏需修复、各种加固等土建费用；（6）包含安装过程中所需的隔离、圈梁或其它整改所需费用；（7）原电梯厅门门洞若拆除有损坏，需参照原有装饰进行修复费用；（8）井道内部整改费、井道松动加固材料费、机房孔洞回填预埋费、底坑墩浇筑费、外呼打凿回填费、支架费、门洞打凿恢复费、底坑回填、门头梁加固等费用；（9）若电梯井道不垂直、有凸梁及其它不符合正常电梯规格情况下需对电梯进行非标生产所产生的各种费用；（10）底坑防水等防水项目、主机梁重新浇筑；（11）需考虑特定工具搬运主机等机房设备的相关费用；（12）必要的保险费、文明施工费和各项税金等。</w:t>
            </w:r>
          </w:p>
          <w:p w14:paraId="0763597F">
            <w:pPr>
              <w:spacing w:line="420" w:lineRule="exact"/>
              <w:rPr>
                <w:rFonts w:ascii="Times New Roman" w:hAnsi="Times New Roman" w:eastAsia="宋体" w:cs="Times New Roman"/>
                <w:kern w:val="0"/>
                <w:sz w:val="20"/>
              </w:rPr>
            </w:pPr>
            <w:r>
              <w:rPr>
                <w:rFonts w:hint="eastAsia" w:eastAsia="宋体" w:asciiTheme="minorEastAsia" w:hAnsiTheme="minorEastAsia" w:cstheme="minorEastAsia"/>
                <w:kern w:val="0"/>
                <w:sz w:val="20"/>
              </w:rPr>
              <w:t>2、本项目采用总承包模式，合同成交价包含了电梯相关的旧梯拆除、新梯安装、验收及相关手续、软件升级等全部费用</w:t>
            </w:r>
            <w:r>
              <w:rPr>
                <w:rFonts w:hint="eastAsia" w:eastAsia="宋体" w:asciiTheme="minorEastAsia" w:hAnsiTheme="minorEastAsia" w:cstheme="minorEastAsia"/>
                <w:kern w:val="0"/>
                <w:sz w:val="20"/>
                <w:szCs w:val="22"/>
              </w:rPr>
              <w:t>。</w:t>
            </w:r>
          </w:p>
        </w:tc>
      </w:tr>
      <w:tr w14:paraId="0D6A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3412" w:type="dxa"/>
            <w:gridSpan w:val="3"/>
            <w:vAlign w:val="center"/>
          </w:tcPr>
          <w:p w14:paraId="2D527C4E">
            <w:pPr>
              <w:spacing w:line="420" w:lineRule="exact"/>
              <w:jc w:val="center"/>
              <w:rPr>
                <w:rFonts w:ascii="宋体" w:hAnsi="宋体" w:eastAsia="宋体" w:cs="宋体"/>
                <w:bCs/>
                <w:kern w:val="0"/>
                <w:sz w:val="20"/>
              </w:rPr>
            </w:pPr>
            <w:r>
              <w:rPr>
                <w:rFonts w:hint="eastAsia" w:ascii="宋体" w:hAnsi="宋体" w:eastAsia="宋体" w:cs="宋体"/>
                <w:b/>
                <w:kern w:val="0"/>
                <w:sz w:val="20"/>
              </w:rPr>
              <w:t>付款方式</w:t>
            </w:r>
          </w:p>
        </w:tc>
        <w:tc>
          <w:tcPr>
            <w:tcW w:w="6563" w:type="dxa"/>
          </w:tcPr>
          <w:p w14:paraId="58308E60">
            <w:pPr>
              <w:spacing w:line="420" w:lineRule="exact"/>
              <w:rPr>
                <w:rFonts w:ascii="宋体" w:hAnsi="宋体" w:eastAsia="宋体" w:cs="宋体"/>
                <w:kern w:val="0"/>
                <w:sz w:val="20"/>
              </w:rPr>
            </w:pPr>
            <w:r>
              <w:rPr>
                <w:rFonts w:hint="eastAsia" w:ascii="宋体" w:hAnsi="宋体" w:eastAsia="宋体" w:cs="宋体"/>
                <w:kern w:val="0"/>
                <w:sz w:val="20"/>
              </w:rPr>
              <w:t>合同签订后10个工作日内支付合同总价款的30%，电梯到货后10个工作日内，支付合同总价款的50%。电梯安装完成并经国家有关质检部门验收合格后10个工作日内，成交供应商需缴纳合同总价款的质保金3%，然后采购人支付合同总价款的20%。质保期（2年）满后，无质量问题无息退回质保金。</w:t>
            </w:r>
          </w:p>
        </w:tc>
      </w:tr>
    </w:tbl>
    <w:p w14:paraId="6B659E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DD"/>
    <w:rsid w:val="000E1137"/>
    <w:rsid w:val="000F7E57"/>
    <w:rsid w:val="001045CD"/>
    <w:rsid w:val="002C1494"/>
    <w:rsid w:val="002D4243"/>
    <w:rsid w:val="00315018"/>
    <w:rsid w:val="003A5FC1"/>
    <w:rsid w:val="00432D34"/>
    <w:rsid w:val="004E1C70"/>
    <w:rsid w:val="0053595D"/>
    <w:rsid w:val="00602AB7"/>
    <w:rsid w:val="006A4BD1"/>
    <w:rsid w:val="006E7853"/>
    <w:rsid w:val="00946DBC"/>
    <w:rsid w:val="00966EFF"/>
    <w:rsid w:val="009868FA"/>
    <w:rsid w:val="009E40DD"/>
    <w:rsid w:val="009E5A30"/>
    <w:rsid w:val="00A06C0F"/>
    <w:rsid w:val="00B3060E"/>
    <w:rsid w:val="00B63840"/>
    <w:rsid w:val="00CB6664"/>
    <w:rsid w:val="00DA6CB4"/>
    <w:rsid w:val="00E66BAC"/>
    <w:rsid w:val="00E81377"/>
    <w:rsid w:val="17161E9F"/>
    <w:rsid w:val="202F3702"/>
    <w:rsid w:val="216849C0"/>
    <w:rsid w:val="309B1DAD"/>
    <w:rsid w:val="7967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99"/>
    <w:pPr>
      <w:spacing w:after="120" w:line="480" w:lineRule="auto"/>
      <w:ind w:left="420" w:leftChars="200"/>
    </w:pPr>
  </w:style>
  <w:style w:type="paragraph" w:styleId="4">
    <w:name w:val="Body Text"/>
    <w:basedOn w:val="1"/>
    <w:link w:val="12"/>
    <w:unhideWhenUsed/>
    <w:qFormat/>
    <w:uiPriority w:val="99"/>
    <w:pPr>
      <w:spacing w:after="120"/>
    </w:pPr>
  </w:style>
  <w:style w:type="paragraph" w:styleId="5">
    <w:name w:val="Plain Text"/>
    <w:basedOn w:val="1"/>
    <w:link w:val="13"/>
    <w:qFormat/>
    <w:uiPriority w:val="0"/>
    <w:rPr>
      <w:rFonts w:ascii="宋体" w:hAnsi="Courier New" w:cs="Courier New"/>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字符"/>
    <w:basedOn w:val="10"/>
    <w:link w:val="3"/>
    <w:qFormat/>
    <w:uiPriority w:val="9"/>
    <w:rPr>
      <w:b/>
      <w:bCs/>
      <w:sz w:val="32"/>
      <w:szCs w:val="32"/>
    </w:rPr>
  </w:style>
  <w:style w:type="character" w:customStyle="1" w:styleId="12">
    <w:name w:val="正文文本 字符"/>
    <w:basedOn w:val="10"/>
    <w:link w:val="4"/>
    <w:qFormat/>
    <w:uiPriority w:val="99"/>
    <w:rPr>
      <w:szCs w:val="24"/>
    </w:rPr>
  </w:style>
  <w:style w:type="character" w:customStyle="1" w:styleId="13">
    <w:name w:val="纯文本 字符"/>
    <w:basedOn w:val="10"/>
    <w:link w:val="5"/>
    <w:qFormat/>
    <w:uiPriority w:val="0"/>
    <w:rPr>
      <w:rFonts w:ascii="宋体" w:hAnsi="Courier New" w:cs="Courier New"/>
      <w:szCs w:val="21"/>
    </w:rPr>
  </w:style>
  <w:style w:type="paragraph" w:customStyle="1" w:styleId="14">
    <w:name w:val="表格文字"/>
    <w:basedOn w:val="1"/>
    <w:qFormat/>
    <w:uiPriority w:val="0"/>
    <w:pPr>
      <w:jc w:val="left"/>
    </w:pPr>
    <w:rPr>
      <w:bCs/>
      <w:spacing w:val="10"/>
      <w:kern w:val="0"/>
      <w:sz w:val="24"/>
      <w:szCs w:val="20"/>
    </w:rPr>
  </w:style>
  <w:style w:type="character" w:customStyle="1" w:styleId="15">
    <w:name w:val="正文文本缩进 2 字符"/>
    <w:basedOn w:val="10"/>
    <w:link w:val="2"/>
    <w:qFormat/>
    <w:uiPriority w:val="99"/>
    <w:rPr>
      <w:szCs w:val="24"/>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3885</Words>
  <Characters>4199</Characters>
  <Lines>31</Lines>
  <Paragraphs>8</Paragraphs>
  <TotalTime>5</TotalTime>
  <ScaleCrop>false</ScaleCrop>
  <LinksUpToDate>false</LinksUpToDate>
  <CharactersWithSpaces>4263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2025-06-12T10:18:00Z</dcterms:created>
  <dc:creator>Windows User</dc:creator>
  <cp:lastModifiedBy>蚂蚁</cp:lastModifiedBy>
  <cp:lastPrinted>2025-06-19T02:52:00Z</cp:lastPrinted>
  <dcterms:modified xsi:type="dcterms:W3CDTF">2025-06-25T07:52:33Z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eyJoZGlkIjoiMjQ2M2E3OGY5NDkxZTViNWZkZmQxMzlhNGFmZjlhNWUiLCJ1c2VySWQiOiI0ODg3NTI4ODcifQ==</vt:lpwstr>
  </property>
  <property fmtid="{D5CDD505-2E9C-101B-9397-08002B2CF9AE}" pid="3" name="KSOProductBuildVer">
    <vt:lpwstr>2052-12.1.0.21541</vt:lpwstr>
  </property>
  <property fmtid="{D5CDD505-2E9C-101B-9397-08002B2CF9AE}" pid="4" name="ICV">
    <vt:lpwstr>972C0E7A068640A7A516CF8805FB7229_13</vt:lpwstr>
  </property>
</Properties>
</file>