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F788B">
      <w:pPr>
        <w:spacing w:before="156" w:beforeLines="50" w:after="156" w:afterLines="50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1.</w:t>
      </w:r>
      <w:r>
        <w:rPr>
          <w:rFonts w:hint="eastAsia" w:ascii="方正小标宋简体" w:eastAsia="方正小标宋简体"/>
          <w:sz w:val="40"/>
          <w:szCs w:val="40"/>
        </w:rPr>
        <w:t>来宾校区1GB有线互联网出口专线服务需求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5788"/>
        <w:gridCol w:w="1056"/>
        <w:gridCol w:w="874"/>
      </w:tblGrid>
      <w:tr w14:paraId="519A1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 w14:paraId="07604B7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服务名称</w:t>
            </w:r>
          </w:p>
        </w:tc>
        <w:tc>
          <w:tcPr>
            <w:tcW w:w="5788" w:type="dxa"/>
            <w:vAlign w:val="center"/>
          </w:tcPr>
          <w:p w14:paraId="143AB12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技术参数要求</w:t>
            </w:r>
          </w:p>
        </w:tc>
        <w:tc>
          <w:tcPr>
            <w:tcW w:w="992" w:type="dxa"/>
            <w:vAlign w:val="center"/>
          </w:tcPr>
          <w:p w14:paraId="2AA9DD4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价格</w:t>
            </w:r>
          </w:p>
        </w:tc>
        <w:tc>
          <w:tcPr>
            <w:tcW w:w="874" w:type="dxa"/>
            <w:vAlign w:val="center"/>
          </w:tcPr>
          <w:p w14:paraId="10A43B7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 w14:paraId="56901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 w14:paraId="1F37B84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互联网出口专线租赁</w:t>
            </w:r>
          </w:p>
        </w:tc>
        <w:tc>
          <w:tcPr>
            <w:tcW w:w="5788" w:type="dxa"/>
            <w:vAlign w:val="center"/>
          </w:tcPr>
          <w:p w14:paraId="37A4468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1.具有《基础电信业务经营许可证》、《增值电信业务经营许可证》；</w:t>
            </w:r>
          </w:p>
          <w:p w14:paraId="34330D6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2.本次租赁互联网出口带宽为1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00Mbps，要求提供不少于24个连续公网IPV4地址和1段地址前缀是48比特的IPv6地址，且必须满足以下要求：</w:t>
            </w:r>
          </w:p>
          <w:p w14:paraId="2596DAA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（1）要求上下行网络带宽均为1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00Mbps，独享带宽，要求直接接入运营商的骨干网络，平均丢包率不高于0.1‰，免国际流量费，即国内、国际均不按流量另外计费，每月包干；并提供来宾校区与柳州北校区互联内网专线带宽不得低于1000Mbps。</w:t>
            </w:r>
          </w:p>
          <w:p w14:paraId="274EFA2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（2）据公安部要求，办理好IP注册、域名备案等相关信息。即对24个公网IP和1段地址前缀是48比特的IPv6地址管理服务和基本的域名服务用不再另外收费。</w:t>
            </w:r>
          </w:p>
          <w:p w14:paraId="1BDFA0E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3.所提供的IP地址所有端口可用（包括80，443等端口）。</w:t>
            </w:r>
          </w:p>
          <w:p w14:paraId="6D2DA07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4.线路质量：</w:t>
            </w:r>
          </w:p>
          <w:p w14:paraId="0A7256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（1）线路接入必须双路由保障，双路由前端不得接入同一机房，需详细说明双路由保障方案。</w:t>
            </w:r>
          </w:p>
          <w:p w14:paraId="5F634DF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（2）专线通路可用率平均达到99.9%（不可抗力除外），速率值偏差＜3%；</w:t>
            </w:r>
          </w:p>
          <w:p w14:paraId="7FB37EA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（3）所提供的出口物理光路总衰减不超过20db；</w:t>
            </w:r>
          </w:p>
          <w:p w14:paraId="240DEEA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（4）所提供的光缆为单模光缆1.31μM的损耗不超过0.4db/KM，1.55μM的损耗不超过0.3db/KM；</w:t>
            </w:r>
          </w:p>
          <w:p w14:paraId="4588985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（5）承诺并满足从用户机房出口设备端ping自建省级DNS服务器延时＜5ms且丢包率＜0.1%；</w:t>
            </w:r>
          </w:p>
          <w:p w14:paraId="2449132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（6）互联网骨干段24小时时延≤60ms；</w:t>
            </w:r>
          </w:p>
          <w:p w14:paraId="226FA47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（7）互联网省内24小时时延≤30ms；</w:t>
            </w:r>
          </w:p>
          <w:p w14:paraId="3004598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（8）互联网忙时时延≤150ms,24小时时延≤80ms；</w:t>
            </w:r>
          </w:p>
          <w:p w14:paraId="31EB0E5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（9）互联网骨干段24小时丢包率≤1%；</w:t>
            </w:r>
          </w:p>
          <w:p w14:paraId="219132D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（10）互联网省内24小时丢包率≤1%；</w:t>
            </w:r>
          </w:p>
          <w:p w14:paraId="5A5712E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（11）互联网忙时丢包率≤3%,24小时丢包率≤1%；</w:t>
            </w:r>
          </w:p>
          <w:p w14:paraId="597E053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5.提供具有足够的防攻击能力，在任何情况下始终保证用户路联网出口通道的完全畅通不堵塞。</w:t>
            </w:r>
          </w:p>
          <w:p w14:paraId="529BA14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6.注明线路故障维修响应时间、校区的负责人、技术员等联系电话，提供7*24小时网络测速与网络监控服务办法。</w:t>
            </w:r>
          </w:p>
          <w:p w14:paraId="3787939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7.要求中标运营商提供20天宽带测试。从签订合同之日起5天内完成线路接入调试、域名备案等工作，并提供相关的技术服务</w:t>
            </w:r>
          </w:p>
          <w:p w14:paraId="6734C29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8.租赁期3年。</w:t>
            </w:r>
          </w:p>
        </w:tc>
        <w:tc>
          <w:tcPr>
            <w:tcW w:w="992" w:type="dxa"/>
            <w:vAlign w:val="center"/>
          </w:tcPr>
          <w:p w14:paraId="6E192AE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195000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元/年</w:t>
            </w:r>
          </w:p>
        </w:tc>
        <w:tc>
          <w:tcPr>
            <w:tcW w:w="874" w:type="dxa"/>
            <w:vAlign w:val="center"/>
          </w:tcPr>
          <w:p w14:paraId="1072BB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40CEF19"/>
    <w:p w14:paraId="68730A5B"/>
    <w:p w14:paraId="69C333AE"/>
    <w:p w14:paraId="592A8318"/>
    <w:p w14:paraId="10ADED33"/>
    <w:p w14:paraId="70B67937"/>
    <w:p w14:paraId="6618C0C5"/>
    <w:p w14:paraId="583F9421"/>
    <w:p w14:paraId="14A9D49D"/>
    <w:p w14:paraId="4D728FD9"/>
    <w:p w14:paraId="3BDA1F6F"/>
    <w:p w14:paraId="077101C8"/>
    <w:p w14:paraId="7360AD3B"/>
    <w:p w14:paraId="465671E5"/>
    <w:p w14:paraId="6E0169AD"/>
    <w:p w14:paraId="68CC8C11"/>
    <w:p w14:paraId="40FD176A"/>
    <w:p w14:paraId="1BAF8A93"/>
    <w:p w14:paraId="41E521B4"/>
    <w:p w14:paraId="61BC94BF"/>
    <w:p w14:paraId="05A46EA3"/>
    <w:p w14:paraId="352B01C1"/>
    <w:p w14:paraId="29BC6F79"/>
    <w:p w14:paraId="0E8983C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2.来宾校区4GB无线WIFI网络系统商务出口专线租赁服务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6098"/>
        <w:gridCol w:w="916"/>
        <w:gridCol w:w="689"/>
      </w:tblGrid>
      <w:tr w14:paraId="0021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846" w:type="dxa"/>
            <w:vAlign w:val="center"/>
          </w:tcPr>
          <w:p w14:paraId="4C920A5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服务名称</w:t>
            </w:r>
          </w:p>
        </w:tc>
        <w:tc>
          <w:tcPr>
            <w:tcW w:w="6467" w:type="dxa"/>
            <w:vAlign w:val="center"/>
          </w:tcPr>
          <w:p w14:paraId="19A4892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技术参数</w:t>
            </w:r>
          </w:p>
        </w:tc>
        <w:tc>
          <w:tcPr>
            <w:tcW w:w="816" w:type="dxa"/>
            <w:vAlign w:val="center"/>
          </w:tcPr>
          <w:p w14:paraId="582E37D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价格</w:t>
            </w:r>
          </w:p>
        </w:tc>
        <w:tc>
          <w:tcPr>
            <w:tcW w:w="705" w:type="dxa"/>
            <w:vAlign w:val="center"/>
          </w:tcPr>
          <w:p w14:paraId="2983536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 w14:paraId="1C4A9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0" w:hRule="atLeast"/>
          <w:jc w:val="center"/>
        </w:trPr>
        <w:tc>
          <w:tcPr>
            <w:tcW w:w="846" w:type="dxa"/>
            <w:vAlign w:val="center"/>
          </w:tcPr>
          <w:p w14:paraId="12CBC59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商务专线租赁</w:t>
            </w:r>
          </w:p>
        </w:tc>
        <w:tc>
          <w:tcPr>
            <w:tcW w:w="6467" w:type="dxa"/>
            <w:vAlign w:val="center"/>
          </w:tcPr>
          <w:p w14:paraId="2E6903B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1.具有《基础电信业务经营许可证》、《增值电信业务经营许可证》；</w:t>
            </w:r>
          </w:p>
          <w:p w14:paraId="0DC01FA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2.本次租赁互联网出口带宽为4000Mbps，要求至少提供4个全球互联网可路由IP地址；</w:t>
            </w:r>
          </w:p>
          <w:p w14:paraId="1E8A76F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3.宽带质量：上行独享带宽不得少于2000Mbps，下行独享带宽不得少于4000Mbps；</w:t>
            </w:r>
          </w:p>
          <w:p w14:paraId="41020DB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4.链路接入方式：支持电口或光口接入；</w:t>
            </w:r>
          </w:p>
          <w:p w14:paraId="06D5CDC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5.链路可用率≥99.9%；</w:t>
            </w:r>
          </w:p>
          <w:p w14:paraId="5342FA2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6.从需方网络设备端口到供方DNS设备网络平均时延：≤10ms；从需方网络设备端口到供方DNS设备平均丢包率：＜1/1000(线路50%负载的情况下)；</w:t>
            </w:r>
          </w:p>
          <w:p w14:paraId="6363369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7.到达各大门户网站的实测PING值：平均时延≤20ms，丢包率≤1/1000，各大门户包括新浪、网易、人民网等，但不限于以上站点。</w:t>
            </w:r>
          </w:p>
          <w:p w14:paraId="26A766D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租约期：3年。</w:t>
            </w:r>
          </w:p>
        </w:tc>
        <w:tc>
          <w:tcPr>
            <w:tcW w:w="816" w:type="dxa"/>
            <w:vAlign w:val="center"/>
          </w:tcPr>
          <w:p w14:paraId="7F207C3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58000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元/年</w:t>
            </w:r>
          </w:p>
        </w:tc>
        <w:tc>
          <w:tcPr>
            <w:tcW w:w="705" w:type="dxa"/>
            <w:vAlign w:val="center"/>
          </w:tcPr>
          <w:p w14:paraId="0B9E912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8EA5B08"/>
    <w:p w14:paraId="3123A8C4"/>
    <w:p w14:paraId="70700313">
      <w:pPr>
        <w:rPr>
          <w:rFonts w:hint="eastAsia" w:ascii="方正小标宋简体" w:eastAsia="方正小标宋简体"/>
          <w:sz w:val="48"/>
          <w:szCs w:val="48"/>
          <w:lang w:val="en-US" w:eastAsia="zh-CN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3.</w:t>
      </w:r>
      <w:r>
        <w:rPr>
          <w:rFonts w:hint="eastAsia" w:ascii="方正小标宋简体" w:eastAsia="方正小标宋简体"/>
          <w:sz w:val="40"/>
          <w:szCs w:val="40"/>
        </w:rPr>
        <w:t>柳州北校区1GB商务出口专线租赁服务需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求</w:t>
      </w:r>
    </w:p>
    <w:tbl>
      <w:tblPr>
        <w:tblStyle w:val="3"/>
        <w:tblpPr w:leftFromText="180" w:rightFromText="180" w:vertAnchor="page" w:horzAnchor="margin" w:tblpY="3277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6148"/>
        <w:gridCol w:w="924"/>
        <w:gridCol w:w="695"/>
      </w:tblGrid>
      <w:tr w14:paraId="7DFBD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31" w:type="dxa"/>
            <w:vAlign w:val="center"/>
          </w:tcPr>
          <w:p w14:paraId="2CD236A3"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服务名称</w:t>
            </w:r>
          </w:p>
        </w:tc>
        <w:tc>
          <w:tcPr>
            <w:tcW w:w="6148" w:type="dxa"/>
            <w:vAlign w:val="center"/>
          </w:tcPr>
          <w:p w14:paraId="1786CA15"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技术参数</w:t>
            </w:r>
          </w:p>
        </w:tc>
        <w:tc>
          <w:tcPr>
            <w:tcW w:w="924" w:type="dxa"/>
            <w:vAlign w:val="center"/>
          </w:tcPr>
          <w:p w14:paraId="29034A51"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价格</w:t>
            </w:r>
          </w:p>
        </w:tc>
        <w:tc>
          <w:tcPr>
            <w:tcW w:w="695" w:type="dxa"/>
            <w:vAlign w:val="center"/>
          </w:tcPr>
          <w:p w14:paraId="7E46D239"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备注</w:t>
            </w:r>
          </w:p>
        </w:tc>
      </w:tr>
      <w:tr w14:paraId="296B4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831" w:type="dxa"/>
            <w:vAlign w:val="center"/>
          </w:tcPr>
          <w:p w14:paraId="1B87B92B"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商务专线租赁</w:t>
            </w:r>
          </w:p>
        </w:tc>
        <w:tc>
          <w:tcPr>
            <w:tcW w:w="6148" w:type="dxa"/>
            <w:vAlign w:val="center"/>
          </w:tcPr>
          <w:p w14:paraId="1F8651C3"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1.具有《基础电信业务经营许可证》、《增值电信业务经营许可证》；</w:t>
            </w:r>
          </w:p>
          <w:p w14:paraId="6187CB22"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2.本次租赁互联网出口带宽为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000Mbps，要求至少提供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个全球互联网可路由IP地址；</w:t>
            </w:r>
          </w:p>
          <w:p w14:paraId="5BBC5D97"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3.宽带质量：上行独享带宽不得少于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5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00Mbps，下行独享带宽不得少于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000Mbps；</w:t>
            </w:r>
          </w:p>
          <w:p w14:paraId="3803BF3A"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4.链路接入方式：支持电口或光口接入；</w:t>
            </w:r>
          </w:p>
          <w:p w14:paraId="587D3B34"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5.链路可用率≥99.9%；</w:t>
            </w:r>
          </w:p>
          <w:p w14:paraId="618C880E"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6.从需方网络设备端口到供方DNS设备网络平均时延：≤10ms；从需方网络设备端口到供方DNS设备平均丢包率：＜1/1000(线路50%负载的情况下)；</w:t>
            </w:r>
          </w:p>
          <w:p w14:paraId="1B2D8E8C"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7.到达各大门户网站的实测PING值：平均时延≤20ms，丢包率≤1/1000，各大门户包括新浪、网易、人民网等，但不限于以上站点；</w:t>
            </w:r>
          </w:p>
          <w:p w14:paraId="3DADD026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8.租约期：3年。</w:t>
            </w:r>
          </w:p>
          <w:p w14:paraId="4352AE25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 w14:paraId="771EA589"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76A58491"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ascii="仿宋_GB2312" w:hAnsi="等线" w:eastAsia="仿宋_GB2312" w:cs="Times New Roman"/>
                <w:sz w:val="28"/>
                <w:szCs w:val="28"/>
              </w:rPr>
              <w:t>15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000元/年</w:t>
            </w:r>
          </w:p>
        </w:tc>
        <w:tc>
          <w:tcPr>
            <w:tcW w:w="695" w:type="dxa"/>
            <w:vAlign w:val="center"/>
          </w:tcPr>
          <w:p w14:paraId="2D220819"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 w14:paraId="2614E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31" w:type="dxa"/>
            <w:vAlign w:val="center"/>
          </w:tcPr>
          <w:p w14:paraId="32A7C386">
            <w:pPr>
              <w:rPr>
                <w:rFonts w:hint="default" w:ascii="仿宋_GB2312" w:hAnsi="等线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:lang w:val="en-US" w:eastAsia="zh-CN"/>
              </w:rPr>
              <w:t>总预算</w:t>
            </w:r>
          </w:p>
        </w:tc>
        <w:tc>
          <w:tcPr>
            <w:tcW w:w="6148" w:type="dxa"/>
            <w:vAlign w:val="center"/>
          </w:tcPr>
          <w:p w14:paraId="22D5DA56">
            <w:pPr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804000.00元</w:t>
            </w:r>
          </w:p>
        </w:tc>
        <w:tc>
          <w:tcPr>
            <w:tcW w:w="924" w:type="dxa"/>
            <w:vAlign w:val="center"/>
          </w:tcPr>
          <w:p w14:paraId="7D95F82B"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20C993E5"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 w14:paraId="3FAB1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31" w:type="dxa"/>
            <w:vAlign w:val="center"/>
          </w:tcPr>
          <w:p w14:paraId="355053FD">
            <w:pPr>
              <w:rPr>
                <w:rFonts w:hint="default" w:ascii="仿宋_GB2312" w:hAnsi="等线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:lang w:val="en-US" w:eastAsia="zh-CN"/>
              </w:rPr>
              <w:t>支付方式</w:t>
            </w:r>
          </w:p>
        </w:tc>
        <w:tc>
          <w:tcPr>
            <w:tcW w:w="6148" w:type="dxa"/>
            <w:vAlign w:val="center"/>
          </w:tcPr>
          <w:p w14:paraId="73988F91">
            <w:pPr>
              <w:rPr>
                <w:rFonts w:hint="default" w:ascii="仿宋_GB2312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合同签订生效，成交供应商按照合同约定完成相应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年度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Cs w:val="21"/>
              </w:rPr>
              <w:t>服务后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每一年</w:t>
            </w:r>
            <w:r>
              <w:rPr>
                <w:rFonts w:hint="eastAsia" w:ascii="宋体" w:hAnsi="宋体"/>
                <w:color w:val="auto"/>
                <w:szCs w:val="21"/>
              </w:rPr>
              <w:t>乙方向甲方开具有效增值税专用发票，甲方向财政申请资金获批后10个工作日内向乙方支付合同价款100%。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按年支付）</w:t>
            </w:r>
          </w:p>
        </w:tc>
        <w:tc>
          <w:tcPr>
            <w:tcW w:w="924" w:type="dxa"/>
            <w:vAlign w:val="center"/>
          </w:tcPr>
          <w:p w14:paraId="44ABF79F"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5C755786"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</w:tbl>
    <w:p w14:paraId="430D4BDB">
      <w:pPr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22873"/>
    <w:rsid w:val="0896666F"/>
    <w:rsid w:val="0AF337C0"/>
    <w:rsid w:val="314B3E80"/>
    <w:rsid w:val="372565DF"/>
    <w:rsid w:val="3A717D6E"/>
    <w:rsid w:val="419C19B8"/>
    <w:rsid w:val="466B2BA2"/>
    <w:rsid w:val="4B1F3F5B"/>
    <w:rsid w:val="64500FAD"/>
    <w:rsid w:val="70B22873"/>
    <w:rsid w:val="717B083F"/>
    <w:rsid w:val="761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1343</Words>
  <Characters>1620</Characters>
  <Lines>0</Lines>
  <Paragraphs>0</Paragraphs>
  <TotalTime>4</TotalTime>
  <ScaleCrop>false</ScaleCrop>
  <LinksUpToDate>false</LinksUpToDate>
  <CharactersWithSpaces>1620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2025-06-09T01:29:00Z</dcterms:created>
  <dc:creator>ZWS</dc:creator>
  <cp:lastModifiedBy>ZWS</cp:lastModifiedBy>
  <dcterms:modified xsi:type="dcterms:W3CDTF">2025-06-30T00:59:25Z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BC5836B273724936A0D31978B5ADBA0E_13</vt:lpwstr>
  </property>
  <property fmtid="{D5CDD505-2E9C-101B-9397-08002B2CF9AE}" pid="4" name="KSOTemplateDocerSaveRecord">
    <vt:lpwstr>eyJoZGlkIjoiMzkyNTMyNDFkYzY1MDk0NzYzZTJmMzc3MjQyODQ2YjUiLCJ1c2VySWQiOiI2OTA3NDYyNTcifQ==</vt:lpwstr>
  </property>
</Properties>
</file>