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钦州监狱物资运输电瓶车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采购需求表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采购预算：人民币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77000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元</w:t>
      </w:r>
    </w:p>
    <w:tbl>
      <w:tblPr>
        <w:tblStyle w:val="8"/>
        <w:tblpPr w:leftFromText="180" w:rightFromText="180" w:vertAnchor="page" w:horzAnchor="page" w:tblpX="1125" w:tblpY="3133"/>
        <w:tblW w:w="9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83"/>
        <w:gridCol w:w="1555"/>
        <w:gridCol w:w="3690"/>
        <w:gridCol w:w="1134"/>
        <w:gridCol w:w="988"/>
      </w:tblGrid>
      <w:tr>
        <w:trPr>
          <w:trHeight w:val="37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参考型号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参数规格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物资运输电瓶车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五菱M100电动皮卡车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皮卡车式样，单排座，含涂装、警灯；敞开式货斗。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长*宽*高（mm）4230*1530*1900；轴距（mm）2860；轮距前/后（mm）1280/1290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；地板离地高度（mm）390；整备质量（kg）1220；最大总质量（kg）1915；轮胎尺寸:155R13C电机型号三相交流异步；额定功率(kw)10；额定电压(V)72；动力电池组72V220Ah；铅酸，最高车速（km/h)30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台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参考图片：</w:t>
      </w:r>
    </w:p>
    <w:p>
      <w:pPr>
        <w:pStyle w:val="2"/>
        <w:rPr>
          <w:rFonts w:hint="default"/>
          <w:lang w:val="en-US" w:eastAsia="zh-CN"/>
        </w:rPr>
      </w:pPr>
      <w:r>
        <w:rPr>
          <w:rFonts w:ascii="黑体" w:hAnsi="宋体" w:eastAsia="黑体"/>
          <w:b/>
          <w:bCs/>
          <w:color w:val="0000FF"/>
          <w:kern w:val="0"/>
          <w:sz w:val="30"/>
          <w:szCs w:val="30"/>
        </w:rPr>
        <w:drawing>
          <wp:inline distT="0" distB="0" distL="114300" distR="114300">
            <wp:extent cx="5574030" cy="4178935"/>
            <wp:effectExtent l="0" t="0" r="7620" b="12065"/>
            <wp:docPr id="1" name="图片 1" descr="46cc4559979ed9a41b5b48da36f65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cc4559979ed9a41b5b48da36f652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二、商务要求表</w:t>
      </w:r>
    </w:p>
    <w:tbl>
      <w:tblPr>
        <w:tblStyle w:val="9"/>
        <w:tblpPr w:leftFromText="180" w:rightFromText="180" w:vertAnchor="text" w:horzAnchor="margin" w:tblpX="57" w:tblpY="13"/>
        <w:tblW w:w="96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80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交付使用时间及地点</w:t>
            </w:r>
          </w:p>
        </w:tc>
        <w:tc>
          <w:tcPr>
            <w:tcW w:w="80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1、交付使用时间：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签订合同后60个工作日内通过验收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并交付使用。2、交货地点：广西区钦州监狱（采购人指定地点）。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履约保证金及质保金</w:t>
            </w:r>
          </w:p>
        </w:tc>
        <w:tc>
          <w:tcPr>
            <w:tcW w:w="80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标人在招标完成5个工作日内，按中标金额的5%（中标金额*5%）以转账的方式向采购人交纳合同履约保证金。项目验收合格后，合同履约保证金自动转为质保金，在质保期满且中标人在质保期内没有违约的情况，采购人凭中标人的质保金退款申请书和质保金转账凭证（复印件），在10个工作日内将质保金（质保金不计利息）退还中标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质量保证期</w:t>
            </w:r>
          </w:p>
        </w:tc>
        <w:tc>
          <w:tcPr>
            <w:tcW w:w="8005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项目整体调试完毕验收之日起按国家产品“三包”要求提供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免费保修。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付款条件</w:t>
            </w:r>
          </w:p>
        </w:tc>
        <w:tc>
          <w:tcPr>
            <w:tcW w:w="8005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项目款支付方式：项目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完成并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通过验收及提交全额发票后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一次性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支付项目全款。</w:t>
            </w:r>
          </w:p>
        </w:tc>
      </w:tr>
    </w:tbl>
    <w:p>
      <w:pPr>
        <w:spacing w:line="400" w:lineRule="exact"/>
        <w:ind w:firstLine="316" w:firstLineChars="150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ind w:firstLine="420" w:firstLineChars="150"/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8"/>
        <w:szCs w:val="28"/>
      </w:rPr>
    </w:lvl>
    <w:lvl w:ilvl="1" w:tentative="0">
      <w:start w:val="1"/>
      <w:numFmt w:val="decimal"/>
      <w:pStyle w:val="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E"/>
    <w:rsid w:val="00002FC3"/>
    <w:rsid w:val="000126E9"/>
    <w:rsid w:val="00051F21"/>
    <w:rsid w:val="002C34B2"/>
    <w:rsid w:val="003251D5"/>
    <w:rsid w:val="003673B2"/>
    <w:rsid w:val="003E08E0"/>
    <w:rsid w:val="003E65D4"/>
    <w:rsid w:val="00454800"/>
    <w:rsid w:val="00456152"/>
    <w:rsid w:val="00471711"/>
    <w:rsid w:val="004A5E8B"/>
    <w:rsid w:val="004F0642"/>
    <w:rsid w:val="005F313D"/>
    <w:rsid w:val="006D2A80"/>
    <w:rsid w:val="006E524E"/>
    <w:rsid w:val="00710BA7"/>
    <w:rsid w:val="00727E32"/>
    <w:rsid w:val="0073012E"/>
    <w:rsid w:val="0075266E"/>
    <w:rsid w:val="0077265C"/>
    <w:rsid w:val="00792DF6"/>
    <w:rsid w:val="008837F3"/>
    <w:rsid w:val="008B0911"/>
    <w:rsid w:val="0090604D"/>
    <w:rsid w:val="009D57DE"/>
    <w:rsid w:val="009F189B"/>
    <w:rsid w:val="00A36595"/>
    <w:rsid w:val="00A63CC7"/>
    <w:rsid w:val="00A745C7"/>
    <w:rsid w:val="00B84CB4"/>
    <w:rsid w:val="00C62B74"/>
    <w:rsid w:val="00D02CEC"/>
    <w:rsid w:val="00D43C33"/>
    <w:rsid w:val="00D95F53"/>
    <w:rsid w:val="00DC3E78"/>
    <w:rsid w:val="00E31AAB"/>
    <w:rsid w:val="00E50FEB"/>
    <w:rsid w:val="00E64FEF"/>
    <w:rsid w:val="00EA7075"/>
    <w:rsid w:val="00EC0099"/>
    <w:rsid w:val="00F01BCB"/>
    <w:rsid w:val="00F41A99"/>
    <w:rsid w:val="00F95221"/>
    <w:rsid w:val="042C52D4"/>
    <w:rsid w:val="0CFE7304"/>
    <w:rsid w:val="0DC85B91"/>
    <w:rsid w:val="0E595867"/>
    <w:rsid w:val="110B69CA"/>
    <w:rsid w:val="1C0F4FD7"/>
    <w:rsid w:val="22BC7B54"/>
    <w:rsid w:val="29806570"/>
    <w:rsid w:val="2A4F6BCB"/>
    <w:rsid w:val="2EE61D9D"/>
    <w:rsid w:val="2F98385B"/>
    <w:rsid w:val="30B47981"/>
    <w:rsid w:val="35053EEE"/>
    <w:rsid w:val="3CC14E50"/>
    <w:rsid w:val="3F0F070B"/>
    <w:rsid w:val="411D25F7"/>
    <w:rsid w:val="43E11953"/>
    <w:rsid w:val="45FB6C5C"/>
    <w:rsid w:val="50CA1F1D"/>
    <w:rsid w:val="57CD2649"/>
    <w:rsid w:val="5C4D3817"/>
    <w:rsid w:val="64D41914"/>
    <w:rsid w:val="676359DA"/>
    <w:rsid w:val="756B344B"/>
    <w:rsid w:val="76A5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3">
    <w:name w:val="一级条标题"/>
    <w:basedOn w:val="4"/>
    <w:next w:val="5"/>
    <w:qFormat/>
    <w:uiPriority w:val="0"/>
    <w:pPr>
      <w:numPr>
        <w:ilvl w:val="1"/>
        <w:numId w:val="1"/>
      </w:numPr>
      <w:spacing w:beforeLines="50" w:afterLines="50" w:line="360" w:lineRule="auto"/>
      <w:jc w:val="both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6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xdrichtextbox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202</Words>
  <Characters>1153</Characters>
  <Lines>9</Lines>
  <Paragraphs>2</Paragraphs>
  <TotalTime>5</TotalTime>
  <ScaleCrop>false</ScaleCrop>
  <LinksUpToDate>false</LinksUpToDate>
  <CharactersWithSpaces>1353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2022-05-24T08:34:00Z</dcterms:created>
  <dc:creator>李古站</dc:creator>
  <cp:lastModifiedBy>gxxc</cp:lastModifiedBy>
  <dcterms:modified xsi:type="dcterms:W3CDTF">2024-08-14T08:49:39Z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