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广西壮族自治区</w:t>
      </w: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>防城港</w:t>
      </w:r>
      <w:r>
        <w:rPr>
          <w:rFonts w:hint="eastAsia" w:ascii="方正小标宋_GBK" w:hAnsi="宋体" w:eastAsia="方正小标宋_GBK"/>
          <w:sz w:val="32"/>
          <w:szCs w:val="32"/>
        </w:rPr>
        <w:t>生态环境监测中心</w:t>
      </w:r>
    </w:p>
    <w:p>
      <w:pPr>
        <w:spacing w:line="50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>2025年</w:t>
      </w:r>
      <w:r>
        <w:rPr>
          <w:rFonts w:hint="eastAsia" w:ascii="方正小标宋_GBK" w:hAnsi="宋体" w:eastAsia="方正小标宋_GBK"/>
          <w:sz w:val="32"/>
          <w:szCs w:val="32"/>
        </w:rPr>
        <w:t>物业管理</w:t>
      </w:r>
      <w:r>
        <w:rPr>
          <w:rFonts w:ascii="方正小标宋_GBK" w:hAnsi="宋体" w:eastAsia="方正小标宋_GBK"/>
          <w:sz w:val="32"/>
          <w:szCs w:val="32"/>
        </w:rPr>
        <w:t>服务采购</w:t>
      </w:r>
      <w:r>
        <w:rPr>
          <w:rFonts w:hint="eastAsia" w:ascii="方正小标宋_GBK" w:hAnsi="宋体" w:eastAsia="方正小标宋_GBK"/>
          <w:sz w:val="32"/>
          <w:szCs w:val="32"/>
        </w:rPr>
        <w:t>报价单</w:t>
      </w:r>
    </w:p>
    <w:p>
      <w:pPr>
        <w:tabs>
          <w:tab w:val="left" w:pos="0"/>
        </w:tabs>
        <w:spacing w:line="600" w:lineRule="exac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金额单位：人民币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tbl>
      <w:tblPr>
        <w:tblStyle w:val="7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42"/>
        <w:gridCol w:w="2912"/>
        <w:gridCol w:w="1248"/>
        <w:gridCol w:w="152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2912" w:type="dxa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务内容</w:t>
            </w:r>
          </w:p>
        </w:tc>
        <w:tc>
          <w:tcPr>
            <w:tcW w:w="1248" w:type="dxa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报价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gridSpan w:val="2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 计</w:t>
            </w:r>
          </w:p>
        </w:tc>
        <w:tc>
          <w:tcPr>
            <w:tcW w:w="6848" w:type="dxa"/>
            <w:gridSpan w:val="4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gridSpan w:val="2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848" w:type="dxa"/>
            <w:gridSpan w:val="4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0" w:name="_Toc16583"/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报价要求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：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本项目实行总承包报价，报价为采购人指定服务范围内的全部价格，至少包括：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消防和安全设备设施巡检养护费用；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卫生保洁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用品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水电维修费用；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4.提供绿植及绿化养护费用；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其他维修和办公家具物品搬运服务费用；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管理、服务人员的工资（工资水平应不低于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防城港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市最低工资标准）、加班费、社会保险和按规定应有的福利等；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办公费用；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法定税费；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合理利润；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与本项目有关的其他一切费用；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采购人不再支付成交价格以外的任何费用。</w:t>
            </w:r>
          </w:p>
          <w:p>
            <w:pPr>
              <w:tabs>
                <w:tab w:val="left" w:pos="0"/>
              </w:tabs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</w:p>
    <w:p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供应商地址：</w:t>
      </w:r>
    </w:p>
    <w:p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>
      <w:pPr>
        <w:tabs>
          <w:tab w:val="left" w:pos="0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MzEyZmZmN2ZiZGZlYzg5NjQyYjg0NDBjYjliMzEifQ=="/>
  </w:docVars>
  <w:rsids>
    <w:rsidRoot w:val="00572635"/>
    <w:rsid w:val="00004777"/>
    <w:rsid w:val="00220ABD"/>
    <w:rsid w:val="00572635"/>
    <w:rsid w:val="005B765E"/>
    <w:rsid w:val="00654BF8"/>
    <w:rsid w:val="007008CB"/>
    <w:rsid w:val="00881C51"/>
    <w:rsid w:val="008C0EBA"/>
    <w:rsid w:val="00917707"/>
    <w:rsid w:val="009843DF"/>
    <w:rsid w:val="009D5D72"/>
    <w:rsid w:val="00A04D1E"/>
    <w:rsid w:val="00B50084"/>
    <w:rsid w:val="00BA1182"/>
    <w:rsid w:val="00BA65F3"/>
    <w:rsid w:val="0338460C"/>
    <w:rsid w:val="2BDA6148"/>
    <w:rsid w:val="3FAC3820"/>
    <w:rsid w:val="439D0A88"/>
    <w:rsid w:val="49FE1DCF"/>
    <w:rsid w:val="69A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3">
    <w:name w:val="Plain Text"/>
    <w:basedOn w:val="1"/>
    <w:next w:val="2"/>
    <w:link w:val="11"/>
    <w:qFormat/>
    <w:uiPriority w:val="0"/>
    <w:rPr>
      <w:rFonts w:ascii="宋体" w:hAnsi="Courier New" w:eastAsia="宋体"/>
      <w:szCs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link w:val="3"/>
    <w:qFormat/>
    <w:uiPriority w:val="0"/>
    <w:rPr>
      <w:rFonts w:ascii="宋体" w:hAnsi="Courier New" w:eastAsia="宋体"/>
    </w:rPr>
  </w:style>
  <w:style w:type="character" w:customStyle="1" w:styleId="12">
    <w:name w:val="纯文本 字符1"/>
    <w:basedOn w:val="8"/>
    <w:semiHidden/>
    <w:qFormat/>
    <w:uiPriority w:val="99"/>
    <w:rPr>
      <w:rFonts w:hAnsi="Courier New" w:cs="Courier New" w:asciiTheme="minor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367</Characters>
  <Lines>3</Lines>
  <Paragraphs>1</Paragraphs>
  <TotalTime>1</TotalTime>
  <ScaleCrop>false</ScaleCrop>
  <LinksUpToDate>false</LinksUpToDate>
  <CharactersWithSpaces>377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2022-04-29T03:45:00Z</dcterms:created>
  <dc:creator>'undefined'</dc:creator>
  <cp:lastModifiedBy>樹楓</cp:lastModifiedBy>
  <dcterms:modified xsi:type="dcterms:W3CDTF">2025-02-18T03:11:08Z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2D41CD705E2145BF9C330A6B0C9A3EB5_13</vt:lpwstr>
  </property>
</Properties>
</file>