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highlight w:val="none"/>
        </w:rPr>
      </w:pPr>
      <w:r>
        <w:rPr>
          <w:rFonts w:hint="eastAsia" w:ascii="仿宋_GB2312" w:hAnsi="宋体" w:eastAsia="仿宋_GB2312"/>
          <w:b/>
          <w:color w:val="auto"/>
          <w:sz w:val="32"/>
          <w:szCs w:val="32"/>
          <w:highlight w:val="none"/>
          <w:lang w:eastAsia="zh-CN"/>
        </w:rPr>
        <w:t>保洁及绿化养护服务采购</w:t>
      </w:r>
      <w:r>
        <w:rPr>
          <w:rFonts w:hint="eastAsia" w:ascii="仿宋_GB2312" w:hAnsi="宋体" w:eastAsia="仿宋_GB2312"/>
          <w:b/>
          <w:color w:val="auto"/>
          <w:sz w:val="32"/>
          <w:szCs w:val="32"/>
          <w:highlight w:val="none"/>
        </w:rPr>
        <w:t>项目采购文件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一、供应商</w:t>
      </w:r>
      <w:r>
        <w:rPr>
          <w:rFonts w:hint="eastAsia" w:ascii="仿宋" w:hAnsi="仿宋" w:eastAsia="仿宋" w:cs="仿宋"/>
          <w:color w:val="auto"/>
          <w:sz w:val="24"/>
          <w:szCs w:val="24"/>
          <w:highlight w:val="none"/>
        </w:rPr>
        <w:t>必须认真审核</w:t>
      </w:r>
      <w:r>
        <w:rPr>
          <w:rFonts w:hint="eastAsia" w:ascii="仿宋" w:hAnsi="仿宋" w:eastAsia="仿宋" w:cs="仿宋"/>
          <w:color w:val="auto"/>
          <w:sz w:val="24"/>
          <w:szCs w:val="24"/>
          <w:highlight w:val="none"/>
          <w:lang w:eastAsia="zh-CN"/>
        </w:rPr>
        <w:t>在线询价</w:t>
      </w:r>
      <w:r>
        <w:rPr>
          <w:rFonts w:hint="eastAsia" w:ascii="仿宋" w:hAnsi="仿宋" w:eastAsia="仿宋" w:cs="仿宋"/>
          <w:color w:val="auto"/>
          <w:sz w:val="24"/>
          <w:szCs w:val="24"/>
          <w:highlight w:val="none"/>
        </w:rPr>
        <w:t>文件所有要求，若发现</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存在未实质性响应</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文件行为，将视为无效竞价处理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如明知不满足</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文件对于品牌、型号、单位资质等要求而进行恶意竞争的，或因</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虚假竞标导致竞标无效造成的工期延误及损失，将根据《政采云平台电子卖场权益维护及纠纷处理规则》的规定报有关部门处理，并在税务采购网平台列为失信供应商记录备案。</w:t>
      </w:r>
    </w:p>
    <w:p>
      <w:pPr>
        <w:pStyle w:val="4"/>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color w:val="auto"/>
          <w:highlight w:val="none"/>
          <w:lang w:eastAsia="zh-CN"/>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本采购</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中，凡标注“★”号的条款为关键指标或要求，不允许有负偏离</w:t>
      </w:r>
      <w:r>
        <w:rPr>
          <w:rFonts w:hint="eastAsia" w:ascii="仿宋" w:hAnsi="仿宋" w:eastAsia="仿宋" w:cs="仿宋"/>
          <w:color w:val="auto"/>
          <w:sz w:val="24"/>
          <w:szCs w:val="24"/>
          <w:highlight w:val="none"/>
          <w:lang w:eastAsia="zh-CN"/>
        </w:rPr>
        <w:t>或者不满足</w:t>
      </w:r>
      <w:r>
        <w:rPr>
          <w:rFonts w:hint="eastAsia" w:ascii="仿宋" w:hAnsi="仿宋" w:eastAsia="仿宋" w:cs="仿宋"/>
          <w:color w:val="auto"/>
          <w:sz w:val="24"/>
          <w:szCs w:val="24"/>
          <w:highlight w:val="none"/>
        </w:rPr>
        <w:t>，否则竞价无效。</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、采购货物技术</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要求及商务要求：</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宋体" w:eastAsia="仿宋_GB2312"/>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宋体" w:eastAsia="仿宋_GB2312"/>
          <w:b/>
          <w:color w:val="auto"/>
          <w:sz w:val="32"/>
          <w:szCs w:val="32"/>
          <w:highlight w:val="none"/>
          <w:lang w:eastAsia="zh-CN"/>
        </w:rPr>
      </w:pPr>
      <w:r>
        <w:rPr>
          <w:rFonts w:hint="eastAsia" w:ascii="仿宋_GB2312" w:hAnsi="宋体" w:eastAsia="仿宋_GB2312"/>
          <w:b/>
          <w:color w:val="auto"/>
          <w:sz w:val="32"/>
          <w:szCs w:val="32"/>
          <w:highlight w:val="none"/>
          <w:lang w:eastAsia="zh-CN"/>
        </w:rPr>
        <w:t>绿化养护服务采购</w:t>
      </w:r>
      <w:r>
        <w:rPr>
          <w:rFonts w:hint="eastAsia" w:ascii="仿宋_GB2312" w:hAnsi="宋体" w:eastAsia="仿宋_GB2312"/>
          <w:b/>
          <w:color w:val="auto"/>
          <w:sz w:val="32"/>
          <w:szCs w:val="32"/>
          <w:highlight w:val="none"/>
          <w:lang w:val="en-US" w:eastAsia="zh-CN"/>
        </w:rPr>
        <w:t>技术服务要求</w:t>
      </w:r>
      <w:r>
        <w:rPr>
          <w:rFonts w:hint="eastAsia" w:ascii="仿宋_GB2312" w:hAnsi="宋体" w:eastAsia="仿宋_GB2312"/>
          <w:b/>
          <w:color w:val="auto"/>
          <w:sz w:val="32"/>
          <w:szCs w:val="32"/>
          <w:highlight w:val="none"/>
          <w:lang w:eastAsia="zh-CN"/>
        </w:rPr>
        <w:t>一览表</w:t>
      </w:r>
    </w:p>
    <w:p>
      <w:pPr>
        <w:pStyle w:val="4"/>
        <w:rPr>
          <w:rFonts w:hint="eastAsia"/>
          <w:color w:val="auto"/>
          <w:highlight w:val="none"/>
        </w:rPr>
      </w:pPr>
    </w:p>
    <w:tbl>
      <w:tblPr>
        <w:tblStyle w:val="7"/>
        <w:tblW w:w="1078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
        <w:gridCol w:w="1897"/>
        <w:gridCol w:w="6549"/>
        <w:gridCol w:w="831"/>
        <w:gridCol w:w="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序号</w:t>
            </w:r>
          </w:p>
        </w:tc>
        <w:tc>
          <w:tcPr>
            <w:tcW w:w="1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服务名称</w:t>
            </w:r>
          </w:p>
        </w:tc>
        <w:tc>
          <w:tcPr>
            <w:tcW w:w="65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技术服务要求</w:t>
            </w: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单位</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kern w:val="0"/>
                <w:sz w:val="28"/>
                <w:szCs w:val="28"/>
                <w:highlight w:val="none"/>
                <w:u w:val="none"/>
                <w:lang w:val="en-US" w:eastAsia="zh-CN" w:bidi="ar"/>
              </w:rPr>
              <w:t>1</w:t>
            </w:r>
          </w:p>
        </w:tc>
        <w:tc>
          <w:tcPr>
            <w:tcW w:w="18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val="0"/>
                <w:bCs w:val="0"/>
                <w:i w:val="0"/>
                <w:iCs w:val="0"/>
                <w:color w:val="auto"/>
                <w:sz w:val="28"/>
                <w:szCs w:val="28"/>
                <w:highlight w:val="none"/>
                <w:u w:val="none"/>
                <w:lang w:eastAsia="zh-CN"/>
              </w:rPr>
            </w:pPr>
            <w:r>
              <w:rPr>
                <w:rFonts w:hint="eastAsia" w:ascii="仿宋" w:hAnsi="仿宋" w:eastAsia="仿宋" w:cs="仿宋"/>
                <w:b w:val="0"/>
                <w:bCs w:val="0"/>
                <w:i w:val="0"/>
                <w:iCs w:val="0"/>
                <w:color w:val="auto"/>
                <w:sz w:val="28"/>
                <w:szCs w:val="28"/>
                <w:highlight w:val="none"/>
                <w:u w:val="none"/>
                <w:lang w:eastAsia="zh-CN"/>
              </w:rPr>
              <w:t>保洁及绿化养护服务采购</w:t>
            </w:r>
          </w:p>
        </w:tc>
        <w:tc>
          <w:tcPr>
            <w:tcW w:w="65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sz w:val="28"/>
                <w:szCs w:val="28"/>
                <w:highlight w:val="none"/>
                <w:u w:val="none"/>
              </w:rPr>
              <w:t>一、项目概况</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rPr>
              <w:t>（一）项目地点：柳州市柳南区文山路29号。</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rPr>
              <w:t>（二）项目规模：项目面积共44355㎡。其中办公面积2195㎡，公共地面积25770㎡，绿化面积17960㎡）。</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color w:val="auto"/>
                <w:sz w:val="24"/>
                <w:szCs w:val="24"/>
                <w:highlight w:val="none"/>
              </w:rPr>
              <w:t>★</w:t>
            </w:r>
            <w:r>
              <w:rPr>
                <w:rFonts w:hint="eastAsia" w:ascii="仿宋" w:hAnsi="仿宋" w:eastAsia="仿宋" w:cs="仿宋"/>
                <w:b/>
                <w:bCs/>
                <w:i w:val="0"/>
                <w:iCs w:val="0"/>
                <w:color w:val="auto"/>
                <w:sz w:val="28"/>
                <w:szCs w:val="28"/>
                <w:highlight w:val="none"/>
                <w:u w:val="none"/>
              </w:rPr>
              <w:t>二、委托物业服务范围及事项</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rPr>
              <w:t>服务范围包括广西第二强制隔离戒毒所办公楼除各办公室外的公共区域，会见大厅家属区域，备勤楼(含备勤区、老年楼、青年楼)公共区域，康复中心区域，管理区中门区域，办公区道路、运动场及所有公共用地的环境保洁；办公区域的绿化草地及树木的养护。具体服务事项如下：</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rPr>
              <w:t>（一）办公室内外公共环境卫生管理</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rPr>
              <w:t>1.办公楼除各办公室外的公共区域，办公区道路、运动场及所有公共用地每天至少清扫1次，保证地面无纸屑、果皮等杂物，办公楼一至五楼各层公共走道、楼梯及扶手、电梯、卫生间、会议室、公共区域的地面、门等保持干净整洁，负责会议室每次会议使用后的茶杯洗清及消毒。管理区中门一至三楼各层公共走道、楼梯及扶手、卫生间、会议室(指挥中心)、公共区域的地面、门等保持干净整洁, 管理区中门一楼南厕所每天冲洗一次。会见大厅</w:t>
            </w:r>
            <w:r>
              <w:rPr>
                <w:rFonts w:hint="eastAsia" w:ascii="仿宋" w:hAnsi="仿宋" w:eastAsia="仿宋" w:cs="仿宋"/>
                <w:b w:val="0"/>
                <w:bCs w:val="0"/>
                <w:i w:val="0"/>
                <w:iCs w:val="0"/>
                <w:color w:val="auto"/>
                <w:sz w:val="28"/>
                <w:szCs w:val="28"/>
                <w:highlight w:val="none"/>
                <w:u w:val="none"/>
                <w:lang w:eastAsia="zh-CN"/>
              </w:rPr>
              <w:t>、中门会客室</w:t>
            </w:r>
            <w:r>
              <w:rPr>
                <w:rFonts w:hint="eastAsia" w:ascii="仿宋" w:hAnsi="仿宋" w:eastAsia="仿宋" w:cs="仿宋"/>
                <w:b w:val="0"/>
                <w:bCs w:val="0"/>
                <w:i w:val="0"/>
                <w:iCs w:val="0"/>
                <w:color w:val="auto"/>
                <w:sz w:val="28"/>
                <w:szCs w:val="28"/>
                <w:highlight w:val="none"/>
                <w:u w:val="none"/>
              </w:rPr>
              <w:t>每周至少清洁1次，康复中心、备勤区、老年楼公共区域每周至少清洁1次，青年楼每周清洁</w:t>
            </w:r>
            <w:r>
              <w:rPr>
                <w:rFonts w:hint="eastAsia" w:ascii="仿宋" w:hAnsi="仿宋" w:eastAsia="仿宋" w:cs="仿宋"/>
                <w:b w:val="0"/>
                <w:bCs w:val="0"/>
                <w:i w:val="0"/>
                <w:iCs w:val="0"/>
                <w:color w:val="FF0000"/>
                <w:sz w:val="28"/>
                <w:szCs w:val="28"/>
                <w:highlight w:val="none"/>
                <w:u w:val="none"/>
                <w:lang w:val="en-US" w:eastAsia="zh-CN"/>
              </w:rPr>
              <w:t>3</w:t>
            </w:r>
            <w:r>
              <w:rPr>
                <w:rFonts w:hint="eastAsia" w:ascii="仿宋" w:hAnsi="仿宋" w:eastAsia="仿宋" w:cs="仿宋"/>
                <w:b w:val="0"/>
                <w:bCs w:val="0"/>
                <w:i w:val="0"/>
                <w:iCs w:val="0"/>
                <w:color w:val="auto"/>
                <w:sz w:val="28"/>
                <w:szCs w:val="28"/>
                <w:highlight w:val="none"/>
                <w:u w:val="none"/>
              </w:rPr>
              <w:t>次，办公楼楼顶、管理区中门楼顶及备勤楼（青年楼、老年楼）楼顶天面每季度至少清扫一次。</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FF0000"/>
                <w:sz w:val="28"/>
                <w:szCs w:val="28"/>
                <w:highlight w:val="none"/>
                <w:u w:val="none"/>
                <w:lang w:val="en-US" w:eastAsia="zh-CN"/>
              </w:rPr>
            </w:pPr>
            <w:r>
              <w:rPr>
                <w:rFonts w:hint="eastAsia" w:ascii="仿宋" w:hAnsi="仿宋" w:eastAsia="仿宋" w:cs="仿宋"/>
                <w:b w:val="0"/>
                <w:bCs w:val="0"/>
                <w:i w:val="0"/>
                <w:iCs w:val="0"/>
                <w:color w:val="FF0000"/>
                <w:sz w:val="28"/>
                <w:szCs w:val="28"/>
                <w:highlight w:val="none"/>
                <w:u w:val="none"/>
                <w:lang w:val="en-US" w:eastAsia="zh-CN"/>
              </w:rPr>
              <w:t>2.每季度对办公楼一楼玻璃进行一次专业清洗。</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lang w:val="en-US" w:eastAsia="zh-CN"/>
              </w:rPr>
              <w:t>3</w:t>
            </w:r>
            <w:r>
              <w:rPr>
                <w:rFonts w:hint="eastAsia" w:ascii="仿宋" w:hAnsi="仿宋" w:eastAsia="仿宋" w:cs="仿宋"/>
                <w:b w:val="0"/>
                <w:bCs w:val="0"/>
                <w:i w:val="0"/>
                <w:iCs w:val="0"/>
                <w:color w:val="auto"/>
                <w:sz w:val="28"/>
                <w:szCs w:val="28"/>
                <w:highlight w:val="none"/>
                <w:u w:val="none"/>
              </w:rPr>
              <w:t>.垃圾日产日清，每天将垃圾清运至本单位指定的地点。</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lang w:val="en-US" w:eastAsia="zh-CN"/>
              </w:rPr>
              <w:t>4</w:t>
            </w:r>
            <w:r>
              <w:rPr>
                <w:rFonts w:hint="eastAsia" w:ascii="仿宋" w:hAnsi="仿宋" w:eastAsia="仿宋" w:cs="仿宋"/>
                <w:b w:val="0"/>
                <w:bCs w:val="0"/>
                <w:i w:val="0"/>
                <w:iCs w:val="0"/>
                <w:color w:val="auto"/>
                <w:sz w:val="28"/>
                <w:szCs w:val="28"/>
                <w:highlight w:val="none"/>
                <w:u w:val="none"/>
              </w:rPr>
              <w:t>.单位临时安排的其它相关保洁工作。</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rPr>
              <w:t>（二）绿化养护管理</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rPr>
              <w:t>1.做好办公区内绿化草地及所有树木的绿化维护工作，每月至少进行1次绿化养护，防止草地及树木的病虫害。</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rPr>
              <w:t>2.及时修剪草地及花圃。办公区内绿化草地、康复中心、隔离备勤区䓍地每月至少使用割草机割草1次，割草机割不到的地方，使用人工割草；办公区内花圃，每月至少修剪1次。草地保持平整，花圃整齐有形。</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rPr>
              <w:t>3.对办公楼的盆栽植物每日进行养护。</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color w:val="auto"/>
                <w:sz w:val="24"/>
                <w:szCs w:val="24"/>
                <w:highlight w:val="none"/>
              </w:rPr>
              <w:t>★</w:t>
            </w:r>
            <w:r>
              <w:rPr>
                <w:rFonts w:hint="eastAsia" w:ascii="仿宋" w:hAnsi="仿宋" w:eastAsia="仿宋" w:cs="仿宋"/>
                <w:b/>
                <w:bCs/>
                <w:i w:val="0"/>
                <w:iCs w:val="0"/>
                <w:color w:val="auto"/>
                <w:sz w:val="28"/>
                <w:szCs w:val="28"/>
                <w:highlight w:val="none"/>
                <w:u w:val="none"/>
              </w:rPr>
              <w:t>三、物业管理服务考核标准</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rPr>
              <w:t>（一）公共环境</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rPr>
              <w:t>1.卫生达到国家爱卫办优等标准。</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rPr>
              <w:t>2.垃圾日产日清，定期对垃圾桶和场地进行卫生消毒灭菌。</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rPr>
              <w:t>3.公共场地保持清洁，无纸屑、烟头等废弃物。</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rPr>
              <w:t>4.定期对服务区域进行除“四害”工作。</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rPr>
              <w:t>（二）园林及绿化</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rPr>
              <w:t>1.绿地无改变使用用途和破坏、践踏、占用现象。</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rPr>
              <w:t>2.园林设施完好整洁，花草树木长势良好、无病虫害、无枯死。草坪生长整齐，高度不应超过8公分，应按计划及时进行修剪，有效控制杂草孳生。</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rPr>
              <w:t>3.办公楼的盆栽绿化物常绿常新。</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color w:val="auto"/>
                <w:sz w:val="24"/>
                <w:szCs w:val="24"/>
                <w:highlight w:val="none"/>
              </w:rPr>
              <w:t>★</w:t>
            </w:r>
            <w:r>
              <w:rPr>
                <w:rFonts w:hint="eastAsia" w:ascii="仿宋" w:hAnsi="仿宋" w:eastAsia="仿宋" w:cs="仿宋"/>
                <w:b/>
                <w:bCs/>
                <w:i w:val="0"/>
                <w:iCs w:val="0"/>
                <w:color w:val="auto"/>
                <w:sz w:val="28"/>
                <w:szCs w:val="28"/>
                <w:highlight w:val="none"/>
                <w:u w:val="none"/>
              </w:rPr>
              <w:t>四、物业服务人员配置及要求：</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rPr>
              <w:t>（一）经理1人：需有5年以上相关岗位工作经验，责任心强，工作积极性高，要求选派人员必须是</w:t>
            </w:r>
            <w:r>
              <w:rPr>
                <w:rFonts w:hint="eastAsia" w:ascii="仿宋" w:hAnsi="仿宋" w:eastAsia="仿宋" w:cs="仿宋"/>
                <w:b w:val="0"/>
                <w:bCs w:val="0"/>
                <w:i w:val="0"/>
                <w:iCs w:val="0"/>
                <w:color w:val="auto"/>
                <w:sz w:val="28"/>
                <w:szCs w:val="28"/>
                <w:highlight w:val="none"/>
                <w:u w:val="none"/>
                <w:lang w:eastAsia="zh-CN"/>
              </w:rPr>
              <w:t>供应商</w:t>
            </w:r>
            <w:r>
              <w:rPr>
                <w:rFonts w:hint="eastAsia" w:ascii="仿宋" w:hAnsi="仿宋" w:eastAsia="仿宋" w:cs="仿宋"/>
                <w:b w:val="0"/>
                <w:bCs w:val="0"/>
                <w:i w:val="0"/>
                <w:iCs w:val="0"/>
                <w:color w:val="auto"/>
                <w:sz w:val="28"/>
                <w:szCs w:val="28"/>
                <w:highlight w:val="none"/>
                <w:u w:val="none"/>
              </w:rPr>
              <w:t>现有员工并提供单位缴纳社保证明。</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rPr>
              <w:t>（二）保洁员、绿化员5人：保洁绿化人员需有2年以上相关岗位工作经验，年龄不得超过55岁，具有保密意识和服务意识。</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b w:val="0"/>
                <w:bCs w:val="0"/>
                <w:i w:val="0"/>
                <w:iCs w:val="0"/>
                <w:color w:val="auto"/>
                <w:sz w:val="28"/>
                <w:szCs w:val="28"/>
                <w:highlight w:val="none"/>
                <w:u w:val="none"/>
              </w:rPr>
            </w:pPr>
            <w:r>
              <w:rPr>
                <w:rFonts w:hint="eastAsia" w:ascii="仿宋" w:hAnsi="仿宋" w:eastAsia="仿宋" w:cs="仿宋"/>
                <w:b w:val="0"/>
                <w:bCs w:val="0"/>
                <w:i w:val="0"/>
                <w:iCs w:val="0"/>
                <w:color w:val="auto"/>
                <w:sz w:val="28"/>
                <w:szCs w:val="28"/>
                <w:highlight w:val="none"/>
                <w:u w:val="none"/>
              </w:rPr>
              <w:t>总人数：6人。</w:t>
            </w:r>
          </w:p>
        </w:tc>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lang w:val="en-US" w:eastAsia="zh-CN"/>
              </w:rPr>
              <w:t>1</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auto"/>
                <w:sz w:val="28"/>
                <w:szCs w:val="28"/>
                <w:highlight w:val="none"/>
                <w:u w:val="none"/>
                <w:lang w:eastAsia="zh-CN"/>
              </w:rPr>
            </w:pPr>
            <w:r>
              <w:rPr>
                <w:rFonts w:hint="eastAsia" w:ascii="仿宋" w:hAnsi="仿宋" w:eastAsia="仿宋" w:cs="仿宋"/>
                <w:i w:val="0"/>
                <w:iCs w:val="0"/>
                <w:color w:val="auto"/>
                <w:sz w:val="28"/>
                <w:szCs w:val="28"/>
                <w:highlight w:val="none"/>
                <w:u w:val="none"/>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1078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5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物业服务费用报价要求</w:t>
            </w:r>
          </w:p>
        </w:tc>
        <w:tc>
          <w:tcPr>
            <w:tcW w:w="81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8"/>
                <w:szCs w:val="28"/>
                <w:highlight w:val="none"/>
                <w:lang w:val="en-US" w:eastAsia="zh-CN"/>
              </w:rPr>
              <w:t>一、物业管理投标报价包括下列各项费用：</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（一）服务人员的工资及按规定提取的保险和福利费用，包括国家地方规定必须缴纳的费用（含基本工资、法定节假日加班费、社会保险费等），支付给物业人员的工资应不低于柳州市最低工资标准(</w:t>
            </w:r>
            <w:r>
              <w:rPr>
                <w:rFonts w:hint="eastAsia" w:ascii="仿宋" w:hAnsi="仿宋" w:eastAsia="仿宋" w:cs="仿宋"/>
                <w:color w:val="FF0000"/>
                <w:sz w:val="28"/>
                <w:szCs w:val="28"/>
                <w:highlight w:val="none"/>
                <w:lang w:val="en-US" w:eastAsia="zh-CN"/>
              </w:rPr>
              <w:t>2200</w:t>
            </w:r>
            <w:r>
              <w:rPr>
                <w:rFonts w:hint="eastAsia" w:ascii="仿宋" w:hAnsi="仿宋" w:eastAsia="仿宋" w:cs="仿宋"/>
                <w:color w:val="auto"/>
                <w:sz w:val="28"/>
                <w:szCs w:val="28"/>
                <w:highlight w:val="none"/>
                <w:lang w:val="en-US" w:eastAsia="zh-CN"/>
              </w:rPr>
              <w:t>元），物业管理人员的社会保险由物业公司按规定金额缴纳；</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（二）服装费（含劳保）、工具费、管理费、办公费、通讯费等；</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（三）办公区域清洁卫生费（含消毒药费、清洁常用品费等）及物业管理区域内灭害消毒费；</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（四）物业管理区域内绿化养护费用；</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（五）合理利润；</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（六）法定税费。</w:t>
            </w:r>
          </w:p>
          <w:p>
            <w:pPr>
              <w:pStyle w:val="4"/>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注：报价超过预算无效。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5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其他要求</w:t>
            </w:r>
          </w:p>
        </w:tc>
        <w:tc>
          <w:tcPr>
            <w:tcW w:w="81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（一）服务本项目的所有从业人员必须是人品素质良好，服从管理，自觉遵纪守法，遵守规章制度，着装统一，持证上岗。</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（二）欢迎成交供应商创新服务理念，主动提供方便采购人的额外服务项目。</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（三）涉及用工方面的劳务纠纷和劳动事故全部由成交供应商承担责任。</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（四）成交供应商不得将服务内容中的任何单项分包、转包给其他单位或个人。</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（五）定期（每季度过后10个工作日内）向采购人书面汇报物业管理总体情况。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5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服务期限</w:t>
            </w:r>
          </w:p>
        </w:tc>
        <w:tc>
          <w:tcPr>
            <w:tcW w:w="81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服务期限两年，合同实行一年一签，具体服务起止时间以合同约定日期为准。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5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处理问题响应时间</w:t>
            </w:r>
          </w:p>
        </w:tc>
        <w:tc>
          <w:tcPr>
            <w:tcW w:w="81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供应商项目负责人接到采购人处理问题通知后1小时内到达采购人指定现场。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5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考评监督</w:t>
            </w:r>
          </w:p>
        </w:tc>
        <w:tc>
          <w:tcPr>
            <w:tcW w:w="81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8"/>
                <w:szCs w:val="28"/>
                <w:highlight w:val="none"/>
                <w:lang w:val="en-US" w:eastAsia="zh-CN"/>
              </w:rPr>
              <w:t>采购人定期对成交供应商的服务进行监督考核，未能达到约定考核分值的，按考核办法追究责任，按考核分值扣减服务费，情节严重造成较大损失的，采购人有权追偿损失并终止服务合同。</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其中考核处罚办法如下：</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（一）每月25日前按考核表细则实施，考核实行100分制，考核评分按考核表中扣分计算；</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（二）考核由双方指定的部门负责，成交供应商需填写每月实施情况及自评，采购人就成交供应商实施情况综合评价评分；</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（三）考核平均分数在90分以上的为优良，应全额支付当期应付服务费；</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（四）考核平均分数低于90分的，每少1分，扣除当期服务费总额的3‰[例如：得分为88分，则扣款额计算为：（90-88）*服务费*3‰]；</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（五）物业服务企业要对被扣分值的相应项目，按服务标准在下月前10天内予以整改，如不及时整改，下月检查考核时再发现存在类似问题的，按所列分值加倍扣分。</w:t>
            </w:r>
          </w:p>
          <w:p>
            <w:pPr>
              <w:pStyle w:val="4"/>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附：物业综合服务考核表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5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其它说明</w:t>
            </w:r>
          </w:p>
        </w:tc>
        <w:tc>
          <w:tcPr>
            <w:tcW w:w="81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iCs w:val="0"/>
                <w:color w:val="FF0000"/>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（一）为了避免不合理报价、降低服务质量，规定报价应遵循优质、合理的原则。</w:t>
            </w:r>
            <w:r>
              <w:rPr>
                <w:rFonts w:hint="eastAsia" w:ascii="仿宋" w:hAnsi="仿宋" w:eastAsia="仿宋" w:cs="仿宋"/>
                <w:i w:val="0"/>
                <w:iCs w:val="0"/>
                <w:color w:val="FF0000"/>
                <w:kern w:val="0"/>
                <w:sz w:val="28"/>
                <w:szCs w:val="28"/>
                <w:highlight w:val="none"/>
                <w:u w:val="none"/>
                <w:lang w:val="en-US" w:eastAsia="zh-CN" w:bidi="ar"/>
              </w:rPr>
              <w:t>如供应商报价明显低于成本价的，需提供成本测算明细，否则报价无效。</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（二）如出现多个同一报价，则由采购人自行选定相关经验及信誉业绩好的服务公司为成交供应商。</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FF0000"/>
                <w:kern w:val="0"/>
                <w:sz w:val="28"/>
                <w:szCs w:val="28"/>
                <w:highlight w:val="none"/>
                <w:u w:val="none"/>
                <w:lang w:val="en-US" w:eastAsia="zh-CN" w:bidi="ar"/>
              </w:rPr>
              <w:t>（三）报价时间早于现场勘察时间为无效。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5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现场勘察要求</w:t>
            </w:r>
          </w:p>
        </w:tc>
        <w:tc>
          <w:tcPr>
            <w:tcW w:w="81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由于本项目服务标准、服务内容需要供应商提前充分了解项目情况和整体环境，因此供应商须到采购人指定地点进行现场踏勘，领取采购人</w:t>
            </w:r>
            <w:bookmarkStart w:id="29" w:name="_GoBack"/>
            <w:bookmarkEnd w:id="29"/>
            <w:r>
              <w:rPr>
                <w:rFonts w:hint="eastAsia" w:ascii="仿宋" w:hAnsi="仿宋" w:eastAsia="仿宋" w:cs="仿宋"/>
                <w:color w:val="auto"/>
                <w:sz w:val="28"/>
                <w:szCs w:val="28"/>
                <w:highlight w:val="none"/>
                <w:lang w:val="en-US" w:eastAsia="zh-CN"/>
              </w:rPr>
              <w:t>签章的《现场踏勘确认表》。</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1</w:t>
            </w:r>
            <w:r>
              <w:rPr>
                <w:rFonts w:hint="eastAsia" w:ascii="仿宋" w:hAnsi="仿宋" w:eastAsia="仿宋" w:cs="仿宋"/>
                <w:color w:val="FF0000"/>
                <w:sz w:val="28"/>
                <w:szCs w:val="28"/>
                <w:highlight w:val="none"/>
                <w:lang w:val="en-US" w:eastAsia="zh-CN"/>
              </w:rPr>
              <w:t>.时间及地址：2025年7月14日9时至10时（如有改变，另行通知）在广西壮族自治区第二强制隔离戒毒所（柳州市柳南区文山路29号）现场签到，过时不候且不另行组织现场踏勘。</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2.现场踏勘联系：陈警官，联系电话：17877163152。</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3.现场踏勘须携带的资料之一：法定代表人资格证明书原件（法定代表人踏勘时提供），委托代理时，必须提供授权委托书原件及委托人身份证复印件。</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4.现场踏勘后，由采购人向潜在供应商出具现场踏勘确认表，投标时将现场踏勘确认表复印件放入投标文件中，作为评审依据。</w:t>
            </w:r>
          </w:p>
        </w:tc>
      </w:tr>
    </w:tbl>
    <w:p>
      <w:pPr>
        <w:adjustRightInd w:val="0"/>
        <w:snapToGrid w:val="0"/>
        <w:jc w:val="center"/>
        <w:rPr>
          <w:rFonts w:hint="eastAsia" w:ascii="方正小标宋简体" w:hAnsi="方正小标宋简体" w:eastAsia="方正小标宋简体" w:cs="方正小标宋简体"/>
          <w:color w:val="auto"/>
          <w:kern w:val="0"/>
          <w:sz w:val="44"/>
          <w:szCs w:val="44"/>
          <w:highlight w:val="none"/>
        </w:rPr>
      </w:pPr>
    </w:p>
    <w:p>
      <w:pPr>
        <w:adjustRightInd w:val="0"/>
        <w:snapToGrid w:val="0"/>
        <w:jc w:val="center"/>
        <w:rPr>
          <w:rFonts w:hint="eastAsia" w:ascii="方正小标宋简体" w:hAnsi="方正小标宋简体" w:eastAsia="方正小标宋简体" w:cs="方正小标宋简体"/>
          <w:color w:val="auto"/>
          <w:kern w:val="0"/>
          <w:sz w:val="44"/>
          <w:szCs w:val="44"/>
          <w:highlight w:val="none"/>
        </w:rPr>
      </w:pPr>
    </w:p>
    <w:p>
      <w:pPr>
        <w:adjustRightInd w:val="0"/>
        <w:snapToGrid w:val="0"/>
        <w:jc w:val="center"/>
        <w:rPr>
          <w:rFonts w:hint="eastAsia" w:ascii="方正小标宋简体" w:hAnsi="方正小标宋简体" w:eastAsia="方正小标宋简体" w:cs="方正小标宋简体"/>
          <w:color w:val="auto"/>
          <w:kern w:val="0"/>
          <w:sz w:val="44"/>
          <w:szCs w:val="44"/>
          <w:highlight w:val="none"/>
        </w:rPr>
      </w:pPr>
    </w:p>
    <w:p>
      <w:pPr>
        <w:pStyle w:val="4"/>
        <w:rPr>
          <w:rFonts w:hint="eastAsia" w:ascii="方正小标宋简体" w:hAnsi="方正小标宋简体" w:eastAsia="方正小标宋简体" w:cs="方正小标宋简体"/>
          <w:color w:val="auto"/>
          <w:kern w:val="0"/>
          <w:sz w:val="44"/>
          <w:szCs w:val="44"/>
          <w:highlight w:val="none"/>
        </w:rPr>
      </w:pPr>
    </w:p>
    <w:p>
      <w:pPr>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rPr>
          <w:rFonts w:hint="eastAsia"/>
          <w:color w:val="auto"/>
          <w:highlight w:val="none"/>
        </w:rPr>
      </w:pPr>
    </w:p>
    <w:p>
      <w:pPr>
        <w:pStyle w:val="4"/>
        <w:rPr>
          <w:rFonts w:hint="eastAsia"/>
          <w:color w:val="auto"/>
          <w:highlight w:val="none"/>
        </w:rPr>
      </w:pPr>
    </w:p>
    <w:p>
      <w:pPr>
        <w:rPr>
          <w:rFonts w:hint="eastAsia"/>
          <w:color w:val="auto"/>
          <w:highlight w:val="none"/>
        </w:rPr>
      </w:pPr>
    </w:p>
    <w:p>
      <w:pPr>
        <w:pStyle w:val="4"/>
        <w:rPr>
          <w:rFonts w:hint="eastAsia"/>
          <w:color w:val="auto"/>
          <w:highlight w:val="none"/>
        </w:rPr>
      </w:pPr>
    </w:p>
    <w:p>
      <w:pPr>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rPr>
          <w:rFonts w:hint="eastAsia"/>
          <w:color w:val="auto"/>
          <w:highlight w:val="none"/>
        </w:rPr>
      </w:pPr>
    </w:p>
    <w:p>
      <w:pPr>
        <w:pStyle w:val="4"/>
        <w:rPr>
          <w:rFonts w:hint="eastAsia"/>
          <w:color w:val="auto"/>
          <w:highlight w:val="none"/>
        </w:rPr>
      </w:pPr>
    </w:p>
    <w:p>
      <w:pPr>
        <w:pStyle w:val="4"/>
        <w:rPr>
          <w:rFonts w:hint="eastAsia"/>
          <w:color w:val="auto"/>
          <w:highlight w:val="none"/>
        </w:rPr>
      </w:pPr>
    </w:p>
    <w:p>
      <w:pPr>
        <w:rPr>
          <w:rFonts w:hint="eastAsia"/>
          <w:color w:val="auto"/>
          <w:highlight w:val="none"/>
        </w:rPr>
      </w:pPr>
    </w:p>
    <w:p>
      <w:pPr>
        <w:pStyle w:val="4"/>
        <w:rPr>
          <w:rFonts w:hint="eastAsia"/>
          <w:color w:val="auto"/>
          <w:highlight w:val="none"/>
        </w:rPr>
      </w:pPr>
    </w:p>
    <w:p>
      <w:pPr>
        <w:rPr>
          <w:rFonts w:hint="eastAsia"/>
          <w:color w:val="auto"/>
          <w:highlight w:val="none"/>
        </w:rPr>
      </w:pPr>
    </w:p>
    <w:p>
      <w:pPr>
        <w:pStyle w:val="4"/>
        <w:rPr>
          <w:rFonts w:hint="eastAsia"/>
          <w:color w:val="auto"/>
          <w:highlight w:val="none"/>
        </w:rPr>
      </w:pPr>
    </w:p>
    <w:p>
      <w:pPr>
        <w:rPr>
          <w:rFonts w:hint="eastAsia"/>
          <w:color w:val="auto"/>
          <w:highlight w:val="none"/>
        </w:rPr>
      </w:pPr>
    </w:p>
    <w:p>
      <w:pPr>
        <w:pStyle w:val="4"/>
        <w:rPr>
          <w:rFonts w:hint="eastAsia"/>
          <w:color w:val="auto"/>
          <w:highlight w:val="none"/>
        </w:rPr>
      </w:pPr>
    </w:p>
    <w:p>
      <w:pPr>
        <w:rPr>
          <w:rFonts w:hint="eastAsia"/>
          <w:color w:val="auto"/>
          <w:highlight w:val="none"/>
        </w:rPr>
      </w:pPr>
    </w:p>
    <w:p>
      <w:pPr>
        <w:pStyle w:val="4"/>
        <w:rPr>
          <w:rFonts w:hint="eastAsia"/>
          <w:color w:val="auto"/>
          <w:highlight w:val="none"/>
        </w:rPr>
      </w:pPr>
    </w:p>
    <w:p>
      <w:pPr>
        <w:rPr>
          <w:rFonts w:hint="eastAsia"/>
          <w:color w:val="auto"/>
          <w:highlight w:val="none"/>
        </w:rPr>
      </w:pPr>
    </w:p>
    <w:p>
      <w:pPr>
        <w:adjustRightInd w:val="0"/>
        <w:snapToGrid w:val="0"/>
        <w:jc w:val="center"/>
        <w:rPr>
          <w:rFonts w:hint="eastAsia" w:ascii="方正小标宋简体" w:hAnsi="方正小标宋简体" w:eastAsia="方正小标宋简体" w:cs="方正小标宋简体"/>
          <w:color w:val="auto"/>
          <w:kern w:val="0"/>
          <w:sz w:val="44"/>
          <w:szCs w:val="44"/>
          <w:highlight w:val="none"/>
        </w:rPr>
      </w:pPr>
    </w:p>
    <w:p>
      <w:pPr>
        <w:adjustRightInd w:val="0"/>
        <w:snapToGrid w:val="0"/>
        <w:jc w:val="center"/>
        <w:rPr>
          <w:rFonts w:hint="eastAsia" w:ascii="方正小标宋简体" w:hAnsi="方正小标宋简体" w:eastAsia="方正小标宋简体" w:cs="方正小标宋简体"/>
          <w:color w:val="auto"/>
          <w:kern w:val="0"/>
          <w:sz w:val="44"/>
          <w:szCs w:val="44"/>
          <w:highlight w:val="none"/>
        </w:rPr>
      </w:pPr>
    </w:p>
    <w:p>
      <w:pPr>
        <w:adjustRightInd w:val="0"/>
        <w:snapToGrid w:val="0"/>
        <w:jc w:val="center"/>
        <w:rPr>
          <w:rFonts w:hint="eastAsia" w:ascii="方正小标宋简体" w:hAnsi="方正小标宋简体" w:eastAsia="方正小标宋简体" w:cs="方正小标宋简体"/>
          <w:color w:val="auto"/>
          <w:kern w:val="0"/>
          <w:sz w:val="44"/>
          <w:szCs w:val="44"/>
          <w:highlight w:val="none"/>
        </w:rPr>
      </w:pPr>
    </w:p>
    <w:p>
      <w:pPr>
        <w:adjustRightInd w:val="0"/>
        <w:snapToGrid w:val="0"/>
        <w:jc w:val="center"/>
        <w:rPr>
          <w:rFonts w:hint="eastAsia" w:hAnsi="宋体" w:cs="宋体"/>
          <w:b/>
          <w:bCs/>
          <w:color w:val="auto"/>
          <w:kern w:val="0"/>
          <w:sz w:val="30"/>
          <w:szCs w:val="30"/>
          <w:highlight w:val="none"/>
        </w:rPr>
      </w:pPr>
      <w:r>
        <w:rPr>
          <w:rFonts w:hint="eastAsia" w:ascii="方正小标宋简体" w:hAnsi="方正小标宋简体" w:eastAsia="方正小标宋简体" w:cs="方正小标宋简体"/>
          <w:color w:val="auto"/>
          <w:kern w:val="0"/>
          <w:sz w:val="44"/>
          <w:szCs w:val="44"/>
          <w:highlight w:val="none"/>
        </w:rPr>
        <w:t xml:space="preserve">保洁服务考核表  </w:t>
      </w:r>
      <w:r>
        <w:rPr>
          <w:rFonts w:hint="eastAsia" w:ascii="方正小标宋简体" w:hAnsi="方正小标宋简体" w:eastAsia="方正小标宋简体" w:cs="方正小标宋简体"/>
          <w:b/>
          <w:bCs/>
          <w:color w:val="auto"/>
          <w:kern w:val="0"/>
          <w:sz w:val="44"/>
          <w:szCs w:val="44"/>
          <w:highlight w:val="none"/>
        </w:rPr>
        <w:t xml:space="preserve"> </w:t>
      </w:r>
      <w:r>
        <w:rPr>
          <w:rFonts w:hint="eastAsia" w:hAnsi="宋体" w:cs="宋体"/>
          <w:b/>
          <w:bCs/>
          <w:color w:val="auto"/>
          <w:kern w:val="0"/>
          <w:sz w:val="30"/>
          <w:szCs w:val="30"/>
          <w:highlight w:val="none"/>
        </w:rPr>
        <w:t xml:space="preserve">                        </w:t>
      </w:r>
    </w:p>
    <w:p>
      <w:pPr>
        <w:widowControl/>
        <w:adjustRightInd w:val="0"/>
        <w:snapToGrid w:val="0"/>
        <w:spacing w:line="460" w:lineRule="exact"/>
        <w:jc w:val="center"/>
        <w:rPr>
          <w:rFonts w:hint="eastAsia" w:ascii="仿宋_GB2312" w:hAnsi="仿宋_GB2312" w:eastAsia="仿宋_GB2312" w:cs="仿宋_GB2312"/>
          <w:b/>
          <w:bCs/>
          <w:color w:val="auto"/>
          <w:kern w:val="0"/>
          <w:sz w:val="28"/>
          <w:szCs w:val="28"/>
          <w:highlight w:val="none"/>
        </w:rPr>
      </w:pPr>
      <w:r>
        <w:rPr>
          <w:rFonts w:hint="eastAsia" w:hAnsi="宋体" w:cs="宋体"/>
          <w:b/>
          <w:bCs/>
          <w:color w:val="auto"/>
          <w:kern w:val="0"/>
          <w:szCs w:val="21"/>
          <w:highlight w:val="none"/>
        </w:rPr>
        <w:t xml:space="preserve">                                                    </w:t>
      </w:r>
      <w:r>
        <w:rPr>
          <w:rFonts w:hint="eastAsia" w:ascii="仿宋_GB2312" w:hAnsi="仿宋_GB2312" w:eastAsia="仿宋_GB2312" w:cs="仿宋_GB2312"/>
          <w:b/>
          <w:bCs/>
          <w:color w:val="auto"/>
          <w:kern w:val="0"/>
          <w:sz w:val="28"/>
          <w:szCs w:val="28"/>
          <w:highlight w:val="none"/>
        </w:rPr>
        <w:t xml:space="preserve">    年    月</w:t>
      </w:r>
    </w:p>
    <w:tbl>
      <w:tblPr>
        <w:tblStyle w:val="7"/>
        <w:tblW w:w="1012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2"/>
        <w:gridCol w:w="614"/>
        <w:gridCol w:w="957"/>
        <w:gridCol w:w="488"/>
        <w:gridCol w:w="884"/>
        <w:gridCol w:w="1103"/>
        <w:gridCol w:w="919"/>
        <w:gridCol w:w="356"/>
        <w:gridCol w:w="1148"/>
        <w:gridCol w:w="364"/>
        <w:gridCol w:w="419"/>
        <w:gridCol w:w="1151"/>
        <w:gridCol w:w="10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40" w:hRule="atLeast"/>
          <w:jc w:val="center"/>
        </w:trPr>
        <w:tc>
          <w:tcPr>
            <w:tcW w:w="1306" w:type="dxa"/>
            <w:gridSpan w:val="2"/>
            <w:tcBorders>
              <w:top w:val="single" w:color="auto" w:sz="2" w:space="0"/>
              <w:left w:val="single" w:color="auto" w:sz="2" w:space="0"/>
              <w:bottom w:val="single" w:color="auto" w:sz="2" w:space="0"/>
              <w:right w:val="single" w:color="auto" w:sz="2" w:space="0"/>
            </w:tcBorders>
            <w:vAlign w:val="top"/>
          </w:tcPr>
          <w:p>
            <w:pPr>
              <w:widowControl/>
              <w:pBdr>
                <w:bottom w:val="single" w:color="auto" w:sz="6" w:space="1"/>
              </w:pBdr>
              <w:tabs>
                <w:tab w:val="center" w:pos="4153"/>
                <w:tab w:val="right" w:pos="8306"/>
              </w:tabs>
              <w:snapToGrid w:val="0"/>
              <w:spacing w:line="420" w:lineRule="exact"/>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考核部门</w:t>
            </w:r>
          </w:p>
        </w:tc>
        <w:tc>
          <w:tcPr>
            <w:tcW w:w="957" w:type="dxa"/>
            <w:tcBorders>
              <w:top w:val="single" w:color="auto" w:sz="2" w:space="0"/>
              <w:left w:val="single" w:color="auto" w:sz="2" w:space="0"/>
              <w:bottom w:val="single" w:color="auto" w:sz="2" w:space="0"/>
              <w:right w:val="single" w:color="auto" w:sz="2" w:space="0"/>
            </w:tcBorders>
            <w:vAlign w:val="top"/>
          </w:tcPr>
          <w:p>
            <w:pPr>
              <w:widowControl/>
              <w:pBdr>
                <w:bottom w:val="single" w:color="auto" w:sz="6" w:space="1"/>
              </w:pBdr>
              <w:tabs>
                <w:tab w:val="center" w:pos="4153"/>
                <w:tab w:val="right" w:pos="8306"/>
              </w:tabs>
              <w:snapToGrid w:val="0"/>
              <w:spacing w:line="420" w:lineRule="exact"/>
              <w:jc w:val="center"/>
              <w:rPr>
                <w:rFonts w:ascii="宋体" w:hAnsi="宋体" w:cs="宋体"/>
                <w:bCs/>
                <w:color w:val="auto"/>
                <w:kern w:val="0"/>
                <w:sz w:val="28"/>
                <w:szCs w:val="28"/>
                <w:highlight w:val="none"/>
              </w:rPr>
            </w:pPr>
          </w:p>
        </w:tc>
        <w:tc>
          <w:tcPr>
            <w:tcW w:w="1372" w:type="dxa"/>
            <w:gridSpan w:val="2"/>
            <w:tcBorders>
              <w:top w:val="single" w:color="auto" w:sz="2" w:space="0"/>
              <w:left w:val="single" w:color="auto" w:sz="2" w:space="0"/>
              <w:bottom w:val="single" w:color="auto" w:sz="2" w:space="0"/>
              <w:right w:val="single" w:color="auto" w:sz="2" w:space="0"/>
            </w:tcBorders>
            <w:vAlign w:val="top"/>
          </w:tcPr>
          <w:p>
            <w:pPr>
              <w:widowControl/>
              <w:pBdr>
                <w:bottom w:val="single" w:color="auto" w:sz="6" w:space="1"/>
              </w:pBdr>
              <w:tabs>
                <w:tab w:val="center" w:pos="4153"/>
                <w:tab w:val="right" w:pos="8306"/>
              </w:tabs>
              <w:snapToGrid w:val="0"/>
              <w:spacing w:line="420" w:lineRule="exact"/>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考核人签字</w:t>
            </w:r>
          </w:p>
        </w:tc>
        <w:tc>
          <w:tcPr>
            <w:tcW w:w="1103" w:type="dxa"/>
            <w:tcBorders>
              <w:top w:val="single" w:color="auto" w:sz="2" w:space="0"/>
              <w:left w:val="single" w:color="auto" w:sz="2" w:space="0"/>
              <w:bottom w:val="single" w:color="auto" w:sz="2" w:space="0"/>
              <w:right w:val="single" w:color="auto" w:sz="2" w:space="0"/>
            </w:tcBorders>
            <w:vAlign w:val="top"/>
          </w:tcPr>
          <w:p>
            <w:pPr>
              <w:widowControl/>
              <w:pBdr>
                <w:bottom w:val="single" w:color="auto" w:sz="6" w:space="1"/>
              </w:pBdr>
              <w:tabs>
                <w:tab w:val="center" w:pos="4153"/>
                <w:tab w:val="right" w:pos="8306"/>
              </w:tabs>
              <w:snapToGrid w:val="0"/>
              <w:spacing w:line="420" w:lineRule="exact"/>
              <w:jc w:val="center"/>
              <w:rPr>
                <w:rFonts w:ascii="宋体" w:hAnsi="宋体" w:cs="宋体"/>
                <w:b/>
                <w:bCs/>
                <w:color w:val="auto"/>
                <w:kern w:val="0"/>
                <w:sz w:val="28"/>
                <w:szCs w:val="28"/>
                <w:highlight w:val="none"/>
              </w:rPr>
            </w:pPr>
          </w:p>
        </w:tc>
        <w:tc>
          <w:tcPr>
            <w:tcW w:w="1275" w:type="dxa"/>
            <w:gridSpan w:val="2"/>
            <w:tcBorders>
              <w:top w:val="single" w:color="auto" w:sz="2" w:space="0"/>
              <w:left w:val="single" w:color="auto" w:sz="2" w:space="0"/>
              <w:bottom w:val="single" w:color="auto" w:sz="2" w:space="0"/>
              <w:right w:val="single" w:color="auto" w:sz="2" w:space="0"/>
            </w:tcBorders>
            <w:vAlign w:val="top"/>
          </w:tcPr>
          <w:p>
            <w:pPr>
              <w:widowControl/>
              <w:pBdr>
                <w:bottom w:val="single" w:color="auto" w:sz="6" w:space="1"/>
              </w:pBdr>
              <w:tabs>
                <w:tab w:val="center" w:pos="4153"/>
                <w:tab w:val="right" w:pos="8306"/>
              </w:tabs>
              <w:snapToGrid w:val="0"/>
              <w:spacing w:line="420" w:lineRule="exact"/>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被考核部门</w:t>
            </w:r>
          </w:p>
        </w:tc>
        <w:tc>
          <w:tcPr>
            <w:tcW w:w="1512" w:type="dxa"/>
            <w:gridSpan w:val="2"/>
            <w:tcBorders>
              <w:top w:val="single" w:color="auto" w:sz="2" w:space="0"/>
              <w:left w:val="single" w:color="auto" w:sz="2" w:space="0"/>
              <w:bottom w:val="single" w:color="auto" w:sz="2" w:space="0"/>
              <w:right w:val="single" w:color="auto" w:sz="2" w:space="0"/>
            </w:tcBorders>
            <w:vAlign w:val="top"/>
          </w:tcPr>
          <w:p>
            <w:pPr>
              <w:widowControl/>
              <w:pBdr>
                <w:bottom w:val="single" w:color="auto" w:sz="6" w:space="1"/>
              </w:pBdr>
              <w:tabs>
                <w:tab w:val="center" w:pos="4153"/>
                <w:tab w:val="right" w:pos="8306"/>
              </w:tabs>
              <w:snapToGrid w:val="0"/>
              <w:spacing w:line="420" w:lineRule="exact"/>
              <w:jc w:val="center"/>
              <w:rPr>
                <w:rFonts w:ascii="宋体" w:hAnsi="宋体" w:cs="宋体"/>
                <w:bCs/>
                <w:color w:val="auto"/>
                <w:kern w:val="0"/>
                <w:sz w:val="28"/>
                <w:szCs w:val="28"/>
                <w:highlight w:val="none"/>
              </w:rPr>
            </w:pPr>
          </w:p>
        </w:tc>
        <w:tc>
          <w:tcPr>
            <w:tcW w:w="1570" w:type="dxa"/>
            <w:gridSpan w:val="2"/>
            <w:tcBorders>
              <w:top w:val="single" w:color="auto" w:sz="2" w:space="0"/>
              <w:left w:val="single" w:color="auto" w:sz="2" w:space="0"/>
              <w:bottom w:val="single" w:color="auto" w:sz="2" w:space="0"/>
              <w:right w:val="single" w:color="auto" w:sz="2" w:space="0"/>
            </w:tcBorders>
            <w:vAlign w:val="top"/>
          </w:tcPr>
          <w:p>
            <w:pPr>
              <w:widowControl/>
              <w:pBdr>
                <w:bottom w:val="single" w:color="auto" w:sz="6" w:space="1"/>
              </w:pBdr>
              <w:tabs>
                <w:tab w:val="center" w:pos="4153"/>
                <w:tab w:val="right" w:pos="8306"/>
              </w:tabs>
              <w:snapToGrid w:val="0"/>
              <w:spacing w:line="420" w:lineRule="exact"/>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被考核人签字</w:t>
            </w:r>
          </w:p>
        </w:tc>
        <w:tc>
          <w:tcPr>
            <w:tcW w:w="1029" w:type="dxa"/>
            <w:tcBorders>
              <w:top w:val="single" w:color="auto" w:sz="2" w:space="0"/>
              <w:left w:val="single" w:color="auto" w:sz="2" w:space="0"/>
              <w:bottom w:val="single" w:color="auto" w:sz="2" w:space="0"/>
              <w:right w:val="single" w:color="auto" w:sz="2" w:space="0"/>
            </w:tcBorders>
            <w:vAlign w:val="top"/>
          </w:tcPr>
          <w:p>
            <w:pPr>
              <w:widowControl/>
              <w:pBdr>
                <w:bottom w:val="single" w:color="auto" w:sz="6" w:space="1"/>
              </w:pBdr>
              <w:tabs>
                <w:tab w:val="center" w:pos="4153"/>
                <w:tab w:val="right" w:pos="8306"/>
              </w:tabs>
              <w:snapToGrid w:val="0"/>
              <w:spacing w:line="420" w:lineRule="exact"/>
              <w:jc w:val="center"/>
              <w:rPr>
                <w:rFonts w:ascii="宋体" w:hAnsi="宋体" w:cs="宋体"/>
                <w:b/>
                <w:bCs/>
                <w:color w:val="auto"/>
                <w:kern w:val="0"/>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4" w:hRule="atLeast"/>
          <w:jc w:val="center"/>
        </w:trPr>
        <w:tc>
          <w:tcPr>
            <w:tcW w:w="692" w:type="dxa"/>
            <w:tcBorders>
              <w:top w:val="single" w:color="auto" w:sz="2" w:space="0"/>
              <w:left w:val="single" w:color="auto" w:sz="2" w:space="0"/>
              <w:bottom w:val="single" w:color="auto" w:sz="2" w:space="0"/>
              <w:right w:val="single" w:color="auto" w:sz="2" w:space="0"/>
            </w:tcBorders>
            <w:vAlign w:val="center"/>
          </w:tcPr>
          <w:p>
            <w:pPr>
              <w:spacing w:line="420" w:lineRule="exact"/>
              <w:ind w:right="-183" w:rightChars="-87"/>
              <w:jc w:val="left"/>
              <w:rPr>
                <w:rFonts w:ascii="宋体" w:hAnsi="宋体"/>
                <w:b/>
                <w:color w:val="auto"/>
                <w:sz w:val="28"/>
                <w:szCs w:val="28"/>
                <w:highlight w:val="none"/>
              </w:rPr>
            </w:pPr>
            <w:r>
              <w:rPr>
                <w:rFonts w:hint="eastAsia" w:ascii="宋体" w:hAnsi="宋体"/>
                <w:b/>
                <w:color w:val="auto"/>
                <w:sz w:val="28"/>
                <w:szCs w:val="28"/>
                <w:highlight w:val="none"/>
              </w:rPr>
              <w:t>序号</w:t>
            </w:r>
          </w:p>
        </w:tc>
        <w:tc>
          <w:tcPr>
            <w:tcW w:w="6469" w:type="dxa"/>
            <w:gridSpan w:val="8"/>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ascii="宋体" w:hAnsi="宋体"/>
                <w:b/>
                <w:color w:val="auto"/>
                <w:sz w:val="28"/>
                <w:szCs w:val="28"/>
                <w:highlight w:val="none"/>
              </w:rPr>
            </w:pPr>
            <w:r>
              <w:rPr>
                <w:rFonts w:hint="eastAsia" w:ascii="宋体" w:hAnsi="宋体"/>
                <w:b/>
                <w:color w:val="auto"/>
                <w:sz w:val="28"/>
                <w:szCs w:val="28"/>
                <w:highlight w:val="none"/>
              </w:rPr>
              <w:t>内 容 及 工 作 标 准</w:t>
            </w:r>
          </w:p>
        </w:tc>
        <w:tc>
          <w:tcPr>
            <w:tcW w:w="783" w:type="dxa"/>
            <w:gridSpan w:val="2"/>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ascii="宋体" w:hAnsi="宋体"/>
                <w:b/>
                <w:color w:val="auto"/>
                <w:sz w:val="28"/>
                <w:szCs w:val="28"/>
                <w:highlight w:val="none"/>
              </w:rPr>
            </w:pPr>
            <w:r>
              <w:rPr>
                <w:rFonts w:hint="eastAsia" w:ascii="宋体" w:hAnsi="宋体"/>
                <w:b/>
                <w:color w:val="auto"/>
                <w:sz w:val="28"/>
                <w:szCs w:val="28"/>
                <w:highlight w:val="none"/>
              </w:rPr>
              <w:t>分值</w:t>
            </w:r>
          </w:p>
        </w:tc>
        <w:tc>
          <w:tcPr>
            <w:tcW w:w="1151" w:type="dxa"/>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实施</w:t>
            </w:r>
          </w:p>
          <w:p>
            <w:pPr>
              <w:spacing w:line="420" w:lineRule="exact"/>
              <w:jc w:val="center"/>
              <w:rPr>
                <w:rFonts w:ascii="宋体" w:hAnsi="宋体"/>
                <w:b/>
                <w:color w:val="auto"/>
                <w:sz w:val="28"/>
                <w:szCs w:val="28"/>
                <w:highlight w:val="none"/>
              </w:rPr>
            </w:pPr>
            <w:r>
              <w:rPr>
                <w:rFonts w:hint="eastAsia" w:ascii="宋体" w:hAnsi="宋体"/>
                <w:b/>
                <w:color w:val="auto"/>
                <w:sz w:val="28"/>
                <w:szCs w:val="28"/>
                <w:highlight w:val="none"/>
              </w:rPr>
              <w:t>情况</w:t>
            </w:r>
          </w:p>
        </w:tc>
        <w:tc>
          <w:tcPr>
            <w:tcW w:w="1029" w:type="dxa"/>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ascii="宋体" w:hAnsi="宋体"/>
                <w:b/>
                <w:color w:val="auto"/>
                <w:sz w:val="28"/>
                <w:szCs w:val="28"/>
                <w:highlight w:val="none"/>
              </w:rPr>
            </w:pPr>
            <w:r>
              <w:rPr>
                <w:rFonts w:hint="eastAsia" w:ascii="宋体" w:hAnsi="宋体"/>
                <w:b/>
                <w:color w:val="auto"/>
                <w:sz w:val="28"/>
                <w:szCs w:val="28"/>
                <w:highlight w:val="none"/>
              </w:rPr>
              <w:t>自评分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3" w:hRule="atLeast"/>
          <w:jc w:val="center"/>
        </w:trPr>
        <w:tc>
          <w:tcPr>
            <w:tcW w:w="692" w:type="dxa"/>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6469" w:type="dxa"/>
            <w:gridSpan w:val="8"/>
            <w:tcBorders>
              <w:top w:val="single" w:color="auto" w:sz="2" w:space="0"/>
              <w:left w:val="single" w:color="auto" w:sz="2" w:space="0"/>
              <w:bottom w:val="single" w:color="auto" w:sz="2" w:space="0"/>
              <w:right w:val="single" w:color="auto" w:sz="2" w:space="0"/>
            </w:tcBorders>
            <w:vAlign w:val="center"/>
          </w:tcPr>
          <w:p>
            <w:pPr>
              <w:spacing w:line="420" w:lineRule="exact"/>
              <w:rPr>
                <w:rFonts w:hint="eastAsia" w:ascii="宋体" w:hAnsi="宋体"/>
                <w:color w:val="auto"/>
                <w:kern w:val="2"/>
                <w:sz w:val="21"/>
                <w:szCs w:val="24"/>
                <w:highlight w:val="none"/>
                <w:lang w:val="en-US" w:eastAsia="zh-CN" w:bidi="ar-SA"/>
              </w:rPr>
            </w:pPr>
            <w:r>
              <w:rPr>
                <w:rFonts w:hint="eastAsia" w:ascii="仿宋_GB2312" w:hAnsi="仿宋_GB2312" w:eastAsia="仿宋_GB2312" w:cs="仿宋_GB2312"/>
                <w:color w:val="auto"/>
                <w:sz w:val="28"/>
                <w:szCs w:val="28"/>
                <w:highlight w:val="none"/>
              </w:rPr>
              <w:t>楼道、一层公用大厅、厕所每日至少清扫、拖洗1次，会议室每次使用前后进行清洁、擦拭。所区道路、球场等公共场所每天至少清扫一次；管理区中门楼道、厕所每日至少清扫、拖洗1次，会议室每次使用前后进行清洁、擦拭。电梯厢内每日清扫2次，拖洗1次，每2周对电梯门壁打蜡上光1次。会见大厅</w:t>
            </w:r>
            <w:r>
              <w:rPr>
                <w:rFonts w:hint="eastAsia" w:ascii="仿宋_GB2312" w:hAnsi="仿宋_GB2312" w:eastAsia="仿宋_GB2312" w:cs="仿宋_GB2312"/>
                <w:color w:val="auto"/>
                <w:sz w:val="28"/>
                <w:szCs w:val="28"/>
                <w:highlight w:val="none"/>
                <w:lang w:eastAsia="zh-CN"/>
              </w:rPr>
              <w:t>、中门会客室</w:t>
            </w:r>
            <w:r>
              <w:rPr>
                <w:rFonts w:hint="eastAsia" w:ascii="仿宋_GB2312" w:hAnsi="仿宋_GB2312" w:eastAsia="仿宋_GB2312" w:cs="仿宋_GB2312"/>
                <w:color w:val="auto"/>
                <w:sz w:val="28"/>
                <w:szCs w:val="28"/>
                <w:highlight w:val="none"/>
              </w:rPr>
              <w:t>每周清洁1次，</w:t>
            </w:r>
            <w:r>
              <w:rPr>
                <w:rFonts w:hint="eastAsia" w:ascii="仿宋_GB2312" w:hAnsi="仿宋_GB2312" w:eastAsia="仿宋_GB2312" w:cs="仿宋_GB2312"/>
                <w:color w:val="auto"/>
                <w:sz w:val="28"/>
                <w:szCs w:val="28"/>
                <w:highlight w:val="none"/>
                <w:lang w:eastAsia="zh-CN"/>
              </w:rPr>
              <w:t>青年楼每周清洁</w:t>
            </w:r>
            <w:r>
              <w:rPr>
                <w:rFonts w:hint="eastAsia" w:ascii="仿宋_GB2312" w:hAnsi="仿宋_GB2312" w:eastAsia="仿宋_GB2312" w:cs="仿宋_GB2312"/>
                <w:color w:val="FF0000"/>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次，老年楼</w:t>
            </w:r>
            <w:r>
              <w:rPr>
                <w:rFonts w:hint="eastAsia" w:ascii="仿宋_GB2312" w:hAnsi="仿宋_GB2312" w:eastAsia="仿宋_GB2312" w:cs="仿宋_GB2312"/>
                <w:color w:val="auto"/>
                <w:sz w:val="28"/>
                <w:szCs w:val="28"/>
                <w:highlight w:val="none"/>
              </w:rPr>
              <w:t>、备勤区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康复中心每周清洁1次。电梯厢内不整洁，厢壁有污痕，地板有污渍纸屑不及时处理的一次扣0.5分；楼道、一层公用大厅、厕所地面发现有污渍的，一次扣0.5分；路面、球场等公共区域有纸屑、垃圾的，一次扣0.5分；会议室桌面有积尘的，一次扣0.5分。</w:t>
            </w:r>
          </w:p>
        </w:tc>
        <w:tc>
          <w:tcPr>
            <w:tcW w:w="783"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25</w:t>
            </w:r>
          </w:p>
        </w:tc>
        <w:tc>
          <w:tcPr>
            <w:tcW w:w="115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仿宋_GB2312" w:hAnsi="仿宋_GB2312" w:eastAsia="仿宋_GB2312" w:cs="仿宋_GB2312"/>
                <w:color w:val="auto"/>
                <w:sz w:val="28"/>
                <w:szCs w:val="28"/>
                <w:highlight w:val="none"/>
              </w:rPr>
            </w:pPr>
          </w:p>
        </w:tc>
        <w:tc>
          <w:tcPr>
            <w:tcW w:w="1029" w:type="dxa"/>
            <w:tcBorders>
              <w:top w:val="single" w:color="auto" w:sz="2" w:space="0"/>
              <w:left w:val="single" w:color="auto" w:sz="2" w:space="0"/>
              <w:bottom w:val="single" w:color="auto" w:sz="2" w:space="0"/>
              <w:right w:val="single" w:color="auto" w:sz="2" w:space="0"/>
            </w:tcBorders>
            <w:vAlign w:val="top"/>
          </w:tcPr>
          <w:p>
            <w:pPr>
              <w:spacing w:line="420" w:lineRule="exact"/>
              <w:jc w:val="center"/>
              <w:rPr>
                <w:rFonts w:hint="eastAsia" w:ascii="仿宋_GB2312" w:hAnsi="仿宋_GB2312" w:eastAsia="仿宋_GB2312" w:cs="仿宋_GB2312"/>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48" w:hRule="atLeast"/>
          <w:jc w:val="center"/>
        </w:trPr>
        <w:tc>
          <w:tcPr>
            <w:tcW w:w="692" w:type="dxa"/>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6469" w:type="dxa"/>
            <w:gridSpan w:val="8"/>
            <w:tcBorders>
              <w:top w:val="single" w:color="auto" w:sz="2" w:space="0"/>
              <w:left w:val="single" w:color="auto" w:sz="2" w:space="0"/>
              <w:bottom w:val="single" w:color="auto" w:sz="2" w:space="0"/>
              <w:right w:val="single" w:color="auto" w:sz="2" w:space="0"/>
            </w:tcBorders>
            <w:vAlign w:val="center"/>
          </w:tcPr>
          <w:p>
            <w:pPr>
              <w:spacing w:line="4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大厅玻璃每周清洁1次；室外标识、宣传栏、信报箱、消防栓等共用部位设施设备每周擦拭1次；路灯、楼道灯开关每周清洁1次。大厅玻璃明显有污渍不及时处理的扣0.5分；路灯、楼道灯及有关设施积尘明显的扣1分。</w:t>
            </w:r>
          </w:p>
        </w:tc>
        <w:tc>
          <w:tcPr>
            <w:tcW w:w="783"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15</w:t>
            </w:r>
          </w:p>
        </w:tc>
        <w:tc>
          <w:tcPr>
            <w:tcW w:w="115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仿宋_GB2312" w:hAnsi="仿宋_GB2312" w:eastAsia="仿宋_GB2312" w:cs="仿宋_GB2312"/>
                <w:color w:val="auto"/>
                <w:sz w:val="28"/>
                <w:szCs w:val="28"/>
                <w:highlight w:val="none"/>
              </w:rPr>
            </w:pPr>
          </w:p>
        </w:tc>
        <w:tc>
          <w:tcPr>
            <w:tcW w:w="1029" w:type="dxa"/>
            <w:tcBorders>
              <w:top w:val="single" w:color="auto" w:sz="2" w:space="0"/>
              <w:left w:val="single" w:color="auto" w:sz="2" w:space="0"/>
              <w:bottom w:val="single" w:color="auto" w:sz="2" w:space="0"/>
              <w:right w:val="single" w:color="auto" w:sz="2" w:space="0"/>
            </w:tcBorders>
            <w:vAlign w:val="top"/>
          </w:tcPr>
          <w:p>
            <w:pPr>
              <w:spacing w:line="420" w:lineRule="exact"/>
              <w:jc w:val="center"/>
              <w:rPr>
                <w:rFonts w:hint="eastAsia" w:ascii="仿宋_GB2312" w:hAnsi="仿宋_GB2312" w:eastAsia="仿宋_GB2312" w:cs="仿宋_GB2312"/>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6" w:hRule="atLeast"/>
          <w:jc w:val="center"/>
        </w:trPr>
        <w:tc>
          <w:tcPr>
            <w:tcW w:w="692" w:type="dxa"/>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p>
        </w:tc>
        <w:tc>
          <w:tcPr>
            <w:tcW w:w="6469" w:type="dxa"/>
            <w:gridSpan w:val="8"/>
            <w:tcBorders>
              <w:top w:val="single" w:color="auto" w:sz="2" w:space="0"/>
              <w:left w:val="single" w:color="auto" w:sz="2" w:space="0"/>
              <w:bottom w:val="single" w:color="auto" w:sz="2" w:space="0"/>
              <w:right w:val="single" w:color="auto" w:sz="2" w:space="0"/>
            </w:tcBorders>
            <w:vAlign w:val="center"/>
          </w:tcPr>
          <w:p>
            <w:pPr>
              <w:spacing w:line="4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根据实际情况开展消毒和灭虫除害工作，每月至少进行1次灭“四害”活动，适量投放消杀药物，有效控制鼠、蟑、蚊、蝇等害虫孳生。并及时清理死鼠死蟑。未建立消杀工作管理制度或不及时提醒提示和清理死鼠死蟑的扣0.5分。</w:t>
            </w:r>
          </w:p>
        </w:tc>
        <w:tc>
          <w:tcPr>
            <w:tcW w:w="783" w:type="dxa"/>
            <w:gridSpan w:val="2"/>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w:t>
            </w:r>
          </w:p>
        </w:tc>
        <w:tc>
          <w:tcPr>
            <w:tcW w:w="115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仿宋_GB2312" w:hAnsi="仿宋_GB2312" w:eastAsia="仿宋_GB2312" w:cs="仿宋_GB2312"/>
                <w:color w:val="auto"/>
                <w:sz w:val="28"/>
                <w:szCs w:val="28"/>
                <w:highlight w:val="none"/>
              </w:rPr>
            </w:pPr>
          </w:p>
        </w:tc>
        <w:tc>
          <w:tcPr>
            <w:tcW w:w="1029" w:type="dxa"/>
            <w:tcBorders>
              <w:top w:val="single" w:color="auto" w:sz="2" w:space="0"/>
              <w:left w:val="single" w:color="auto" w:sz="2" w:space="0"/>
              <w:bottom w:val="single" w:color="auto" w:sz="2" w:space="0"/>
              <w:right w:val="single" w:color="auto" w:sz="2" w:space="0"/>
            </w:tcBorders>
            <w:vAlign w:val="top"/>
          </w:tcPr>
          <w:p>
            <w:pPr>
              <w:spacing w:line="420" w:lineRule="exact"/>
              <w:jc w:val="center"/>
              <w:rPr>
                <w:rFonts w:hint="eastAsia" w:ascii="仿宋_GB2312" w:hAnsi="仿宋_GB2312" w:eastAsia="仿宋_GB2312" w:cs="仿宋_GB2312"/>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3" w:hRule="atLeast"/>
          <w:jc w:val="center"/>
        </w:trPr>
        <w:tc>
          <w:tcPr>
            <w:tcW w:w="692" w:type="dxa"/>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p>
        </w:tc>
        <w:tc>
          <w:tcPr>
            <w:tcW w:w="2059" w:type="dxa"/>
            <w:gridSpan w:val="3"/>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综合评价</w:t>
            </w:r>
          </w:p>
        </w:tc>
        <w:tc>
          <w:tcPr>
            <w:tcW w:w="5193" w:type="dxa"/>
            <w:gridSpan w:val="7"/>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仿宋_GB2312" w:hAnsi="仿宋_GB2312" w:eastAsia="仿宋_GB2312" w:cs="仿宋_GB2312"/>
                <w:color w:val="auto"/>
                <w:sz w:val="28"/>
                <w:szCs w:val="28"/>
                <w:highlight w:val="none"/>
              </w:rPr>
            </w:pPr>
          </w:p>
        </w:tc>
        <w:tc>
          <w:tcPr>
            <w:tcW w:w="115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综合评分</w:t>
            </w:r>
          </w:p>
        </w:tc>
        <w:tc>
          <w:tcPr>
            <w:tcW w:w="1029" w:type="dxa"/>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hint="eastAsia" w:ascii="仿宋_GB2312" w:hAnsi="仿宋_GB2312" w:eastAsia="仿宋_GB2312" w:cs="仿宋_GB2312"/>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3" w:hRule="atLeast"/>
          <w:jc w:val="center"/>
        </w:trPr>
        <w:tc>
          <w:tcPr>
            <w:tcW w:w="2751" w:type="dxa"/>
            <w:gridSpan w:val="4"/>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服务费支付比例</w:t>
            </w:r>
          </w:p>
        </w:tc>
        <w:tc>
          <w:tcPr>
            <w:tcW w:w="2906" w:type="dxa"/>
            <w:gridSpan w:val="3"/>
            <w:tcBorders>
              <w:top w:val="single" w:color="auto" w:sz="2" w:space="0"/>
              <w:left w:val="single" w:color="auto" w:sz="2" w:space="0"/>
              <w:bottom w:val="single" w:color="auto" w:sz="2" w:space="0"/>
              <w:right w:val="single" w:color="auto" w:sz="4" w:space="0"/>
            </w:tcBorders>
            <w:vAlign w:val="center"/>
          </w:tcPr>
          <w:p>
            <w:pPr>
              <w:spacing w:line="400" w:lineRule="exact"/>
              <w:jc w:val="center"/>
              <w:rPr>
                <w:rFonts w:hint="eastAsia" w:ascii="仿宋_GB2312" w:hAnsi="仿宋_GB2312" w:eastAsia="仿宋_GB2312" w:cs="仿宋_GB2312"/>
                <w:color w:val="auto"/>
                <w:sz w:val="28"/>
                <w:szCs w:val="28"/>
                <w:highlight w:val="none"/>
              </w:rPr>
            </w:pPr>
          </w:p>
        </w:tc>
        <w:tc>
          <w:tcPr>
            <w:tcW w:w="2287" w:type="dxa"/>
            <w:gridSpan w:val="4"/>
            <w:tcBorders>
              <w:top w:val="single" w:color="auto" w:sz="2" w:space="0"/>
              <w:left w:val="single" w:color="auto" w:sz="4" w:space="0"/>
              <w:bottom w:val="single" w:color="auto" w:sz="2" w:space="0"/>
              <w:right w:val="single" w:color="auto" w:sz="2" w:space="0"/>
            </w:tcBorders>
            <w:vAlign w:val="center"/>
          </w:tcPr>
          <w:p>
            <w:pPr>
              <w:spacing w:line="400" w:lineRule="exact"/>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公司代表签名</w:t>
            </w:r>
          </w:p>
        </w:tc>
        <w:tc>
          <w:tcPr>
            <w:tcW w:w="2180" w:type="dxa"/>
            <w:gridSpan w:val="2"/>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hint="eastAsia" w:ascii="仿宋_GB2312" w:hAnsi="仿宋_GB2312" w:eastAsia="仿宋_GB2312" w:cs="仿宋_GB2312"/>
                <w:color w:val="auto"/>
                <w:sz w:val="28"/>
                <w:szCs w:val="28"/>
                <w:highlight w:val="none"/>
              </w:rPr>
            </w:pPr>
          </w:p>
        </w:tc>
      </w:tr>
    </w:tbl>
    <w:p>
      <w:pPr>
        <w:adjustRightInd w:val="0"/>
        <w:snapToGrid w:val="0"/>
        <w:jc w:val="center"/>
        <w:rPr>
          <w:rFonts w:hint="eastAsia" w:hAnsi="宋体" w:cs="宋体"/>
          <w:b/>
          <w:bCs/>
          <w:color w:val="auto"/>
          <w:kern w:val="0"/>
          <w:sz w:val="30"/>
          <w:szCs w:val="30"/>
          <w:highlight w:val="none"/>
        </w:rPr>
      </w:pPr>
      <w:r>
        <w:rPr>
          <w:rFonts w:hint="eastAsia" w:ascii="方正小标宋简体" w:hAnsi="方正小标宋简体" w:eastAsia="方正小标宋简体" w:cs="方正小标宋简体"/>
          <w:color w:val="auto"/>
          <w:kern w:val="0"/>
          <w:sz w:val="44"/>
          <w:szCs w:val="44"/>
          <w:highlight w:val="none"/>
        </w:rPr>
        <w:t xml:space="preserve">绿化养护服务考核表  </w:t>
      </w:r>
      <w:r>
        <w:rPr>
          <w:rFonts w:hint="eastAsia" w:ascii="方正小标宋简体" w:hAnsi="方正小标宋简体" w:eastAsia="方正小标宋简体" w:cs="方正小标宋简体"/>
          <w:b/>
          <w:bCs/>
          <w:color w:val="auto"/>
          <w:kern w:val="0"/>
          <w:sz w:val="44"/>
          <w:szCs w:val="44"/>
          <w:highlight w:val="none"/>
        </w:rPr>
        <w:t xml:space="preserve"> </w:t>
      </w:r>
      <w:r>
        <w:rPr>
          <w:rFonts w:hint="eastAsia" w:hAnsi="宋体" w:cs="宋体"/>
          <w:b/>
          <w:bCs/>
          <w:color w:val="auto"/>
          <w:kern w:val="0"/>
          <w:sz w:val="30"/>
          <w:szCs w:val="30"/>
          <w:highlight w:val="none"/>
        </w:rPr>
        <w:t xml:space="preserve">                        </w:t>
      </w:r>
    </w:p>
    <w:p>
      <w:pPr>
        <w:widowControl/>
        <w:adjustRightInd w:val="0"/>
        <w:snapToGrid w:val="0"/>
        <w:spacing w:line="460" w:lineRule="exact"/>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年    月</w:t>
      </w:r>
    </w:p>
    <w:tbl>
      <w:tblPr>
        <w:tblStyle w:val="7"/>
        <w:tblW w:w="10176"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81"/>
        <w:gridCol w:w="477"/>
        <w:gridCol w:w="957"/>
        <w:gridCol w:w="488"/>
        <w:gridCol w:w="884"/>
        <w:gridCol w:w="1103"/>
        <w:gridCol w:w="867"/>
        <w:gridCol w:w="408"/>
        <w:gridCol w:w="1161"/>
        <w:gridCol w:w="351"/>
        <w:gridCol w:w="367"/>
        <w:gridCol w:w="104"/>
        <w:gridCol w:w="1099"/>
        <w:gridCol w:w="10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04" w:hRule="atLeast"/>
          <w:jc w:val="center"/>
        </w:trPr>
        <w:tc>
          <w:tcPr>
            <w:tcW w:w="1358" w:type="dxa"/>
            <w:gridSpan w:val="2"/>
            <w:tcBorders>
              <w:top w:val="single" w:color="auto" w:sz="2" w:space="0"/>
              <w:left w:val="single" w:color="auto" w:sz="2" w:space="0"/>
              <w:bottom w:val="single" w:color="auto" w:sz="2" w:space="0"/>
              <w:right w:val="single" w:color="auto" w:sz="2" w:space="0"/>
            </w:tcBorders>
            <w:vAlign w:val="top"/>
          </w:tcPr>
          <w:p>
            <w:pPr>
              <w:widowControl/>
              <w:pBdr>
                <w:bottom w:val="single" w:color="auto" w:sz="6" w:space="1"/>
              </w:pBdr>
              <w:tabs>
                <w:tab w:val="center" w:pos="4153"/>
                <w:tab w:val="right" w:pos="8306"/>
              </w:tabs>
              <w:snapToGrid w:val="0"/>
              <w:spacing w:line="440" w:lineRule="exact"/>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考核部门</w:t>
            </w:r>
          </w:p>
        </w:tc>
        <w:tc>
          <w:tcPr>
            <w:tcW w:w="957" w:type="dxa"/>
            <w:tcBorders>
              <w:top w:val="single" w:color="auto" w:sz="2" w:space="0"/>
              <w:left w:val="single" w:color="auto" w:sz="2" w:space="0"/>
              <w:bottom w:val="single" w:color="auto" w:sz="2" w:space="0"/>
              <w:right w:val="single" w:color="auto" w:sz="2" w:space="0"/>
            </w:tcBorders>
            <w:vAlign w:val="top"/>
          </w:tcPr>
          <w:p>
            <w:pPr>
              <w:widowControl/>
              <w:pBdr>
                <w:bottom w:val="single" w:color="auto" w:sz="6" w:space="1"/>
              </w:pBdr>
              <w:tabs>
                <w:tab w:val="center" w:pos="4153"/>
                <w:tab w:val="right" w:pos="8306"/>
              </w:tabs>
              <w:snapToGrid w:val="0"/>
              <w:spacing w:line="440" w:lineRule="exact"/>
              <w:jc w:val="center"/>
              <w:rPr>
                <w:rFonts w:ascii="宋体" w:hAnsi="宋体" w:cs="宋体"/>
                <w:bCs/>
                <w:color w:val="auto"/>
                <w:kern w:val="0"/>
                <w:sz w:val="28"/>
                <w:szCs w:val="28"/>
                <w:highlight w:val="none"/>
              </w:rPr>
            </w:pPr>
          </w:p>
        </w:tc>
        <w:tc>
          <w:tcPr>
            <w:tcW w:w="1372" w:type="dxa"/>
            <w:gridSpan w:val="2"/>
            <w:tcBorders>
              <w:top w:val="single" w:color="auto" w:sz="2" w:space="0"/>
              <w:left w:val="single" w:color="auto" w:sz="2" w:space="0"/>
              <w:bottom w:val="single" w:color="auto" w:sz="2" w:space="0"/>
              <w:right w:val="single" w:color="auto" w:sz="2" w:space="0"/>
            </w:tcBorders>
            <w:vAlign w:val="top"/>
          </w:tcPr>
          <w:p>
            <w:pPr>
              <w:widowControl/>
              <w:pBdr>
                <w:bottom w:val="single" w:color="auto" w:sz="6" w:space="1"/>
              </w:pBdr>
              <w:tabs>
                <w:tab w:val="center" w:pos="4153"/>
                <w:tab w:val="right" w:pos="8306"/>
              </w:tabs>
              <w:snapToGrid w:val="0"/>
              <w:spacing w:line="440" w:lineRule="exact"/>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考核人</w:t>
            </w:r>
          </w:p>
          <w:p>
            <w:pPr>
              <w:widowControl/>
              <w:pBdr>
                <w:bottom w:val="single" w:color="auto" w:sz="6" w:space="1"/>
              </w:pBdr>
              <w:tabs>
                <w:tab w:val="center" w:pos="4153"/>
                <w:tab w:val="right" w:pos="8306"/>
              </w:tabs>
              <w:snapToGrid w:val="0"/>
              <w:spacing w:line="440" w:lineRule="exact"/>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签字</w:t>
            </w:r>
          </w:p>
        </w:tc>
        <w:tc>
          <w:tcPr>
            <w:tcW w:w="1103" w:type="dxa"/>
            <w:tcBorders>
              <w:top w:val="single" w:color="auto" w:sz="2" w:space="0"/>
              <w:left w:val="single" w:color="auto" w:sz="2" w:space="0"/>
              <w:bottom w:val="single" w:color="auto" w:sz="2" w:space="0"/>
              <w:right w:val="single" w:color="auto" w:sz="2" w:space="0"/>
            </w:tcBorders>
            <w:vAlign w:val="top"/>
          </w:tcPr>
          <w:p>
            <w:pPr>
              <w:widowControl/>
              <w:pBdr>
                <w:bottom w:val="single" w:color="auto" w:sz="6" w:space="1"/>
              </w:pBdr>
              <w:tabs>
                <w:tab w:val="center" w:pos="4153"/>
                <w:tab w:val="right" w:pos="8306"/>
              </w:tabs>
              <w:snapToGrid w:val="0"/>
              <w:spacing w:line="440" w:lineRule="exact"/>
              <w:jc w:val="center"/>
              <w:rPr>
                <w:rFonts w:ascii="宋体" w:hAnsi="宋体" w:cs="宋体"/>
                <w:b/>
                <w:bCs/>
                <w:color w:val="auto"/>
                <w:kern w:val="0"/>
                <w:sz w:val="28"/>
                <w:szCs w:val="28"/>
                <w:highlight w:val="none"/>
              </w:rPr>
            </w:pPr>
          </w:p>
        </w:tc>
        <w:tc>
          <w:tcPr>
            <w:tcW w:w="1275" w:type="dxa"/>
            <w:gridSpan w:val="2"/>
            <w:tcBorders>
              <w:top w:val="single" w:color="auto" w:sz="2" w:space="0"/>
              <w:left w:val="single" w:color="auto" w:sz="2" w:space="0"/>
              <w:bottom w:val="single" w:color="auto" w:sz="2" w:space="0"/>
              <w:right w:val="single" w:color="auto" w:sz="2" w:space="0"/>
            </w:tcBorders>
            <w:vAlign w:val="top"/>
          </w:tcPr>
          <w:p>
            <w:pPr>
              <w:widowControl/>
              <w:pBdr>
                <w:bottom w:val="single" w:color="auto" w:sz="6" w:space="1"/>
              </w:pBdr>
              <w:tabs>
                <w:tab w:val="center" w:pos="4153"/>
                <w:tab w:val="right" w:pos="8306"/>
              </w:tabs>
              <w:snapToGrid w:val="0"/>
              <w:spacing w:line="440" w:lineRule="exact"/>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被考核部门</w:t>
            </w:r>
          </w:p>
        </w:tc>
        <w:tc>
          <w:tcPr>
            <w:tcW w:w="1512" w:type="dxa"/>
            <w:gridSpan w:val="2"/>
            <w:tcBorders>
              <w:top w:val="single" w:color="auto" w:sz="2" w:space="0"/>
              <w:left w:val="single" w:color="auto" w:sz="2" w:space="0"/>
              <w:bottom w:val="single" w:color="auto" w:sz="2" w:space="0"/>
              <w:right w:val="single" w:color="auto" w:sz="2" w:space="0"/>
            </w:tcBorders>
            <w:vAlign w:val="top"/>
          </w:tcPr>
          <w:p>
            <w:pPr>
              <w:widowControl/>
              <w:pBdr>
                <w:bottom w:val="single" w:color="auto" w:sz="6" w:space="1"/>
              </w:pBdr>
              <w:tabs>
                <w:tab w:val="center" w:pos="4153"/>
                <w:tab w:val="right" w:pos="8306"/>
              </w:tabs>
              <w:snapToGrid w:val="0"/>
              <w:spacing w:line="440" w:lineRule="exact"/>
              <w:jc w:val="center"/>
              <w:rPr>
                <w:rFonts w:ascii="宋体" w:hAnsi="宋体" w:cs="宋体"/>
                <w:bCs/>
                <w:color w:val="auto"/>
                <w:kern w:val="0"/>
                <w:sz w:val="28"/>
                <w:szCs w:val="28"/>
                <w:highlight w:val="none"/>
              </w:rPr>
            </w:pPr>
          </w:p>
        </w:tc>
        <w:tc>
          <w:tcPr>
            <w:tcW w:w="1570" w:type="dxa"/>
            <w:gridSpan w:val="3"/>
            <w:tcBorders>
              <w:top w:val="single" w:color="auto" w:sz="2" w:space="0"/>
              <w:left w:val="single" w:color="auto" w:sz="2" w:space="0"/>
              <w:bottom w:val="single" w:color="auto" w:sz="2" w:space="0"/>
              <w:right w:val="single" w:color="auto" w:sz="2" w:space="0"/>
            </w:tcBorders>
            <w:vAlign w:val="top"/>
          </w:tcPr>
          <w:p>
            <w:pPr>
              <w:widowControl/>
              <w:pBdr>
                <w:bottom w:val="single" w:color="auto" w:sz="6" w:space="1"/>
              </w:pBdr>
              <w:tabs>
                <w:tab w:val="center" w:pos="4153"/>
                <w:tab w:val="right" w:pos="8306"/>
              </w:tabs>
              <w:snapToGrid w:val="0"/>
              <w:spacing w:line="440" w:lineRule="exact"/>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被考核人签字</w:t>
            </w:r>
          </w:p>
        </w:tc>
        <w:tc>
          <w:tcPr>
            <w:tcW w:w="1029" w:type="dxa"/>
            <w:tcBorders>
              <w:top w:val="single" w:color="auto" w:sz="2" w:space="0"/>
              <w:left w:val="single" w:color="auto" w:sz="2" w:space="0"/>
              <w:bottom w:val="single" w:color="auto" w:sz="2" w:space="0"/>
              <w:right w:val="single" w:color="auto" w:sz="2" w:space="0"/>
            </w:tcBorders>
            <w:vAlign w:val="top"/>
          </w:tcPr>
          <w:p>
            <w:pPr>
              <w:widowControl/>
              <w:pBdr>
                <w:bottom w:val="single" w:color="auto" w:sz="6" w:space="1"/>
              </w:pBdr>
              <w:tabs>
                <w:tab w:val="center" w:pos="4153"/>
                <w:tab w:val="right" w:pos="8306"/>
              </w:tabs>
              <w:snapToGrid w:val="0"/>
              <w:spacing w:line="440" w:lineRule="exact"/>
              <w:jc w:val="center"/>
              <w:rPr>
                <w:rFonts w:ascii="宋体" w:hAnsi="宋体" w:cs="宋体"/>
                <w:b/>
                <w:bCs/>
                <w:color w:val="auto"/>
                <w:kern w:val="0"/>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0" w:hRule="atLeast"/>
          <w:jc w:val="center"/>
        </w:trPr>
        <w:tc>
          <w:tcPr>
            <w:tcW w:w="881" w:type="dxa"/>
            <w:tcBorders>
              <w:top w:val="single" w:color="auto" w:sz="2" w:space="0"/>
              <w:left w:val="single" w:color="auto" w:sz="2" w:space="0"/>
              <w:bottom w:val="single" w:color="auto" w:sz="2" w:space="0"/>
              <w:right w:val="single" w:color="auto" w:sz="2" w:space="0"/>
            </w:tcBorders>
            <w:vAlign w:val="center"/>
          </w:tcPr>
          <w:p>
            <w:pPr>
              <w:spacing w:line="360" w:lineRule="exact"/>
              <w:ind w:right="-183" w:rightChars="-87"/>
              <w:jc w:val="left"/>
              <w:rPr>
                <w:rFonts w:ascii="宋体" w:hAnsi="宋体"/>
                <w:b/>
                <w:color w:val="auto"/>
                <w:sz w:val="28"/>
                <w:szCs w:val="28"/>
                <w:highlight w:val="none"/>
              </w:rPr>
            </w:pPr>
            <w:r>
              <w:rPr>
                <w:rFonts w:hint="eastAsia" w:ascii="宋体" w:hAnsi="宋体"/>
                <w:b/>
                <w:color w:val="auto"/>
                <w:sz w:val="28"/>
                <w:szCs w:val="28"/>
                <w:highlight w:val="none"/>
              </w:rPr>
              <w:t>序号</w:t>
            </w:r>
          </w:p>
        </w:tc>
        <w:tc>
          <w:tcPr>
            <w:tcW w:w="6345" w:type="dxa"/>
            <w:gridSpan w:val="8"/>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b/>
                <w:color w:val="auto"/>
                <w:sz w:val="28"/>
                <w:szCs w:val="28"/>
                <w:highlight w:val="none"/>
              </w:rPr>
            </w:pPr>
            <w:r>
              <w:rPr>
                <w:rFonts w:hint="eastAsia" w:ascii="宋体" w:hAnsi="宋体"/>
                <w:b/>
                <w:color w:val="auto"/>
                <w:sz w:val="28"/>
                <w:szCs w:val="28"/>
                <w:highlight w:val="none"/>
              </w:rPr>
              <w:t>内 容 及 工 作 标 准</w:t>
            </w:r>
          </w:p>
        </w:tc>
        <w:tc>
          <w:tcPr>
            <w:tcW w:w="822"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b/>
                <w:color w:val="auto"/>
                <w:sz w:val="28"/>
                <w:szCs w:val="28"/>
                <w:highlight w:val="none"/>
              </w:rPr>
            </w:pPr>
            <w:r>
              <w:rPr>
                <w:rFonts w:hint="eastAsia" w:ascii="宋体" w:hAnsi="宋体"/>
                <w:b/>
                <w:color w:val="auto"/>
                <w:sz w:val="28"/>
                <w:szCs w:val="28"/>
                <w:highlight w:val="none"/>
              </w:rPr>
              <w:t>分值</w:t>
            </w:r>
          </w:p>
        </w:tc>
        <w:tc>
          <w:tcPr>
            <w:tcW w:w="1099"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实施</w:t>
            </w:r>
          </w:p>
          <w:p>
            <w:pPr>
              <w:spacing w:line="360" w:lineRule="exact"/>
              <w:jc w:val="center"/>
              <w:rPr>
                <w:rFonts w:ascii="宋体" w:hAnsi="宋体"/>
                <w:b/>
                <w:color w:val="auto"/>
                <w:sz w:val="28"/>
                <w:szCs w:val="28"/>
                <w:highlight w:val="none"/>
              </w:rPr>
            </w:pPr>
            <w:r>
              <w:rPr>
                <w:rFonts w:hint="eastAsia" w:ascii="宋体" w:hAnsi="宋体"/>
                <w:b/>
                <w:color w:val="auto"/>
                <w:sz w:val="28"/>
                <w:szCs w:val="28"/>
                <w:highlight w:val="none"/>
              </w:rPr>
              <w:t>情况</w:t>
            </w:r>
          </w:p>
        </w:tc>
        <w:tc>
          <w:tcPr>
            <w:tcW w:w="1029"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b/>
                <w:color w:val="auto"/>
                <w:sz w:val="28"/>
                <w:szCs w:val="28"/>
                <w:highlight w:val="none"/>
              </w:rPr>
            </w:pPr>
            <w:r>
              <w:rPr>
                <w:rFonts w:hint="eastAsia" w:ascii="宋体" w:hAnsi="宋体"/>
                <w:b/>
                <w:color w:val="auto"/>
                <w:sz w:val="28"/>
                <w:szCs w:val="28"/>
                <w:highlight w:val="none"/>
              </w:rPr>
              <w:t>自评分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0" w:hRule="atLeast"/>
          <w:jc w:val="center"/>
        </w:trPr>
        <w:tc>
          <w:tcPr>
            <w:tcW w:w="881"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6345" w:type="dxa"/>
            <w:gridSpan w:val="8"/>
            <w:tcBorders>
              <w:top w:val="single" w:color="auto" w:sz="2" w:space="0"/>
              <w:left w:val="single" w:color="auto" w:sz="2" w:space="0"/>
              <w:bottom w:val="single" w:color="auto" w:sz="2" w:space="0"/>
              <w:right w:val="single" w:color="auto" w:sz="2" w:space="0"/>
            </w:tcBorders>
            <w:vAlign w:val="center"/>
          </w:tcPr>
          <w:p>
            <w:pPr>
              <w:spacing w:line="36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有专业人员实施绿化养护管理。无专业人员的此项不得分。</w:t>
            </w:r>
          </w:p>
        </w:tc>
        <w:tc>
          <w:tcPr>
            <w:tcW w:w="822"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p>
        </w:tc>
        <w:tc>
          <w:tcPr>
            <w:tcW w:w="1099"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p>
        </w:tc>
        <w:tc>
          <w:tcPr>
            <w:tcW w:w="1029" w:type="dxa"/>
            <w:tcBorders>
              <w:top w:val="single" w:color="auto" w:sz="2" w:space="0"/>
              <w:left w:val="single" w:color="auto" w:sz="2" w:space="0"/>
              <w:bottom w:val="single" w:color="auto" w:sz="2" w:space="0"/>
              <w:right w:val="single" w:color="auto" w:sz="2" w:space="0"/>
            </w:tcBorders>
            <w:vAlign w:val="top"/>
          </w:tcPr>
          <w:p>
            <w:pPr>
              <w:spacing w:line="360" w:lineRule="exact"/>
              <w:jc w:val="center"/>
              <w:rPr>
                <w:rFonts w:hint="eastAsia" w:ascii="仿宋_GB2312" w:hAnsi="仿宋_GB2312" w:eastAsia="仿宋_GB2312" w:cs="仿宋_GB2312"/>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67" w:hRule="atLeast"/>
          <w:jc w:val="center"/>
        </w:trPr>
        <w:tc>
          <w:tcPr>
            <w:tcW w:w="881"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6345" w:type="dxa"/>
            <w:gridSpan w:val="8"/>
            <w:tcBorders>
              <w:top w:val="single" w:color="auto" w:sz="2" w:space="0"/>
              <w:left w:val="single" w:color="auto" w:sz="2" w:space="0"/>
              <w:bottom w:val="single" w:color="auto" w:sz="2" w:space="0"/>
              <w:right w:val="single" w:color="auto" w:sz="2" w:space="0"/>
            </w:tcBorders>
            <w:vAlign w:val="center"/>
          </w:tcPr>
          <w:p>
            <w:pPr>
              <w:spacing w:line="36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根据气候状况和季节，适时组织浇灌、松土，花草树木生长良好，无枯死、无树挂，适时修剪、疏密得当，有良好的观赏效果；树形符合自然特征，整形植物保持一定形状。发现死树在一周内清除。有明显枯死、树挂现象的扣0.5分；不修剪或修剪明显不当有损形象的扣0.5分。</w:t>
            </w:r>
          </w:p>
        </w:tc>
        <w:tc>
          <w:tcPr>
            <w:tcW w:w="822"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15</w:t>
            </w:r>
          </w:p>
        </w:tc>
        <w:tc>
          <w:tcPr>
            <w:tcW w:w="1099"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p>
        </w:tc>
        <w:tc>
          <w:tcPr>
            <w:tcW w:w="1029" w:type="dxa"/>
            <w:tcBorders>
              <w:top w:val="single" w:color="auto" w:sz="2" w:space="0"/>
              <w:left w:val="single" w:color="auto" w:sz="2" w:space="0"/>
              <w:bottom w:val="single" w:color="auto" w:sz="2" w:space="0"/>
              <w:right w:val="single" w:color="auto" w:sz="2" w:space="0"/>
            </w:tcBorders>
            <w:vAlign w:val="top"/>
          </w:tcPr>
          <w:p>
            <w:pPr>
              <w:spacing w:line="360" w:lineRule="exact"/>
              <w:jc w:val="center"/>
              <w:rPr>
                <w:rFonts w:hint="eastAsia" w:ascii="仿宋_GB2312" w:hAnsi="仿宋_GB2312" w:eastAsia="仿宋_GB2312" w:cs="仿宋_GB2312"/>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30" w:hRule="atLeast"/>
          <w:jc w:val="center"/>
        </w:trPr>
        <w:tc>
          <w:tcPr>
            <w:tcW w:w="881"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p>
        </w:tc>
        <w:tc>
          <w:tcPr>
            <w:tcW w:w="6345" w:type="dxa"/>
            <w:gridSpan w:val="8"/>
            <w:tcBorders>
              <w:top w:val="single" w:color="auto" w:sz="2" w:space="0"/>
              <w:left w:val="single" w:color="auto" w:sz="2" w:space="0"/>
              <w:bottom w:val="single" w:color="auto" w:sz="2" w:space="0"/>
              <w:right w:val="single" w:color="auto" w:sz="2" w:space="0"/>
            </w:tcBorders>
            <w:vAlign w:val="center"/>
          </w:tcPr>
          <w:p>
            <w:pPr>
              <w:spacing w:line="36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每月使用割草机或人工割草1次，草坪生长整齐，高度不应超过8公分，有效控制杂草孳生；无垃圾、无烟头纸屑。草坪长时间不修剪，生长过长的扣1分；草坪里有宠物粪便、杂物、烟头纸屑不及时处理的扣0.5分。</w:t>
            </w:r>
          </w:p>
        </w:tc>
        <w:tc>
          <w:tcPr>
            <w:tcW w:w="822"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w:t>
            </w:r>
          </w:p>
        </w:tc>
        <w:tc>
          <w:tcPr>
            <w:tcW w:w="1099"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p>
        </w:tc>
        <w:tc>
          <w:tcPr>
            <w:tcW w:w="1029" w:type="dxa"/>
            <w:tcBorders>
              <w:top w:val="single" w:color="auto" w:sz="2" w:space="0"/>
              <w:left w:val="single" w:color="auto" w:sz="2" w:space="0"/>
              <w:bottom w:val="single" w:color="auto" w:sz="2" w:space="0"/>
              <w:right w:val="single" w:color="auto" w:sz="2" w:space="0"/>
            </w:tcBorders>
            <w:vAlign w:val="top"/>
          </w:tcPr>
          <w:p>
            <w:pPr>
              <w:spacing w:line="360" w:lineRule="exact"/>
              <w:jc w:val="center"/>
              <w:rPr>
                <w:rFonts w:hint="eastAsia" w:ascii="仿宋_GB2312" w:hAnsi="仿宋_GB2312" w:eastAsia="仿宋_GB2312" w:cs="仿宋_GB2312"/>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48" w:hRule="atLeast"/>
          <w:jc w:val="center"/>
        </w:trPr>
        <w:tc>
          <w:tcPr>
            <w:tcW w:w="881"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p>
        </w:tc>
        <w:tc>
          <w:tcPr>
            <w:tcW w:w="6345" w:type="dxa"/>
            <w:gridSpan w:val="8"/>
            <w:tcBorders>
              <w:top w:val="single" w:color="auto" w:sz="2" w:space="0"/>
              <w:left w:val="single" w:color="auto" w:sz="2" w:space="0"/>
              <w:bottom w:val="single" w:color="auto" w:sz="2" w:space="0"/>
              <w:right w:val="single" w:color="auto" w:sz="2" w:space="0"/>
            </w:tcBorders>
            <w:vAlign w:val="center"/>
          </w:tcPr>
          <w:p>
            <w:pPr>
              <w:spacing w:line="36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每月使用修剪机或人工修剪1次。绿篱根部无死枝枯叶及杂物，修剪的枝叶等废弃物要当日清运。绿篱中有废纸杂物不及时处理的扣0.5分；不及时清运修剪留下的枝叶等废弃物的扣0.5分。</w:t>
            </w:r>
          </w:p>
        </w:tc>
        <w:tc>
          <w:tcPr>
            <w:tcW w:w="822"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p>
        </w:tc>
        <w:tc>
          <w:tcPr>
            <w:tcW w:w="1099"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p>
        </w:tc>
        <w:tc>
          <w:tcPr>
            <w:tcW w:w="1029" w:type="dxa"/>
            <w:tcBorders>
              <w:top w:val="single" w:color="auto" w:sz="2" w:space="0"/>
              <w:left w:val="single" w:color="auto" w:sz="2" w:space="0"/>
              <w:bottom w:val="single" w:color="auto" w:sz="2" w:space="0"/>
              <w:right w:val="single" w:color="auto" w:sz="2" w:space="0"/>
            </w:tcBorders>
            <w:vAlign w:val="top"/>
          </w:tcPr>
          <w:p>
            <w:pPr>
              <w:spacing w:line="360" w:lineRule="exact"/>
              <w:jc w:val="center"/>
              <w:rPr>
                <w:rFonts w:hint="eastAsia" w:ascii="仿宋_GB2312" w:hAnsi="仿宋_GB2312" w:eastAsia="仿宋_GB2312" w:cs="仿宋_GB2312"/>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245" w:hRule="atLeast"/>
          <w:jc w:val="center"/>
        </w:trPr>
        <w:tc>
          <w:tcPr>
            <w:tcW w:w="881"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p>
        </w:tc>
        <w:tc>
          <w:tcPr>
            <w:tcW w:w="6345" w:type="dxa"/>
            <w:gridSpan w:val="8"/>
            <w:tcBorders>
              <w:top w:val="single" w:color="auto" w:sz="2" w:space="0"/>
              <w:left w:val="single" w:color="auto" w:sz="2" w:space="0"/>
              <w:bottom w:val="single" w:color="auto" w:sz="2" w:space="0"/>
              <w:right w:val="single" w:color="auto" w:sz="2" w:space="0"/>
            </w:tcBorders>
            <w:vAlign w:val="center"/>
          </w:tcPr>
          <w:p>
            <w:pPr>
              <w:spacing w:line="36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按植物品种、生长状况、土壤情况适时施肥，每年培土施肥最少1次，并视树木情况进行追肥1次。施肥浇水不及时，出现枯萎现象的扣0.5分。</w:t>
            </w:r>
          </w:p>
        </w:tc>
        <w:tc>
          <w:tcPr>
            <w:tcW w:w="822"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p>
        </w:tc>
        <w:tc>
          <w:tcPr>
            <w:tcW w:w="1099"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p>
        </w:tc>
        <w:tc>
          <w:tcPr>
            <w:tcW w:w="1029" w:type="dxa"/>
            <w:tcBorders>
              <w:top w:val="single" w:color="auto" w:sz="2" w:space="0"/>
              <w:left w:val="single" w:color="auto" w:sz="2" w:space="0"/>
              <w:bottom w:val="single" w:color="auto" w:sz="2" w:space="0"/>
              <w:right w:val="single" w:color="auto" w:sz="2" w:space="0"/>
            </w:tcBorders>
            <w:vAlign w:val="top"/>
          </w:tcPr>
          <w:p>
            <w:pPr>
              <w:spacing w:line="360" w:lineRule="exact"/>
              <w:jc w:val="center"/>
              <w:rPr>
                <w:rFonts w:hint="eastAsia" w:ascii="仿宋_GB2312" w:hAnsi="仿宋_GB2312" w:eastAsia="仿宋_GB2312" w:cs="仿宋_GB2312"/>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44" w:hRule="atLeast"/>
          <w:jc w:val="center"/>
        </w:trPr>
        <w:tc>
          <w:tcPr>
            <w:tcW w:w="881"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p>
        </w:tc>
        <w:tc>
          <w:tcPr>
            <w:tcW w:w="6345" w:type="dxa"/>
            <w:gridSpan w:val="8"/>
            <w:tcBorders>
              <w:top w:val="single" w:color="auto" w:sz="2" w:space="0"/>
              <w:left w:val="single" w:color="auto" w:sz="2" w:space="0"/>
              <w:bottom w:val="single" w:color="auto" w:sz="2" w:space="0"/>
              <w:right w:val="single" w:color="auto" w:sz="2" w:space="0"/>
            </w:tcBorders>
            <w:vAlign w:val="center"/>
          </w:tcPr>
          <w:p>
            <w:pPr>
              <w:spacing w:line="36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适时组织防冻保暖，定期喷洒药物，预防病虫害，病虫害无明显迹象。防治病虫害不及时，明显出现虫害的扣0.5分。</w:t>
            </w:r>
          </w:p>
        </w:tc>
        <w:tc>
          <w:tcPr>
            <w:tcW w:w="822"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p>
        </w:tc>
        <w:tc>
          <w:tcPr>
            <w:tcW w:w="1099"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p>
        </w:tc>
        <w:tc>
          <w:tcPr>
            <w:tcW w:w="1029" w:type="dxa"/>
            <w:tcBorders>
              <w:top w:val="single" w:color="auto" w:sz="2" w:space="0"/>
              <w:left w:val="single" w:color="auto" w:sz="2" w:space="0"/>
              <w:bottom w:val="single" w:color="auto" w:sz="2" w:space="0"/>
              <w:right w:val="single" w:color="auto" w:sz="2" w:space="0"/>
            </w:tcBorders>
            <w:vAlign w:val="top"/>
          </w:tcPr>
          <w:p>
            <w:pPr>
              <w:spacing w:line="360" w:lineRule="exact"/>
              <w:jc w:val="center"/>
              <w:rPr>
                <w:rFonts w:hint="eastAsia" w:ascii="仿宋_GB2312" w:hAnsi="仿宋_GB2312" w:eastAsia="仿宋_GB2312" w:cs="仿宋_GB2312"/>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6" w:hRule="atLeast"/>
          <w:jc w:val="center"/>
        </w:trPr>
        <w:tc>
          <w:tcPr>
            <w:tcW w:w="881"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w:t>
            </w:r>
          </w:p>
        </w:tc>
        <w:tc>
          <w:tcPr>
            <w:tcW w:w="6345" w:type="dxa"/>
            <w:gridSpan w:val="8"/>
            <w:tcBorders>
              <w:top w:val="single" w:color="auto" w:sz="2" w:space="0"/>
              <w:left w:val="single" w:color="auto" w:sz="2" w:space="0"/>
              <w:bottom w:val="single" w:color="auto" w:sz="2" w:space="0"/>
              <w:right w:val="single" w:color="auto" w:sz="2" w:space="0"/>
            </w:tcBorders>
            <w:vAlign w:val="center"/>
          </w:tcPr>
          <w:p>
            <w:pPr>
              <w:spacing w:line="36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绿化地设有提示人们爱护绿化的宣传牌。园林绿化设施破损不及时修整的扣0.5分。</w:t>
            </w:r>
          </w:p>
        </w:tc>
        <w:tc>
          <w:tcPr>
            <w:tcW w:w="822"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p>
        </w:tc>
        <w:tc>
          <w:tcPr>
            <w:tcW w:w="1099"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p>
        </w:tc>
        <w:tc>
          <w:tcPr>
            <w:tcW w:w="1029" w:type="dxa"/>
            <w:tcBorders>
              <w:top w:val="single" w:color="auto" w:sz="2" w:space="0"/>
              <w:left w:val="single" w:color="auto" w:sz="2" w:space="0"/>
              <w:bottom w:val="single" w:color="auto" w:sz="2" w:space="0"/>
              <w:right w:val="single" w:color="auto" w:sz="2" w:space="0"/>
            </w:tcBorders>
            <w:vAlign w:val="top"/>
          </w:tcPr>
          <w:p>
            <w:pPr>
              <w:spacing w:line="360" w:lineRule="exact"/>
              <w:jc w:val="center"/>
              <w:rPr>
                <w:rFonts w:hint="eastAsia" w:ascii="仿宋_GB2312" w:hAnsi="仿宋_GB2312" w:eastAsia="仿宋_GB2312" w:cs="仿宋_GB2312"/>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3" w:hRule="atLeast"/>
          <w:jc w:val="center"/>
        </w:trPr>
        <w:tc>
          <w:tcPr>
            <w:tcW w:w="881"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w:t>
            </w:r>
          </w:p>
        </w:tc>
        <w:tc>
          <w:tcPr>
            <w:tcW w:w="1922"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综合评价</w:t>
            </w:r>
          </w:p>
        </w:tc>
        <w:tc>
          <w:tcPr>
            <w:tcW w:w="5245" w:type="dxa"/>
            <w:gridSpan w:val="8"/>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p>
        </w:tc>
        <w:tc>
          <w:tcPr>
            <w:tcW w:w="1099"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综合</w:t>
            </w:r>
          </w:p>
          <w:p>
            <w:pPr>
              <w:spacing w:line="36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评分</w:t>
            </w:r>
          </w:p>
        </w:tc>
        <w:tc>
          <w:tcPr>
            <w:tcW w:w="1029" w:type="dxa"/>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hint="eastAsia" w:ascii="仿宋_GB2312" w:hAnsi="仿宋_GB2312" w:eastAsia="仿宋_GB2312" w:cs="仿宋_GB2312"/>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3" w:hRule="atLeast"/>
          <w:jc w:val="center"/>
        </w:trPr>
        <w:tc>
          <w:tcPr>
            <w:tcW w:w="2803" w:type="dxa"/>
            <w:gridSpan w:val="4"/>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服务费支付比例</w:t>
            </w:r>
          </w:p>
        </w:tc>
        <w:tc>
          <w:tcPr>
            <w:tcW w:w="2854" w:type="dxa"/>
            <w:gridSpan w:val="3"/>
            <w:tcBorders>
              <w:top w:val="single" w:color="auto" w:sz="2" w:space="0"/>
              <w:left w:val="single" w:color="auto" w:sz="2" w:space="0"/>
              <w:bottom w:val="single" w:color="auto" w:sz="2" w:space="0"/>
              <w:right w:val="single" w:color="auto" w:sz="4" w:space="0"/>
            </w:tcBorders>
            <w:vAlign w:val="center"/>
          </w:tcPr>
          <w:p>
            <w:pPr>
              <w:spacing w:line="400" w:lineRule="exact"/>
              <w:jc w:val="center"/>
              <w:rPr>
                <w:rFonts w:hint="eastAsia" w:ascii="仿宋_GB2312" w:hAnsi="仿宋_GB2312" w:eastAsia="仿宋_GB2312" w:cs="仿宋_GB2312"/>
                <w:color w:val="auto"/>
                <w:sz w:val="28"/>
                <w:szCs w:val="28"/>
                <w:highlight w:val="none"/>
              </w:rPr>
            </w:pPr>
          </w:p>
        </w:tc>
        <w:tc>
          <w:tcPr>
            <w:tcW w:w="2287" w:type="dxa"/>
            <w:gridSpan w:val="4"/>
            <w:tcBorders>
              <w:top w:val="single" w:color="auto" w:sz="2" w:space="0"/>
              <w:left w:val="single" w:color="auto" w:sz="4" w:space="0"/>
              <w:bottom w:val="single" w:color="auto" w:sz="2" w:space="0"/>
              <w:right w:val="single" w:color="auto" w:sz="2" w:space="0"/>
            </w:tcBorders>
            <w:vAlign w:val="center"/>
          </w:tcPr>
          <w:p>
            <w:pPr>
              <w:spacing w:line="400" w:lineRule="exact"/>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公司代表签名</w:t>
            </w:r>
          </w:p>
        </w:tc>
        <w:tc>
          <w:tcPr>
            <w:tcW w:w="2232" w:type="dxa"/>
            <w:gridSpan w:val="3"/>
            <w:tcBorders>
              <w:top w:val="single" w:color="auto" w:sz="2" w:space="0"/>
              <w:left w:val="single" w:color="auto" w:sz="2" w:space="0"/>
              <w:bottom w:val="single" w:color="auto" w:sz="2" w:space="0"/>
              <w:right w:val="single" w:color="auto" w:sz="2" w:space="0"/>
            </w:tcBorders>
            <w:vAlign w:val="center"/>
          </w:tcPr>
          <w:p>
            <w:pPr>
              <w:spacing w:line="420" w:lineRule="exact"/>
              <w:jc w:val="center"/>
              <w:rPr>
                <w:rFonts w:hint="eastAsia" w:ascii="仿宋_GB2312" w:hAnsi="仿宋_GB2312" w:eastAsia="仿宋_GB2312" w:cs="仿宋_GB2312"/>
                <w:color w:val="auto"/>
                <w:sz w:val="28"/>
                <w:szCs w:val="28"/>
                <w:highlight w:val="none"/>
              </w:rPr>
            </w:pPr>
          </w:p>
        </w:tc>
      </w:tr>
    </w:tbl>
    <w:p>
      <w:pPr>
        <w:rPr>
          <w:rFonts w:hint="eastAsia" w:ascii="仿宋_GB2312" w:hAnsi="仿宋_GB2312" w:eastAsia="仿宋_GB2312" w:cs="仿宋_GB2312"/>
          <w:color w:val="auto"/>
          <w:sz w:val="28"/>
          <w:szCs w:val="28"/>
          <w:highlight w:val="none"/>
        </w:rPr>
      </w:pPr>
    </w:p>
    <w:p>
      <w:pPr>
        <w:rPr>
          <w:rFonts w:hint="eastAsia"/>
          <w:color w:val="auto"/>
          <w:highlight w:val="none"/>
        </w:rPr>
      </w:pPr>
    </w:p>
    <w:p>
      <w:pPr>
        <w:spacing w:line="360" w:lineRule="auto"/>
        <w:jc w:val="center"/>
        <w:rPr>
          <w:rFonts w:ascii="宋体" w:hAnsi="宋体" w:cs="Courier New"/>
          <w:color w:val="auto"/>
          <w:sz w:val="72"/>
          <w:szCs w:val="72"/>
          <w:highlight w:val="none"/>
        </w:rPr>
      </w:pPr>
      <w:r>
        <w:rPr>
          <w:rFonts w:hint="eastAsia" w:ascii="宋体" w:hAnsi="宋体" w:cs="Courier New"/>
          <w:color w:val="auto"/>
          <w:sz w:val="72"/>
          <w:szCs w:val="72"/>
          <w:highlight w:val="none"/>
        </w:rPr>
        <w:t>响应文件</w:t>
      </w:r>
    </w:p>
    <w:p>
      <w:pPr>
        <w:spacing w:line="360" w:lineRule="auto"/>
        <w:jc w:val="center"/>
        <w:rPr>
          <w:rFonts w:ascii="宋体" w:hAnsi="宋体" w:cs="Courier New"/>
          <w:color w:val="auto"/>
          <w:sz w:val="36"/>
          <w:szCs w:val="36"/>
          <w:highlight w:val="none"/>
        </w:rPr>
      </w:pPr>
    </w:p>
    <w:p>
      <w:pPr>
        <w:spacing w:line="360" w:lineRule="auto"/>
        <w:jc w:val="center"/>
        <w:rPr>
          <w:rFonts w:ascii="宋体" w:hAnsi="宋体" w:cs="Courier New"/>
          <w:color w:val="auto"/>
          <w:sz w:val="36"/>
          <w:szCs w:val="36"/>
          <w:highlight w:val="none"/>
        </w:rPr>
      </w:pPr>
    </w:p>
    <w:p>
      <w:pPr>
        <w:spacing w:line="360" w:lineRule="auto"/>
        <w:ind w:firstLine="640" w:firstLineChars="200"/>
        <w:rPr>
          <w:rFonts w:ascii="宋体" w:hAnsi="宋体" w:cs="Courier New"/>
          <w:color w:val="auto"/>
          <w:sz w:val="32"/>
          <w:szCs w:val="32"/>
          <w:highlight w:val="none"/>
        </w:rPr>
      </w:pPr>
      <w:r>
        <w:rPr>
          <w:rFonts w:hint="eastAsia" w:ascii="宋体" w:hAnsi="宋体" w:cs="Courier New"/>
          <w:color w:val="auto"/>
          <w:sz w:val="32"/>
          <w:szCs w:val="32"/>
          <w:highlight w:val="none"/>
        </w:rPr>
        <w:t>项目名称：</w:t>
      </w:r>
    </w:p>
    <w:p>
      <w:pPr>
        <w:spacing w:line="360" w:lineRule="auto"/>
        <w:ind w:firstLine="640" w:firstLineChars="200"/>
        <w:rPr>
          <w:rFonts w:ascii="宋体" w:hAnsi="宋体" w:cs="Courier New"/>
          <w:color w:val="auto"/>
          <w:sz w:val="32"/>
          <w:szCs w:val="32"/>
          <w:highlight w:val="none"/>
        </w:rPr>
      </w:pPr>
    </w:p>
    <w:p>
      <w:pPr>
        <w:spacing w:line="360" w:lineRule="auto"/>
        <w:ind w:firstLine="640" w:firstLineChars="200"/>
        <w:rPr>
          <w:rFonts w:ascii="宋体" w:hAnsi="宋体" w:cs="Courier New"/>
          <w:color w:val="auto"/>
          <w:sz w:val="32"/>
          <w:szCs w:val="32"/>
          <w:highlight w:val="none"/>
          <w:u w:val="single"/>
        </w:rPr>
      </w:pPr>
      <w:r>
        <w:rPr>
          <w:rFonts w:hint="eastAsia" w:ascii="宋体" w:hAnsi="宋体" w:cs="Courier New"/>
          <w:color w:val="auto"/>
          <w:sz w:val="32"/>
          <w:szCs w:val="32"/>
          <w:highlight w:val="none"/>
        </w:rPr>
        <w:t>项目编号：</w:t>
      </w:r>
    </w:p>
    <w:p>
      <w:pPr>
        <w:spacing w:line="360" w:lineRule="auto"/>
        <w:ind w:firstLine="2560" w:firstLineChars="800"/>
        <w:rPr>
          <w:rFonts w:ascii="宋体" w:hAnsi="宋体" w:cs="Courier New"/>
          <w:color w:val="auto"/>
          <w:sz w:val="32"/>
          <w:szCs w:val="32"/>
          <w:highlight w:val="none"/>
          <w:u w:val="single"/>
        </w:rPr>
      </w:pPr>
    </w:p>
    <w:p>
      <w:pPr>
        <w:spacing w:line="360" w:lineRule="auto"/>
        <w:ind w:firstLine="640" w:firstLineChars="200"/>
        <w:rPr>
          <w:rFonts w:ascii="宋体" w:hAnsi="宋体" w:cs="Courier New"/>
          <w:color w:val="auto"/>
          <w:sz w:val="32"/>
          <w:szCs w:val="32"/>
          <w:highlight w:val="none"/>
          <w:u w:val="single"/>
        </w:rPr>
      </w:pPr>
      <w:r>
        <w:rPr>
          <w:rFonts w:hint="eastAsia" w:ascii="宋体" w:hAnsi="宋体" w:cs="Courier New"/>
          <w:color w:val="auto"/>
          <w:sz w:val="32"/>
          <w:szCs w:val="32"/>
          <w:highlight w:val="none"/>
        </w:rPr>
        <w:t>供应商：</w:t>
      </w:r>
    </w:p>
    <w:p>
      <w:pPr>
        <w:spacing w:line="360" w:lineRule="auto"/>
        <w:ind w:firstLine="640" w:firstLineChars="200"/>
        <w:rPr>
          <w:rFonts w:ascii="宋体" w:hAnsi="宋体" w:cs="Courier New"/>
          <w:color w:val="auto"/>
          <w:sz w:val="32"/>
          <w:szCs w:val="32"/>
          <w:highlight w:val="none"/>
        </w:rPr>
      </w:pPr>
      <w:r>
        <w:rPr>
          <w:rFonts w:hint="eastAsia" w:ascii="宋体" w:hAnsi="宋体" w:cs="Courier New"/>
          <w:color w:val="auto"/>
          <w:sz w:val="32"/>
          <w:szCs w:val="32"/>
          <w:highlight w:val="none"/>
        </w:rPr>
        <w:t>法定代表人或其委托代理人：</w:t>
      </w:r>
    </w:p>
    <w:p>
      <w:pPr>
        <w:spacing w:line="360" w:lineRule="auto"/>
        <w:ind w:firstLine="480" w:firstLineChars="150"/>
        <w:rPr>
          <w:rFonts w:ascii="宋体" w:hAnsi="宋体" w:cs="Courier New"/>
          <w:color w:val="auto"/>
          <w:sz w:val="32"/>
          <w:szCs w:val="32"/>
          <w:highlight w:val="none"/>
        </w:rPr>
      </w:pPr>
    </w:p>
    <w:p>
      <w:pPr>
        <w:spacing w:line="360" w:lineRule="auto"/>
        <w:ind w:firstLine="640" w:firstLineChars="200"/>
        <w:rPr>
          <w:rFonts w:ascii="宋体" w:hAnsi="宋体" w:cs="Courier New"/>
          <w:color w:val="auto"/>
          <w:sz w:val="32"/>
          <w:szCs w:val="32"/>
          <w:highlight w:val="none"/>
        </w:rPr>
      </w:pPr>
      <w:r>
        <w:rPr>
          <w:rFonts w:hint="eastAsia" w:ascii="宋体" w:hAnsi="宋体" w:cs="Courier New"/>
          <w:color w:val="auto"/>
          <w:sz w:val="32"/>
          <w:szCs w:val="32"/>
          <w:highlight w:val="none"/>
        </w:rPr>
        <w:t>日期：</w:t>
      </w:r>
      <w:r>
        <w:rPr>
          <w:rFonts w:hint="eastAsia" w:ascii="宋体" w:hAnsi="宋体" w:cs="Courier New"/>
          <w:color w:val="auto"/>
          <w:sz w:val="32"/>
          <w:szCs w:val="32"/>
          <w:highlight w:val="none"/>
          <w:u w:val="single"/>
        </w:rPr>
        <w:t xml:space="preserve">         </w:t>
      </w:r>
      <w:r>
        <w:rPr>
          <w:rFonts w:hint="eastAsia" w:ascii="宋体" w:hAnsi="宋体" w:cs="Courier New"/>
          <w:color w:val="auto"/>
          <w:sz w:val="32"/>
          <w:szCs w:val="32"/>
          <w:highlight w:val="none"/>
        </w:rPr>
        <w:t>年</w:t>
      </w:r>
      <w:r>
        <w:rPr>
          <w:rFonts w:hint="eastAsia" w:ascii="宋体" w:hAnsi="宋体" w:cs="Courier New"/>
          <w:color w:val="auto"/>
          <w:sz w:val="32"/>
          <w:szCs w:val="32"/>
          <w:highlight w:val="none"/>
          <w:u w:val="single"/>
        </w:rPr>
        <w:t xml:space="preserve">     </w:t>
      </w:r>
      <w:r>
        <w:rPr>
          <w:rFonts w:hint="eastAsia" w:ascii="宋体" w:hAnsi="宋体" w:cs="Courier New"/>
          <w:color w:val="auto"/>
          <w:sz w:val="32"/>
          <w:szCs w:val="32"/>
          <w:highlight w:val="none"/>
        </w:rPr>
        <w:t>月</w:t>
      </w:r>
      <w:r>
        <w:rPr>
          <w:rFonts w:hint="eastAsia" w:ascii="宋体" w:hAnsi="宋体" w:cs="Courier New"/>
          <w:color w:val="auto"/>
          <w:sz w:val="32"/>
          <w:szCs w:val="32"/>
          <w:highlight w:val="none"/>
          <w:u w:val="single"/>
        </w:rPr>
        <w:t xml:space="preserve">     </w:t>
      </w:r>
      <w:r>
        <w:rPr>
          <w:rFonts w:hint="eastAsia" w:ascii="宋体" w:hAnsi="宋体" w:cs="Courier New"/>
          <w:color w:val="auto"/>
          <w:sz w:val="32"/>
          <w:szCs w:val="32"/>
          <w:highlight w:val="none"/>
        </w:rPr>
        <w:t>日</w:t>
      </w:r>
    </w:p>
    <w:p>
      <w:pPr>
        <w:tabs>
          <w:tab w:val="left" w:pos="8640"/>
        </w:tabs>
        <w:spacing w:line="360" w:lineRule="auto"/>
        <w:rPr>
          <w:rFonts w:ascii="宋体" w:hAnsi="宋体" w:cs="Courier New"/>
          <w:color w:val="auto"/>
          <w:szCs w:val="21"/>
          <w:highlight w:val="none"/>
        </w:rPr>
      </w:pPr>
    </w:p>
    <w:p>
      <w:pPr>
        <w:pStyle w:val="4"/>
        <w:rPr>
          <w:rFonts w:ascii="宋体" w:hAnsi="宋体" w:cs="Courier New"/>
          <w:color w:val="auto"/>
          <w:szCs w:val="21"/>
          <w:highlight w:val="none"/>
        </w:rPr>
      </w:pPr>
    </w:p>
    <w:p>
      <w:pPr>
        <w:rPr>
          <w:rFonts w:ascii="宋体" w:hAnsi="宋体" w:cs="Courier New"/>
          <w:color w:val="auto"/>
          <w:szCs w:val="21"/>
          <w:highlight w:val="none"/>
        </w:rPr>
      </w:pPr>
    </w:p>
    <w:p>
      <w:pPr>
        <w:pStyle w:val="4"/>
        <w:rPr>
          <w:rFonts w:ascii="宋体" w:hAnsi="宋体" w:cs="Courier New"/>
          <w:color w:val="auto"/>
          <w:szCs w:val="21"/>
          <w:highlight w:val="none"/>
        </w:rPr>
      </w:pPr>
    </w:p>
    <w:p>
      <w:pPr>
        <w:rPr>
          <w:rFonts w:ascii="宋体" w:hAnsi="宋体" w:cs="Courier New"/>
          <w:color w:val="auto"/>
          <w:szCs w:val="21"/>
          <w:highlight w:val="none"/>
        </w:rPr>
      </w:pPr>
    </w:p>
    <w:p>
      <w:pPr>
        <w:pStyle w:val="4"/>
        <w:rPr>
          <w:rFonts w:ascii="宋体" w:hAnsi="宋体" w:cs="Courier New"/>
          <w:color w:val="auto"/>
          <w:szCs w:val="21"/>
          <w:highlight w:val="none"/>
        </w:rPr>
      </w:pPr>
    </w:p>
    <w:p>
      <w:pPr>
        <w:rPr>
          <w:rFonts w:ascii="宋体" w:hAnsi="宋体" w:cs="Courier New"/>
          <w:color w:val="auto"/>
          <w:szCs w:val="21"/>
          <w:highlight w:val="none"/>
        </w:rPr>
      </w:pPr>
    </w:p>
    <w:p>
      <w:pPr>
        <w:pStyle w:val="4"/>
        <w:rPr>
          <w:rFonts w:ascii="宋体" w:hAnsi="宋体" w:cs="Courier New"/>
          <w:color w:val="auto"/>
          <w:szCs w:val="21"/>
          <w:highlight w:val="none"/>
        </w:rPr>
      </w:pPr>
    </w:p>
    <w:p>
      <w:pPr>
        <w:rPr>
          <w:rFonts w:ascii="宋体" w:hAnsi="宋体" w:cs="Courier New"/>
          <w:color w:val="auto"/>
          <w:szCs w:val="21"/>
          <w:highlight w:val="none"/>
        </w:rPr>
      </w:pPr>
    </w:p>
    <w:p>
      <w:pPr>
        <w:pStyle w:val="4"/>
        <w:rPr>
          <w:rFonts w:ascii="宋体" w:hAnsi="宋体" w:cs="Courier New"/>
          <w:color w:val="auto"/>
          <w:szCs w:val="21"/>
          <w:highlight w:val="none"/>
        </w:rPr>
      </w:pPr>
    </w:p>
    <w:p>
      <w:pPr>
        <w:rPr>
          <w:rFonts w:ascii="宋体" w:hAnsi="宋体" w:cs="Courier New"/>
          <w:color w:val="auto"/>
          <w:szCs w:val="21"/>
          <w:highlight w:val="none"/>
        </w:rPr>
      </w:pPr>
    </w:p>
    <w:p>
      <w:pPr>
        <w:pStyle w:val="4"/>
        <w:rPr>
          <w:rFonts w:ascii="宋体" w:hAnsi="宋体" w:cs="Courier New"/>
          <w:color w:val="auto"/>
          <w:szCs w:val="21"/>
          <w:highlight w:val="none"/>
        </w:rPr>
      </w:pPr>
    </w:p>
    <w:p>
      <w:pPr>
        <w:rPr>
          <w:rFonts w:ascii="宋体" w:hAnsi="宋体" w:cs="Courier New"/>
          <w:color w:val="auto"/>
          <w:szCs w:val="21"/>
          <w:highlight w:val="none"/>
        </w:rPr>
      </w:pPr>
    </w:p>
    <w:p>
      <w:pPr>
        <w:pStyle w:val="4"/>
        <w:rPr>
          <w:rFonts w:ascii="宋体" w:hAnsi="宋体" w:cs="Courier New"/>
          <w:color w:val="auto"/>
          <w:szCs w:val="21"/>
          <w:highlight w:val="none"/>
        </w:rPr>
      </w:pPr>
    </w:p>
    <w:p>
      <w:pPr>
        <w:rPr>
          <w:rFonts w:ascii="宋体" w:hAnsi="宋体" w:cs="Courier New"/>
          <w:color w:val="auto"/>
          <w:szCs w:val="21"/>
          <w:highlight w:val="none"/>
        </w:rPr>
      </w:pPr>
    </w:p>
    <w:p>
      <w:pPr>
        <w:pStyle w:val="4"/>
        <w:rPr>
          <w:rFonts w:ascii="宋体" w:hAnsi="宋体" w:cs="Courier New"/>
          <w:color w:val="auto"/>
          <w:szCs w:val="21"/>
          <w:highlight w:val="none"/>
        </w:rPr>
      </w:pPr>
    </w:p>
    <w:p>
      <w:pPr>
        <w:rPr>
          <w:rFonts w:ascii="宋体" w:hAnsi="宋体" w:cs="Courier New"/>
          <w:color w:val="auto"/>
          <w:szCs w:val="21"/>
          <w:highlight w:val="none"/>
        </w:rPr>
      </w:pPr>
    </w:p>
    <w:p>
      <w:pPr>
        <w:pStyle w:val="4"/>
        <w:rPr>
          <w:rFonts w:ascii="宋体" w:hAnsi="宋体" w:cs="Courier New"/>
          <w:color w:val="auto"/>
          <w:szCs w:val="21"/>
          <w:highlight w:val="none"/>
        </w:rPr>
      </w:pPr>
    </w:p>
    <w:p>
      <w:pPr>
        <w:rPr>
          <w:rFonts w:ascii="宋体" w:hAnsi="宋体" w:cs="Courier New"/>
          <w:color w:val="auto"/>
          <w:szCs w:val="21"/>
          <w:highlight w:val="none"/>
        </w:rPr>
      </w:pPr>
    </w:p>
    <w:p>
      <w:pPr>
        <w:pStyle w:val="4"/>
        <w:rPr>
          <w:color w:val="auto"/>
          <w:highlight w:val="none"/>
        </w:rPr>
      </w:pPr>
    </w:p>
    <w:p>
      <w:pPr>
        <w:tabs>
          <w:tab w:val="left" w:pos="8640"/>
        </w:tabs>
        <w:spacing w:line="360" w:lineRule="auto"/>
        <w:rPr>
          <w:rFonts w:ascii="宋体" w:hAnsi="宋体" w:cs="Courier New"/>
          <w:color w:val="auto"/>
          <w:szCs w:val="21"/>
          <w:highlight w:val="none"/>
        </w:rPr>
      </w:pPr>
    </w:p>
    <w:p>
      <w:pPr>
        <w:tabs>
          <w:tab w:val="left" w:pos="7560"/>
          <w:tab w:val="left" w:pos="7920"/>
        </w:tabs>
        <w:spacing w:line="360" w:lineRule="auto"/>
        <w:jc w:val="center"/>
        <w:rPr>
          <w:rFonts w:ascii="宋体" w:hAnsi="宋体" w:cs="Courier New"/>
          <w:color w:val="auto"/>
          <w:sz w:val="36"/>
          <w:szCs w:val="36"/>
          <w:highlight w:val="none"/>
        </w:rPr>
      </w:pPr>
      <w:r>
        <w:rPr>
          <w:rFonts w:hint="eastAsia" w:ascii="宋体" w:hAnsi="宋体" w:cs="Courier New"/>
          <w:color w:val="auto"/>
          <w:sz w:val="36"/>
          <w:szCs w:val="36"/>
          <w:highlight w:val="none"/>
        </w:rPr>
        <w:t>目    录</w:t>
      </w:r>
    </w:p>
    <w:p>
      <w:pPr>
        <w:tabs>
          <w:tab w:val="left" w:pos="8640"/>
        </w:tabs>
        <w:spacing w:line="360" w:lineRule="auto"/>
        <w:rPr>
          <w:rFonts w:ascii="宋体" w:hAnsi="宋体" w:cs="Courier New"/>
          <w:color w:val="auto"/>
          <w:szCs w:val="21"/>
          <w:highlight w:val="none"/>
        </w:rPr>
      </w:pPr>
    </w:p>
    <w:p>
      <w:pPr>
        <w:spacing w:line="360" w:lineRule="auto"/>
        <w:ind w:firstLine="210" w:firstLineChars="100"/>
        <w:rPr>
          <w:rFonts w:ascii="宋体" w:hAnsi="宋体" w:cs="Courier New"/>
          <w:color w:val="auto"/>
          <w:szCs w:val="21"/>
          <w:highlight w:val="none"/>
        </w:rPr>
      </w:pPr>
      <w:r>
        <w:rPr>
          <w:rFonts w:hint="eastAsia" w:ascii="宋体" w:hAnsi="宋体" w:cs="Courier New"/>
          <w:color w:val="auto"/>
          <w:szCs w:val="21"/>
          <w:highlight w:val="none"/>
        </w:rPr>
        <w:t>（一）供应商资格证明文件</w:t>
      </w:r>
      <w:r>
        <w:rPr>
          <w:rFonts w:hint="eastAsia" w:ascii="宋体" w:hAnsi="宋体" w:cs="Courier New"/>
          <w:b/>
          <w:color w:val="auto"/>
          <w:szCs w:val="21"/>
          <w:highlight w:val="none"/>
        </w:rPr>
        <w:t>………………………………………………………</w:t>
      </w:r>
      <w:r>
        <w:rPr>
          <w:rFonts w:hint="eastAsia" w:ascii="宋体" w:hAnsi="宋体" w:cs="Courier New"/>
          <w:color w:val="auto"/>
          <w:szCs w:val="21"/>
          <w:highlight w:val="none"/>
        </w:rPr>
        <w:t>第   页</w:t>
      </w:r>
    </w:p>
    <w:p>
      <w:pPr>
        <w:tabs>
          <w:tab w:val="left" w:pos="7380"/>
        </w:tabs>
        <w:spacing w:line="360" w:lineRule="auto"/>
        <w:ind w:right="-153" w:rightChars="-73" w:firstLine="315" w:firstLineChars="150"/>
        <w:rPr>
          <w:rFonts w:ascii="宋体" w:hAnsi="宋体" w:cs="Courier New"/>
          <w:color w:val="auto"/>
          <w:szCs w:val="21"/>
          <w:highlight w:val="none"/>
        </w:rPr>
      </w:pPr>
      <w:r>
        <w:rPr>
          <w:rFonts w:hint="eastAsia" w:ascii="宋体" w:hAnsi="宋体" w:cs="Courier New"/>
          <w:color w:val="auto"/>
          <w:szCs w:val="21"/>
          <w:highlight w:val="none"/>
        </w:rPr>
        <w:t>(二) 商务技术类文件</w:t>
      </w:r>
      <w:r>
        <w:rPr>
          <w:rFonts w:hint="eastAsia" w:ascii="宋体" w:hAnsi="宋体" w:cs="Courier New"/>
          <w:b/>
          <w:color w:val="auto"/>
          <w:szCs w:val="21"/>
          <w:highlight w:val="none"/>
        </w:rPr>
        <w:t>……………………………………………………………</w:t>
      </w:r>
      <w:r>
        <w:rPr>
          <w:rFonts w:hint="eastAsia" w:ascii="宋体" w:hAnsi="宋体" w:cs="Courier New"/>
          <w:color w:val="auto"/>
          <w:szCs w:val="21"/>
          <w:highlight w:val="none"/>
        </w:rPr>
        <w:t>第   页</w:t>
      </w:r>
    </w:p>
    <w:p>
      <w:pPr>
        <w:tabs>
          <w:tab w:val="left" w:pos="7380"/>
        </w:tabs>
        <w:spacing w:line="360" w:lineRule="auto"/>
        <w:ind w:right="-153" w:rightChars="-73" w:firstLine="315" w:firstLineChars="150"/>
        <w:rPr>
          <w:rFonts w:ascii="宋体" w:hAnsi="宋体" w:cs="Courier New"/>
          <w:color w:val="auto"/>
          <w:szCs w:val="21"/>
          <w:highlight w:val="none"/>
        </w:rPr>
      </w:pPr>
      <w:r>
        <w:rPr>
          <w:rFonts w:hint="eastAsia" w:ascii="宋体" w:hAnsi="宋体" w:cs="Courier New"/>
          <w:color w:val="auto"/>
          <w:szCs w:val="21"/>
          <w:highlight w:val="none"/>
        </w:rPr>
        <w:t>(三) 供应商认为需要提供的有关资料</w:t>
      </w:r>
      <w:r>
        <w:rPr>
          <w:rFonts w:hint="eastAsia" w:ascii="宋体" w:hAnsi="宋体" w:cs="Courier New"/>
          <w:b/>
          <w:color w:val="auto"/>
          <w:szCs w:val="21"/>
          <w:highlight w:val="none"/>
        </w:rPr>
        <w:t>…………………………………………</w:t>
      </w:r>
      <w:r>
        <w:rPr>
          <w:rFonts w:hint="eastAsia" w:ascii="宋体" w:hAnsi="宋体" w:cs="Courier New"/>
          <w:color w:val="auto"/>
          <w:szCs w:val="21"/>
          <w:highlight w:val="none"/>
        </w:rPr>
        <w:t>第   页</w:t>
      </w:r>
      <w:bookmarkStart w:id="0" w:name="_Toc417029007"/>
      <w:bookmarkStart w:id="1" w:name="_Toc397585462"/>
    </w:p>
    <w:p>
      <w:pPr>
        <w:spacing w:line="360" w:lineRule="auto"/>
        <w:ind w:firstLine="210" w:firstLineChars="100"/>
        <w:rPr>
          <w:rFonts w:hint="default" w:ascii="宋体" w:hAnsi="宋体" w:eastAsia="宋体"/>
          <w:color w:val="auto"/>
          <w:szCs w:val="24"/>
          <w:highlight w:val="none"/>
          <w:lang w:val="en-US" w:eastAsia="zh-CN"/>
        </w:rPr>
      </w:pPr>
      <w:r>
        <w:rPr>
          <w:rFonts w:hint="eastAsia" w:ascii="宋体" w:hAnsi="宋体"/>
          <w:color w:val="auto"/>
          <w:szCs w:val="24"/>
          <w:highlight w:val="none"/>
          <w:lang w:val="en-US" w:eastAsia="zh-CN"/>
        </w:rPr>
        <w:t>（四）报价表</w:t>
      </w:r>
      <w:r>
        <w:rPr>
          <w:rFonts w:hint="eastAsia" w:ascii="宋体" w:hAnsi="宋体" w:cs="Courier New"/>
          <w:b/>
          <w:color w:val="auto"/>
          <w:szCs w:val="21"/>
          <w:highlight w:val="none"/>
        </w:rPr>
        <w:t>………………………………………………………………………</w:t>
      </w:r>
      <w:r>
        <w:rPr>
          <w:rFonts w:hint="eastAsia" w:ascii="宋体" w:hAnsi="宋体" w:cs="Courier New"/>
          <w:color w:val="auto"/>
          <w:szCs w:val="21"/>
          <w:highlight w:val="none"/>
        </w:rPr>
        <w:t>第   页</w:t>
      </w:r>
    </w:p>
    <w:p>
      <w:pPr>
        <w:spacing w:line="360" w:lineRule="auto"/>
        <w:rPr>
          <w:rFonts w:ascii="仿宋_GB2312" w:hAnsi="宋体" w:eastAsia="仿宋_GB2312" w:cs="宋体"/>
          <w:color w:val="auto"/>
          <w:kern w:val="0"/>
          <w:sz w:val="29"/>
          <w:szCs w:val="29"/>
          <w:highlight w:val="none"/>
        </w:rPr>
      </w:pPr>
      <w:r>
        <w:rPr>
          <w:rFonts w:ascii="宋体" w:hAnsi="宋体"/>
          <w:color w:val="auto"/>
          <w:szCs w:val="24"/>
          <w:highlight w:val="none"/>
        </w:rPr>
        <w:br w:type="page"/>
      </w:r>
      <w:bookmarkEnd w:id="0"/>
      <w:bookmarkEnd w:id="1"/>
      <w:r>
        <w:rPr>
          <w:rFonts w:hint="eastAsia" w:ascii="宋体" w:hAnsi="宋体"/>
          <w:b/>
          <w:bCs/>
          <w:color w:val="auto"/>
          <w:szCs w:val="24"/>
          <w:highlight w:val="none"/>
        </w:rPr>
        <w:t>标有“★”号的材料均为必须提供的材料，并加盖公章</w:t>
      </w:r>
      <w:r>
        <w:rPr>
          <w:rFonts w:hint="eastAsia" w:ascii="宋体" w:hAnsi="宋体"/>
          <w:b/>
          <w:bCs/>
          <w:color w:val="auto"/>
          <w:szCs w:val="24"/>
          <w:highlight w:val="none"/>
          <w:lang w:eastAsia="zh-CN"/>
        </w:rPr>
        <w:t>，</w:t>
      </w:r>
      <w:r>
        <w:rPr>
          <w:rFonts w:hint="eastAsia" w:ascii="宋体" w:hAnsi="宋体"/>
          <w:b/>
          <w:bCs/>
          <w:color w:val="auto"/>
          <w:szCs w:val="24"/>
          <w:highlight w:val="none"/>
        </w:rPr>
        <w:t>如未提供</w:t>
      </w:r>
      <w:r>
        <w:rPr>
          <w:rFonts w:hint="eastAsia" w:ascii="宋体" w:hAnsi="宋体"/>
          <w:b/>
          <w:bCs/>
          <w:color w:val="auto"/>
          <w:szCs w:val="24"/>
          <w:highlight w:val="none"/>
          <w:lang w:eastAsia="zh-CN"/>
        </w:rPr>
        <w:t>，</w:t>
      </w:r>
      <w:r>
        <w:rPr>
          <w:rFonts w:hint="eastAsia" w:ascii="宋体" w:hAnsi="宋体"/>
          <w:b/>
          <w:bCs/>
          <w:color w:val="auto"/>
          <w:szCs w:val="24"/>
          <w:highlight w:val="none"/>
        </w:rPr>
        <w:t>按报价无效处理。</w:t>
      </w:r>
    </w:p>
    <w:p>
      <w:pPr>
        <w:spacing w:line="360" w:lineRule="auto"/>
        <w:rPr>
          <w:rFonts w:ascii="宋体" w:hAnsi="宋体"/>
          <w:b/>
          <w:color w:val="auto"/>
          <w:szCs w:val="24"/>
          <w:highlight w:val="none"/>
        </w:rPr>
      </w:pPr>
    </w:p>
    <w:p>
      <w:pPr>
        <w:spacing w:line="360" w:lineRule="auto"/>
        <w:rPr>
          <w:rFonts w:ascii="宋体" w:hAnsi="宋体"/>
          <w:color w:val="auto"/>
          <w:szCs w:val="24"/>
          <w:highlight w:val="none"/>
        </w:rPr>
      </w:pPr>
      <w:r>
        <w:rPr>
          <w:rFonts w:ascii="宋体" w:hAnsi="宋体"/>
          <w:b/>
          <w:color w:val="auto"/>
          <w:szCs w:val="24"/>
          <w:highlight w:val="none"/>
        </w:rPr>
        <w:t xml:space="preserve"> </w:t>
      </w:r>
      <w:r>
        <w:rPr>
          <w:rFonts w:hint="eastAsia" w:ascii="宋体" w:hAnsi="宋体"/>
          <w:b/>
          <w:color w:val="auto"/>
          <w:szCs w:val="24"/>
          <w:highlight w:val="none"/>
        </w:rPr>
        <w:t>（一）供应商资格证明文件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1、采购人签章的《现场踏勘确认表》</w:t>
      </w:r>
      <w:r>
        <w:rPr>
          <w:rFonts w:hint="eastAsia" w:ascii="宋体" w:hAnsi="宋体"/>
          <w:color w:val="auto"/>
          <w:szCs w:val="24"/>
          <w:highlight w:val="none"/>
          <w:lang w:eastAsia="zh-CN"/>
        </w:rPr>
        <w:t>；</w:t>
      </w:r>
    </w:p>
    <w:p>
      <w:pPr>
        <w:spacing w:line="360" w:lineRule="auto"/>
        <w:ind w:firstLine="420" w:firstLineChars="200"/>
        <w:rPr>
          <w:rFonts w:ascii="宋体" w:hAnsi="宋体"/>
          <w:color w:val="auto"/>
          <w:szCs w:val="24"/>
          <w:highlight w:val="none"/>
        </w:rPr>
      </w:pPr>
      <w:r>
        <w:rPr>
          <w:rFonts w:hint="eastAsia" w:ascii="宋体" w:hAnsi="宋体"/>
          <w:color w:val="auto"/>
          <w:szCs w:val="21"/>
          <w:highlight w:val="none"/>
        </w:rPr>
        <w:t>★</w:t>
      </w:r>
      <w:r>
        <w:rPr>
          <w:rFonts w:hint="eastAsia" w:ascii="宋体" w:hAnsi="宋体"/>
          <w:color w:val="auto"/>
          <w:szCs w:val="24"/>
          <w:highlight w:val="none"/>
          <w:lang w:val="en-US" w:eastAsia="zh-CN"/>
        </w:rPr>
        <w:t>2</w:t>
      </w:r>
      <w:r>
        <w:rPr>
          <w:rFonts w:hint="eastAsia" w:ascii="宋体" w:hAnsi="宋体"/>
          <w:color w:val="auto"/>
          <w:szCs w:val="24"/>
          <w:highlight w:val="none"/>
        </w:rPr>
        <w:t>、有效的营业执照副本，如营业执照不是三证合一的还需提供有效的组织机构代码证副本、税务登记证（均为复印件并加盖单位公章）</w:t>
      </w:r>
      <w:r>
        <w:rPr>
          <w:rFonts w:hint="eastAsia" w:ascii="宋体" w:hAnsi="宋体"/>
          <w:color w:val="auto"/>
          <w:szCs w:val="21"/>
          <w:highlight w:val="none"/>
        </w:rPr>
        <w:t>；</w:t>
      </w:r>
    </w:p>
    <w:p>
      <w:pPr>
        <w:spacing w:line="360" w:lineRule="auto"/>
        <w:ind w:firstLine="420" w:firstLineChars="200"/>
        <w:rPr>
          <w:rFonts w:ascii="宋体" w:hAnsi="宋体"/>
          <w:color w:val="auto"/>
          <w:szCs w:val="24"/>
          <w:highlight w:val="none"/>
        </w:rPr>
      </w:pPr>
      <w:r>
        <w:rPr>
          <w:rFonts w:hint="eastAsia" w:ascii="宋体" w:hAnsi="宋体"/>
          <w:color w:val="auto"/>
          <w:szCs w:val="21"/>
          <w:highlight w:val="none"/>
        </w:rPr>
        <w:t>★</w:t>
      </w:r>
      <w:r>
        <w:rPr>
          <w:rFonts w:hint="eastAsia" w:ascii="宋体" w:hAnsi="宋体"/>
          <w:color w:val="auto"/>
          <w:szCs w:val="24"/>
          <w:highlight w:val="none"/>
          <w:lang w:val="en-US" w:eastAsia="zh-CN"/>
        </w:rPr>
        <w:t>3</w:t>
      </w:r>
      <w:r>
        <w:rPr>
          <w:rFonts w:hint="eastAsia" w:ascii="宋体" w:hAnsi="宋体"/>
          <w:color w:val="auto"/>
          <w:szCs w:val="24"/>
          <w:highlight w:val="none"/>
        </w:rPr>
        <w:t>、法定代表人身份证复印件（加盖单位公章）；</w:t>
      </w:r>
    </w:p>
    <w:p>
      <w:pPr>
        <w:spacing w:line="360" w:lineRule="auto"/>
        <w:ind w:firstLine="420" w:firstLineChars="200"/>
        <w:rPr>
          <w:rFonts w:ascii="宋体" w:hAnsi="宋体"/>
          <w:color w:val="auto"/>
          <w:szCs w:val="24"/>
          <w:highlight w:val="none"/>
        </w:rPr>
      </w:pPr>
      <w:r>
        <w:rPr>
          <w:rFonts w:hint="eastAsia" w:ascii="宋体" w:hAnsi="宋体"/>
          <w:color w:val="auto"/>
          <w:szCs w:val="21"/>
          <w:highlight w:val="none"/>
        </w:rPr>
        <w:t>★</w:t>
      </w:r>
      <w:r>
        <w:rPr>
          <w:rFonts w:hint="eastAsia" w:ascii="宋体" w:hAnsi="宋体"/>
          <w:color w:val="auto"/>
          <w:szCs w:val="24"/>
          <w:highlight w:val="none"/>
          <w:lang w:val="en-US" w:eastAsia="zh-CN"/>
        </w:rPr>
        <w:t>4</w:t>
      </w:r>
      <w:r>
        <w:rPr>
          <w:rFonts w:hint="eastAsia" w:ascii="宋体" w:hAnsi="宋体"/>
          <w:color w:val="auto"/>
          <w:szCs w:val="24"/>
          <w:highlight w:val="none"/>
        </w:rPr>
        <w:t>、法定代表人授权委托书原件和委托代理人身份证复印件；</w:t>
      </w:r>
    </w:p>
    <w:p>
      <w:pPr>
        <w:spacing w:line="360" w:lineRule="auto"/>
        <w:jc w:val="center"/>
        <w:rPr>
          <w:rFonts w:ascii="宋体" w:hAnsi="宋体"/>
          <w:b/>
          <w:color w:val="auto"/>
          <w:sz w:val="32"/>
          <w:szCs w:val="32"/>
          <w:highlight w:val="none"/>
        </w:rPr>
      </w:pPr>
    </w:p>
    <w:p>
      <w:pPr>
        <w:spacing w:line="360" w:lineRule="auto"/>
        <w:jc w:val="center"/>
        <w:rPr>
          <w:rFonts w:ascii="宋体" w:hAnsi="宋体"/>
          <w:color w:val="auto"/>
          <w:szCs w:val="24"/>
          <w:highlight w:val="none"/>
        </w:rPr>
      </w:pPr>
      <w:r>
        <w:rPr>
          <w:rFonts w:hint="eastAsia" w:ascii="宋体" w:hAnsi="宋体"/>
          <w:b/>
          <w:color w:val="auto"/>
          <w:sz w:val="32"/>
          <w:szCs w:val="32"/>
          <w:highlight w:val="none"/>
        </w:rPr>
        <w:t>法定代表人授权委托书（格式）</w:t>
      </w:r>
    </w:p>
    <w:p>
      <w:pPr>
        <w:spacing w:line="360" w:lineRule="auto"/>
        <w:rPr>
          <w:rFonts w:ascii="宋体" w:hAnsi="宋体"/>
          <w:color w:val="auto"/>
          <w:szCs w:val="21"/>
          <w:highlight w:val="none"/>
        </w:rPr>
      </w:pPr>
      <w:r>
        <w:rPr>
          <w:rFonts w:hint="eastAsia" w:ascii="宋体" w:hAnsi="宋体"/>
          <w:color w:val="auto"/>
          <w:szCs w:val="21"/>
          <w:highlight w:val="none"/>
          <w:lang w:eastAsia="zh-CN"/>
        </w:rPr>
        <w:t>广西壮族自治区第二强制隔离戒毒所</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兹授权</w:t>
      </w:r>
      <w:r>
        <w:rPr>
          <w:rFonts w:hint="eastAsia" w:ascii="宋体" w:hAnsi="宋体"/>
          <w:color w:val="auto"/>
          <w:szCs w:val="21"/>
          <w:highlight w:val="none"/>
          <w:u w:val="single"/>
        </w:rPr>
        <w:t xml:space="preserve">        </w:t>
      </w:r>
      <w:r>
        <w:rPr>
          <w:rFonts w:hint="eastAsia" w:ascii="宋体" w:hAnsi="宋体"/>
          <w:color w:val="auto"/>
          <w:szCs w:val="21"/>
          <w:highlight w:val="none"/>
        </w:rPr>
        <w:t>同志为我公司参加贵单位组织的</w:t>
      </w:r>
      <w:r>
        <w:rPr>
          <w:rFonts w:hint="eastAsia" w:ascii="宋体" w:hAnsi="宋体"/>
          <w:color w:val="auto"/>
          <w:szCs w:val="21"/>
          <w:highlight w:val="none"/>
          <w:u w:val="single"/>
        </w:rPr>
        <w:t xml:space="preserve"> （项目名称、项目编号）自治区政府电子卖场</w:t>
      </w:r>
      <w:r>
        <w:rPr>
          <w:rFonts w:hint="eastAsia" w:ascii="宋体" w:hAnsi="宋体"/>
          <w:color w:val="auto"/>
          <w:szCs w:val="21"/>
          <w:highlight w:val="none"/>
          <w:u w:val="single"/>
          <w:lang w:eastAsia="zh-CN"/>
        </w:rPr>
        <w:t>在线询价</w:t>
      </w:r>
      <w:r>
        <w:rPr>
          <w:rFonts w:hint="eastAsia" w:ascii="宋体" w:hAnsi="宋体"/>
          <w:color w:val="auto"/>
          <w:szCs w:val="21"/>
          <w:highlight w:val="none"/>
          <w:u w:val="single"/>
        </w:rPr>
        <w:t xml:space="preserve"> </w:t>
      </w:r>
      <w:r>
        <w:rPr>
          <w:rFonts w:hint="eastAsia" w:ascii="宋体" w:hAnsi="宋体"/>
          <w:color w:val="auto"/>
          <w:szCs w:val="21"/>
          <w:highlight w:val="none"/>
        </w:rPr>
        <w:t>采购活动的委托代理人，全权代表我公司处理在该项目活动中的一切事宜。代理期限从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 </w:t>
      </w:r>
      <w:r>
        <w:rPr>
          <w:rFonts w:hint="eastAsia" w:ascii="宋体" w:hAnsi="宋体"/>
          <w:color w:val="auto"/>
          <w:szCs w:val="21"/>
          <w:highlight w:val="none"/>
          <w:u w:val="single"/>
        </w:rPr>
        <w:t xml:space="preserve">   </w:t>
      </w:r>
      <w:r>
        <w:rPr>
          <w:rFonts w:hint="eastAsia" w:ascii="宋体" w:hAnsi="宋体"/>
          <w:color w:val="auto"/>
          <w:szCs w:val="21"/>
          <w:highlight w:val="none"/>
        </w:rPr>
        <w:t>日起至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日止。 </w:t>
      </w:r>
    </w:p>
    <w:p>
      <w:pPr>
        <w:spacing w:line="360" w:lineRule="auto"/>
        <w:rPr>
          <w:rFonts w:ascii="宋体" w:hAnsi="宋体"/>
          <w:color w:val="auto"/>
          <w:szCs w:val="21"/>
          <w:highlight w:val="none"/>
        </w:rPr>
      </w:pPr>
    </w:p>
    <w:p>
      <w:pPr>
        <w:spacing w:line="360" w:lineRule="auto"/>
        <w:ind w:firstLine="4410" w:firstLineChars="2100"/>
        <w:jc w:val="center"/>
        <w:rPr>
          <w:rFonts w:ascii="宋体" w:hAnsi="宋体"/>
          <w:color w:val="auto"/>
          <w:szCs w:val="21"/>
          <w:highlight w:val="none"/>
        </w:rPr>
      </w:pPr>
      <w:r>
        <w:rPr>
          <w:rFonts w:hint="eastAsia" w:ascii="宋体" w:hAnsi="宋体"/>
          <w:color w:val="auto"/>
          <w:szCs w:val="21"/>
          <w:highlight w:val="none"/>
        </w:rPr>
        <w:t>授权单位（盖章）：</w:t>
      </w:r>
      <w:r>
        <w:rPr>
          <w:rFonts w:hint="eastAsia" w:ascii="宋体" w:hAnsi="宋体"/>
          <w:color w:val="auto"/>
          <w:szCs w:val="21"/>
          <w:highlight w:val="none"/>
          <w:u w:val="single"/>
        </w:rPr>
        <w:t xml:space="preserve">                   </w:t>
      </w:r>
    </w:p>
    <w:p>
      <w:pPr>
        <w:spacing w:line="360" w:lineRule="auto"/>
        <w:ind w:firstLine="4410" w:firstLineChars="2100"/>
        <w:jc w:val="both"/>
        <w:rPr>
          <w:rFonts w:ascii="宋体" w:hAnsi="宋体"/>
          <w:color w:val="auto"/>
          <w:szCs w:val="21"/>
          <w:highlight w:val="none"/>
        </w:rPr>
      </w:pPr>
      <w:r>
        <w:rPr>
          <w:rFonts w:hint="eastAsia" w:ascii="宋体" w:hAnsi="宋体"/>
          <w:color w:val="auto"/>
          <w:szCs w:val="21"/>
          <w:highlight w:val="none"/>
        </w:rPr>
        <w:t>法定代表人（签字或盖章）：</w:t>
      </w:r>
      <w:r>
        <w:rPr>
          <w:rFonts w:hint="eastAsia" w:ascii="宋体" w:hAnsi="宋体"/>
          <w:color w:val="auto"/>
          <w:szCs w:val="21"/>
          <w:highlight w:val="none"/>
          <w:u w:val="single"/>
        </w:rPr>
        <w:t xml:space="preserve">           </w:t>
      </w:r>
    </w:p>
    <w:p>
      <w:pPr>
        <w:spacing w:line="360" w:lineRule="auto"/>
        <w:ind w:firstLine="4620" w:firstLineChars="2200"/>
        <w:jc w:val="both"/>
        <w:rPr>
          <w:rFonts w:ascii="宋体" w:hAnsi="宋体"/>
          <w:color w:val="auto"/>
          <w:szCs w:val="21"/>
          <w:highlight w:val="none"/>
        </w:rPr>
      </w:pPr>
      <w:r>
        <w:rPr>
          <w:rFonts w:hint="eastAsia" w:ascii="宋体" w:hAnsi="宋体"/>
          <w:color w:val="auto"/>
          <w:szCs w:val="21"/>
          <w:highlight w:val="none"/>
        </w:rPr>
        <w:t>签发日期：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附：被授权人身份证（正反两面复印件）</w:t>
      </w:r>
    </w:p>
    <w:p>
      <w:pPr>
        <w:autoSpaceDE w:val="0"/>
        <w:autoSpaceDN w:val="0"/>
        <w:snapToGrid w:val="0"/>
        <w:spacing w:line="360" w:lineRule="auto"/>
        <w:ind w:firstLine="415" w:firstLineChars="198"/>
        <w:textAlignment w:val="bottom"/>
        <w:rPr>
          <w:rFonts w:hint="eastAsia" w:ascii="宋体" w:hAnsi="宋体"/>
          <w:color w:val="auto"/>
          <w:szCs w:val="21"/>
          <w:highlight w:val="none"/>
        </w:rPr>
      </w:pPr>
    </w:p>
    <w:p>
      <w:pPr>
        <w:autoSpaceDE w:val="0"/>
        <w:autoSpaceDN w:val="0"/>
        <w:snapToGrid w:val="0"/>
        <w:spacing w:line="360" w:lineRule="auto"/>
        <w:ind w:firstLine="415" w:firstLineChars="198"/>
        <w:textAlignment w:val="bottom"/>
        <w:rPr>
          <w:rFonts w:hint="eastAsia" w:ascii="宋体" w:hAnsi="宋体"/>
          <w:color w:val="auto"/>
          <w:szCs w:val="21"/>
          <w:highlight w:val="none"/>
        </w:rPr>
      </w:pPr>
    </w:p>
    <w:p>
      <w:pPr>
        <w:autoSpaceDE w:val="0"/>
        <w:autoSpaceDN w:val="0"/>
        <w:snapToGrid w:val="0"/>
        <w:spacing w:line="360" w:lineRule="auto"/>
        <w:ind w:firstLine="415" w:firstLineChars="198"/>
        <w:textAlignment w:val="bottom"/>
        <w:rPr>
          <w:rFonts w:ascii="宋体" w:hAnsi="宋体"/>
          <w:color w:val="auto"/>
          <w:szCs w:val="24"/>
          <w:highlight w:val="none"/>
        </w:rPr>
      </w:pPr>
      <w:r>
        <w:rPr>
          <w:rFonts w:hint="eastAsia" w:ascii="宋体" w:hAnsi="宋体"/>
          <w:color w:val="auto"/>
          <w:szCs w:val="21"/>
          <w:highlight w:val="none"/>
        </w:rPr>
        <w:t>★</w:t>
      </w:r>
      <w:r>
        <w:rPr>
          <w:rFonts w:hint="eastAsia" w:ascii="宋体" w:hAnsi="宋体"/>
          <w:color w:val="auto"/>
          <w:szCs w:val="24"/>
          <w:highlight w:val="none"/>
          <w:lang w:val="en-US" w:eastAsia="zh-CN"/>
        </w:rPr>
        <w:t>5</w:t>
      </w:r>
      <w:r>
        <w:rPr>
          <w:rFonts w:hint="eastAsia" w:ascii="宋体" w:hAnsi="宋体"/>
          <w:color w:val="auto"/>
          <w:szCs w:val="24"/>
          <w:highlight w:val="none"/>
        </w:rPr>
        <w:t>、</w:t>
      </w:r>
      <w:r>
        <w:rPr>
          <w:rFonts w:hint="eastAsia" w:ascii="Times New Roman" w:hAnsi="宋体"/>
          <w:color w:val="auto"/>
          <w:szCs w:val="24"/>
          <w:highlight w:val="none"/>
        </w:rPr>
        <w:t>供应商自行在“信用中国”网站(www.creditchina.gov.cn)、中国政府采购网(www.ccgp.gov.cn)</w:t>
      </w:r>
      <w:r>
        <w:rPr>
          <w:rFonts w:hint="eastAsia" w:ascii="Times New Roman" w:hAnsi="Times New Roman"/>
          <w:color w:val="auto"/>
          <w:szCs w:val="24"/>
          <w:highlight w:val="none"/>
        </w:rPr>
        <w:t xml:space="preserve"> </w:t>
      </w:r>
      <w:r>
        <w:rPr>
          <w:rFonts w:hint="eastAsia" w:ascii="Times New Roman" w:hAnsi="宋体"/>
          <w:color w:val="auto"/>
          <w:szCs w:val="24"/>
          <w:highlight w:val="none"/>
        </w:rPr>
        <w:t>查询主体信用记录，并</w:t>
      </w:r>
      <w:r>
        <w:rPr>
          <w:rFonts w:hint="eastAsia" w:ascii="Times New Roman" w:hAnsi="宋体" w:cs="宋体"/>
          <w:color w:val="auto"/>
          <w:kern w:val="0"/>
          <w:szCs w:val="21"/>
          <w:highlight w:val="none"/>
        </w:rPr>
        <w:t>截图查询结果（其中，“信用中国”查询内容包括：</w:t>
      </w:r>
      <w:r>
        <w:rPr>
          <w:rFonts w:hint="eastAsia" w:ascii="Times New Roman" w:hAnsi="宋体" w:cs="宋体"/>
          <w:color w:val="auto"/>
          <w:kern w:val="0"/>
          <w:szCs w:val="21"/>
          <w:highlight w:val="none"/>
          <w:u w:val="single"/>
        </w:rPr>
        <w:t>失信被执行人、重大税收违法案件当事人名单、政府采购严重违法失信行为记录名单共三个网页页面</w:t>
      </w:r>
      <w:r>
        <w:rPr>
          <w:rFonts w:hint="eastAsia" w:ascii="Times New Roman" w:hAnsi="宋体" w:cs="宋体"/>
          <w:color w:val="auto"/>
          <w:kern w:val="0"/>
          <w:szCs w:val="21"/>
          <w:highlight w:val="none"/>
        </w:rPr>
        <w:t>，网页页面须显示供应商名称以及查询结果。“中国政府采购网”的查询内容包括：</w:t>
      </w:r>
      <w:r>
        <w:rPr>
          <w:rFonts w:hint="eastAsia" w:ascii="Times New Roman" w:hAnsi="宋体" w:cs="宋体"/>
          <w:color w:val="auto"/>
          <w:kern w:val="0"/>
          <w:szCs w:val="21"/>
          <w:highlight w:val="none"/>
          <w:u w:val="single"/>
        </w:rPr>
        <w:t>政府采购严重违法失信行为信息记录网页，网页须显示供应商名称以及查询结果。网页中的处罚日期不允许设置起始时间，只能设置截止时间，截止时间为本项目询价公告发布之日起至报价截止时间中任意一天</w:t>
      </w:r>
      <w:r>
        <w:rPr>
          <w:rFonts w:hint="eastAsia" w:ascii="Times New Roman" w:hAnsi="宋体" w:cs="宋体"/>
          <w:color w:val="auto"/>
          <w:kern w:val="0"/>
          <w:szCs w:val="21"/>
          <w:highlight w:val="none"/>
        </w:rPr>
        <w:t>）</w:t>
      </w:r>
      <w:r>
        <w:rPr>
          <w:rFonts w:hint="eastAsia" w:ascii="宋体" w:hAnsi="宋体"/>
          <w:color w:val="auto"/>
          <w:szCs w:val="21"/>
          <w:highlight w:val="none"/>
        </w:rPr>
        <w:t>；</w:t>
      </w:r>
      <w:r>
        <w:rPr>
          <w:rFonts w:hint="eastAsia" w:ascii="宋体" w:hAnsi="宋体"/>
          <w:color w:val="auto"/>
          <w:szCs w:val="24"/>
          <w:highlight w:val="none"/>
        </w:rPr>
        <w:t xml:space="preserve"> </w:t>
      </w:r>
    </w:p>
    <w:p>
      <w:pPr>
        <w:autoSpaceDE w:val="0"/>
        <w:autoSpaceDN w:val="0"/>
        <w:snapToGrid w:val="0"/>
        <w:spacing w:line="360" w:lineRule="auto"/>
        <w:ind w:firstLine="420" w:firstLineChars="200"/>
        <w:textAlignment w:val="bottom"/>
        <w:rPr>
          <w:rFonts w:hint="eastAsia" w:ascii="宋体" w:hAnsi="宋体"/>
          <w:color w:val="auto"/>
          <w:szCs w:val="21"/>
          <w:highlight w:val="none"/>
        </w:rPr>
      </w:pPr>
    </w:p>
    <w:p>
      <w:pPr>
        <w:pStyle w:val="4"/>
        <w:rPr>
          <w:rFonts w:hint="eastAsia" w:ascii="宋体" w:hAnsi="宋体"/>
          <w:color w:val="auto"/>
          <w:szCs w:val="21"/>
          <w:highlight w:val="none"/>
        </w:rPr>
      </w:pPr>
    </w:p>
    <w:p>
      <w:pPr>
        <w:rPr>
          <w:rFonts w:hint="eastAsia"/>
          <w:color w:val="auto"/>
          <w:highlight w:val="none"/>
        </w:rPr>
      </w:pPr>
    </w:p>
    <w:p>
      <w:pPr>
        <w:autoSpaceDE w:val="0"/>
        <w:autoSpaceDN w:val="0"/>
        <w:snapToGrid w:val="0"/>
        <w:spacing w:line="360" w:lineRule="auto"/>
        <w:ind w:firstLine="420" w:firstLineChars="200"/>
        <w:textAlignment w:val="bottom"/>
        <w:rPr>
          <w:rFonts w:ascii="宋体" w:hAnsi="宋体"/>
          <w:color w:val="auto"/>
          <w:szCs w:val="24"/>
          <w:highlight w:val="none"/>
        </w:rPr>
      </w:pPr>
      <w:r>
        <w:rPr>
          <w:rFonts w:hint="eastAsia" w:ascii="宋体" w:hAnsi="宋体"/>
          <w:color w:val="auto"/>
          <w:szCs w:val="21"/>
          <w:highlight w:val="none"/>
        </w:rPr>
        <w:t>★</w:t>
      </w:r>
      <w:r>
        <w:rPr>
          <w:rFonts w:hint="eastAsia" w:ascii="宋体" w:hAnsi="宋体"/>
          <w:color w:val="auto"/>
          <w:szCs w:val="24"/>
          <w:highlight w:val="none"/>
          <w:lang w:val="en-US" w:eastAsia="zh-CN"/>
        </w:rPr>
        <w:t>6</w:t>
      </w:r>
      <w:r>
        <w:rPr>
          <w:rFonts w:hint="eastAsia" w:ascii="宋体" w:hAnsi="宋体"/>
          <w:color w:val="auto"/>
          <w:szCs w:val="24"/>
          <w:highlight w:val="none"/>
        </w:rPr>
        <w:t>、参加政府采购活动前3年内在经营活动中没有重大违法记录的书面声明；</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无重大违法记录声明（格式）</w:t>
      </w:r>
    </w:p>
    <w:p>
      <w:pPr>
        <w:spacing w:line="360" w:lineRule="auto"/>
        <w:rPr>
          <w:rFonts w:ascii="宋体" w:hAnsi="宋体"/>
          <w:color w:val="auto"/>
          <w:szCs w:val="21"/>
          <w:highlight w:val="none"/>
        </w:rPr>
      </w:pPr>
      <w:r>
        <w:rPr>
          <w:rFonts w:hint="eastAsia" w:ascii="Times New Roman" w:hAnsi="宋体"/>
          <w:bCs/>
          <w:color w:val="auto"/>
          <w:szCs w:val="24"/>
          <w:highlight w:val="none"/>
          <w:u w:val="single"/>
          <w:lang w:eastAsia="zh-CN"/>
        </w:rPr>
        <w:t>广西壮族自治区第二强制隔离戒毒所</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我公司参与</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（项目名称）的报价，我公司郑重声明：我公司近三年在经营活动中无重大违法活动记录，符合《中华人民共和国政府采购法》等规定的供应商资格条件。我方对此声明负全部法律责任。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特此声明。</w:t>
      </w:r>
    </w:p>
    <w:p>
      <w:pPr>
        <w:wordWrap w:val="0"/>
        <w:spacing w:line="360" w:lineRule="auto"/>
        <w:jc w:val="right"/>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                           声明人：（公章）</w:t>
      </w:r>
      <w:r>
        <w:rPr>
          <w:rFonts w:hint="eastAsia" w:ascii="宋体" w:hAnsi="宋体"/>
          <w:color w:val="auto"/>
          <w:szCs w:val="21"/>
          <w:highlight w:val="none"/>
          <w:lang w:val="en-US" w:eastAsia="zh-CN"/>
        </w:rPr>
        <w:t xml:space="preserve">                    </w:t>
      </w:r>
    </w:p>
    <w:p>
      <w:pPr>
        <w:wordWrap w:val="0"/>
        <w:spacing w:line="360" w:lineRule="auto"/>
        <w:ind w:firstLine="5985" w:firstLineChars="2850"/>
        <w:jc w:val="right"/>
        <w:rPr>
          <w:rFonts w:hint="eastAsia" w:ascii="宋体" w:hAnsi="宋体"/>
          <w:b/>
          <w:color w:val="auto"/>
          <w:szCs w:val="24"/>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r>
        <w:rPr>
          <w:rFonts w:hint="eastAsia" w:ascii="宋体" w:hAnsi="宋体"/>
          <w:color w:val="auto"/>
          <w:szCs w:val="21"/>
          <w:highlight w:val="none"/>
          <w:lang w:val="en-US" w:eastAsia="zh-CN"/>
        </w:rPr>
        <w:t xml:space="preserve">                     </w:t>
      </w:r>
    </w:p>
    <w:p>
      <w:pPr>
        <w:spacing w:line="360" w:lineRule="auto"/>
        <w:rPr>
          <w:rFonts w:hint="eastAsia" w:ascii="宋体" w:hAnsi="宋体"/>
          <w:b/>
          <w:color w:val="auto"/>
          <w:szCs w:val="24"/>
          <w:highlight w:val="none"/>
        </w:rPr>
      </w:pPr>
      <w:r>
        <w:rPr>
          <w:rFonts w:hint="eastAsia" w:ascii="宋体" w:hAnsi="宋体"/>
          <w:color w:val="auto"/>
          <w:szCs w:val="21"/>
          <w:highlight w:val="none"/>
        </w:rPr>
        <w:t>★</w:t>
      </w:r>
      <w:r>
        <w:rPr>
          <w:rFonts w:hint="eastAsia" w:ascii="宋体" w:hAnsi="宋体"/>
          <w:b/>
          <w:color w:val="auto"/>
          <w:szCs w:val="24"/>
          <w:highlight w:val="none"/>
          <w:lang w:val="en-US" w:eastAsia="zh-CN"/>
        </w:rPr>
        <w:t>7、供应商</w:t>
      </w:r>
      <w:r>
        <w:rPr>
          <w:rFonts w:hint="eastAsia" w:ascii="宋体" w:hAnsi="宋体"/>
          <w:b/>
          <w:color w:val="auto"/>
          <w:szCs w:val="24"/>
          <w:highlight w:val="none"/>
        </w:rPr>
        <w:t>拟派项目经理</w:t>
      </w:r>
      <w:r>
        <w:rPr>
          <w:rFonts w:hint="eastAsia" w:ascii="宋体" w:hAnsi="宋体"/>
          <w:b/>
          <w:color w:val="auto"/>
          <w:szCs w:val="24"/>
          <w:highlight w:val="none"/>
          <w:lang w:eastAsia="zh-CN"/>
        </w:rPr>
        <w:t>的</w:t>
      </w:r>
      <w:r>
        <w:rPr>
          <w:rFonts w:hint="eastAsia" w:ascii="宋体" w:hAnsi="宋体"/>
          <w:b/>
          <w:color w:val="auto"/>
          <w:szCs w:val="24"/>
          <w:highlight w:val="none"/>
        </w:rPr>
        <w:t>资格证件及在投标截止时间前本单位缴纳的近六个月社保费凭证。</w:t>
      </w:r>
    </w:p>
    <w:p>
      <w:pPr>
        <w:spacing w:line="360" w:lineRule="auto"/>
        <w:rPr>
          <w:rFonts w:hint="eastAsia" w:ascii="宋体" w:hAnsi="宋体"/>
          <w:b/>
          <w:color w:val="auto"/>
          <w:szCs w:val="24"/>
          <w:highlight w:val="none"/>
        </w:rPr>
      </w:pPr>
    </w:p>
    <w:p>
      <w:pPr>
        <w:autoSpaceDE w:val="0"/>
        <w:autoSpaceDN w:val="0"/>
        <w:snapToGrid w:val="0"/>
        <w:spacing w:line="360" w:lineRule="auto"/>
        <w:textAlignment w:val="bottom"/>
        <w:rPr>
          <w:rFonts w:ascii="宋体" w:hAnsi="宋体"/>
          <w:b/>
          <w:color w:val="auto"/>
          <w:szCs w:val="24"/>
          <w:highlight w:val="none"/>
        </w:rPr>
      </w:pPr>
      <w:r>
        <w:rPr>
          <w:rFonts w:hint="eastAsia" w:ascii="宋体" w:hAnsi="宋体"/>
          <w:b/>
          <w:color w:val="auto"/>
          <w:szCs w:val="24"/>
          <w:highlight w:val="none"/>
        </w:rPr>
        <w:t>（二）商务技术类文件</w:t>
      </w:r>
    </w:p>
    <w:p>
      <w:pPr>
        <w:spacing w:line="300" w:lineRule="auto"/>
        <w:jc w:val="center"/>
        <w:rPr>
          <w:rFonts w:ascii="宋体" w:hAnsi="宋体"/>
          <w:color w:val="auto"/>
          <w:sz w:val="28"/>
          <w:szCs w:val="28"/>
          <w:highlight w:val="none"/>
        </w:rPr>
      </w:pPr>
      <w:r>
        <w:rPr>
          <w:rFonts w:hint="eastAsia" w:ascii="宋体" w:hAnsi="宋体"/>
          <w:b/>
          <w:color w:val="auto"/>
          <w:sz w:val="28"/>
          <w:szCs w:val="28"/>
          <w:highlight w:val="none"/>
        </w:rPr>
        <w:t>★1、技术响应表</w:t>
      </w:r>
    </w:p>
    <w:p>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r>
        <w:rPr>
          <w:rFonts w:hint="eastAsia" w:ascii="宋体" w:hAnsi="宋体"/>
          <w:color w:val="auto"/>
          <w:szCs w:val="21"/>
          <w:highlight w:val="none"/>
          <w:u w:val="single"/>
        </w:rPr>
        <w:t xml:space="preserve">                 </w:t>
      </w:r>
    </w:p>
    <w:p>
      <w:pPr>
        <w:spacing w:line="300" w:lineRule="auto"/>
        <w:rPr>
          <w:rFonts w:ascii="宋体" w:hAnsi="宋体"/>
          <w:color w:val="auto"/>
          <w:szCs w:val="21"/>
          <w:highlight w:val="none"/>
        </w:rPr>
      </w:pPr>
      <w:r>
        <w:rPr>
          <w:rFonts w:hint="eastAsia" w:ascii="宋体" w:hAnsi="宋体"/>
          <w:color w:val="auto"/>
          <w:szCs w:val="21"/>
          <w:highlight w:val="none"/>
        </w:rPr>
        <w:t>采购项目名称:</w:t>
      </w:r>
      <w:r>
        <w:rPr>
          <w:rFonts w:hint="eastAsia" w:ascii="宋体" w:hAnsi="宋体"/>
          <w:color w:val="auto"/>
          <w:szCs w:val="21"/>
          <w:highlight w:val="none"/>
          <w:u w:val="single"/>
        </w:rPr>
        <w:t xml:space="preserve">                 </w:t>
      </w:r>
    </w:p>
    <w:p>
      <w:pPr>
        <w:spacing w:line="300" w:lineRule="auto"/>
        <w:rPr>
          <w:rFonts w:ascii="宋体" w:hAnsi="宋体"/>
          <w:color w:val="auto"/>
          <w:szCs w:val="21"/>
          <w:highlight w:val="none"/>
        </w:rPr>
      </w:pPr>
    </w:p>
    <w:tbl>
      <w:tblPr>
        <w:tblStyle w:val="7"/>
        <w:tblW w:w="9911"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1"/>
        <w:gridCol w:w="2843"/>
        <w:gridCol w:w="3178"/>
        <w:gridCol w:w="1580"/>
        <w:gridCol w:w="14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841"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b/>
                <w:bCs/>
                <w:color w:val="auto"/>
                <w:szCs w:val="21"/>
                <w:highlight w:val="none"/>
              </w:rPr>
            </w:pPr>
            <w:bookmarkStart w:id="2" w:name="_Toc322959186"/>
            <w:bookmarkStart w:id="3" w:name="_Toc291581941"/>
            <w:bookmarkStart w:id="4" w:name="_Toc388450312"/>
            <w:r>
              <w:rPr>
                <w:rFonts w:hint="eastAsia" w:ascii="宋体" w:hAnsi="宋体"/>
                <w:b/>
                <w:bCs/>
                <w:color w:val="auto"/>
                <w:szCs w:val="21"/>
                <w:highlight w:val="none"/>
              </w:rPr>
              <w:t>序号</w:t>
            </w:r>
            <w:bookmarkEnd w:id="2"/>
            <w:bookmarkEnd w:id="3"/>
            <w:bookmarkEnd w:id="4"/>
          </w:p>
        </w:tc>
        <w:tc>
          <w:tcPr>
            <w:tcW w:w="2843"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b/>
                <w:bCs/>
                <w:color w:val="auto"/>
                <w:szCs w:val="21"/>
                <w:highlight w:val="none"/>
              </w:rPr>
            </w:pPr>
            <w:bookmarkStart w:id="5" w:name="_Toc388450313"/>
            <w:bookmarkStart w:id="6" w:name="_Toc291581942"/>
            <w:bookmarkStart w:id="7" w:name="_Toc322959187"/>
            <w:r>
              <w:rPr>
                <w:rFonts w:hint="eastAsia" w:ascii="宋体" w:hAnsi="宋体"/>
                <w:b/>
                <w:bCs/>
                <w:color w:val="auto"/>
                <w:szCs w:val="21"/>
                <w:highlight w:val="none"/>
              </w:rPr>
              <w:t>采购文件</w:t>
            </w:r>
            <w:bookmarkEnd w:id="5"/>
            <w:bookmarkEnd w:id="6"/>
            <w:bookmarkEnd w:id="7"/>
            <w:r>
              <w:rPr>
                <w:rFonts w:hint="eastAsia" w:ascii="宋体" w:hAnsi="宋体"/>
                <w:b/>
                <w:bCs/>
                <w:color w:val="auto"/>
                <w:szCs w:val="21"/>
                <w:highlight w:val="none"/>
                <w:lang w:val="en-US" w:eastAsia="zh-CN"/>
              </w:rPr>
              <w:t>技术服务要求</w:t>
            </w:r>
          </w:p>
        </w:tc>
        <w:tc>
          <w:tcPr>
            <w:tcW w:w="317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b/>
                <w:bCs/>
                <w:color w:val="auto"/>
                <w:szCs w:val="21"/>
                <w:highlight w:val="none"/>
              </w:rPr>
            </w:pPr>
            <w:bookmarkStart w:id="8" w:name="_Toc322959188"/>
            <w:bookmarkStart w:id="9" w:name="_Toc388450314"/>
            <w:bookmarkStart w:id="10" w:name="_Toc291581943"/>
            <w:r>
              <w:rPr>
                <w:rFonts w:hint="eastAsia" w:ascii="宋体" w:hAnsi="宋体"/>
                <w:b/>
                <w:bCs/>
                <w:color w:val="auto"/>
                <w:szCs w:val="21"/>
                <w:highlight w:val="none"/>
              </w:rPr>
              <w:t>响应文件具体响应</w:t>
            </w:r>
            <w:bookmarkEnd w:id="8"/>
            <w:bookmarkEnd w:id="9"/>
            <w:bookmarkEnd w:id="10"/>
          </w:p>
        </w:tc>
        <w:tc>
          <w:tcPr>
            <w:tcW w:w="1580"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b/>
                <w:bCs/>
                <w:color w:val="auto"/>
                <w:szCs w:val="21"/>
                <w:highlight w:val="none"/>
              </w:rPr>
            </w:pPr>
            <w:bookmarkStart w:id="11" w:name="_Toc322959189"/>
            <w:bookmarkStart w:id="12" w:name="_Toc388450315"/>
            <w:bookmarkStart w:id="13" w:name="_Toc291581944"/>
            <w:r>
              <w:rPr>
                <w:rFonts w:hint="eastAsia" w:ascii="宋体" w:hAnsi="宋体"/>
                <w:b/>
                <w:bCs/>
                <w:color w:val="auto"/>
                <w:szCs w:val="21"/>
                <w:highlight w:val="none"/>
              </w:rPr>
              <w:t>响应/偏离</w:t>
            </w:r>
            <w:bookmarkEnd w:id="11"/>
            <w:bookmarkEnd w:id="12"/>
            <w:bookmarkEnd w:id="13"/>
          </w:p>
        </w:tc>
        <w:tc>
          <w:tcPr>
            <w:tcW w:w="1469"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b/>
                <w:bCs/>
                <w:color w:val="auto"/>
                <w:szCs w:val="21"/>
                <w:highlight w:val="none"/>
              </w:rPr>
            </w:pPr>
            <w:bookmarkStart w:id="14" w:name="_Toc322959190"/>
            <w:bookmarkStart w:id="15" w:name="_Toc291581945"/>
            <w:bookmarkStart w:id="16" w:name="_Toc388450316"/>
            <w:r>
              <w:rPr>
                <w:rFonts w:hint="eastAsia" w:ascii="宋体" w:hAnsi="宋体"/>
                <w:b/>
                <w:bCs/>
                <w:color w:val="auto"/>
                <w:szCs w:val="21"/>
                <w:highlight w:val="none"/>
              </w:rPr>
              <w:t>说明</w:t>
            </w:r>
            <w:bookmarkEnd w:id="14"/>
            <w:bookmarkEnd w:id="15"/>
            <w:bookmarkEnd w:id="16"/>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841"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bookmarkStart w:id="17" w:name="_Toc291581946"/>
            <w:bookmarkStart w:id="18" w:name="_Toc388450317"/>
            <w:bookmarkStart w:id="19" w:name="_Toc322959191"/>
            <w:r>
              <w:rPr>
                <w:rFonts w:hint="eastAsia" w:ascii="宋体" w:hAnsi="宋体"/>
                <w:color w:val="auto"/>
                <w:szCs w:val="21"/>
                <w:highlight w:val="none"/>
              </w:rPr>
              <w:t>1</w:t>
            </w:r>
            <w:bookmarkEnd w:id="17"/>
            <w:bookmarkEnd w:id="18"/>
            <w:bookmarkEnd w:id="19"/>
          </w:p>
        </w:tc>
        <w:tc>
          <w:tcPr>
            <w:tcW w:w="2843"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317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580"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469"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841"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bookmarkStart w:id="20" w:name="_Toc322959192"/>
            <w:bookmarkStart w:id="21" w:name="_Toc388450318"/>
            <w:bookmarkStart w:id="22" w:name="_Toc291581947"/>
            <w:r>
              <w:rPr>
                <w:rFonts w:hint="eastAsia" w:ascii="宋体" w:hAnsi="宋体"/>
                <w:color w:val="auto"/>
                <w:szCs w:val="21"/>
                <w:highlight w:val="none"/>
              </w:rPr>
              <w:t>2</w:t>
            </w:r>
            <w:bookmarkEnd w:id="20"/>
            <w:bookmarkEnd w:id="21"/>
            <w:bookmarkEnd w:id="22"/>
          </w:p>
        </w:tc>
        <w:tc>
          <w:tcPr>
            <w:tcW w:w="2843"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317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580"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469"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41"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bookmarkStart w:id="23" w:name="_Toc291581951"/>
            <w:bookmarkStart w:id="24" w:name="_Toc322959196"/>
            <w:bookmarkStart w:id="25" w:name="_Toc388450322"/>
            <w:r>
              <w:rPr>
                <w:rFonts w:hint="eastAsia" w:ascii="宋体" w:hAnsi="宋体"/>
                <w:color w:val="auto"/>
                <w:szCs w:val="21"/>
                <w:highlight w:val="none"/>
              </w:rPr>
              <w:t>…</w:t>
            </w:r>
            <w:bookmarkEnd w:id="23"/>
            <w:bookmarkEnd w:id="24"/>
            <w:bookmarkEnd w:id="25"/>
          </w:p>
        </w:tc>
        <w:tc>
          <w:tcPr>
            <w:tcW w:w="2843"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317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580" w:type="dxa"/>
            <w:tcBorders>
              <w:right w:val="single" w:color="auto" w:sz="4" w:space="0"/>
            </w:tcBorders>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469" w:type="dxa"/>
            <w:tcBorders>
              <w:left w:val="single" w:color="auto" w:sz="4" w:space="0"/>
            </w:tcBorders>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r>
    </w:tbl>
    <w:p>
      <w:pPr>
        <w:spacing w:line="500" w:lineRule="exact"/>
        <w:rPr>
          <w:rFonts w:ascii="宋体" w:hAnsi="宋体" w:cs="Courier New"/>
          <w:color w:val="auto"/>
          <w:szCs w:val="21"/>
          <w:highlight w:val="none"/>
        </w:rPr>
      </w:pPr>
      <w:r>
        <w:rPr>
          <w:rFonts w:hint="eastAsia" w:ascii="宋体" w:hAnsi="宋体" w:cs="Courier New"/>
          <w:color w:val="auto"/>
          <w:szCs w:val="21"/>
          <w:highlight w:val="none"/>
        </w:rPr>
        <w:t>说明：应对</w:t>
      </w:r>
      <w:bookmarkStart w:id="26" w:name="_Hlk41521256"/>
      <w:r>
        <w:rPr>
          <w:rFonts w:hint="eastAsia" w:ascii="宋体" w:hAnsi="宋体" w:cs="Courier New"/>
          <w:color w:val="auto"/>
          <w:szCs w:val="21"/>
          <w:highlight w:val="none"/>
        </w:rPr>
        <w:t>照</w:t>
      </w:r>
      <w:r>
        <w:rPr>
          <w:rFonts w:hint="eastAsia" w:ascii="宋体" w:hAnsi="宋体" w:cs="Courier New"/>
          <w:color w:val="auto"/>
          <w:szCs w:val="21"/>
          <w:highlight w:val="none"/>
          <w:lang w:eastAsia="zh-CN"/>
        </w:rPr>
        <w:t>本</w:t>
      </w:r>
      <w:r>
        <w:rPr>
          <w:rFonts w:hint="eastAsia" w:ascii="宋体" w:hAnsi="宋体" w:cs="Courier New"/>
          <w:color w:val="auto"/>
          <w:szCs w:val="21"/>
          <w:highlight w:val="none"/>
        </w:rPr>
        <w:t>在线询价采购文件</w:t>
      </w:r>
      <w:bookmarkEnd w:id="26"/>
      <w:r>
        <w:rPr>
          <w:rFonts w:hint="eastAsia" w:ascii="宋体" w:hAnsi="宋体" w:cs="Courier New"/>
          <w:color w:val="auto"/>
          <w:szCs w:val="21"/>
          <w:highlight w:val="none"/>
        </w:rPr>
        <w:t>“</w:t>
      </w:r>
      <w:r>
        <w:rPr>
          <w:rFonts w:hint="eastAsia" w:ascii="宋体" w:hAnsi="宋体" w:cs="Courier New"/>
          <w:color w:val="auto"/>
          <w:szCs w:val="21"/>
          <w:highlight w:val="none"/>
          <w:lang w:val="en-US" w:eastAsia="zh-CN"/>
        </w:rPr>
        <w:t>技术服务要求</w:t>
      </w:r>
      <w:r>
        <w:rPr>
          <w:rFonts w:hint="eastAsia" w:ascii="宋体" w:hAnsi="宋体" w:cs="Courier New"/>
          <w:color w:val="auto"/>
          <w:szCs w:val="21"/>
          <w:highlight w:val="none"/>
        </w:rPr>
        <w:t>”，逐条说明所提供</w:t>
      </w:r>
      <w:r>
        <w:rPr>
          <w:rFonts w:hint="eastAsia" w:ascii="宋体" w:hAnsi="宋体" w:cs="Courier New"/>
          <w:color w:val="auto"/>
          <w:szCs w:val="21"/>
          <w:highlight w:val="none"/>
          <w:lang w:eastAsia="zh-CN"/>
        </w:rPr>
        <w:t>的</w:t>
      </w:r>
      <w:r>
        <w:rPr>
          <w:rFonts w:hint="eastAsia" w:ascii="宋体" w:hAnsi="宋体" w:cs="Courier New"/>
          <w:color w:val="auto"/>
          <w:szCs w:val="21"/>
          <w:highlight w:val="none"/>
        </w:rPr>
        <w:t>服务已对</w:t>
      </w:r>
      <w:bookmarkStart w:id="27" w:name="_Hlk41521095"/>
      <w:r>
        <w:rPr>
          <w:rFonts w:hint="eastAsia" w:ascii="宋体" w:hAnsi="宋体" w:cs="Courier New"/>
          <w:color w:val="auto"/>
          <w:szCs w:val="21"/>
          <w:highlight w:val="none"/>
        </w:rPr>
        <w:t>采购文件的</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lang w:val="en-US" w:eastAsia="zh-CN"/>
        </w:rPr>
        <w:t>技术服务要求</w:t>
      </w:r>
      <w:r>
        <w:rPr>
          <w:rFonts w:hint="eastAsia" w:ascii="宋体" w:hAnsi="宋体" w:cs="Courier New"/>
          <w:color w:val="auto"/>
          <w:szCs w:val="21"/>
          <w:highlight w:val="none"/>
          <w:lang w:eastAsia="zh-CN"/>
        </w:rPr>
        <w:t>”</w:t>
      </w:r>
      <w:bookmarkEnd w:id="27"/>
      <w:r>
        <w:rPr>
          <w:rFonts w:hint="eastAsia" w:ascii="宋体" w:hAnsi="宋体" w:cs="Courier New"/>
          <w:color w:val="auto"/>
          <w:szCs w:val="21"/>
          <w:highlight w:val="none"/>
        </w:rPr>
        <w:t>做出了实质性的响应，并申明与</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lang w:val="en-US" w:eastAsia="zh-CN"/>
        </w:rPr>
        <w:t>技术参数要求</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条文的响应和偏离。</w:t>
      </w:r>
      <w:r>
        <w:rPr>
          <w:rFonts w:hint="eastAsia" w:ascii="Times New Roman" w:hAnsi="宋体"/>
          <w:color w:val="auto"/>
          <w:szCs w:val="21"/>
          <w:highlight w:val="none"/>
        </w:rPr>
        <w:t>若完全响应无偏离，则在“响应/偏离”栏中填写“完全响应无偏离”即可</w:t>
      </w:r>
      <w:r>
        <w:rPr>
          <w:rFonts w:hint="eastAsia" w:ascii="Times New Roman" w:hAnsi="宋体"/>
          <w:color w:val="auto"/>
          <w:szCs w:val="21"/>
          <w:highlight w:val="none"/>
          <w:lang w:eastAsia="zh-CN"/>
        </w:rPr>
        <w:t>。</w:t>
      </w:r>
    </w:p>
    <w:p>
      <w:pPr>
        <w:spacing w:line="360" w:lineRule="auto"/>
        <w:ind w:firstLine="2100" w:firstLineChars="1000"/>
        <w:jc w:val="both"/>
        <w:rPr>
          <w:rFonts w:ascii="宋体" w:hAnsi="宋体" w:cs="Courier New"/>
          <w:color w:val="auto"/>
          <w:szCs w:val="21"/>
          <w:highlight w:val="none"/>
          <w:u w:val="single"/>
        </w:rPr>
      </w:pPr>
      <w:r>
        <w:rPr>
          <w:rFonts w:hint="eastAsia" w:ascii="宋体" w:hAnsi="宋体" w:cs="Courier New"/>
          <w:color w:val="auto"/>
          <w:szCs w:val="21"/>
          <w:highlight w:val="none"/>
        </w:rPr>
        <w:t>法定代表人或法定代表人授权代表（签字）:</w:t>
      </w:r>
      <w:r>
        <w:rPr>
          <w:rFonts w:hint="eastAsia" w:ascii="宋体" w:hAnsi="宋体" w:cs="Courier New"/>
          <w:color w:val="auto"/>
          <w:szCs w:val="21"/>
          <w:highlight w:val="none"/>
          <w:u w:val="single"/>
        </w:rPr>
        <w:t xml:space="preserve"> </w:t>
      </w:r>
      <w:r>
        <w:rPr>
          <w:rFonts w:hint="eastAsia" w:ascii="宋体" w:hAnsi="宋体" w:cs="Courier New"/>
          <w:color w:val="auto"/>
          <w:szCs w:val="21"/>
          <w:highlight w:val="none"/>
          <w:u w:val="single"/>
          <w:lang w:val="en-US" w:eastAsia="zh-CN"/>
        </w:rPr>
        <w:t xml:space="preserve">             </w:t>
      </w:r>
      <w:r>
        <w:rPr>
          <w:rFonts w:hint="eastAsia" w:ascii="宋体" w:hAnsi="宋体" w:cs="Courier New"/>
          <w:color w:val="auto"/>
          <w:szCs w:val="21"/>
          <w:highlight w:val="none"/>
          <w:u w:val="single"/>
        </w:rPr>
        <w:t xml:space="preserve">          </w:t>
      </w:r>
    </w:p>
    <w:p>
      <w:pPr>
        <w:spacing w:line="360" w:lineRule="auto"/>
        <w:ind w:firstLine="3150" w:firstLineChars="1500"/>
        <w:jc w:val="both"/>
        <w:rPr>
          <w:rFonts w:ascii="宋体" w:hAnsi="宋体" w:cs="Courier New"/>
          <w:color w:val="auto"/>
          <w:szCs w:val="21"/>
          <w:highlight w:val="none"/>
          <w:u w:val="single"/>
        </w:rPr>
      </w:pPr>
      <w:r>
        <w:rPr>
          <w:rFonts w:hint="eastAsia" w:ascii="宋体" w:hAnsi="宋体" w:cs="Courier New"/>
          <w:color w:val="auto"/>
          <w:szCs w:val="21"/>
          <w:highlight w:val="none"/>
        </w:rPr>
        <w:t>供应商名称（签章）：</w:t>
      </w:r>
      <w:r>
        <w:rPr>
          <w:rFonts w:hint="eastAsia" w:ascii="宋体" w:hAnsi="宋体" w:cs="Courier New"/>
          <w:color w:val="auto"/>
          <w:szCs w:val="21"/>
          <w:highlight w:val="none"/>
          <w:u w:val="single"/>
        </w:rPr>
        <w:t xml:space="preserve">                              </w:t>
      </w:r>
    </w:p>
    <w:p>
      <w:pPr>
        <w:spacing w:line="360" w:lineRule="auto"/>
        <w:ind w:firstLine="3150" w:firstLineChars="1500"/>
        <w:jc w:val="center"/>
        <w:rPr>
          <w:rFonts w:ascii="宋体" w:hAnsi="宋体"/>
          <w:color w:val="auto"/>
          <w:szCs w:val="24"/>
          <w:highlight w:val="none"/>
        </w:rPr>
      </w:pPr>
      <w:r>
        <w:rPr>
          <w:rFonts w:hint="eastAsia" w:ascii="宋体" w:hAnsi="宋体"/>
          <w:color w:val="auto"/>
          <w:szCs w:val="24"/>
          <w:highlight w:val="none"/>
          <w:lang w:val="en-US" w:eastAsia="zh-CN"/>
        </w:rPr>
        <w:t xml:space="preserve">                       </w:t>
      </w:r>
      <w:r>
        <w:rPr>
          <w:rFonts w:hint="eastAsia" w:ascii="宋体" w:hAnsi="宋体"/>
          <w:color w:val="auto"/>
          <w:szCs w:val="24"/>
          <w:highlight w:val="none"/>
        </w:rPr>
        <w:t>日期：</w:t>
      </w:r>
      <w:r>
        <w:rPr>
          <w:rFonts w:ascii="宋体" w:hAnsi="宋体"/>
          <w:color w:val="auto"/>
          <w:szCs w:val="24"/>
          <w:highlight w:val="none"/>
          <w:u w:val="single"/>
        </w:rPr>
        <w:t xml:space="preserve">     </w:t>
      </w:r>
      <w:r>
        <w:rPr>
          <w:rFonts w:hint="eastAsia" w:ascii="宋体" w:hAnsi="宋体"/>
          <w:color w:val="auto"/>
          <w:szCs w:val="24"/>
          <w:highlight w:val="none"/>
        </w:rPr>
        <w:t>年</w:t>
      </w:r>
      <w:r>
        <w:rPr>
          <w:rFonts w:ascii="宋体" w:hAnsi="宋体"/>
          <w:color w:val="auto"/>
          <w:szCs w:val="24"/>
          <w:highlight w:val="none"/>
          <w:u w:val="single"/>
        </w:rPr>
        <w:t xml:space="preserve">     </w:t>
      </w:r>
      <w:r>
        <w:rPr>
          <w:rFonts w:hint="eastAsia" w:ascii="宋体" w:hAnsi="宋体"/>
          <w:color w:val="auto"/>
          <w:szCs w:val="24"/>
          <w:highlight w:val="none"/>
        </w:rPr>
        <w:t>月</w:t>
      </w:r>
      <w:r>
        <w:rPr>
          <w:rFonts w:ascii="宋体" w:hAnsi="宋体"/>
          <w:color w:val="auto"/>
          <w:szCs w:val="24"/>
          <w:highlight w:val="none"/>
          <w:u w:val="single"/>
        </w:rPr>
        <w:t xml:space="preserve">    </w:t>
      </w:r>
      <w:r>
        <w:rPr>
          <w:rFonts w:hint="eastAsia" w:ascii="宋体" w:hAnsi="宋体"/>
          <w:color w:val="auto"/>
          <w:szCs w:val="24"/>
          <w:highlight w:val="none"/>
        </w:rPr>
        <w:t>日</w:t>
      </w:r>
    </w:p>
    <w:p>
      <w:pPr>
        <w:spacing w:line="300" w:lineRule="auto"/>
        <w:jc w:val="center"/>
        <w:rPr>
          <w:rFonts w:ascii="宋体" w:hAnsi="宋体"/>
          <w:b/>
          <w:color w:val="auto"/>
          <w:sz w:val="28"/>
          <w:szCs w:val="28"/>
          <w:highlight w:val="none"/>
        </w:rPr>
      </w:pPr>
      <w:r>
        <w:rPr>
          <w:rFonts w:hint="eastAsia" w:ascii="宋体" w:hAnsi="宋体"/>
          <w:b/>
          <w:color w:val="auto"/>
          <w:sz w:val="28"/>
          <w:szCs w:val="28"/>
          <w:highlight w:val="none"/>
        </w:rPr>
        <w:t>★2、商务响应表</w:t>
      </w:r>
    </w:p>
    <w:p>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r>
        <w:rPr>
          <w:rFonts w:hint="eastAsia" w:ascii="宋体" w:hAnsi="宋体"/>
          <w:color w:val="auto"/>
          <w:szCs w:val="21"/>
          <w:highlight w:val="none"/>
          <w:u w:val="single"/>
        </w:rPr>
        <w:t xml:space="preserve">                 </w:t>
      </w:r>
    </w:p>
    <w:p>
      <w:pPr>
        <w:spacing w:line="300" w:lineRule="auto"/>
        <w:rPr>
          <w:rFonts w:ascii="宋体" w:hAnsi="宋体"/>
          <w:color w:val="auto"/>
          <w:szCs w:val="21"/>
          <w:highlight w:val="none"/>
          <w:u w:val="single"/>
        </w:rPr>
      </w:pPr>
      <w:r>
        <w:rPr>
          <w:rFonts w:hint="eastAsia" w:ascii="宋体" w:hAnsi="宋体"/>
          <w:color w:val="auto"/>
          <w:szCs w:val="21"/>
          <w:highlight w:val="none"/>
        </w:rPr>
        <w:t>采购项目名称：</w:t>
      </w:r>
      <w:r>
        <w:rPr>
          <w:rFonts w:hint="eastAsia" w:ascii="宋体" w:hAnsi="宋体"/>
          <w:color w:val="auto"/>
          <w:szCs w:val="21"/>
          <w:highlight w:val="none"/>
          <w:u w:val="single"/>
        </w:rPr>
        <w:t xml:space="preserve">                 </w:t>
      </w:r>
    </w:p>
    <w:p>
      <w:pPr>
        <w:spacing w:line="300" w:lineRule="auto"/>
        <w:rPr>
          <w:rFonts w:ascii="宋体" w:hAnsi="宋体"/>
          <w:color w:val="auto"/>
          <w:szCs w:val="21"/>
          <w:highlight w:val="none"/>
        </w:rPr>
      </w:pPr>
    </w:p>
    <w:tbl>
      <w:tblPr>
        <w:tblStyle w:val="7"/>
        <w:tblW w:w="9911"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1"/>
        <w:gridCol w:w="2843"/>
        <w:gridCol w:w="3178"/>
        <w:gridCol w:w="1580"/>
        <w:gridCol w:w="14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841"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b/>
                <w:bCs/>
                <w:color w:val="auto"/>
                <w:szCs w:val="21"/>
                <w:highlight w:val="none"/>
              </w:rPr>
            </w:pPr>
            <w:r>
              <w:rPr>
                <w:rFonts w:hint="eastAsia" w:ascii="宋体" w:hAnsi="宋体"/>
                <w:b/>
                <w:bCs/>
                <w:color w:val="auto"/>
                <w:szCs w:val="21"/>
                <w:highlight w:val="none"/>
              </w:rPr>
              <w:t>序号</w:t>
            </w:r>
          </w:p>
        </w:tc>
        <w:tc>
          <w:tcPr>
            <w:tcW w:w="2843"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b/>
                <w:bCs/>
                <w:color w:val="auto"/>
                <w:szCs w:val="21"/>
                <w:highlight w:val="none"/>
              </w:rPr>
            </w:pPr>
            <w:r>
              <w:rPr>
                <w:rFonts w:hint="eastAsia" w:ascii="宋体" w:hAnsi="宋体"/>
                <w:b/>
                <w:bCs/>
                <w:color w:val="auto"/>
                <w:szCs w:val="21"/>
                <w:highlight w:val="none"/>
              </w:rPr>
              <w:t>采购文件</w:t>
            </w:r>
            <w:r>
              <w:rPr>
                <w:rFonts w:hint="eastAsia" w:ascii="宋体" w:hAnsi="宋体"/>
                <w:b/>
                <w:bCs/>
                <w:color w:val="auto"/>
                <w:szCs w:val="21"/>
                <w:highlight w:val="none"/>
                <w:lang w:val="en-US" w:eastAsia="zh-CN"/>
              </w:rPr>
              <w:t>商务</w:t>
            </w:r>
            <w:r>
              <w:rPr>
                <w:rFonts w:hint="eastAsia" w:ascii="宋体" w:hAnsi="宋体"/>
                <w:b/>
                <w:bCs/>
                <w:color w:val="auto"/>
                <w:szCs w:val="21"/>
                <w:highlight w:val="none"/>
              </w:rPr>
              <w:t>要求</w:t>
            </w:r>
          </w:p>
        </w:tc>
        <w:tc>
          <w:tcPr>
            <w:tcW w:w="317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b/>
                <w:bCs/>
                <w:color w:val="auto"/>
                <w:szCs w:val="21"/>
                <w:highlight w:val="none"/>
              </w:rPr>
            </w:pPr>
            <w:r>
              <w:rPr>
                <w:rFonts w:hint="eastAsia" w:ascii="宋体" w:hAnsi="宋体"/>
                <w:b/>
                <w:bCs/>
                <w:color w:val="auto"/>
                <w:szCs w:val="21"/>
                <w:highlight w:val="none"/>
              </w:rPr>
              <w:t>响应文件具体响应</w:t>
            </w:r>
          </w:p>
        </w:tc>
        <w:tc>
          <w:tcPr>
            <w:tcW w:w="1580"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b/>
                <w:bCs/>
                <w:color w:val="auto"/>
                <w:szCs w:val="21"/>
                <w:highlight w:val="none"/>
              </w:rPr>
            </w:pPr>
            <w:r>
              <w:rPr>
                <w:rFonts w:hint="eastAsia" w:ascii="宋体" w:hAnsi="宋体"/>
                <w:b/>
                <w:bCs/>
                <w:color w:val="auto"/>
                <w:szCs w:val="21"/>
                <w:highlight w:val="none"/>
              </w:rPr>
              <w:t>响应/偏离</w:t>
            </w:r>
          </w:p>
        </w:tc>
        <w:tc>
          <w:tcPr>
            <w:tcW w:w="1469"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b/>
                <w:bCs/>
                <w:color w:val="auto"/>
                <w:szCs w:val="21"/>
                <w:highlight w:val="none"/>
              </w:rPr>
            </w:pPr>
            <w:r>
              <w:rPr>
                <w:rFonts w:hint="eastAsia" w:ascii="宋体" w:hAnsi="宋体"/>
                <w:b/>
                <w:bCs/>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841"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r>
              <w:rPr>
                <w:rFonts w:hint="eastAsia" w:ascii="宋体" w:hAnsi="宋体"/>
                <w:color w:val="auto"/>
                <w:szCs w:val="21"/>
                <w:highlight w:val="none"/>
              </w:rPr>
              <w:t>1</w:t>
            </w:r>
          </w:p>
        </w:tc>
        <w:tc>
          <w:tcPr>
            <w:tcW w:w="2843"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317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580"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469"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841"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r>
              <w:rPr>
                <w:rFonts w:hint="eastAsia" w:ascii="宋体" w:hAnsi="宋体"/>
                <w:color w:val="auto"/>
                <w:szCs w:val="21"/>
                <w:highlight w:val="none"/>
              </w:rPr>
              <w:t>2</w:t>
            </w:r>
          </w:p>
        </w:tc>
        <w:tc>
          <w:tcPr>
            <w:tcW w:w="2843"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317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580"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469"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841"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r>
              <w:rPr>
                <w:rFonts w:hint="eastAsia" w:ascii="宋体" w:hAnsi="宋体"/>
                <w:color w:val="auto"/>
                <w:szCs w:val="21"/>
                <w:highlight w:val="none"/>
              </w:rPr>
              <w:t>3</w:t>
            </w:r>
          </w:p>
        </w:tc>
        <w:tc>
          <w:tcPr>
            <w:tcW w:w="2843"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317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580"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469"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41"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r>
              <w:rPr>
                <w:rFonts w:hint="eastAsia" w:ascii="宋体" w:hAnsi="宋体"/>
                <w:color w:val="auto"/>
                <w:szCs w:val="21"/>
                <w:highlight w:val="none"/>
              </w:rPr>
              <w:t>…</w:t>
            </w:r>
          </w:p>
        </w:tc>
        <w:tc>
          <w:tcPr>
            <w:tcW w:w="2843"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3178" w:type="dxa"/>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580" w:type="dxa"/>
            <w:tcBorders>
              <w:right w:val="single" w:color="auto" w:sz="4" w:space="0"/>
            </w:tcBorders>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c>
          <w:tcPr>
            <w:tcW w:w="1469" w:type="dxa"/>
            <w:tcBorders>
              <w:left w:val="single" w:color="auto" w:sz="4" w:space="0"/>
            </w:tcBorders>
            <w:vAlign w:val="center"/>
          </w:tcPr>
          <w:p>
            <w:pPr>
              <w:keepNext w:val="0"/>
              <w:keepLines w:val="0"/>
              <w:suppressLineNumbers w:val="0"/>
              <w:adjustRightInd w:val="0"/>
              <w:snapToGrid w:val="0"/>
              <w:spacing w:before="0" w:beforeAutospacing="0" w:after="0" w:afterAutospacing="0" w:line="300" w:lineRule="auto"/>
              <w:ind w:left="0" w:right="0"/>
              <w:jc w:val="center"/>
              <w:outlineLvl w:val="0"/>
              <w:rPr>
                <w:rFonts w:hint="default" w:ascii="宋体" w:hAnsi="宋体"/>
                <w:color w:val="auto"/>
                <w:szCs w:val="21"/>
                <w:highlight w:val="none"/>
              </w:rPr>
            </w:pPr>
          </w:p>
        </w:tc>
      </w:tr>
    </w:tbl>
    <w:p>
      <w:pPr>
        <w:spacing w:line="500" w:lineRule="exact"/>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说明：应对照</w:t>
      </w:r>
      <w:r>
        <w:rPr>
          <w:rFonts w:hint="eastAsia" w:ascii="宋体" w:hAnsi="宋体" w:eastAsia="宋体" w:cs="Courier New"/>
          <w:color w:val="auto"/>
          <w:szCs w:val="21"/>
          <w:highlight w:val="none"/>
          <w:lang w:eastAsia="zh-CN"/>
        </w:rPr>
        <w:t>本</w:t>
      </w:r>
      <w:r>
        <w:rPr>
          <w:rFonts w:hint="eastAsia" w:ascii="宋体" w:hAnsi="宋体" w:eastAsia="宋体" w:cs="Courier New"/>
          <w:color w:val="auto"/>
          <w:szCs w:val="21"/>
          <w:highlight w:val="none"/>
        </w:rPr>
        <w:t>在线询价采购文件“</w:t>
      </w:r>
      <w:r>
        <w:rPr>
          <w:rFonts w:hint="eastAsia" w:ascii="宋体" w:hAnsi="宋体" w:eastAsia="宋体" w:cs="Courier New"/>
          <w:color w:val="auto"/>
          <w:szCs w:val="21"/>
          <w:highlight w:val="none"/>
          <w:lang w:val="en-US" w:eastAsia="zh-CN"/>
        </w:rPr>
        <w:t>商务要求</w:t>
      </w:r>
      <w:r>
        <w:rPr>
          <w:rFonts w:hint="eastAsia" w:ascii="宋体" w:hAnsi="宋体" w:eastAsia="宋体" w:cs="Courier New"/>
          <w:color w:val="auto"/>
          <w:szCs w:val="21"/>
          <w:highlight w:val="none"/>
        </w:rPr>
        <w:t>”，逐条说明所提供</w:t>
      </w:r>
      <w:r>
        <w:rPr>
          <w:rFonts w:hint="eastAsia" w:ascii="宋体" w:hAnsi="宋体" w:eastAsia="宋体" w:cs="Courier New"/>
          <w:color w:val="auto"/>
          <w:szCs w:val="21"/>
          <w:highlight w:val="none"/>
          <w:lang w:eastAsia="zh-CN"/>
        </w:rPr>
        <w:t>商务条件</w:t>
      </w:r>
      <w:r>
        <w:rPr>
          <w:rFonts w:hint="eastAsia" w:ascii="宋体" w:hAnsi="宋体" w:eastAsia="宋体" w:cs="Courier New"/>
          <w:color w:val="auto"/>
          <w:szCs w:val="21"/>
          <w:highlight w:val="none"/>
        </w:rPr>
        <w:t>已对采购文件的</w:t>
      </w:r>
      <w:r>
        <w:rPr>
          <w:rFonts w:hint="eastAsia" w:ascii="宋体" w:hAnsi="宋体" w:eastAsia="宋体" w:cs="Courier New"/>
          <w:color w:val="auto"/>
          <w:szCs w:val="21"/>
          <w:highlight w:val="none"/>
          <w:lang w:eastAsia="zh-CN"/>
        </w:rPr>
        <w:t>“</w:t>
      </w:r>
      <w:r>
        <w:rPr>
          <w:rFonts w:hint="eastAsia" w:ascii="宋体" w:hAnsi="宋体" w:eastAsia="宋体" w:cs="Courier New"/>
          <w:color w:val="auto"/>
          <w:szCs w:val="21"/>
          <w:highlight w:val="none"/>
          <w:lang w:val="en-US" w:eastAsia="zh-CN"/>
        </w:rPr>
        <w:t>商务要求</w:t>
      </w:r>
      <w:r>
        <w:rPr>
          <w:rFonts w:hint="eastAsia" w:ascii="宋体" w:hAnsi="宋体" w:eastAsia="宋体" w:cs="Courier New"/>
          <w:color w:val="auto"/>
          <w:szCs w:val="21"/>
          <w:highlight w:val="none"/>
          <w:lang w:eastAsia="zh-CN"/>
        </w:rPr>
        <w:t>”</w:t>
      </w:r>
      <w:r>
        <w:rPr>
          <w:rFonts w:hint="eastAsia" w:ascii="宋体" w:hAnsi="宋体" w:eastAsia="宋体" w:cs="Courier New"/>
          <w:color w:val="auto"/>
          <w:szCs w:val="21"/>
          <w:highlight w:val="none"/>
        </w:rPr>
        <w:t>做出了实质性的响应，并申明与</w:t>
      </w:r>
      <w:r>
        <w:rPr>
          <w:rFonts w:hint="eastAsia" w:ascii="宋体" w:hAnsi="宋体" w:eastAsia="宋体" w:cs="Courier New"/>
          <w:color w:val="auto"/>
          <w:szCs w:val="21"/>
          <w:highlight w:val="none"/>
          <w:lang w:eastAsia="zh-CN"/>
        </w:rPr>
        <w:t>“</w:t>
      </w:r>
      <w:r>
        <w:rPr>
          <w:rFonts w:hint="eastAsia" w:ascii="宋体" w:hAnsi="宋体" w:eastAsia="宋体" w:cs="Courier New"/>
          <w:color w:val="auto"/>
          <w:szCs w:val="21"/>
          <w:highlight w:val="none"/>
          <w:lang w:val="en-US" w:eastAsia="zh-CN"/>
        </w:rPr>
        <w:t>商务要求</w:t>
      </w:r>
      <w:r>
        <w:rPr>
          <w:rFonts w:hint="eastAsia" w:ascii="宋体" w:hAnsi="宋体" w:eastAsia="宋体" w:cs="Courier New"/>
          <w:color w:val="auto"/>
          <w:szCs w:val="21"/>
          <w:highlight w:val="none"/>
          <w:lang w:eastAsia="zh-CN"/>
        </w:rPr>
        <w:t>”</w:t>
      </w:r>
      <w:r>
        <w:rPr>
          <w:rFonts w:hint="eastAsia" w:ascii="宋体" w:hAnsi="宋体" w:eastAsia="宋体" w:cs="Courier New"/>
          <w:color w:val="auto"/>
          <w:szCs w:val="21"/>
          <w:highlight w:val="none"/>
        </w:rPr>
        <w:t>条文的响应和偏离。若完全响应无偏离，则在“响应/偏离”栏中填写“完全响应无偏离”即可</w:t>
      </w:r>
      <w:r>
        <w:rPr>
          <w:rFonts w:hint="eastAsia" w:ascii="宋体" w:hAnsi="宋体" w:eastAsia="宋体" w:cs="Courier New"/>
          <w:color w:val="auto"/>
          <w:szCs w:val="21"/>
          <w:highlight w:val="none"/>
          <w:lang w:eastAsia="zh-CN"/>
        </w:rPr>
        <w:t>。</w:t>
      </w:r>
    </w:p>
    <w:p>
      <w:pPr>
        <w:spacing w:line="360" w:lineRule="auto"/>
        <w:ind w:firstLine="2100" w:firstLineChars="1000"/>
        <w:jc w:val="both"/>
        <w:rPr>
          <w:rFonts w:hint="eastAsia" w:ascii="宋体" w:hAnsi="宋体" w:cs="Courier New"/>
          <w:color w:val="auto"/>
          <w:szCs w:val="21"/>
          <w:highlight w:val="none"/>
        </w:rPr>
      </w:pPr>
    </w:p>
    <w:p>
      <w:pPr>
        <w:spacing w:line="360" w:lineRule="auto"/>
        <w:ind w:firstLine="2100" w:firstLineChars="1000"/>
        <w:jc w:val="both"/>
        <w:rPr>
          <w:rFonts w:ascii="宋体" w:hAnsi="宋体" w:cs="Courier New"/>
          <w:color w:val="auto"/>
          <w:szCs w:val="21"/>
          <w:highlight w:val="none"/>
          <w:u w:val="single"/>
        </w:rPr>
      </w:pPr>
      <w:r>
        <w:rPr>
          <w:rFonts w:hint="eastAsia" w:ascii="宋体" w:hAnsi="宋体" w:cs="Courier New"/>
          <w:color w:val="auto"/>
          <w:szCs w:val="21"/>
          <w:highlight w:val="none"/>
        </w:rPr>
        <w:t>法定代表人或法定代表人授权代表（签字）:</w:t>
      </w:r>
      <w:r>
        <w:rPr>
          <w:rFonts w:hint="eastAsia" w:ascii="宋体" w:hAnsi="宋体" w:cs="Courier New"/>
          <w:color w:val="auto"/>
          <w:szCs w:val="21"/>
          <w:highlight w:val="none"/>
          <w:u w:val="single"/>
        </w:rPr>
        <w:t xml:space="preserve"> </w:t>
      </w:r>
      <w:r>
        <w:rPr>
          <w:rFonts w:hint="eastAsia" w:ascii="宋体" w:hAnsi="宋体" w:cs="Courier New"/>
          <w:color w:val="auto"/>
          <w:szCs w:val="21"/>
          <w:highlight w:val="none"/>
          <w:u w:val="single"/>
          <w:lang w:val="en-US" w:eastAsia="zh-CN"/>
        </w:rPr>
        <w:t xml:space="preserve">             </w:t>
      </w:r>
      <w:r>
        <w:rPr>
          <w:rFonts w:hint="eastAsia" w:ascii="宋体" w:hAnsi="宋体" w:cs="Courier New"/>
          <w:color w:val="auto"/>
          <w:szCs w:val="21"/>
          <w:highlight w:val="none"/>
          <w:u w:val="single"/>
        </w:rPr>
        <w:t xml:space="preserve">          </w:t>
      </w:r>
    </w:p>
    <w:p>
      <w:pPr>
        <w:spacing w:line="360" w:lineRule="auto"/>
        <w:ind w:firstLine="3150" w:firstLineChars="1500"/>
        <w:jc w:val="both"/>
        <w:rPr>
          <w:rFonts w:ascii="宋体" w:hAnsi="宋体" w:cs="Courier New"/>
          <w:color w:val="auto"/>
          <w:szCs w:val="21"/>
          <w:highlight w:val="none"/>
          <w:u w:val="single"/>
        </w:rPr>
      </w:pPr>
      <w:r>
        <w:rPr>
          <w:rFonts w:hint="eastAsia" w:ascii="宋体" w:hAnsi="宋体" w:cs="Courier New"/>
          <w:color w:val="auto"/>
          <w:szCs w:val="21"/>
          <w:highlight w:val="none"/>
        </w:rPr>
        <w:t>供应商名称（签章）：</w:t>
      </w:r>
      <w:r>
        <w:rPr>
          <w:rFonts w:hint="eastAsia" w:ascii="宋体" w:hAnsi="宋体" w:cs="Courier New"/>
          <w:color w:val="auto"/>
          <w:szCs w:val="21"/>
          <w:highlight w:val="none"/>
          <w:u w:val="single"/>
        </w:rPr>
        <w:t xml:space="preserve">                              </w:t>
      </w:r>
    </w:p>
    <w:p>
      <w:pPr>
        <w:spacing w:line="360" w:lineRule="auto"/>
        <w:ind w:firstLine="3150" w:firstLineChars="1500"/>
        <w:jc w:val="center"/>
        <w:rPr>
          <w:rFonts w:ascii="宋体" w:hAnsi="宋体"/>
          <w:color w:val="auto"/>
          <w:szCs w:val="24"/>
          <w:highlight w:val="none"/>
        </w:rPr>
      </w:pPr>
      <w:r>
        <w:rPr>
          <w:rFonts w:hint="eastAsia" w:ascii="宋体" w:hAnsi="宋体"/>
          <w:color w:val="auto"/>
          <w:szCs w:val="24"/>
          <w:highlight w:val="none"/>
          <w:lang w:val="en-US" w:eastAsia="zh-CN"/>
        </w:rPr>
        <w:t xml:space="preserve">                       </w:t>
      </w:r>
      <w:r>
        <w:rPr>
          <w:rFonts w:hint="eastAsia" w:ascii="宋体" w:hAnsi="宋体"/>
          <w:color w:val="auto"/>
          <w:szCs w:val="24"/>
          <w:highlight w:val="none"/>
        </w:rPr>
        <w:t>日期：</w:t>
      </w:r>
      <w:r>
        <w:rPr>
          <w:rFonts w:ascii="宋体" w:hAnsi="宋体"/>
          <w:color w:val="auto"/>
          <w:szCs w:val="24"/>
          <w:highlight w:val="none"/>
          <w:u w:val="single"/>
        </w:rPr>
        <w:t xml:space="preserve">     </w:t>
      </w:r>
      <w:r>
        <w:rPr>
          <w:rFonts w:hint="eastAsia" w:ascii="宋体" w:hAnsi="宋体"/>
          <w:color w:val="auto"/>
          <w:szCs w:val="24"/>
          <w:highlight w:val="none"/>
        </w:rPr>
        <w:t>年</w:t>
      </w:r>
      <w:r>
        <w:rPr>
          <w:rFonts w:ascii="宋体" w:hAnsi="宋体"/>
          <w:color w:val="auto"/>
          <w:szCs w:val="24"/>
          <w:highlight w:val="none"/>
          <w:u w:val="single"/>
        </w:rPr>
        <w:t xml:space="preserve">     </w:t>
      </w:r>
      <w:r>
        <w:rPr>
          <w:rFonts w:hint="eastAsia" w:ascii="宋体" w:hAnsi="宋体"/>
          <w:color w:val="auto"/>
          <w:szCs w:val="24"/>
          <w:highlight w:val="none"/>
        </w:rPr>
        <w:t>月</w:t>
      </w:r>
      <w:r>
        <w:rPr>
          <w:rFonts w:ascii="宋体" w:hAnsi="宋体"/>
          <w:color w:val="auto"/>
          <w:szCs w:val="24"/>
          <w:highlight w:val="none"/>
          <w:u w:val="single"/>
        </w:rPr>
        <w:t xml:space="preserve">    </w:t>
      </w:r>
      <w:r>
        <w:rPr>
          <w:rFonts w:hint="eastAsia" w:ascii="宋体" w:hAnsi="宋体"/>
          <w:color w:val="auto"/>
          <w:szCs w:val="24"/>
          <w:highlight w:val="none"/>
        </w:rPr>
        <w:t>日</w:t>
      </w:r>
    </w:p>
    <w:p>
      <w:pPr>
        <w:pStyle w:val="4"/>
        <w:rPr>
          <w:rFonts w:ascii="宋体" w:hAnsi="宋体"/>
          <w:color w:val="auto"/>
          <w:spacing w:val="20"/>
          <w:szCs w:val="21"/>
          <w:highlight w:val="none"/>
        </w:rPr>
      </w:pPr>
    </w:p>
    <w:p>
      <w:pPr>
        <w:rPr>
          <w:rFonts w:ascii="宋体" w:hAnsi="宋体"/>
          <w:color w:val="auto"/>
          <w:spacing w:val="20"/>
          <w:szCs w:val="21"/>
          <w:highlight w:val="none"/>
        </w:rPr>
      </w:pPr>
    </w:p>
    <w:p>
      <w:pPr>
        <w:pStyle w:val="4"/>
        <w:rPr>
          <w:rFonts w:ascii="宋体" w:hAnsi="宋体"/>
          <w:color w:val="auto"/>
          <w:spacing w:val="20"/>
          <w:szCs w:val="21"/>
          <w:highlight w:val="none"/>
        </w:rPr>
      </w:pPr>
    </w:p>
    <w:p>
      <w:pPr>
        <w:rPr>
          <w:rFonts w:ascii="宋体" w:hAnsi="宋体"/>
          <w:color w:val="auto"/>
          <w:spacing w:val="20"/>
          <w:szCs w:val="21"/>
          <w:highlight w:val="none"/>
        </w:rPr>
      </w:pPr>
    </w:p>
    <w:p>
      <w:pPr>
        <w:pStyle w:val="4"/>
        <w:rPr>
          <w:rFonts w:ascii="宋体" w:hAnsi="宋体"/>
          <w:color w:val="auto"/>
          <w:spacing w:val="20"/>
          <w:szCs w:val="21"/>
          <w:highlight w:val="none"/>
        </w:rPr>
      </w:pPr>
    </w:p>
    <w:p>
      <w:pPr>
        <w:rPr>
          <w:rFonts w:ascii="宋体" w:hAnsi="宋体"/>
          <w:color w:val="auto"/>
          <w:spacing w:val="20"/>
          <w:szCs w:val="21"/>
          <w:highlight w:val="none"/>
        </w:rPr>
      </w:pPr>
    </w:p>
    <w:p>
      <w:pPr>
        <w:pStyle w:val="4"/>
        <w:rPr>
          <w:rFonts w:ascii="宋体" w:hAnsi="宋体"/>
          <w:color w:val="auto"/>
          <w:spacing w:val="20"/>
          <w:szCs w:val="21"/>
          <w:highlight w:val="none"/>
        </w:rPr>
      </w:pPr>
    </w:p>
    <w:p>
      <w:pPr>
        <w:rPr>
          <w:rFonts w:ascii="宋体" w:hAnsi="宋体"/>
          <w:color w:val="auto"/>
          <w:spacing w:val="20"/>
          <w:szCs w:val="21"/>
          <w:highlight w:val="none"/>
        </w:rPr>
      </w:pPr>
    </w:p>
    <w:p>
      <w:pPr>
        <w:pStyle w:val="4"/>
        <w:rPr>
          <w:rFonts w:ascii="宋体" w:hAnsi="宋体"/>
          <w:color w:val="auto"/>
          <w:spacing w:val="20"/>
          <w:szCs w:val="21"/>
          <w:highlight w:val="none"/>
        </w:rPr>
      </w:pPr>
    </w:p>
    <w:p>
      <w:pPr>
        <w:rPr>
          <w:rFonts w:ascii="宋体" w:hAnsi="宋体"/>
          <w:color w:val="auto"/>
          <w:spacing w:val="20"/>
          <w:szCs w:val="21"/>
          <w:highlight w:val="none"/>
        </w:rPr>
      </w:pPr>
    </w:p>
    <w:p>
      <w:pPr>
        <w:pStyle w:val="4"/>
        <w:rPr>
          <w:rFonts w:ascii="宋体" w:hAnsi="宋体"/>
          <w:color w:val="auto"/>
          <w:spacing w:val="20"/>
          <w:szCs w:val="21"/>
          <w:highlight w:val="none"/>
        </w:rPr>
      </w:pPr>
    </w:p>
    <w:p>
      <w:pPr>
        <w:rPr>
          <w:rFonts w:ascii="宋体" w:hAnsi="宋体"/>
          <w:color w:val="auto"/>
          <w:spacing w:val="20"/>
          <w:szCs w:val="21"/>
          <w:highlight w:val="none"/>
        </w:rPr>
      </w:pPr>
    </w:p>
    <w:p>
      <w:pPr>
        <w:pStyle w:val="4"/>
        <w:rPr>
          <w:rFonts w:ascii="宋体" w:hAnsi="宋体"/>
          <w:color w:val="auto"/>
          <w:spacing w:val="20"/>
          <w:szCs w:val="21"/>
          <w:highlight w:val="none"/>
        </w:rPr>
      </w:pPr>
    </w:p>
    <w:p>
      <w:pPr>
        <w:rPr>
          <w:rFonts w:ascii="宋体" w:hAnsi="宋体"/>
          <w:color w:val="auto"/>
          <w:spacing w:val="20"/>
          <w:szCs w:val="21"/>
          <w:highlight w:val="none"/>
        </w:rPr>
      </w:pPr>
    </w:p>
    <w:p>
      <w:pPr>
        <w:pStyle w:val="4"/>
        <w:rPr>
          <w:rFonts w:ascii="宋体" w:hAnsi="宋体"/>
          <w:color w:val="auto"/>
          <w:spacing w:val="20"/>
          <w:szCs w:val="21"/>
          <w:highlight w:val="none"/>
        </w:rPr>
      </w:pPr>
    </w:p>
    <w:p>
      <w:pPr>
        <w:rPr>
          <w:rFonts w:ascii="宋体" w:hAnsi="宋体"/>
          <w:color w:val="auto"/>
          <w:spacing w:val="20"/>
          <w:szCs w:val="21"/>
          <w:highlight w:val="none"/>
        </w:rPr>
      </w:pPr>
    </w:p>
    <w:p>
      <w:pPr>
        <w:pStyle w:val="4"/>
        <w:rPr>
          <w:rFonts w:ascii="宋体" w:hAnsi="宋体"/>
          <w:color w:val="auto"/>
          <w:spacing w:val="20"/>
          <w:szCs w:val="21"/>
          <w:highlight w:val="none"/>
        </w:rPr>
      </w:pPr>
    </w:p>
    <w:p>
      <w:pPr>
        <w:rPr>
          <w:rFonts w:ascii="宋体" w:hAnsi="宋体"/>
          <w:color w:val="auto"/>
          <w:spacing w:val="20"/>
          <w:szCs w:val="21"/>
          <w:highlight w:val="none"/>
        </w:rPr>
      </w:pPr>
    </w:p>
    <w:p>
      <w:pPr>
        <w:spacing w:line="360" w:lineRule="auto"/>
        <w:jc w:val="center"/>
        <w:rPr>
          <w:rFonts w:hint="eastAsia" w:ascii="宋体" w:hAnsi="宋体" w:eastAsia="宋体"/>
          <w:b/>
          <w:color w:val="auto"/>
          <w:sz w:val="28"/>
          <w:szCs w:val="28"/>
          <w:highlight w:val="none"/>
          <w:lang w:eastAsia="zh-CN"/>
        </w:rPr>
      </w:pPr>
      <w:r>
        <w:rPr>
          <w:rFonts w:hint="eastAsia" w:ascii="宋体" w:hAnsi="宋体"/>
          <w:color w:val="auto"/>
          <w:szCs w:val="21"/>
          <w:highlight w:val="none"/>
        </w:rPr>
        <w:t>★</w:t>
      </w:r>
      <w:r>
        <w:rPr>
          <w:rFonts w:hint="eastAsia" w:ascii="宋体" w:hAnsi="宋体"/>
          <w:b/>
          <w:color w:val="auto"/>
          <w:sz w:val="28"/>
          <w:szCs w:val="28"/>
          <w:highlight w:val="none"/>
        </w:rPr>
        <w:t>3、保洁及绿化养护服务</w:t>
      </w:r>
      <w:r>
        <w:rPr>
          <w:rFonts w:hint="eastAsia" w:ascii="宋体" w:hAnsi="宋体"/>
          <w:b/>
          <w:color w:val="auto"/>
          <w:sz w:val="28"/>
          <w:szCs w:val="28"/>
          <w:highlight w:val="none"/>
          <w:lang w:eastAsia="zh-CN"/>
        </w:rPr>
        <w:t>方案</w:t>
      </w:r>
    </w:p>
    <w:p>
      <w:pPr>
        <w:spacing w:line="360" w:lineRule="auto"/>
        <w:jc w:val="center"/>
        <w:rPr>
          <w:rFonts w:hint="eastAsia" w:ascii="宋体" w:hAnsi="宋体" w:eastAsia="宋体"/>
          <w:b/>
          <w:color w:val="auto"/>
          <w:szCs w:val="24"/>
          <w:highlight w:val="none"/>
          <w:lang w:eastAsia="zh-CN"/>
        </w:rPr>
      </w:pPr>
      <w:r>
        <w:rPr>
          <w:rFonts w:hint="eastAsia" w:ascii="宋体" w:hAnsi="宋体"/>
          <w:b/>
          <w:color w:val="auto"/>
          <w:szCs w:val="24"/>
          <w:highlight w:val="none"/>
          <w:lang w:eastAsia="zh-CN"/>
        </w:rPr>
        <w:t>格式自拟。</w:t>
      </w:r>
    </w:p>
    <w:p>
      <w:pPr>
        <w:spacing w:line="360" w:lineRule="auto"/>
        <w:rPr>
          <w:rFonts w:hint="eastAsia" w:ascii="宋体" w:hAnsi="宋体"/>
          <w:b/>
          <w:color w:val="auto"/>
          <w:szCs w:val="24"/>
          <w:highlight w:val="none"/>
        </w:rPr>
      </w:pPr>
    </w:p>
    <w:p>
      <w:pPr>
        <w:spacing w:line="360" w:lineRule="auto"/>
        <w:rPr>
          <w:rFonts w:hint="eastAsia" w:ascii="宋体" w:hAnsi="宋体"/>
          <w:b/>
          <w:color w:val="auto"/>
          <w:szCs w:val="24"/>
          <w:highlight w:val="none"/>
        </w:rPr>
      </w:pPr>
    </w:p>
    <w:p>
      <w:pPr>
        <w:spacing w:line="360" w:lineRule="auto"/>
        <w:rPr>
          <w:rFonts w:ascii="宋体" w:hAnsi="宋体"/>
          <w:color w:val="auto"/>
          <w:szCs w:val="24"/>
          <w:highlight w:val="none"/>
        </w:rPr>
      </w:pPr>
      <w:r>
        <w:rPr>
          <w:rFonts w:hint="eastAsia" w:ascii="宋体" w:hAnsi="宋体"/>
          <w:b/>
          <w:color w:val="auto"/>
          <w:szCs w:val="24"/>
          <w:highlight w:val="none"/>
        </w:rPr>
        <w:t>（三）供应商认为需要提供的有关资料</w:t>
      </w:r>
      <w:r>
        <w:rPr>
          <w:rFonts w:hint="eastAsia" w:ascii="宋体" w:hAnsi="宋体"/>
          <w:color w:val="auto"/>
          <w:szCs w:val="24"/>
          <w:highlight w:val="none"/>
        </w:rPr>
        <w:t>。</w:t>
      </w:r>
    </w:p>
    <w:p>
      <w:pPr>
        <w:spacing w:line="360" w:lineRule="auto"/>
        <w:rPr>
          <w:rFonts w:hint="eastAsia" w:ascii="宋体" w:hAnsi="宋体"/>
          <w:b/>
          <w:color w:val="auto"/>
          <w:szCs w:val="24"/>
          <w:highlight w:val="none"/>
        </w:rPr>
      </w:pPr>
    </w:p>
    <w:p>
      <w:pPr>
        <w:spacing w:line="360" w:lineRule="auto"/>
        <w:rPr>
          <w:rFonts w:ascii="宋体" w:hAnsi="宋体"/>
          <w:color w:val="auto"/>
          <w:szCs w:val="24"/>
          <w:highlight w:val="none"/>
        </w:rPr>
      </w:pPr>
      <w:r>
        <w:rPr>
          <w:rFonts w:hint="eastAsia" w:ascii="宋体" w:hAnsi="宋体"/>
          <w:b/>
          <w:color w:val="auto"/>
          <w:szCs w:val="24"/>
          <w:highlight w:val="none"/>
        </w:rPr>
        <w:t>（</w:t>
      </w:r>
      <w:r>
        <w:rPr>
          <w:rFonts w:hint="eastAsia" w:ascii="宋体" w:hAnsi="宋体"/>
          <w:b/>
          <w:color w:val="auto"/>
          <w:szCs w:val="24"/>
          <w:highlight w:val="none"/>
          <w:lang w:eastAsia="zh-CN"/>
        </w:rPr>
        <w:t>四</w:t>
      </w:r>
      <w:r>
        <w:rPr>
          <w:rFonts w:hint="eastAsia" w:ascii="宋体" w:hAnsi="宋体"/>
          <w:b/>
          <w:color w:val="auto"/>
          <w:szCs w:val="24"/>
          <w:highlight w:val="none"/>
        </w:rPr>
        <w:t>）★</w:t>
      </w:r>
      <w:r>
        <w:rPr>
          <w:rFonts w:hint="eastAsia" w:ascii="宋体" w:hAnsi="宋体"/>
          <w:b/>
          <w:color w:val="auto"/>
          <w:szCs w:val="24"/>
          <w:highlight w:val="none"/>
          <w:lang w:eastAsia="zh-CN"/>
        </w:rPr>
        <w:t>报价表</w:t>
      </w:r>
      <w:r>
        <w:rPr>
          <w:rFonts w:hint="eastAsia" w:ascii="宋体" w:hAnsi="宋体"/>
          <w:color w:val="auto"/>
          <w:szCs w:val="24"/>
          <w:highlight w:val="none"/>
        </w:rPr>
        <w:t>。</w:t>
      </w:r>
    </w:p>
    <w:p>
      <w:pPr>
        <w:spacing w:line="500" w:lineRule="exact"/>
        <w:jc w:val="center"/>
        <w:rPr>
          <w:rFonts w:ascii="仿宋_GB2312" w:hAnsi="仿宋_GB2312" w:eastAsia="仿宋_GB2312"/>
          <w:b/>
          <w:color w:val="auto"/>
          <w:sz w:val="32"/>
          <w:szCs w:val="32"/>
          <w:highlight w:val="none"/>
        </w:rPr>
      </w:pPr>
      <w:r>
        <w:rPr>
          <w:rFonts w:hint="eastAsia" w:ascii="仿宋_GB2312" w:hAnsi="仿宋_GB2312" w:eastAsia="仿宋_GB2312"/>
          <w:b/>
          <w:color w:val="auto"/>
          <w:sz w:val="32"/>
          <w:szCs w:val="32"/>
          <w:highlight w:val="none"/>
        </w:rPr>
        <w:t>报  价  表</w:t>
      </w:r>
    </w:p>
    <w:p>
      <w:pPr>
        <w:spacing w:line="500" w:lineRule="exact"/>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p>
    <w:p>
      <w:pPr>
        <w:spacing w:line="500" w:lineRule="exact"/>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7"/>
        <w:tblpPr w:leftFromText="180" w:rightFromText="180" w:vertAnchor="text" w:horzAnchor="page" w:tblpX="1273" w:tblpY="492"/>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947"/>
        <w:gridCol w:w="1521"/>
        <w:gridCol w:w="1418"/>
        <w:gridCol w:w="167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atLeast"/>
        </w:trPr>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29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服务</w:t>
            </w:r>
            <w:r>
              <w:rPr>
                <w:rFonts w:hint="eastAsia" w:ascii="仿宋" w:hAnsi="仿宋" w:eastAsia="仿宋" w:cs="仿宋"/>
                <w:b/>
                <w:bCs/>
                <w:color w:val="auto"/>
                <w:sz w:val="24"/>
                <w:highlight w:val="none"/>
              </w:rPr>
              <w:t>名称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数量及单位</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单价</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总价</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trPr>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9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9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8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p>
        </w:tc>
        <w:tc>
          <w:tcPr>
            <w:tcW w:w="29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 w:hAnsi="仿宋" w:eastAsia="仿宋" w:cs="仿宋"/>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trPr>
        <w:tc>
          <w:tcPr>
            <w:tcW w:w="9550"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合计金额大写：人民币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bl>
    <w:p>
      <w:pPr>
        <w:spacing w:line="500" w:lineRule="exact"/>
        <w:rPr>
          <w:rFonts w:hint="eastAsia" w:ascii="宋体" w:hAnsi="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auto"/>
          <w:szCs w:val="21"/>
          <w:highlight w:val="none"/>
        </w:rPr>
      </w:pPr>
      <w:r>
        <w:rPr>
          <w:rFonts w:hint="eastAsia" w:ascii="宋体" w:hAnsi="宋体"/>
          <w:color w:val="auto"/>
          <w:szCs w:val="21"/>
          <w:highlight w:val="none"/>
        </w:rPr>
        <w:t>注：1、所有价格均用人民币表示，单位为元，精确到个数位。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   2、最终成交价格以政采云在线询价结果为准。</w:t>
      </w:r>
    </w:p>
    <w:p>
      <w:pPr>
        <w:keepNext w:val="0"/>
        <w:keepLines w:val="0"/>
        <w:pageBreakBefore w:val="0"/>
        <w:widowControl w:val="0"/>
        <w:kinsoku/>
        <w:wordWrap/>
        <w:overflowPunct/>
        <w:topLinePunct w:val="0"/>
        <w:autoSpaceDE/>
        <w:autoSpaceDN/>
        <w:bidi w:val="0"/>
        <w:adjustRightInd/>
        <w:snapToGrid/>
        <w:spacing w:line="420" w:lineRule="exact"/>
        <w:ind w:firstLine="2100" w:firstLineChars="1000"/>
        <w:jc w:val="both"/>
        <w:textAlignment w:val="auto"/>
        <w:rPr>
          <w:rFonts w:hint="eastAsia" w:ascii="宋体" w:hAnsi="宋体" w:cs="Courier New"/>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20" w:lineRule="exact"/>
        <w:ind w:firstLine="2520" w:firstLineChars="1200"/>
        <w:jc w:val="both"/>
        <w:textAlignment w:val="auto"/>
        <w:rPr>
          <w:rFonts w:ascii="宋体" w:hAnsi="宋体" w:cs="Courier New"/>
          <w:color w:val="auto"/>
          <w:szCs w:val="21"/>
          <w:highlight w:val="none"/>
          <w:u w:val="single"/>
        </w:rPr>
      </w:pPr>
      <w:r>
        <w:rPr>
          <w:rFonts w:hint="eastAsia" w:ascii="宋体" w:hAnsi="宋体" w:cs="Courier New"/>
          <w:color w:val="auto"/>
          <w:szCs w:val="21"/>
          <w:highlight w:val="none"/>
        </w:rPr>
        <w:t>法定代表人或法定代表人授权代表（签字）:</w:t>
      </w:r>
      <w:r>
        <w:rPr>
          <w:rFonts w:hint="eastAsia" w:ascii="宋体" w:hAnsi="宋体" w:cs="Courier New"/>
          <w:color w:val="auto"/>
          <w:szCs w:val="21"/>
          <w:highlight w:val="none"/>
          <w:u w:val="single"/>
        </w:rPr>
        <w:t xml:space="preserve"> </w:t>
      </w:r>
      <w:r>
        <w:rPr>
          <w:rFonts w:hint="eastAsia" w:ascii="宋体" w:hAnsi="宋体" w:cs="Courier New"/>
          <w:color w:val="auto"/>
          <w:szCs w:val="21"/>
          <w:highlight w:val="none"/>
          <w:u w:val="single"/>
          <w:lang w:val="en-US" w:eastAsia="zh-CN"/>
        </w:rPr>
        <w:t xml:space="preserve">             </w:t>
      </w:r>
      <w:r>
        <w:rPr>
          <w:rFonts w:hint="eastAsia" w:ascii="宋体" w:hAnsi="宋体" w:cs="Courier New"/>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3150" w:firstLineChars="1500"/>
        <w:jc w:val="center"/>
        <w:textAlignment w:val="auto"/>
        <w:rPr>
          <w:rFonts w:ascii="宋体" w:hAnsi="宋体" w:cs="Courier New"/>
          <w:color w:val="auto"/>
          <w:szCs w:val="21"/>
          <w:highlight w:val="none"/>
          <w:u w:val="single"/>
        </w:rPr>
      </w:pPr>
      <w:r>
        <w:rPr>
          <w:rFonts w:hint="eastAsia" w:ascii="宋体" w:hAnsi="宋体" w:cs="Courier New"/>
          <w:color w:val="auto"/>
          <w:szCs w:val="21"/>
          <w:highlight w:val="none"/>
        </w:rPr>
        <w:t>供应商名称（签章）：</w:t>
      </w:r>
      <w:r>
        <w:rPr>
          <w:rFonts w:hint="eastAsia" w:ascii="宋体" w:hAnsi="宋体" w:cs="Courier New"/>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3150" w:firstLineChars="1500"/>
        <w:jc w:val="center"/>
        <w:textAlignment w:val="auto"/>
        <w:rPr>
          <w:rFonts w:ascii="宋体" w:hAnsi="宋体"/>
          <w:color w:val="auto"/>
          <w:szCs w:val="24"/>
          <w:highlight w:val="none"/>
        </w:rPr>
      </w:pPr>
      <w:r>
        <w:rPr>
          <w:rFonts w:hint="eastAsia" w:ascii="宋体" w:hAnsi="宋体"/>
          <w:color w:val="auto"/>
          <w:szCs w:val="24"/>
          <w:highlight w:val="none"/>
          <w:lang w:val="en-US" w:eastAsia="zh-CN"/>
        </w:rPr>
        <w:t xml:space="preserve">                       </w:t>
      </w:r>
      <w:r>
        <w:rPr>
          <w:rFonts w:hint="eastAsia" w:ascii="宋体" w:hAnsi="宋体"/>
          <w:color w:val="auto"/>
          <w:szCs w:val="24"/>
          <w:highlight w:val="none"/>
        </w:rPr>
        <w:t>日期：</w:t>
      </w:r>
      <w:r>
        <w:rPr>
          <w:rFonts w:ascii="宋体" w:hAnsi="宋体"/>
          <w:color w:val="auto"/>
          <w:szCs w:val="24"/>
          <w:highlight w:val="none"/>
          <w:u w:val="single"/>
        </w:rPr>
        <w:t xml:space="preserve">     </w:t>
      </w:r>
      <w:r>
        <w:rPr>
          <w:rFonts w:hint="eastAsia" w:ascii="宋体" w:hAnsi="宋体"/>
          <w:color w:val="auto"/>
          <w:szCs w:val="24"/>
          <w:highlight w:val="none"/>
        </w:rPr>
        <w:t>年</w:t>
      </w:r>
      <w:r>
        <w:rPr>
          <w:rFonts w:ascii="宋体" w:hAnsi="宋体"/>
          <w:color w:val="auto"/>
          <w:szCs w:val="24"/>
          <w:highlight w:val="none"/>
          <w:u w:val="single"/>
        </w:rPr>
        <w:t xml:space="preserve">     </w:t>
      </w:r>
      <w:r>
        <w:rPr>
          <w:rFonts w:hint="eastAsia" w:ascii="宋体" w:hAnsi="宋体"/>
          <w:color w:val="auto"/>
          <w:szCs w:val="24"/>
          <w:highlight w:val="none"/>
        </w:rPr>
        <w:t>月</w:t>
      </w:r>
      <w:r>
        <w:rPr>
          <w:rFonts w:ascii="宋体" w:hAnsi="宋体"/>
          <w:color w:val="auto"/>
          <w:szCs w:val="24"/>
          <w:highlight w:val="none"/>
          <w:u w:val="single"/>
        </w:rPr>
        <w:t xml:space="preserve">    </w:t>
      </w:r>
      <w:r>
        <w:rPr>
          <w:rFonts w:hint="eastAsia" w:ascii="宋体" w:hAnsi="宋体"/>
          <w:color w:val="auto"/>
          <w:szCs w:val="24"/>
          <w:highlight w:val="none"/>
        </w:rPr>
        <w:t>日</w:t>
      </w:r>
    </w:p>
    <w:p>
      <w:pPr>
        <w:spacing w:line="500" w:lineRule="exact"/>
        <w:ind w:firstLine="420"/>
        <w:jc w:val="center"/>
        <w:rPr>
          <w:rFonts w:ascii="宋体" w:hAnsi="宋体"/>
          <w:color w:val="auto"/>
          <w:szCs w:val="24"/>
          <w:highlight w:val="none"/>
        </w:rPr>
      </w:pPr>
    </w:p>
    <w:p>
      <w:pPr>
        <w:pStyle w:val="4"/>
        <w:rPr>
          <w:color w:val="auto"/>
          <w:highlight w:val="none"/>
        </w:rPr>
      </w:pPr>
    </w:p>
    <w:p>
      <w:pPr>
        <w:pStyle w:val="5"/>
        <w:pageBreakBefore w:val="0"/>
        <w:kinsoku/>
        <w:wordWrap/>
        <w:overflowPunct/>
        <w:topLinePunct w:val="0"/>
        <w:autoSpaceDE/>
        <w:autoSpaceDN/>
        <w:bidi w:val="0"/>
        <w:adjustRightInd/>
        <w:snapToGrid/>
        <w:spacing w:line="480" w:lineRule="exact"/>
        <w:textAlignment w:val="auto"/>
        <w:outlineLvl w:val="9"/>
        <w:rPr>
          <w:rFonts w:hint="eastAsia" w:ascii="仿宋" w:hAnsi="仿宋" w:cs="Times New Roman"/>
          <w:b/>
          <w:bCs/>
          <w:color w:val="auto"/>
          <w:highlight w:val="none"/>
          <w:lang w:eastAsia="zh-CN"/>
        </w:rPr>
      </w:pPr>
    </w:p>
    <w:p>
      <w:pPr>
        <w:pStyle w:val="5"/>
        <w:pageBreakBefore w:val="0"/>
        <w:kinsoku/>
        <w:wordWrap/>
        <w:overflowPunct/>
        <w:topLinePunct w:val="0"/>
        <w:autoSpaceDE/>
        <w:autoSpaceDN/>
        <w:bidi w:val="0"/>
        <w:adjustRightInd/>
        <w:snapToGrid/>
        <w:spacing w:line="480" w:lineRule="exact"/>
        <w:textAlignment w:val="auto"/>
        <w:outlineLvl w:val="9"/>
        <w:rPr>
          <w:rFonts w:hint="eastAsia" w:ascii="仿宋" w:hAnsi="仿宋" w:cs="Times New Roman"/>
          <w:b/>
          <w:bCs/>
          <w:color w:val="auto"/>
          <w:highlight w:val="none"/>
          <w:lang w:eastAsia="zh-CN"/>
        </w:rPr>
      </w:pPr>
    </w:p>
    <w:p>
      <w:pPr>
        <w:pStyle w:val="5"/>
        <w:pageBreakBefore w:val="0"/>
        <w:kinsoku/>
        <w:wordWrap/>
        <w:overflowPunct/>
        <w:topLinePunct w:val="0"/>
        <w:autoSpaceDE/>
        <w:autoSpaceDN/>
        <w:bidi w:val="0"/>
        <w:adjustRightInd/>
        <w:snapToGrid/>
        <w:spacing w:line="480" w:lineRule="exact"/>
        <w:textAlignment w:val="auto"/>
        <w:rPr>
          <w:rFonts w:hint="eastAsia" w:ascii="仿宋" w:hAnsi="仿宋" w:cs="Times New Roman"/>
          <w:b/>
          <w:bCs/>
          <w:color w:val="auto"/>
          <w:highlight w:val="none"/>
          <w:lang w:val="en-US" w:eastAsia="zh-CN"/>
        </w:rPr>
      </w:pPr>
      <w:r>
        <w:rPr>
          <w:rFonts w:hint="eastAsia" w:ascii="仿宋" w:hAnsi="仿宋" w:cs="Times New Roman"/>
          <w:b/>
          <w:bCs/>
          <w:color w:val="auto"/>
          <w:highlight w:val="none"/>
          <w:lang w:eastAsia="zh-CN"/>
        </w:rPr>
        <w:t>附件</w:t>
      </w:r>
      <w:r>
        <w:rPr>
          <w:rFonts w:hint="eastAsia" w:ascii="仿宋" w:hAnsi="仿宋" w:cs="Times New Roman"/>
          <w:b/>
          <w:bCs/>
          <w:color w:val="auto"/>
          <w:highlight w:val="none"/>
          <w:lang w:val="en-US" w:eastAsia="zh-CN"/>
        </w:rPr>
        <w:t>3</w:t>
      </w:r>
    </w:p>
    <w:p>
      <w:pPr>
        <w:spacing w:line="360" w:lineRule="auto"/>
        <w:jc w:val="center"/>
        <w:rPr>
          <w:rFonts w:hint="default" w:ascii="仿宋" w:hAnsi="仿宋" w:eastAsia="仿宋" w:cs="仿宋"/>
          <w:b/>
          <w:color w:val="auto"/>
          <w:sz w:val="44"/>
          <w:szCs w:val="44"/>
          <w:highlight w:val="none"/>
          <w:lang w:val="en-US" w:eastAsia="zh-CN"/>
        </w:rPr>
      </w:pPr>
      <w:bookmarkStart w:id="28" w:name="_Toc28304"/>
      <w:r>
        <w:rPr>
          <w:rFonts w:hint="eastAsia" w:ascii="仿宋" w:hAnsi="仿宋" w:eastAsia="仿宋" w:cs="仿宋"/>
          <w:b/>
          <w:color w:val="auto"/>
          <w:sz w:val="44"/>
          <w:szCs w:val="44"/>
          <w:highlight w:val="none"/>
          <w:lang w:val="en-US" w:eastAsia="zh-CN"/>
        </w:rPr>
        <w:t>评标标准</w:t>
      </w:r>
      <w:bookmarkEnd w:id="28"/>
    </w:p>
    <w:p>
      <w:pPr>
        <w:spacing w:line="400" w:lineRule="exact"/>
        <w:ind w:firstLine="422" w:firstLineChars="200"/>
        <w:outlineLvl w:val="0"/>
        <w:rPr>
          <w:rFonts w:hint="eastAsia" w:ascii="宋体" w:hAnsi="宋体" w:cs="宋体"/>
          <w:b/>
          <w:color w:val="auto"/>
          <w:szCs w:val="21"/>
          <w:highlight w:val="none"/>
        </w:rPr>
      </w:pPr>
      <w:r>
        <w:rPr>
          <w:rFonts w:hint="eastAsia" w:ascii="宋体" w:hAnsi="宋体" w:cs="宋体"/>
          <w:b/>
          <w:color w:val="auto"/>
          <w:szCs w:val="21"/>
          <w:highlight w:val="none"/>
        </w:rPr>
        <w:t>评定方法</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最低评标价法：</w:t>
      </w:r>
      <w:r>
        <w:rPr>
          <w:rFonts w:hint="eastAsia" w:hAnsi="宋体"/>
          <w:b/>
          <w:color w:val="auto"/>
          <w:highlight w:val="none"/>
        </w:rPr>
        <w:t>即响应文件满足采购文件全部实质性要求且评审价最低的供应商为成交候选人的评审方法。</w:t>
      </w:r>
    </w:p>
    <w:p>
      <w:pPr>
        <w:pStyle w:val="5"/>
        <w:pageBreakBefore w:val="0"/>
        <w:kinsoku/>
        <w:wordWrap/>
        <w:overflowPunct/>
        <w:topLinePunct w:val="0"/>
        <w:autoSpaceDE/>
        <w:autoSpaceDN/>
        <w:bidi w:val="0"/>
        <w:adjustRightInd/>
        <w:snapToGrid/>
        <w:spacing w:line="480" w:lineRule="exact"/>
        <w:textAlignment w:val="auto"/>
        <w:outlineLvl w:val="9"/>
        <w:rPr>
          <w:rFonts w:hint="eastAsia" w:ascii="仿宋" w:hAnsi="仿宋" w:cs="Times New Roman"/>
          <w:b/>
          <w:bCs/>
          <w:color w:val="auto"/>
          <w:highlight w:val="none"/>
          <w:lang w:eastAsia="zh-CN"/>
        </w:rPr>
      </w:pPr>
    </w:p>
    <w:p>
      <w:pPr>
        <w:pStyle w:val="5"/>
        <w:pageBreakBefore w:val="0"/>
        <w:kinsoku/>
        <w:wordWrap/>
        <w:overflowPunct/>
        <w:topLinePunct w:val="0"/>
        <w:autoSpaceDE/>
        <w:autoSpaceDN/>
        <w:bidi w:val="0"/>
        <w:adjustRightInd/>
        <w:snapToGrid/>
        <w:spacing w:line="480" w:lineRule="exact"/>
        <w:textAlignment w:val="auto"/>
        <w:outlineLvl w:val="9"/>
        <w:rPr>
          <w:rFonts w:hint="eastAsia" w:ascii="仿宋" w:hAnsi="仿宋" w:cs="Times New Roman"/>
          <w:b/>
          <w:bCs/>
          <w:color w:val="auto"/>
          <w:highlight w:val="none"/>
          <w:lang w:eastAsia="zh-CN"/>
        </w:rPr>
      </w:pPr>
    </w:p>
    <w:p>
      <w:pPr>
        <w:pStyle w:val="5"/>
        <w:pageBreakBefore w:val="0"/>
        <w:kinsoku/>
        <w:wordWrap/>
        <w:overflowPunct/>
        <w:topLinePunct w:val="0"/>
        <w:autoSpaceDE/>
        <w:autoSpaceDN/>
        <w:bidi w:val="0"/>
        <w:adjustRightInd/>
        <w:snapToGrid/>
        <w:spacing w:line="480" w:lineRule="exact"/>
        <w:textAlignment w:val="auto"/>
        <w:outlineLvl w:val="9"/>
        <w:rPr>
          <w:rFonts w:hint="eastAsia" w:ascii="仿宋" w:hAnsi="仿宋" w:cs="Times New Roman"/>
          <w:b/>
          <w:bCs/>
          <w:color w:val="auto"/>
          <w:highlight w:val="none"/>
          <w:lang w:eastAsia="zh-CN"/>
        </w:rPr>
      </w:pPr>
    </w:p>
    <w:p>
      <w:pPr>
        <w:pStyle w:val="5"/>
        <w:pageBreakBefore w:val="0"/>
        <w:kinsoku/>
        <w:wordWrap/>
        <w:overflowPunct/>
        <w:topLinePunct w:val="0"/>
        <w:autoSpaceDE/>
        <w:autoSpaceDN/>
        <w:bidi w:val="0"/>
        <w:adjustRightInd/>
        <w:snapToGrid/>
        <w:spacing w:line="480" w:lineRule="exact"/>
        <w:textAlignment w:val="auto"/>
        <w:outlineLvl w:val="9"/>
        <w:rPr>
          <w:rFonts w:hint="eastAsia" w:ascii="仿宋" w:hAnsi="仿宋" w:cs="Times New Roman"/>
          <w:b/>
          <w:bCs/>
          <w:color w:val="auto"/>
          <w:highlight w:val="none"/>
          <w:lang w:eastAsia="zh-CN"/>
        </w:rPr>
      </w:pPr>
    </w:p>
    <w:p>
      <w:pPr>
        <w:pStyle w:val="5"/>
        <w:pageBreakBefore w:val="0"/>
        <w:kinsoku/>
        <w:wordWrap/>
        <w:overflowPunct/>
        <w:topLinePunct w:val="0"/>
        <w:autoSpaceDE/>
        <w:autoSpaceDN/>
        <w:bidi w:val="0"/>
        <w:adjustRightInd/>
        <w:snapToGrid/>
        <w:spacing w:line="480" w:lineRule="exact"/>
        <w:textAlignment w:val="auto"/>
        <w:outlineLvl w:val="9"/>
        <w:rPr>
          <w:rFonts w:hint="eastAsia" w:ascii="仿宋" w:hAnsi="仿宋" w:cs="Times New Roman"/>
          <w:b/>
          <w:bCs/>
          <w:color w:val="auto"/>
          <w:highlight w:val="none"/>
          <w:lang w:eastAsia="zh-CN"/>
        </w:rPr>
      </w:pPr>
    </w:p>
    <w:p>
      <w:pPr>
        <w:pStyle w:val="5"/>
        <w:pageBreakBefore w:val="0"/>
        <w:kinsoku/>
        <w:wordWrap/>
        <w:overflowPunct/>
        <w:topLinePunct w:val="0"/>
        <w:autoSpaceDE/>
        <w:autoSpaceDN/>
        <w:bidi w:val="0"/>
        <w:adjustRightInd/>
        <w:snapToGrid/>
        <w:spacing w:line="480" w:lineRule="exact"/>
        <w:textAlignment w:val="auto"/>
        <w:outlineLvl w:val="9"/>
        <w:rPr>
          <w:rFonts w:hint="eastAsia" w:ascii="仿宋" w:hAnsi="仿宋" w:cs="Times New Roman"/>
          <w:b/>
          <w:bCs/>
          <w:color w:val="auto"/>
          <w:highlight w:val="none"/>
          <w:lang w:eastAsia="zh-CN"/>
        </w:rPr>
      </w:pPr>
    </w:p>
    <w:p>
      <w:pPr>
        <w:pStyle w:val="5"/>
        <w:pageBreakBefore w:val="0"/>
        <w:kinsoku/>
        <w:wordWrap/>
        <w:overflowPunct/>
        <w:topLinePunct w:val="0"/>
        <w:autoSpaceDE/>
        <w:autoSpaceDN/>
        <w:bidi w:val="0"/>
        <w:adjustRightInd/>
        <w:snapToGrid/>
        <w:spacing w:line="480" w:lineRule="exact"/>
        <w:textAlignment w:val="auto"/>
        <w:outlineLvl w:val="9"/>
        <w:rPr>
          <w:rFonts w:hint="eastAsia" w:ascii="仿宋" w:hAnsi="仿宋" w:cs="Times New Roman"/>
          <w:b/>
          <w:bCs/>
          <w:color w:val="auto"/>
          <w:highlight w:val="none"/>
          <w:lang w:eastAsia="zh-CN"/>
        </w:rPr>
      </w:pPr>
    </w:p>
    <w:p>
      <w:pPr>
        <w:pStyle w:val="5"/>
        <w:pageBreakBefore w:val="0"/>
        <w:kinsoku/>
        <w:wordWrap/>
        <w:overflowPunct/>
        <w:topLinePunct w:val="0"/>
        <w:autoSpaceDE/>
        <w:autoSpaceDN/>
        <w:bidi w:val="0"/>
        <w:adjustRightInd/>
        <w:snapToGrid/>
        <w:spacing w:line="480" w:lineRule="exact"/>
        <w:textAlignment w:val="auto"/>
        <w:outlineLvl w:val="9"/>
        <w:rPr>
          <w:rFonts w:hint="eastAsia" w:ascii="仿宋" w:hAnsi="仿宋" w:cs="Times New Roman"/>
          <w:b/>
          <w:bCs/>
          <w:color w:val="auto"/>
          <w:highlight w:val="none"/>
          <w:lang w:eastAsia="zh-CN"/>
        </w:rPr>
      </w:pPr>
    </w:p>
    <w:p>
      <w:pPr>
        <w:pStyle w:val="5"/>
        <w:pageBreakBefore w:val="0"/>
        <w:kinsoku/>
        <w:wordWrap/>
        <w:overflowPunct/>
        <w:topLinePunct w:val="0"/>
        <w:autoSpaceDE/>
        <w:autoSpaceDN/>
        <w:bidi w:val="0"/>
        <w:adjustRightInd/>
        <w:snapToGrid/>
        <w:spacing w:line="480" w:lineRule="exact"/>
        <w:textAlignment w:val="auto"/>
        <w:outlineLvl w:val="9"/>
        <w:rPr>
          <w:rFonts w:hint="eastAsia" w:ascii="仿宋" w:hAnsi="仿宋" w:cs="Times New Roman"/>
          <w:b/>
          <w:bCs/>
          <w:color w:val="auto"/>
          <w:highlight w:val="none"/>
          <w:lang w:eastAsia="zh-CN"/>
        </w:rPr>
      </w:pPr>
    </w:p>
    <w:p>
      <w:pPr>
        <w:pStyle w:val="5"/>
        <w:pageBreakBefore w:val="0"/>
        <w:kinsoku/>
        <w:wordWrap/>
        <w:overflowPunct/>
        <w:topLinePunct w:val="0"/>
        <w:autoSpaceDE/>
        <w:autoSpaceDN/>
        <w:bidi w:val="0"/>
        <w:adjustRightInd/>
        <w:snapToGrid/>
        <w:spacing w:line="480" w:lineRule="exact"/>
        <w:textAlignment w:val="auto"/>
        <w:outlineLvl w:val="9"/>
        <w:rPr>
          <w:rFonts w:hint="eastAsia" w:ascii="仿宋" w:hAnsi="仿宋" w:cs="Times New Roman"/>
          <w:b/>
          <w:bCs/>
          <w:color w:val="auto"/>
          <w:highlight w:val="none"/>
          <w:lang w:eastAsia="zh-CN"/>
        </w:rPr>
      </w:pPr>
    </w:p>
    <w:p>
      <w:pPr>
        <w:pStyle w:val="5"/>
        <w:pageBreakBefore w:val="0"/>
        <w:kinsoku/>
        <w:wordWrap/>
        <w:overflowPunct/>
        <w:topLinePunct w:val="0"/>
        <w:autoSpaceDE/>
        <w:autoSpaceDN/>
        <w:bidi w:val="0"/>
        <w:adjustRightInd/>
        <w:snapToGrid/>
        <w:spacing w:line="480" w:lineRule="exact"/>
        <w:textAlignment w:val="auto"/>
        <w:outlineLvl w:val="9"/>
        <w:rPr>
          <w:rFonts w:hint="eastAsia" w:ascii="仿宋" w:hAnsi="仿宋" w:cs="Times New Roman"/>
          <w:b/>
          <w:bCs/>
          <w:color w:val="auto"/>
          <w:highlight w:val="none"/>
          <w:lang w:eastAsia="zh-CN"/>
        </w:rPr>
      </w:pPr>
    </w:p>
    <w:p>
      <w:pPr>
        <w:pStyle w:val="5"/>
        <w:pageBreakBefore w:val="0"/>
        <w:kinsoku/>
        <w:wordWrap/>
        <w:overflowPunct/>
        <w:topLinePunct w:val="0"/>
        <w:autoSpaceDE/>
        <w:autoSpaceDN/>
        <w:bidi w:val="0"/>
        <w:adjustRightInd/>
        <w:snapToGrid/>
        <w:spacing w:line="480" w:lineRule="exact"/>
        <w:textAlignment w:val="auto"/>
        <w:outlineLvl w:val="9"/>
        <w:rPr>
          <w:rFonts w:hint="eastAsia" w:ascii="仿宋" w:hAnsi="仿宋" w:cs="Times New Roman"/>
          <w:b/>
          <w:bCs/>
          <w:color w:val="auto"/>
          <w:highlight w:val="none"/>
          <w:lang w:eastAsia="zh-CN"/>
        </w:rPr>
      </w:pPr>
    </w:p>
    <w:p>
      <w:pPr>
        <w:pStyle w:val="5"/>
        <w:pageBreakBefore w:val="0"/>
        <w:kinsoku/>
        <w:wordWrap/>
        <w:overflowPunct/>
        <w:topLinePunct w:val="0"/>
        <w:autoSpaceDE/>
        <w:autoSpaceDN/>
        <w:bidi w:val="0"/>
        <w:adjustRightInd/>
        <w:snapToGrid/>
        <w:spacing w:line="480" w:lineRule="exact"/>
        <w:textAlignment w:val="auto"/>
        <w:outlineLvl w:val="9"/>
        <w:rPr>
          <w:rFonts w:hint="eastAsia" w:ascii="仿宋" w:hAnsi="仿宋" w:cs="Times New Roman"/>
          <w:b/>
          <w:bCs/>
          <w:color w:val="auto"/>
          <w:highlight w:val="none"/>
          <w:lang w:eastAsia="zh-CN"/>
        </w:rPr>
      </w:pPr>
    </w:p>
    <w:p>
      <w:pPr>
        <w:pStyle w:val="5"/>
        <w:pageBreakBefore w:val="0"/>
        <w:kinsoku/>
        <w:wordWrap/>
        <w:overflowPunct/>
        <w:topLinePunct w:val="0"/>
        <w:autoSpaceDE/>
        <w:autoSpaceDN/>
        <w:bidi w:val="0"/>
        <w:adjustRightInd/>
        <w:snapToGrid/>
        <w:spacing w:line="480" w:lineRule="exact"/>
        <w:textAlignment w:val="auto"/>
        <w:outlineLvl w:val="9"/>
        <w:rPr>
          <w:rFonts w:hint="eastAsia" w:ascii="仿宋" w:hAnsi="仿宋" w:cs="Times New Roman"/>
          <w:b/>
          <w:bCs/>
          <w:color w:val="auto"/>
          <w:highlight w:val="none"/>
          <w:lang w:eastAsia="zh-CN"/>
        </w:rPr>
      </w:pPr>
    </w:p>
    <w:p>
      <w:pPr>
        <w:pStyle w:val="5"/>
        <w:pageBreakBefore w:val="0"/>
        <w:kinsoku/>
        <w:wordWrap/>
        <w:overflowPunct/>
        <w:topLinePunct w:val="0"/>
        <w:autoSpaceDE/>
        <w:autoSpaceDN/>
        <w:bidi w:val="0"/>
        <w:adjustRightInd/>
        <w:snapToGrid/>
        <w:spacing w:line="480" w:lineRule="exact"/>
        <w:textAlignment w:val="auto"/>
        <w:outlineLvl w:val="9"/>
        <w:rPr>
          <w:rFonts w:hint="eastAsia" w:ascii="仿宋" w:hAnsi="仿宋" w:cs="Times New Roman"/>
          <w:b/>
          <w:bCs/>
          <w:color w:val="auto"/>
          <w:highlight w:val="none"/>
          <w:lang w:eastAsia="zh-CN"/>
        </w:rPr>
      </w:pPr>
    </w:p>
    <w:p>
      <w:pPr>
        <w:outlineLvl w:val="9"/>
        <w:rPr>
          <w:rFonts w:hint="eastAsia"/>
          <w:color w:val="auto"/>
          <w:highlight w:val="none"/>
          <w:lang w:eastAsia="zh-CN"/>
        </w:rPr>
      </w:pPr>
    </w:p>
    <w:p>
      <w:pPr>
        <w:pStyle w:val="5"/>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color w:val="auto"/>
          <w:sz w:val="52"/>
          <w:szCs w:val="52"/>
          <w:highlight w:val="none"/>
        </w:rPr>
      </w:pPr>
      <w:r>
        <w:rPr>
          <w:rFonts w:hint="eastAsia" w:ascii="仿宋" w:hAnsi="仿宋" w:cs="Times New Roman"/>
          <w:b/>
          <w:bCs/>
          <w:color w:val="auto"/>
          <w:highlight w:val="none"/>
          <w:lang w:eastAsia="zh-CN"/>
        </w:rPr>
        <w:t>附件</w:t>
      </w:r>
      <w:r>
        <w:rPr>
          <w:rFonts w:hint="eastAsia" w:ascii="仿宋" w:hAnsi="仿宋" w:cs="Times New Roman"/>
          <w:b/>
          <w:bCs/>
          <w:color w:val="auto"/>
          <w:highlight w:val="none"/>
          <w:lang w:val="en-US" w:eastAsia="zh-CN"/>
        </w:rPr>
        <w:t>4</w:t>
      </w:r>
    </w:p>
    <w:p>
      <w:pPr>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b/>
          <w:color w:val="auto"/>
          <w:sz w:val="48"/>
          <w:szCs w:val="48"/>
          <w:highlight w:val="none"/>
        </w:rPr>
        <w:t>保洁及绿化养护服务合同</w:t>
      </w:r>
    </w:p>
    <w:p>
      <w:pPr>
        <w:keepNext w:val="0"/>
        <w:keepLines w:val="0"/>
        <w:pageBreakBefore w:val="0"/>
        <w:kinsoku/>
        <w:wordWrap/>
        <w:overflowPunct/>
        <w:topLinePunct w:val="0"/>
        <w:autoSpaceDN/>
        <w:bidi w:val="0"/>
        <w:adjustRightInd/>
        <w:spacing w:line="420" w:lineRule="exact"/>
        <w:jc w:val="center"/>
        <w:textAlignment w:val="auto"/>
        <w:rPr>
          <w:rFonts w:hint="eastAsia" w:ascii="仿宋" w:hAnsi="仿宋" w:eastAsia="仿宋" w:cs="仿宋"/>
          <w:b/>
          <w:bCs/>
          <w:color w:val="auto"/>
          <w:sz w:val="24"/>
          <w:szCs w:val="24"/>
          <w:highlight w:val="none"/>
          <w:lang w:val="en-US" w:eastAsia="zh-CN"/>
        </w:rPr>
      </w:pPr>
    </w:p>
    <w:p>
      <w:pPr>
        <w:keepNext w:val="0"/>
        <w:keepLines w:val="0"/>
        <w:pageBreakBefore w:val="0"/>
        <w:kinsoku/>
        <w:wordWrap/>
        <w:overflowPunct/>
        <w:topLinePunct w:val="0"/>
        <w:autoSpaceDN/>
        <w:bidi w:val="0"/>
        <w:adjustRightInd/>
        <w:spacing w:line="42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（备注：签订合同时，以本采购文件合同模板为准。政采云网上的合同仅作备案，不签字盖章。）</w:t>
      </w:r>
    </w:p>
    <w:p>
      <w:pPr>
        <w:keepNext w:val="0"/>
        <w:keepLines w:val="0"/>
        <w:pageBreakBefore w:val="0"/>
        <w:kinsoku/>
        <w:wordWrap/>
        <w:overflowPunct/>
        <w:topLinePunct w:val="0"/>
        <w:autoSpaceDN/>
        <w:bidi w:val="0"/>
        <w:adjustRightInd/>
        <w:spacing w:line="420" w:lineRule="exact"/>
        <w:textAlignment w:val="auto"/>
        <w:rPr>
          <w:rFonts w:hint="eastAsia" w:ascii="仿宋" w:hAnsi="仿宋" w:eastAsia="仿宋" w:cs="仿宋"/>
          <w:b/>
          <w:bCs/>
          <w:color w:val="auto"/>
          <w:sz w:val="24"/>
          <w:szCs w:val="24"/>
          <w:highlight w:val="none"/>
          <w:lang w:val="en-US" w:eastAsia="zh-CN"/>
        </w:rPr>
      </w:pPr>
    </w:p>
    <w:p>
      <w:pPr>
        <w:keepNext w:val="0"/>
        <w:keepLines w:val="0"/>
        <w:pageBreakBefore w:val="0"/>
        <w:kinsoku/>
        <w:wordWrap/>
        <w:overflowPunct/>
        <w:topLinePunct w:val="0"/>
        <w:autoSpaceDN/>
        <w:bidi w:val="0"/>
        <w:adjustRightInd/>
        <w:spacing w:line="42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甲方：</w:t>
      </w:r>
    </w:p>
    <w:p>
      <w:pPr>
        <w:keepNext w:val="0"/>
        <w:keepLines w:val="0"/>
        <w:pageBreakBefore w:val="0"/>
        <w:kinsoku/>
        <w:wordWrap/>
        <w:overflowPunct/>
        <w:topLinePunct w:val="0"/>
        <w:autoSpaceDN/>
        <w:bidi w:val="0"/>
        <w:adjustRightIn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联系地址：</w:t>
      </w:r>
    </w:p>
    <w:p>
      <w:pPr>
        <w:keepNext w:val="0"/>
        <w:keepLines w:val="0"/>
        <w:pageBreakBefore w:val="0"/>
        <w:kinsoku/>
        <w:wordWrap/>
        <w:overflowPunct/>
        <w:topLinePunct w:val="0"/>
        <w:autoSpaceDN/>
        <w:bidi w:val="0"/>
        <w:adjustRightIn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pPr>
        <w:keepNext w:val="0"/>
        <w:keepLines w:val="0"/>
        <w:pageBreakBefore w:val="0"/>
        <w:kinsoku/>
        <w:wordWrap/>
        <w:overflowPunct/>
        <w:topLinePunct w:val="0"/>
        <w:autoSpaceDN/>
        <w:bidi w:val="0"/>
        <w:adjustRightInd/>
        <w:spacing w:line="420" w:lineRule="exac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N/>
        <w:bidi w:val="0"/>
        <w:adjustRightInd/>
        <w:spacing w:line="4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乙方：</w:t>
      </w:r>
    </w:p>
    <w:p>
      <w:pPr>
        <w:keepNext w:val="0"/>
        <w:keepLines w:val="0"/>
        <w:pageBreakBefore w:val="0"/>
        <w:kinsoku/>
        <w:wordWrap/>
        <w:overflowPunct/>
        <w:topLinePunct w:val="0"/>
        <w:autoSpaceDN/>
        <w:bidi w:val="0"/>
        <w:adjustRightIn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联系地址：</w:t>
      </w:r>
    </w:p>
    <w:p>
      <w:pPr>
        <w:keepNext w:val="0"/>
        <w:keepLines w:val="0"/>
        <w:pageBreakBefore w:val="0"/>
        <w:kinsoku/>
        <w:wordWrap/>
        <w:overflowPunct/>
        <w:topLinePunct w:val="0"/>
        <w:autoSpaceDN/>
        <w:bidi w:val="0"/>
        <w:adjustRightIn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pPr>
        <w:keepNext w:val="0"/>
        <w:keepLines w:val="0"/>
        <w:pageBreakBefore w:val="0"/>
        <w:kinsoku/>
        <w:wordWrap/>
        <w:overflowPunct/>
        <w:topLinePunct w:val="0"/>
        <w:autoSpaceDN/>
        <w:bidi w:val="0"/>
        <w:adjustRightInd/>
        <w:spacing w:line="420" w:lineRule="exac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N/>
        <w:bidi w:val="0"/>
        <w:adjustRightInd/>
        <w:spacing w:after="156" w:afterLines="50"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根据《中华人民共和国民法典》及有关法律、法规的规定，甲、乙双方本着平等、自愿、互惠互利的原则，经过友好协商，就乙方为甲方提供日常绿化保洁服务事宜达成一致意见，特订立本合同。</w:t>
      </w:r>
    </w:p>
    <w:p>
      <w:pPr>
        <w:keepNext w:val="0"/>
        <w:keepLines w:val="0"/>
        <w:pageBreakBefore w:val="0"/>
        <w:numPr>
          <w:ilvl w:val="0"/>
          <w:numId w:val="0"/>
        </w:numPr>
        <w:kinsoku/>
        <w:wordWrap/>
        <w:overflowPunct/>
        <w:topLinePunct w:val="0"/>
        <w:autoSpaceDN/>
        <w:bidi w:val="0"/>
        <w:adjustRightInd/>
        <w:spacing w:line="420" w:lineRule="exact"/>
        <w:ind w:left="510" w:leftChars="0" w:hanging="84"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lang w:val="en-US" w:eastAsia="zh-CN" w:bidi="ar-SA"/>
        </w:rPr>
        <w:t>一、</w:t>
      </w:r>
      <w:r>
        <w:rPr>
          <w:rFonts w:hint="eastAsia" w:ascii="仿宋" w:hAnsi="仿宋" w:eastAsia="仿宋" w:cs="仿宋"/>
          <w:b/>
          <w:bCs/>
          <w:color w:val="auto"/>
          <w:sz w:val="24"/>
          <w:szCs w:val="24"/>
          <w:highlight w:val="none"/>
        </w:rPr>
        <w:t>保洁及绿化服务地址：【         】</w:t>
      </w:r>
    </w:p>
    <w:p>
      <w:pPr>
        <w:keepNext w:val="0"/>
        <w:keepLines w:val="0"/>
        <w:pageBreakBefore w:val="0"/>
        <w:numPr>
          <w:ilvl w:val="0"/>
          <w:numId w:val="0"/>
        </w:numPr>
        <w:kinsoku/>
        <w:wordWrap/>
        <w:overflowPunct/>
        <w:topLinePunct w:val="0"/>
        <w:autoSpaceDN/>
        <w:bidi w:val="0"/>
        <w:adjustRightInd/>
        <w:spacing w:line="420" w:lineRule="exact"/>
        <w:ind w:left="510" w:leftChars="0" w:hanging="84"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lang w:val="en-US" w:eastAsia="zh-CN" w:bidi="ar-SA"/>
        </w:rPr>
        <w:t>二、</w:t>
      </w:r>
      <w:r>
        <w:rPr>
          <w:rFonts w:hint="eastAsia" w:ascii="仿宋" w:hAnsi="仿宋" w:eastAsia="仿宋" w:cs="仿宋"/>
          <w:b/>
          <w:bCs/>
          <w:color w:val="auto"/>
          <w:sz w:val="24"/>
          <w:szCs w:val="24"/>
          <w:highlight w:val="none"/>
        </w:rPr>
        <w:t>服务方式和期限</w:t>
      </w:r>
    </w:p>
    <w:p>
      <w:pPr>
        <w:keepNext w:val="0"/>
        <w:keepLines w:val="0"/>
        <w:pageBreakBefore w:val="0"/>
        <w:kinsoku/>
        <w:wordWrap/>
        <w:overflowPunct/>
        <w:topLinePunct w:val="0"/>
        <w:autoSpaceDN/>
        <w:bidi w:val="0"/>
        <w:adjustRightIn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1、乙方派</w:t>
      </w:r>
      <w:r>
        <w:rPr>
          <w:rFonts w:hint="eastAsia" w:ascii="仿宋" w:hAnsi="仿宋" w:eastAsia="仿宋" w:cs="仿宋"/>
          <w:color w:val="auto"/>
          <w:sz w:val="24"/>
          <w:szCs w:val="24"/>
          <w:highlight w:val="none"/>
          <w:u w:val="single"/>
        </w:rPr>
        <w:t>管理人员1名，</w:t>
      </w:r>
      <w:r>
        <w:rPr>
          <w:rFonts w:hint="eastAsia" w:ascii="仿宋" w:hAnsi="仿宋" w:eastAsia="仿宋" w:cs="仿宋"/>
          <w:color w:val="auto"/>
          <w:kern w:val="0"/>
          <w:sz w:val="24"/>
          <w:szCs w:val="24"/>
          <w:highlight w:val="none"/>
          <w:u w:val="single"/>
        </w:rPr>
        <w:t>保洁员、绿化员5人</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水电由甲方提供）包质量、包安全、包风险、包达标、包利润等的合作方式，在规定合同期内甲方不增加其它清洁服务范围、乙方不得增加清洁服务费用。甲方如需调整增加清洁服务范围，必须按实际情况协商确定增加人员并增加清洁服务费用，签署补充协议为合同附件。</w:t>
      </w:r>
    </w:p>
    <w:p>
      <w:pPr>
        <w:keepNext w:val="0"/>
        <w:keepLines w:val="0"/>
        <w:pageBreakBefore w:val="0"/>
        <w:kinsoku/>
        <w:wordWrap/>
        <w:overflowPunct/>
        <w:topLinePunct w:val="0"/>
        <w:autoSpaceDE w:val="0"/>
        <w:autoSpaceDN/>
        <w:bidi w:val="0"/>
        <w:adjustRightIn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2、本合同有效期为</w:t>
      </w:r>
      <w:r>
        <w:rPr>
          <w:rFonts w:hint="eastAsia" w:ascii="仿宋" w:hAnsi="仿宋" w:eastAsia="仿宋" w:cs="仿宋"/>
          <w:color w:val="auto"/>
          <w:sz w:val="24"/>
          <w:szCs w:val="24"/>
          <w:highlight w:val="none"/>
          <w:u w:val="single"/>
        </w:rPr>
        <w:t>12</w:t>
      </w:r>
      <w:r>
        <w:rPr>
          <w:rFonts w:hint="eastAsia" w:ascii="仿宋" w:hAnsi="仿宋" w:eastAsia="仿宋" w:cs="仿宋"/>
          <w:color w:val="auto"/>
          <w:sz w:val="24"/>
          <w:szCs w:val="24"/>
          <w:highlight w:val="none"/>
        </w:rPr>
        <w:t>个月，自</w:t>
      </w:r>
      <w:r>
        <w:rPr>
          <w:rFonts w:hint="eastAsia" w:ascii="仿宋" w:hAnsi="仿宋" w:eastAsia="仿宋" w:cs="仿宋"/>
          <w:color w:val="auto"/>
          <w:sz w:val="24"/>
          <w:szCs w:val="24"/>
          <w:highlight w:val="none"/>
          <w:u w:val="single"/>
        </w:rPr>
        <w:t xml:space="preserve"> 202</w:t>
      </w:r>
      <w:r>
        <w:rPr>
          <w:rFonts w:hint="eastAsia" w:ascii="仿宋" w:hAnsi="仿宋" w:eastAsia="仿宋" w:cs="仿宋"/>
          <w:color w:val="auto"/>
          <w:sz w:val="24"/>
          <w:szCs w:val="24"/>
          <w:highlight w:val="none"/>
          <w:u w:val="single"/>
          <w:lang w:val="en-US" w:eastAsia="zh-CN"/>
        </w:rPr>
        <w:t xml:space="preserve">5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8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1</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u w:val="single"/>
        </w:rPr>
        <w:t xml:space="preserve"> 202</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7</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31</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日止。</w:t>
      </w:r>
    </w:p>
    <w:p>
      <w:pPr>
        <w:keepNext w:val="0"/>
        <w:keepLines w:val="0"/>
        <w:pageBreakBefore w:val="0"/>
        <w:kinsoku/>
        <w:wordWrap/>
        <w:overflowPunct/>
        <w:topLinePunct w:val="0"/>
        <w:autoSpaceDN/>
        <w:bidi w:val="0"/>
        <w:adjustRightInd/>
        <w:spacing w:line="420" w:lineRule="exact"/>
        <w:ind w:firstLine="472" w:firstLineChars="196"/>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三、服务时间及清洁服务范围</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服务时间为</w:t>
      </w:r>
      <w:r>
        <w:rPr>
          <w:rFonts w:hint="eastAsia" w:ascii="仿宋" w:hAnsi="仿宋" w:eastAsia="仿宋" w:cs="仿宋"/>
          <w:color w:val="auto"/>
          <w:sz w:val="24"/>
          <w:szCs w:val="24"/>
          <w:highlight w:val="none"/>
          <w:u w:val="single"/>
        </w:rPr>
        <w:t>周一至周六，每天上午8点至12点及下午1</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至1</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30分</w:t>
      </w:r>
      <w:r>
        <w:rPr>
          <w:rFonts w:hint="eastAsia" w:ascii="仿宋" w:hAnsi="仿宋" w:eastAsia="仿宋" w:cs="仿宋"/>
          <w:color w:val="auto"/>
          <w:sz w:val="24"/>
          <w:szCs w:val="24"/>
          <w:highlight w:val="none"/>
          <w:u w:val="single"/>
        </w:rPr>
        <w:t>。</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范围包括广西第二强制隔离戒毒所办公楼除各办公室外的公共区域，会见大厅家属区域，备勤楼(含备勤区、老年楼、青年楼)公共区域，康复中心区域，管理区中门区域，办公区道路、运动场及所有公共用地的环境保洁；办公区域的绿化草地及树木的养护。具体服务事项如下：</w:t>
      </w:r>
    </w:p>
    <w:p>
      <w:pPr>
        <w:keepNext w:val="0"/>
        <w:keepLines w:val="0"/>
        <w:pageBreakBefore w:val="0"/>
        <w:kinsoku/>
        <w:wordWrap/>
        <w:overflowPunct/>
        <w:topLinePunct w:val="0"/>
        <w:autoSpaceDN/>
        <w:bidi w:val="0"/>
        <w:adjustRightInd/>
        <w:spacing w:line="42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（一）办公室内外公共环境卫生管理</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办公楼除各办公室外的公共区域，办公区道路、运动场及所有公共用地每天至少清扫1次，保证地面无纸屑、果皮等杂物，办公楼一至五楼各层公共走道、楼梯及扶手、电梯、卫生间、会议室、公共区域的地面、门等保持干净整洁，负责会议室每次会议使用后的茶杯洗清及消毒。管理区中门一至三楼各层公共走道、楼梯及扶手、卫生间、会议室(指挥中心)、公共区域的地面、门等保持干净整洁, 管理区中门一楼南厕所每天冲洗一次。会见大厅每周至少清洁1次，康复中心每周至少清洁1次，备勤区每周至少清洁1次，办公楼楼顶、管理区中门楼顶及备勤楼（1、2号楼）楼顶天面每季度至少清扫一次。</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center"/>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rPr>
        <w:t>（2）</w:t>
      </w:r>
      <w:r>
        <w:rPr>
          <w:rFonts w:hint="eastAsia" w:ascii="仿宋" w:hAnsi="仿宋" w:eastAsia="仿宋" w:cs="仿宋"/>
          <w:color w:val="FF0000"/>
          <w:sz w:val="24"/>
          <w:szCs w:val="24"/>
          <w:highlight w:val="none"/>
          <w:lang w:val="en-US" w:eastAsia="zh-CN"/>
        </w:rPr>
        <w:t>每季度对办公楼一楼玻璃进行一次专业清洗。</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（3）垃圾日产日清，每天将垃圾清运至本单位指定的地点。</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）单位临时安排的其它相关物业工作。</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（二）绿化养护管理</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（1）做好办公区内绿化草地及所有树木的绿化维护工作，每月至少进行1次绿化养护，防止草地及树木的病虫害。</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（2）及时修剪草地及花圃。办公区内绿化草地、康复中心、隔离备勤区䓍地每月至少使用割草机割草1次，割草机割不到的地方，使用人工割草；办公区内花圃，每月至少修剪1次。草地保持平整，花圃整齐有形。</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（3）对办公楼的盆栽植物每日进行养护。</w:t>
      </w:r>
    </w:p>
    <w:p>
      <w:pPr>
        <w:keepNext w:val="0"/>
        <w:keepLines w:val="0"/>
        <w:pageBreakBefore w:val="0"/>
        <w:kinsoku/>
        <w:wordWrap/>
        <w:overflowPunct/>
        <w:topLinePunct w:val="0"/>
        <w:autoSpaceDN/>
        <w:bidi w:val="0"/>
        <w:adjustRightInd/>
        <w:spacing w:line="4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四、服务费用及支付方式</w:t>
      </w:r>
    </w:p>
    <w:p>
      <w:pPr>
        <w:keepNext w:val="0"/>
        <w:keepLines w:val="0"/>
        <w:pageBreakBefore w:val="0"/>
        <w:kinsoku/>
        <w:wordWrap/>
        <w:overflowPunct/>
        <w:topLinePunct w:val="0"/>
        <w:autoSpaceDN/>
        <w:bidi w:val="0"/>
        <w:adjustRightInd/>
        <w:spacing w:line="420" w:lineRule="exact"/>
        <w:ind w:firstLine="600" w:firstLineChars="25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1、服务费用：本合同项下保洁绿化服务费用为人民币</w:t>
      </w:r>
      <w:r>
        <w:rPr>
          <w:rFonts w:hint="eastAsia" w:ascii="仿宋" w:hAnsi="仿宋" w:eastAsia="仿宋" w:cs="仿宋"/>
          <w:color w:val="FF0000"/>
          <w:kern w:val="0"/>
          <w:sz w:val="24"/>
          <w:szCs w:val="24"/>
          <w:highlight w:val="none"/>
        </w:rPr>
        <w:t>¥</w:t>
      </w:r>
      <w:r>
        <w:rPr>
          <w:rFonts w:hint="eastAsia" w:ascii="仿宋" w:hAnsi="仿宋" w:eastAsia="仿宋" w:cs="仿宋"/>
          <w:color w:val="FF0000"/>
          <w:kern w:val="0"/>
          <w:sz w:val="24"/>
          <w:szCs w:val="24"/>
          <w:highlight w:val="none"/>
          <w:lang w:val="en-US" w:eastAsia="zh-CN"/>
        </w:rPr>
        <w:t>XXX</w:t>
      </w:r>
      <w:r>
        <w:rPr>
          <w:rFonts w:hint="eastAsia" w:ascii="仿宋" w:hAnsi="仿宋" w:eastAsia="仿宋" w:cs="仿宋"/>
          <w:color w:val="FF0000"/>
          <w:kern w:val="0"/>
          <w:sz w:val="24"/>
          <w:szCs w:val="24"/>
          <w:highlight w:val="none"/>
        </w:rPr>
        <w:t>元/</w:t>
      </w:r>
      <w:r>
        <w:rPr>
          <w:rFonts w:hint="eastAsia" w:ascii="仿宋" w:hAnsi="仿宋" w:eastAsia="仿宋" w:cs="仿宋"/>
          <w:color w:val="auto"/>
          <w:kern w:val="0"/>
          <w:sz w:val="24"/>
          <w:szCs w:val="24"/>
          <w:highlight w:val="none"/>
        </w:rPr>
        <w:t>月（大写：每月人民币</w:t>
      </w:r>
      <w:r>
        <w:rPr>
          <w:rFonts w:hint="eastAsia" w:ascii="仿宋" w:hAnsi="仿宋" w:eastAsia="仿宋" w:cs="仿宋"/>
          <w:color w:val="FF0000"/>
          <w:kern w:val="0"/>
          <w:sz w:val="24"/>
          <w:szCs w:val="24"/>
          <w:highlight w:val="none"/>
          <w:lang w:val="en-US" w:eastAsia="zh-CN"/>
        </w:rPr>
        <w:t>XXXX</w:t>
      </w:r>
      <w:r>
        <w:rPr>
          <w:rFonts w:hint="eastAsia" w:ascii="仿宋" w:hAnsi="仿宋" w:eastAsia="仿宋" w:cs="仿宋"/>
          <w:color w:val="auto"/>
          <w:kern w:val="0"/>
          <w:sz w:val="24"/>
          <w:szCs w:val="24"/>
          <w:highlight w:val="none"/>
        </w:rPr>
        <w:t>元整）。保洁绿化服务费用为包干费用，包括但不限于下列各项费用，除此之外，甲乙方无需就本合同项下服务向乙方或第三方支付任何其他费用：</w:t>
      </w:r>
    </w:p>
    <w:p>
      <w:pPr>
        <w:keepNext w:val="0"/>
        <w:keepLines w:val="0"/>
        <w:pageBreakBefore w:val="0"/>
        <w:kinsoku/>
        <w:wordWrap/>
        <w:overflowPunct/>
        <w:topLinePunct w:val="0"/>
        <w:autoSpaceDN/>
        <w:bidi w:val="0"/>
        <w:adjustRightInd/>
        <w:spacing w:line="420" w:lineRule="exact"/>
        <w:ind w:firstLine="360" w:firstLineChars="15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（1）服务人员的工资及按规定提取的保险和福利费用，包括国家地方规定必须缴纳的费用（含基本工资、法定节假日加班费、社会保险费等），支付给物业人员的工资应不低于柳州市最低工资标准(</w:t>
      </w:r>
      <w:r>
        <w:rPr>
          <w:rFonts w:hint="eastAsia" w:ascii="仿宋" w:hAnsi="仿宋" w:eastAsia="仿宋" w:cs="仿宋"/>
          <w:color w:val="FF0000"/>
          <w:kern w:val="0"/>
          <w:sz w:val="24"/>
          <w:szCs w:val="24"/>
          <w:highlight w:val="none"/>
          <w:lang w:val="en-US" w:eastAsia="zh-CN"/>
        </w:rPr>
        <w:t>2200</w:t>
      </w:r>
      <w:r>
        <w:rPr>
          <w:rFonts w:hint="eastAsia" w:ascii="仿宋" w:hAnsi="仿宋" w:eastAsia="仿宋" w:cs="仿宋"/>
          <w:color w:val="auto"/>
          <w:kern w:val="0"/>
          <w:sz w:val="24"/>
          <w:szCs w:val="24"/>
          <w:highlight w:val="none"/>
        </w:rPr>
        <w:t>元），物业管理人员的社会保险由物业公司按规定金额缴纳。</w:t>
      </w:r>
    </w:p>
    <w:p>
      <w:pPr>
        <w:keepNext w:val="0"/>
        <w:keepLines w:val="0"/>
        <w:pageBreakBefore w:val="0"/>
        <w:kinsoku/>
        <w:wordWrap/>
        <w:overflowPunct/>
        <w:topLinePunct w:val="0"/>
        <w:autoSpaceDN/>
        <w:bidi w:val="0"/>
        <w:adjustRightInd/>
        <w:spacing w:line="420" w:lineRule="exact"/>
        <w:ind w:firstLine="360" w:firstLineChars="15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（2）服装费（含劳保）、工具费、管理费、办公费、通讯费等；</w:t>
      </w:r>
    </w:p>
    <w:p>
      <w:pPr>
        <w:keepNext w:val="0"/>
        <w:keepLines w:val="0"/>
        <w:pageBreakBefore w:val="0"/>
        <w:kinsoku/>
        <w:wordWrap/>
        <w:overflowPunct/>
        <w:topLinePunct w:val="0"/>
        <w:autoSpaceDN/>
        <w:bidi w:val="0"/>
        <w:adjustRightInd/>
        <w:spacing w:line="420" w:lineRule="exact"/>
        <w:ind w:firstLine="360" w:firstLineChars="15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（3）办公区域清洁卫生费（含消毒药费、清洁常用品、垃圾袋费用等）及物业管理区域内灭害消毒费；</w:t>
      </w:r>
    </w:p>
    <w:p>
      <w:pPr>
        <w:keepNext w:val="0"/>
        <w:keepLines w:val="0"/>
        <w:pageBreakBefore w:val="0"/>
        <w:kinsoku/>
        <w:wordWrap/>
        <w:overflowPunct/>
        <w:topLinePunct w:val="0"/>
        <w:autoSpaceDN/>
        <w:bidi w:val="0"/>
        <w:adjustRightInd/>
        <w:spacing w:line="420" w:lineRule="exact"/>
        <w:ind w:firstLine="360" w:firstLineChars="15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（4）物业管理区域内绿化养护费用；</w:t>
      </w:r>
    </w:p>
    <w:p>
      <w:pPr>
        <w:keepNext w:val="0"/>
        <w:keepLines w:val="0"/>
        <w:pageBreakBefore w:val="0"/>
        <w:kinsoku/>
        <w:wordWrap/>
        <w:overflowPunct/>
        <w:topLinePunct w:val="0"/>
        <w:autoSpaceDN/>
        <w:bidi w:val="0"/>
        <w:adjustRightInd/>
        <w:spacing w:line="420" w:lineRule="exact"/>
        <w:ind w:firstLine="360" w:firstLineChars="15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（5）法定税费。</w:t>
      </w:r>
    </w:p>
    <w:p>
      <w:pPr>
        <w:keepNext w:val="0"/>
        <w:keepLines w:val="0"/>
        <w:pageBreakBefore w:val="0"/>
        <w:widowControl/>
        <w:kinsoku/>
        <w:wordWrap/>
        <w:overflowPunct/>
        <w:topLinePunct w:val="0"/>
        <w:autoSpaceDN/>
        <w:bidi w:val="0"/>
        <w:adjustRightInd/>
        <w:spacing w:line="420" w:lineRule="exact"/>
        <w:ind w:firstLine="48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2、支付方式</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甲、乙双方每月结算清洁服务费用一次。乙方进驻甲方场地后，当月产生的清洁服务费用甲方在次月15日前向乙方支付，合同期内，此项工作逐月推行。在结算清洁服务费之前，乙方应向甲方提供符合甲方要求的对应金额的正规合法增值税发票</w:t>
      </w:r>
      <w:r>
        <w:rPr>
          <w:rFonts w:hint="eastAsia" w:ascii="仿宋" w:hAnsi="仿宋" w:eastAsia="仿宋" w:cs="仿宋"/>
          <w:color w:val="auto"/>
          <w:kern w:val="0"/>
          <w:sz w:val="24"/>
          <w:szCs w:val="24"/>
          <w:highlight w:val="none"/>
        </w:rPr>
        <w:t>。</w:t>
      </w:r>
    </w:p>
    <w:p>
      <w:pPr>
        <w:keepNext w:val="0"/>
        <w:keepLines w:val="0"/>
        <w:pageBreakBefore w:val="0"/>
        <w:widowControl/>
        <w:kinsoku/>
        <w:wordWrap/>
        <w:overflowPunct/>
        <w:topLinePunct w:val="0"/>
        <w:autoSpaceDN/>
        <w:bidi w:val="0"/>
        <w:adjustRightInd/>
        <w:spacing w:line="420" w:lineRule="exact"/>
        <w:ind w:firstLine="48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甲方以银行转账的方式将应付款项汇至乙方如下指定的银行帐户： </w:t>
      </w:r>
    </w:p>
    <w:tbl>
      <w:tblPr>
        <w:tblStyle w:val="7"/>
        <w:tblW w:w="77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5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819"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N/>
              <w:bidi w:val="0"/>
              <w:adjustRightInd/>
              <w:spacing w:before="156" w:after="156" w:line="420" w:lineRule="exact"/>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银行名称：</w:t>
            </w:r>
          </w:p>
        </w:tc>
        <w:tc>
          <w:tcPr>
            <w:tcW w:w="5946"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N/>
              <w:bidi w:val="0"/>
              <w:adjustRightInd/>
              <w:spacing w:before="156" w:after="156" w:line="420" w:lineRule="exact"/>
              <w:ind w:left="0" w:leftChars="0"/>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819"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N/>
              <w:bidi w:val="0"/>
              <w:adjustRightInd/>
              <w:spacing w:before="156" w:after="156" w:line="420" w:lineRule="exact"/>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w:t>
            </w:r>
          </w:p>
        </w:tc>
        <w:tc>
          <w:tcPr>
            <w:tcW w:w="594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420" w:lineRule="exact"/>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819"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kinsoku/>
              <w:wordWrap/>
              <w:overflowPunct/>
              <w:topLinePunct w:val="0"/>
              <w:autoSpaceDN/>
              <w:bidi w:val="0"/>
              <w:adjustRightInd/>
              <w:spacing w:before="156" w:after="156" w:line="420" w:lineRule="exact"/>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    号：</w:t>
            </w:r>
          </w:p>
        </w:tc>
        <w:tc>
          <w:tcPr>
            <w:tcW w:w="5946" w:type="dxa"/>
            <w:tcBorders>
              <w:top w:val="single" w:color="auto" w:sz="4" w:space="0"/>
              <w:left w:val="nil"/>
              <w:bottom w:val="single" w:color="auto" w:sz="4" w:space="0"/>
              <w:right w:val="single" w:color="auto" w:sz="4" w:space="0"/>
            </w:tcBorders>
            <w:vAlign w:val="center"/>
          </w:tcPr>
          <w:p>
            <w:pPr>
              <w:pStyle w:val="8"/>
              <w:keepNext w:val="0"/>
              <w:keepLines w:val="0"/>
              <w:pageBreakBefore w:val="0"/>
              <w:kinsoku/>
              <w:wordWrap/>
              <w:overflowPunct/>
              <w:topLinePunct w:val="0"/>
              <w:autoSpaceDN/>
              <w:bidi w:val="0"/>
              <w:adjustRightInd/>
              <w:spacing w:before="156" w:after="156" w:line="420" w:lineRule="exact"/>
              <w:ind w:left="0" w:leftChars="0"/>
              <w:textAlignment w:val="auto"/>
              <w:rPr>
                <w:rFonts w:hint="eastAsia" w:ascii="仿宋" w:hAnsi="仿宋" w:eastAsia="仿宋" w:cs="仿宋"/>
                <w:color w:val="auto"/>
                <w:sz w:val="24"/>
                <w:szCs w:val="24"/>
                <w:highlight w:val="none"/>
              </w:rPr>
            </w:pPr>
          </w:p>
        </w:tc>
      </w:tr>
    </w:tbl>
    <w:p>
      <w:pPr>
        <w:pStyle w:val="2"/>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向该账户付款即视为完成本合同项下的付款义务。乙方对该账户的准确性和持续可用性负责，如以上账户信息发生变更，乙方应于甲方付款前至少5天书面通知甲方，否则甲方不对乙方未能收到或迟延收到任何款项承担责任。</w:t>
      </w:r>
    </w:p>
    <w:p>
      <w:pPr>
        <w:keepNext w:val="0"/>
        <w:keepLines w:val="0"/>
        <w:pageBreakBefore w:val="0"/>
        <w:kinsoku/>
        <w:wordWrap/>
        <w:overflowPunct/>
        <w:topLinePunct w:val="0"/>
        <w:autoSpaceDN/>
        <w:bidi w:val="0"/>
        <w:adjustRightInd/>
        <w:spacing w:line="420" w:lineRule="exact"/>
        <w:ind w:firstLine="361" w:firstLineChars="150"/>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sz w:val="24"/>
          <w:szCs w:val="24"/>
          <w:highlight w:val="none"/>
        </w:rPr>
        <w:t>五、考评监督</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甲方对乙方的服务进行监督考核，未能达到约定考核分值的，按考核办法追究责任，按考核分值扣减服务费，情节严重造成较大损失的，甲方有权追偿损失并终止服务合同。</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其中考核处罚办法如下：</w:t>
      </w:r>
    </w:p>
    <w:p>
      <w:pPr>
        <w:keepNext w:val="0"/>
        <w:keepLines w:val="0"/>
        <w:pageBreakBefore w:val="0"/>
        <w:kinsoku/>
        <w:wordWrap/>
        <w:overflowPunct/>
        <w:topLinePunct w:val="0"/>
        <w:autoSpaceDN/>
        <w:bidi w:val="0"/>
        <w:adjustRightInd/>
        <w:spacing w:line="42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（一）每月25日前按考核表细则实施，考核实行100分制，考核评分按考核表中扣分计算；</w:t>
      </w:r>
    </w:p>
    <w:p>
      <w:pPr>
        <w:keepNext w:val="0"/>
        <w:keepLines w:val="0"/>
        <w:pageBreakBefore w:val="0"/>
        <w:kinsoku/>
        <w:wordWrap/>
        <w:overflowPunct/>
        <w:topLinePunct w:val="0"/>
        <w:autoSpaceDN/>
        <w:bidi w:val="0"/>
        <w:adjustRightInd/>
        <w:spacing w:line="42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（二）考核由双方指定的部门负责，乙方需填写每月实施情况及自评，甲方对乙方服务情况综合评价评分；</w:t>
      </w:r>
    </w:p>
    <w:p>
      <w:pPr>
        <w:keepNext w:val="0"/>
        <w:keepLines w:val="0"/>
        <w:pageBreakBefore w:val="0"/>
        <w:kinsoku/>
        <w:wordWrap/>
        <w:overflowPunct/>
        <w:topLinePunct w:val="0"/>
        <w:autoSpaceDN/>
        <w:bidi w:val="0"/>
        <w:adjustRightInd/>
        <w:spacing w:line="42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（三）考核平均分数在</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分以上的为优良，应全额支付当期应付服务费；</w:t>
      </w:r>
    </w:p>
    <w:p>
      <w:pPr>
        <w:keepNext w:val="0"/>
        <w:keepLines w:val="0"/>
        <w:pageBreakBefore w:val="0"/>
        <w:kinsoku/>
        <w:wordWrap/>
        <w:overflowPunct/>
        <w:topLinePunct w:val="0"/>
        <w:autoSpaceDN/>
        <w:bidi w:val="0"/>
        <w:adjustRightInd/>
        <w:spacing w:line="42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（四）考核平均分数低于</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0分的，每少1分，扣除当期服务费总额的3‰[例如：得分为78分，则扣款额计算为：（</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8）*服务费*3‰]；</w:t>
      </w:r>
    </w:p>
    <w:p>
      <w:pPr>
        <w:keepNext w:val="0"/>
        <w:keepLines w:val="0"/>
        <w:pageBreakBefore w:val="0"/>
        <w:kinsoku/>
        <w:wordWrap/>
        <w:overflowPunct/>
        <w:topLinePunct w:val="0"/>
        <w:autoSpaceDN/>
        <w:bidi w:val="0"/>
        <w:adjustRightInd/>
        <w:spacing w:line="42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（五）乙方要对被扣分值的相应项目，按服务标准在下月前10天内予以整改，如不及时整改，下月检查考核时再发现存在类似问题的，按所列分值加倍扣分。</w:t>
      </w:r>
    </w:p>
    <w:p>
      <w:pPr>
        <w:keepNext w:val="0"/>
        <w:keepLines w:val="0"/>
        <w:pageBreakBefore w:val="0"/>
        <w:kinsoku/>
        <w:wordWrap/>
        <w:overflowPunct/>
        <w:topLinePunct w:val="0"/>
        <w:autoSpaceDN/>
        <w:bidi w:val="0"/>
        <w:adjustRightInd/>
        <w:spacing w:line="420" w:lineRule="exact"/>
        <w:ind w:firstLine="360" w:firstLineChars="15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（六）服务考核表见附件1.</w:t>
      </w:r>
    </w:p>
    <w:p>
      <w:pPr>
        <w:keepNext w:val="0"/>
        <w:keepLines w:val="0"/>
        <w:pageBreakBefore w:val="0"/>
        <w:kinsoku/>
        <w:wordWrap/>
        <w:overflowPunct/>
        <w:topLinePunct w:val="0"/>
        <w:autoSpaceDN/>
        <w:bidi w:val="0"/>
        <w:adjustRightInd/>
        <w:spacing w:line="420" w:lineRule="exact"/>
        <w:ind w:firstLine="472" w:firstLineChars="196"/>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六、双方责任和义务</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（一）甲方的责任和义务按照合同的规定向乙方清洁工作进行检查和监督； </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1、免费提供适当场地供乙方现场办公和存放清洁工具。</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无偿提供乙方用水、用电，以便乙方能按照合同约定顺利进行清洁工作；甲方应提供相应固定设施，（如：固定垃圾桶、垃圾房）供乙方收集垃圾并存放，上述物品的日常维护和保养由乙方负责。工作室只能作为暂时存放乙方服务作业所必须使用的设备、工具等用品，不得作为乙方人员住宿场所，不得存放易燃易爆有毒及放射性等危险品，不得改作他用</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4、乙方完成合同规定的清洁范围后，应按时支付清洁服务费；</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5、乙方因保洁工作质量不达标或损害甲方形象，经查证属实的，乙方应向甲方支付违约金，单次违约金的金额不超过月服务费的0.2%。</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甲方享有对乙方派遣的服务人员在职能方面的管理监督权；甲方有权指派专人负责指导及配合合同范围内乙方的工作，对现场发现问题可直接要求乙方现场人员进行整改处理或通知乙方指定的负责人进行整改处理；甲方对乙方在日常工作中提出的配合要求和合理化建议（合同范围内的），应给予支持和配合；甲方有权派专人直接管理指导乙方现场服务人员的日常管理工作的实施和相关制度执行情况，并以定期和书面的方式（双方约定）对乙方的服务质量提出意见。</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乙方派遣人员不遵守甲方规章制度或管理的，或直接给甲方造成损失的，甲方有权要求乙方赔偿损失，并更换劳务派遣人员，乙方应根据实际损失情况给予赔偿。如乙方派遣人员给甲方造成严重损失的，甲方有权单方解除本协议，并不承担任何责任且不给予任何赔偿。</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8、甲乙方不因签署、执行本合同及对乙方人员实施现场监管而与乙方人员建立劳动或劳务关系，也不因此代乙方对其人员承担任何责任。</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第二条：乙方的责任和义务</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1、严格按照与甲方签订的合同进行工作，依照本合同附件的具体标准保证清洁工作的质量和水平。 </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2、安排保洁员进驻相应区域进行清洁工作；</w:t>
      </w:r>
    </w:p>
    <w:p>
      <w:pPr>
        <w:keepNext w:val="0"/>
        <w:keepLines w:val="0"/>
        <w:pageBreakBefore w:val="0"/>
        <w:kinsoku/>
        <w:wordWrap/>
        <w:overflowPunct/>
        <w:topLinePunct w:val="0"/>
        <w:autoSpaceDE w:val="0"/>
        <w:autoSpaceDN/>
        <w:bidi w:val="0"/>
        <w:adjustRightIn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3、所有保洁员工作服、保洁工具由乙方提供。</w:t>
      </w:r>
    </w:p>
    <w:p>
      <w:pPr>
        <w:keepNext w:val="0"/>
        <w:keepLines w:val="0"/>
        <w:pageBreakBefore w:val="0"/>
        <w:kinsoku/>
        <w:wordWrap/>
        <w:overflowPunct/>
        <w:topLinePunct w:val="0"/>
        <w:autoSpaceDE w:val="0"/>
        <w:autoSpaceDN/>
        <w:bidi w:val="0"/>
        <w:adjustRightIn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4、乙方负责为乙方派遣人员定期发放工资，并按国家有关规定为乙方派遣人员缴纳各类商业保险。因此发生的一切问题与甲方无关。</w:t>
      </w:r>
    </w:p>
    <w:p>
      <w:pPr>
        <w:keepNext w:val="0"/>
        <w:keepLines w:val="0"/>
        <w:pageBreakBefore w:val="0"/>
        <w:kinsoku/>
        <w:wordWrap/>
        <w:overflowPunct/>
        <w:topLinePunct w:val="0"/>
        <w:autoSpaceDE w:val="0"/>
        <w:autoSpaceDN/>
        <w:bidi w:val="0"/>
        <w:adjustRightInd/>
        <w:spacing w:line="420" w:lineRule="exact"/>
        <w:ind w:firstLine="424" w:firstLineChars="177"/>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5、垃圾每天收集并送往指定地点存放（垃圾存放点不得超过项目地点范围壹百米）；</w:t>
      </w:r>
    </w:p>
    <w:p>
      <w:pPr>
        <w:keepNext w:val="0"/>
        <w:keepLines w:val="0"/>
        <w:pageBreakBefore w:val="0"/>
        <w:kinsoku/>
        <w:wordWrap/>
        <w:overflowPunct/>
        <w:topLinePunct w:val="0"/>
        <w:autoSpaceDE w:val="0"/>
        <w:autoSpaceDN/>
        <w:bidi w:val="0"/>
        <w:adjustRightInd/>
        <w:spacing w:line="420" w:lineRule="exact"/>
        <w:ind w:firstLine="424" w:firstLineChars="177"/>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教育员工遵守甲方的各项管理制度，接受管理人员的指示监督，爱护甲方各种设施，设备，如有损坏按实际赔偿。并注意节约用水、用电，所有参与清洁工作的人员，全部由乙方负责聘用并对这些员工进行培训。严格执行双方对质量的检查和评定。</w:t>
      </w:r>
    </w:p>
    <w:p>
      <w:pPr>
        <w:keepNext w:val="0"/>
        <w:keepLines w:val="0"/>
        <w:pageBreakBefore w:val="0"/>
        <w:kinsoku/>
        <w:wordWrap/>
        <w:overflowPunct/>
        <w:topLinePunct w:val="0"/>
        <w:autoSpaceDE w:val="0"/>
        <w:autoSpaceDN/>
        <w:bidi w:val="0"/>
        <w:adjustRightIn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7、非得到甲方的书面同意，乙方不能将本合同的有关权利和义务转让给第三方。</w:t>
      </w:r>
    </w:p>
    <w:p>
      <w:pPr>
        <w:keepNext w:val="0"/>
        <w:keepLines w:val="0"/>
        <w:pageBreakBefore w:val="0"/>
        <w:kinsoku/>
        <w:wordWrap/>
        <w:overflowPunct/>
        <w:topLinePunct w:val="0"/>
        <w:autoSpaceDE w:val="0"/>
        <w:autoSpaceDN/>
        <w:bidi w:val="0"/>
        <w:adjustRightIn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8、遇甲方有上级卫生部门检查和其它特殊情况，应积极支持配合甲方进行卫生保洁工作。（包括节假日）</w:t>
      </w:r>
    </w:p>
    <w:p>
      <w:pPr>
        <w:keepNext w:val="0"/>
        <w:keepLines w:val="0"/>
        <w:pageBreakBefore w:val="0"/>
        <w:kinsoku/>
        <w:wordWrap/>
        <w:overflowPunct/>
        <w:topLinePunct w:val="0"/>
        <w:autoSpaceDE w:val="0"/>
        <w:autoSpaceDN/>
        <w:bidi w:val="0"/>
        <w:adjustRightIn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在乙方劳务人员外派前，乙方负责对所派遣人员进行安全教育与保洁技术的培训。保证外派至甲方的人员都是经严格培训的合格的人员。严守安全作业，如在工作期间发生的有关清洁的安全事故，由乙方自行承担，与甲方无关。</w:t>
      </w:r>
    </w:p>
    <w:p>
      <w:pPr>
        <w:keepNext w:val="0"/>
        <w:keepLines w:val="0"/>
        <w:pageBreakBefore w:val="0"/>
        <w:kinsoku/>
        <w:wordWrap/>
        <w:overflowPunct/>
        <w:topLinePunct w:val="0"/>
        <w:autoSpaceDE w:val="0"/>
        <w:autoSpaceDN/>
        <w:bidi w:val="0"/>
        <w:adjustRightIn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10、乙方应及时、有效的完成合同内的清洁工作。为甲方提供优质的清洁服务，爱护建筑物及室内外设施注意节水节电。</w:t>
      </w:r>
    </w:p>
    <w:p>
      <w:pPr>
        <w:keepNext w:val="0"/>
        <w:keepLines w:val="0"/>
        <w:pageBreakBefore w:val="0"/>
        <w:kinsoku/>
        <w:wordWrap/>
        <w:overflowPunct/>
        <w:topLinePunct w:val="0"/>
        <w:autoSpaceDE w:val="0"/>
        <w:autoSpaceDN/>
        <w:bidi w:val="0"/>
        <w:adjustRightIn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11、服从甲方的现场指挥，爱护甲方财物，不得打扰甲方正常工作，不得乱动甲方物品，损坏甲方财产照价赔偿。</w:t>
      </w:r>
    </w:p>
    <w:p>
      <w:pPr>
        <w:keepNext w:val="0"/>
        <w:keepLines w:val="0"/>
        <w:pageBreakBefore w:val="0"/>
        <w:kinsoku/>
        <w:wordWrap/>
        <w:overflowPunct/>
        <w:topLinePunct w:val="0"/>
        <w:autoSpaceDE w:val="0"/>
        <w:autoSpaceDN/>
        <w:bidi w:val="0"/>
        <w:adjustRightIn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12、乙方在甲方设立作业场所，保洁员在作业现场上接受乙方监督管理，按双方约定遵守执行。</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13、乙方不得雇佣不符合法律法规规定的人员，如未成年人、患有严重传染性疾病人员等，否则由此产生一切责任由乙方承担。如造成甲方损失，乙方应全额赔偿。</w:t>
      </w:r>
    </w:p>
    <w:p>
      <w:pPr>
        <w:keepNext w:val="0"/>
        <w:keepLines w:val="0"/>
        <w:pageBreakBefore w:val="0"/>
        <w:tabs>
          <w:tab w:val="left" w:pos="0"/>
        </w:tabs>
        <w:kinsoku/>
        <w:wordWrap/>
        <w:overflowPunct/>
        <w:topLinePunct w:val="0"/>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乙方使用的保洁设施、物料必须是正规厂家生产的合格安全产品且适合于本项目内各项设施设备、建筑装修材料。因乙方使用的保洁设施、物料不合格等原因造成甲方或第三方人身财产损害的，乙方应承担全部责任。</w:t>
      </w:r>
    </w:p>
    <w:p>
      <w:pPr>
        <w:keepNext w:val="0"/>
        <w:keepLines w:val="0"/>
        <w:pageBreakBefore w:val="0"/>
        <w:tabs>
          <w:tab w:val="left" w:pos="0"/>
        </w:tabs>
        <w:kinsoku/>
        <w:wordWrap/>
        <w:overflowPunct/>
        <w:topLinePunct w:val="0"/>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15、乙方服务作业应注意防火，并采取有效措施避免漏水、漏电等发生。如发现本项目存在任何设备故障、消防隐患，乙方应及时通知甲方，并协助甲方及时排除。</w:t>
      </w:r>
    </w:p>
    <w:p>
      <w:pPr>
        <w:keepNext w:val="0"/>
        <w:keepLines w:val="0"/>
        <w:pageBreakBefore w:val="0"/>
        <w:tabs>
          <w:tab w:val="left" w:pos="0"/>
        </w:tabs>
        <w:kinsoku/>
        <w:wordWrap/>
        <w:overflowPunct/>
        <w:topLinePunct w:val="0"/>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本合同项下乙方服务时间，涵盖服务期限内全部周末及法定节假日。乙方应保证其派驻人员服从甲方对服务工作的各项时间安排。如发生台风、暴雨、大雪等恶劣天气，乙方应安排人员24小时值班。如发生水管爆裂等突发事件，乙方应以最快速度安排应急人员对积水、污物等及时进行清理。</w:t>
      </w:r>
    </w:p>
    <w:p>
      <w:pPr>
        <w:keepNext w:val="0"/>
        <w:keepLines w:val="0"/>
        <w:pageBreakBefore w:val="0"/>
        <w:tabs>
          <w:tab w:val="left" w:pos="0"/>
        </w:tabs>
        <w:kinsoku/>
        <w:wordWrap/>
        <w:overflowPunct/>
        <w:topLinePunct w:val="0"/>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17､乙方与现场服务人员系劳动关系，与甲方无任何关系。如现场服务人员因劳资、劳动等主张权利的，由乙方负责承担和解决，与甲方无任何关系。</w:t>
      </w:r>
    </w:p>
    <w:p>
      <w:pPr>
        <w:keepNext w:val="0"/>
        <w:keepLines w:val="0"/>
        <w:pageBreakBefore w:val="0"/>
        <w:kinsoku/>
        <w:wordWrap/>
        <w:overflowPunct/>
        <w:topLinePunct w:val="0"/>
        <w:autoSpaceDE w:val="0"/>
        <w:autoSpaceDN/>
        <w:bidi w:val="0"/>
        <w:adjustRightInd/>
        <w:spacing w:line="420" w:lineRule="exact"/>
        <w:ind w:firstLine="472" w:firstLineChars="196"/>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七、合同的变更和终止</w:t>
      </w:r>
    </w:p>
    <w:p>
      <w:pPr>
        <w:keepNext w:val="0"/>
        <w:keepLines w:val="0"/>
        <w:pageBreakBefore w:val="0"/>
        <w:kinsoku/>
        <w:wordWrap/>
        <w:overflowPunct/>
        <w:topLinePunct w:val="0"/>
        <w:autoSpaceDE w:val="0"/>
        <w:autoSpaceDN/>
        <w:bidi w:val="0"/>
        <w:adjustRightIn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1、为提高清洁工作质量，合同期内，甲方如需调整工作范围和服务标准，必须由双方按实际情况协商确定，并签署补充协议为合同附件。</w:t>
      </w:r>
    </w:p>
    <w:p>
      <w:pPr>
        <w:keepNext w:val="0"/>
        <w:keepLines w:val="0"/>
        <w:pageBreakBefore w:val="0"/>
        <w:kinsoku/>
        <w:wordWrap/>
        <w:overflowPunct/>
        <w:topLinePunct w:val="0"/>
        <w:autoSpaceDE w:val="0"/>
        <w:autoSpaceDN/>
        <w:bidi w:val="0"/>
        <w:adjustRightIn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2、甲、乙双方在执行合同期间，除合同另有约定外，任何一方无权单方面解除本合同、必须双方书面协调认可，公司签名盖章才能生效。</w:t>
      </w:r>
    </w:p>
    <w:p>
      <w:pPr>
        <w:keepNext w:val="0"/>
        <w:keepLines w:val="0"/>
        <w:pageBreakBefore w:val="0"/>
        <w:kinsoku/>
        <w:wordWrap/>
        <w:overflowPunct/>
        <w:topLinePunct w:val="0"/>
        <w:autoSpaceDE w:val="0"/>
        <w:autoSpaceDN/>
        <w:bidi w:val="0"/>
        <w:adjustRightIn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3、乙方应按本合同的约定提供清洁服务，乙方提供的清洁服务不符合约定或出现其他违约情形的，甲方有权单方解除本合同。</w:t>
      </w:r>
    </w:p>
    <w:p>
      <w:pPr>
        <w:keepNext w:val="0"/>
        <w:keepLines w:val="0"/>
        <w:pageBreakBefore w:val="0"/>
        <w:kinsoku/>
        <w:wordWrap/>
        <w:overflowPunct/>
        <w:topLinePunct w:val="0"/>
        <w:autoSpaceDE w:val="0"/>
        <w:autoSpaceDN/>
        <w:bidi w:val="0"/>
        <w:adjustRightIn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4、无论任何原因导致本合同终止，乙方均应按甲方要求限期撤走全部人员和设备，否则每逾期1日，乙方应向甲方支付相当于月服务费用2‰的滞留违约金。</w:t>
      </w:r>
    </w:p>
    <w:p>
      <w:pPr>
        <w:keepNext w:val="0"/>
        <w:keepLines w:val="0"/>
        <w:pageBreakBefore w:val="0"/>
        <w:kinsoku/>
        <w:wordWrap/>
        <w:overflowPunct/>
        <w:topLinePunct w:val="0"/>
        <w:autoSpaceDE w:val="0"/>
        <w:autoSpaceDN/>
        <w:bidi w:val="0"/>
        <w:adjustRightInd/>
        <w:spacing w:line="420" w:lineRule="exact"/>
        <w:ind w:firstLine="472" w:firstLineChars="196"/>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八、适用法律及争议解决方式</w:t>
      </w:r>
    </w:p>
    <w:p>
      <w:pPr>
        <w:keepNext w:val="0"/>
        <w:keepLines w:val="0"/>
        <w:pageBreakBefore w:val="0"/>
        <w:kinsoku/>
        <w:wordWrap/>
        <w:overflowPunct/>
        <w:topLinePunct w:val="0"/>
        <w:autoSpaceDE w:val="0"/>
        <w:autoSpaceDN/>
        <w:bidi w:val="0"/>
        <w:adjustRightIn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因执行本合同发生争议，首先由双方协商解决，协商不成的，任何一方应向甲方所在地有管辖权的人民法院提起诉讼解决。</w:t>
      </w:r>
    </w:p>
    <w:p>
      <w:pPr>
        <w:keepNext w:val="0"/>
        <w:keepLines w:val="0"/>
        <w:pageBreakBefore w:val="0"/>
        <w:kinsoku/>
        <w:wordWrap/>
        <w:overflowPunct/>
        <w:topLinePunct w:val="0"/>
        <w:autoSpaceDN/>
        <w:bidi w:val="0"/>
        <w:adjustRightInd/>
        <w:spacing w:line="420" w:lineRule="exact"/>
        <w:ind w:firstLine="472" w:firstLineChars="196"/>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九、通知与送达条款</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首部载明的通讯地址为各方的有效送达地址，任何一方发出的任何与本合同有关的通知或其他往来函件等均以本合同记载地址为准，该地址亦为司法/仲裁文书的送达地址。任何通知均应以书面方式送达，经授权代表签收或以邮寄（包括但不限于邮政快递EMS、顺丰等）方式送达。授权代表签收之日及快递寄出后第五日视为有效送达。任何一方变更地址，应及时书面通知对方，否则该方地址仍以先前地址为准。</w:t>
      </w:r>
    </w:p>
    <w:p>
      <w:pPr>
        <w:keepNext w:val="0"/>
        <w:keepLines w:val="0"/>
        <w:pageBreakBefore w:val="0"/>
        <w:kinsoku/>
        <w:wordWrap/>
        <w:overflowPunct/>
        <w:topLinePunct w:val="0"/>
        <w:autoSpaceDN/>
        <w:bidi w:val="0"/>
        <w:adjustRightInd/>
        <w:spacing w:line="420" w:lineRule="exact"/>
        <w:ind w:firstLine="472" w:firstLineChars="196"/>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十、附则</w:t>
      </w:r>
    </w:p>
    <w:p>
      <w:pPr>
        <w:keepNext w:val="0"/>
        <w:keepLines w:val="0"/>
        <w:pageBreakBefore w:val="0"/>
        <w:kinsoku/>
        <w:wordWrap/>
        <w:overflowPunct/>
        <w:topLinePunct w:val="0"/>
        <w:autoSpaceDN/>
        <w:bidi w:val="0"/>
        <w:adjustRightInd/>
        <w:spacing w:line="4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1、本合同如有末尽事宜，可由甲、乙双方共同协商后，另签订补充协议作为合同附件。</w:t>
      </w:r>
    </w:p>
    <w:p>
      <w:pPr>
        <w:keepNext w:val="0"/>
        <w:keepLines w:val="0"/>
        <w:pageBreakBefore w:val="0"/>
        <w:kinsoku/>
        <w:wordWrap/>
        <w:overflowPunct/>
        <w:topLinePunct w:val="0"/>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2、本合同经甲乙双方盖章之日起生效，本合同壹式贰份，甲、乙双方各执壹份，均具有同等法律效力。</w:t>
      </w:r>
    </w:p>
    <w:p>
      <w:pPr>
        <w:keepNext w:val="0"/>
        <w:keepLines w:val="0"/>
        <w:pageBreakBefore w:val="0"/>
        <w:numPr>
          <w:ilvl w:val="0"/>
          <w:numId w:val="0"/>
        </w:numPr>
        <w:kinsoku/>
        <w:wordWrap/>
        <w:overflowPunct/>
        <w:topLinePunct w:val="0"/>
        <w:autoSpaceDN/>
        <w:bidi w:val="0"/>
        <w:adjustRightInd/>
        <w:spacing w:line="42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（以下无正文）</w:t>
      </w:r>
    </w:p>
    <w:p>
      <w:pPr>
        <w:keepNext w:val="0"/>
        <w:keepLines w:val="0"/>
        <w:pageBreakBefore w:val="0"/>
        <w:numPr>
          <w:ilvl w:val="0"/>
          <w:numId w:val="0"/>
        </w:numPr>
        <w:kinsoku/>
        <w:wordWrap/>
        <w:overflowPunct/>
        <w:topLinePunct w:val="0"/>
        <w:autoSpaceDN/>
        <w:bidi w:val="0"/>
        <w:adjustRightInd/>
        <w:spacing w:line="420" w:lineRule="exac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N/>
        <w:bidi w:val="0"/>
        <w:adjustRightIn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shd w:val="clear" w:color="auto" w:fill="FFFFFF"/>
        </w:rPr>
        <w:t xml:space="preserve">       </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kinsoku/>
        <w:wordWrap/>
        <w:overflowPunct/>
        <w:topLinePunct w:val="0"/>
        <w:autoSpaceDN/>
        <w:bidi w:val="0"/>
        <w:adjustRightInd/>
        <w:spacing w:line="420" w:lineRule="exact"/>
        <w:textAlignment w:val="auto"/>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N/>
        <w:bidi w:val="0"/>
        <w:adjustRightInd/>
        <w:spacing w:line="42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代表：</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N/>
        <w:bidi w:val="0"/>
        <w:adjustRightIn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keepNext w:val="0"/>
        <w:keepLines w:val="0"/>
        <w:pageBreakBefore w:val="0"/>
        <w:kinsoku/>
        <w:wordWrap/>
        <w:overflowPunct/>
        <w:topLinePunct w:val="0"/>
        <w:autoSpaceDN/>
        <w:bidi w:val="0"/>
        <w:adjustRightIn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签署日期：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签署日期：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YTVlMTE0YWMxMTRiOGZkOGRiOTQwYzgwMjQyNTkifQ=="/>
  </w:docVars>
  <w:rsids>
    <w:rsidRoot w:val="5EB36438"/>
    <w:rsid w:val="128611D4"/>
    <w:rsid w:val="26070C13"/>
    <w:rsid w:val="2CB22B96"/>
    <w:rsid w:val="34776E4E"/>
    <w:rsid w:val="44351E2B"/>
    <w:rsid w:val="46C413AB"/>
    <w:rsid w:val="4A253C8E"/>
    <w:rsid w:val="5EB36438"/>
    <w:rsid w:val="5F53503D"/>
    <w:rsid w:val="65D940BA"/>
    <w:rsid w:val="6E657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rPr>
      <w:rFonts w:ascii="Calibri" w:hAnsi="Calibri" w:eastAsia="宋体" w:cs="Times New Roman"/>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toc 1"/>
    <w:basedOn w:val="1"/>
    <w:next w:val="1"/>
    <w:uiPriority w:val="39"/>
  </w:style>
  <w:style w:type="paragraph" w:styleId="5">
    <w:name w:val="Subtitle"/>
    <w:basedOn w:val="1"/>
    <w:next w:val="1"/>
    <w:qFormat/>
    <w:uiPriority w:val="0"/>
    <w:pPr>
      <w:spacing w:before="240" w:after="60" w:line="312" w:lineRule="auto"/>
      <w:jc w:val="left"/>
      <w:outlineLvl w:val="1"/>
    </w:pPr>
    <w:rPr>
      <w:rFonts w:ascii="等线 Light" w:hAnsi="等线 Light" w:eastAsia="仿宋" w:cs="Times New Roman"/>
      <w:b/>
      <w:bCs/>
      <w:kern w:val="28"/>
      <w:sz w:val="36"/>
      <w:szCs w:val="32"/>
    </w:rPr>
  </w:style>
  <w:style w:type="paragraph" w:customStyle="1" w:styleId="8">
    <w:name w:val="alion报告正文"/>
    <w:basedOn w:val="1"/>
    <w:qFormat/>
    <w:uiPriority w:val="0"/>
    <w:pPr>
      <w:spacing w:beforeLines="50" w:afterLines="50" w:line="440" w:lineRule="atLeast"/>
      <w:ind w:left="400" w:leftChars="400"/>
    </w:pPr>
    <w:rPr>
      <w:rFonts w:ascii="Arial" w:hAnsi="Arial" w:eastAsia="华文中宋" w:cs="Arial"/>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2024-07-01T08:51:00Z</dcterms:created>
  <dc:creator>Administrator</dc:creator>
  <cp:lastModifiedBy>陈淑杰</cp:lastModifiedBy>
  <dcterms:modified xsi:type="dcterms:W3CDTF">2025-07-10T00:55:36Z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61ED698B2BC5430F8D3BC855FC103FDD_11</vt:lpwstr>
  </property>
</Properties>
</file>