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EC47">
      <w:pPr>
        <w:jc w:val="center"/>
        <w:rPr>
          <w:rFonts w:hint="eastAsia" w:ascii="宋体" w:hAnsi="宋体" w:eastAsia="宋体"/>
          <w:b/>
          <w:bCs/>
          <w:sz w:val="32"/>
          <w:szCs w:val="36"/>
          <w:lang w:val="en-US" w:eastAsia="zh-CN"/>
        </w:rPr>
      </w:pPr>
      <w:r>
        <w:rPr>
          <w:rFonts w:hint="eastAsia" w:ascii="宋体" w:hAnsi="宋体" w:eastAsia="宋体"/>
          <w:b/>
          <w:bCs/>
          <w:sz w:val="32"/>
          <w:szCs w:val="36"/>
        </w:rPr>
        <w:t>融合式科技法庭</w:t>
      </w:r>
      <w:r>
        <w:rPr>
          <w:rFonts w:hint="eastAsia" w:ascii="宋体" w:hAnsi="宋体" w:eastAsia="宋体"/>
          <w:b/>
          <w:bCs/>
          <w:sz w:val="32"/>
          <w:szCs w:val="36"/>
          <w:lang w:val="en-US" w:eastAsia="zh-CN"/>
        </w:rPr>
        <w:t>设备</w:t>
      </w:r>
      <w:r>
        <w:rPr>
          <w:rFonts w:hint="eastAsia" w:ascii="宋体" w:hAnsi="宋体" w:eastAsia="宋体"/>
          <w:b/>
          <w:bCs/>
          <w:sz w:val="32"/>
          <w:szCs w:val="36"/>
        </w:rPr>
        <w:t>报价</w:t>
      </w:r>
      <w:r>
        <w:rPr>
          <w:rFonts w:hint="eastAsia" w:ascii="宋体" w:hAnsi="宋体" w:eastAsia="宋体"/>
          <w:b/>
          <w:bCs/>
          <w:sz w:val="32"/>
          <w:szCs w:val="36"/>
          <w:lang w:val="en-US" w:eastAsia="zh-CN"/>
        </w:rPr>
        <w:t>明细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85"/>
        <w:gridCol w:w="2456"/>
        <w:gridCol w:w="7042"/>
        <w:gridCol w:w="538"/>
        <w:gridCol w:w="538"/>
        <w:gridCol w:w="1139"/>
        <w:gridCol w:w="1139"/>
      </w:tblGrid>
      <w:tr w14:paraId="230F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shd w:val="clear" w:color="auto" w:fill="auto"/>
            <w:vAlign w:val="center"/>
          </w:tcPr>
          <w:p w14:paraId="67E34B8B">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序号</w:t>
            </w:r>
          </w:p>
        </w:tc>
        <w:tc>
          <w:tcPr>
            <w:tcW w:w="0" w:type="auto"/>
            <w:shd w:val="clear" w:color="auto" w:fill="auto"/>
            <w:vAlign w:val="center"/>
          </w:tcPr>
          <w:p w14:paraId="15D6076A">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设备名称</w:t>
            </w:r>
          </w:p>
        </w:tc>
        <w:tc>
          <w:tcPr>
            <w:tcW w:w="0" w:type="auto"/>
            <w:shd w:val="clear" w:color="auto" w:fill="auto"/>
            <w:vAlign w:val="center"/>
          </w:tcPr>
          <w:p w14:paraId="4EE720E8">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品牌型号</w:t>
            </w:r>
          </w:p>
        </w:tc>
        <w:tc>
          <w:tcPr>
            <w:tcW w:w="0" w:type="auto"/>
            <w:shd w:val="clear" w:color="auto" w:fill="auto"/>
            <w:vAlign w:val="center"/>
          </w:tcPr>
          <w:p w14:paraId="13E6555A">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主要功能指标</w:t>
            </w:r>
          </w:p>
        </w:tc>
        <w:tc>
          <w:tcPr>
            <w:tcW w:w="0" w:type="auto"/>
            <w:shd w:val="clear" w:color="auto" w:fill="auto"/>
            <w:vAlign w:val="center"/>
          </w:tcPr>
          <w:p w14:paraId="066514D9">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单位</w:t>
            </w:r>
          </w:p>
        </w:tc>
        <w:tc>
          <w:tcPr>
            <w:tcW w:w="0" w:type="auto"/>
            <w:shd w:val="clear" w:color="auto" w:fill="auto"/>
            <w:vAlign w:val="center"/>
          </w:tcPr>
          <w:p w14:paraId="6EDD7051">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数量</w:t>
            </w:r>
          </w:p>
        </w:tc>
        <w:tc>
          <w:tcPr>
            <w:tcW w:w="0" w:type="auto"/>
            <w:shd w:val="clear" w:color="auto" w:fill="auto"/>
            <w:vAlign w:val="center"/>
          </w:tcPr>
          <w:p w14:paraId="402AC910">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单价（元）</w:t>
            </w:r>
          </w:p>
        </w:tc>
        <w:tc>
          <w:tcPr>
            <w:tcW w:w="0" w:type="auto"/>
            <w:shd w:val="clear" w:color="auto" w:fill="auto"/>
            <w:vAlign w:val="center"/>
          </w:tcPr>
          <w:p w14:paraId="44704B8C">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总价（元）</w:t>
            </w:r>
          </w:p>
        </w:tc>
      </w:tr>
      <w:tr w14:paraId="02DC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1190CCF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7B12DD8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数字庭审主机</w:t>
            </w:r>
          </w:p>
        </w:tc>
        <w:tc>
          <w:tcPr>
            <w:tcW w:w="0" w:type="auto"/>
            <w:shd w:val="clear" w:color="auto" w:fill="auto"/>
            <w:vAlign w:val="center"/>
          </w:tcPr>
          <w:p w14:paraId="1DC8F1F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天宇威视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Skyvis-ACS2200</w:t>
            </w:r>
          </w:p>
        </w:tc>
        <w:tc>
          <w:tcPr>
            <w:tcW w:w="0" w:type="auto"/>
            <w:shd w:val="clear" w:color="auto" w:fill="auto"/>
            <w:vAlign w:val="center"/>
          </w:tcPr>
          <w:p w14:paraId="40F83314">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1．科技法庭应用专业设备。设备应集以下六大功能于一体：音频处理器、视频无缝混矩、可编程中控、录播编解码、视频会议终端、多方互动 MCU，纯嵌入式架构；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2．可视化集控:具备8 路视频可视化预览、视频会议及拔号呼叫管理、录播导播管理、可编程中控设备管理，实现 WINDWOS 客户端可视化管理；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3．主机采用 19"标准单一机箱，设备高度 1U；支持液晶显示屏预览视频画面；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4．视频输入接口：8 路物理接口。分别为高清摄像机 3G/HD-SDI 输入6 路、2路 DVI 输入接口；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5．视频输出接口：2 路 DVI 接口高清输出，2路SDI环出；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6．音频接口：8 路麦克风接入，自带幻象供电；6 路立体声线路接入；4 路线路输出；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7．音频处理：支持回声消除，反馈抑制，环境噪声抑制，均衡调节等功能；支持语音激励联动图像自动切换、证人保护等音效处理；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8．控制接口：5 路 RS232,1 路 RS485，4 路 USB 接口，6 路 I/O，2 路 IR；</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9．编解算法：支持 H.264 视频压缩算法，支持音频 G.711,AAC 音频压缩算法；编码分辨率、码率、采样率可调；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10．音视频编解：8 路音视频编码4 路音视频解码；支持字幕、LOGO 叠加，支持图像马赛克证人保护处理；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11．画面合成：2 路画面合成；多种合成模式，2/4/6/8 等；合成分辨率4K 且可设置。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12．远程提讯功能：远程互动支持 H.323、SIP、RTSP协议，实现设备与设备、设备与市场主流视频会议终端和 MCU 之间一键交互；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13．内置 4 点 MCU：设备自带 4 方互动组会，支持联系人通信录、一键呼叫/挂断、群呼等会议管理；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14．存储：内置 4T 硬盘；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15．★支持与统一互联网平台进</w:t>
            </w:r>
            <w:r>
              <w:rPr>
                <w:rFonts w:hint="eastAsia" w:ascii="微软雅黑" w:hAnsi="微软雅黑" w:eastAsia="微软雅黑" w:cs="微软雅黑"/>
                <w:color w:val="000000"/>
                <w:kern w:val="0"/>
                <w:sz w:val="24"/>
                <w:szCs w:val="24"/>
                <w14:ligatures w14:val="none"/>
              </w:rPr>
              <w:t>⾏</w:t>
            </w:r>
            <w:r>
              <w:rPr>
                <w:rFonts w:hint="eastAsia" w:ascii="宋体" w:hAnsi="宋体" w:eastAsia="宋体" w:cs="宋体"/>
                <w:color w:val="000000"/>
                <w:kern w:val="0"/>
                <w:sz w:val="24"/>
                <w:szCs w:val="24"/>
                <w14:ligatures w14:val="none"/>
              </w:rPr>
              <w:t>RTSP流媒体连接；支持不增加任何互联网开庭辅助设备情况下，满足互联网当事人音视频与法庭内庭审主机的音视频正常实时传输交互；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16．★支持向庭审直播平台推送视频流。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17．控制界面集视预览，视频切换、录播控制、音频控制、特效设置、云台控制，红外控制、可编程中控、多方交互呼叫等系统管理等功能于一体；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18．支持B/S、C/S、GUI、windos、安卓等方式进行管理和控制；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19．可视化视频切换：6路高清视频的实时预览显示，支持视频通道拖拽式切换；支持输出视频通道预览放大；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音频控制：可实现14路对音频麦克风，6路LINEIN，4路解码输入，3路LINEOUT，2路平衡输出等通道音量参数的调节。可以完成对音频高级参数MIC的灵敏度、幻象电源、自动增益、反馈抑制、回声消除、噪声抑制、语音激励等参数的调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21．中控功能：支持图像输入/输出切换、音频输入/输出切换、支持红外学习。支持自定义中控按钮编程，如灯光、大屏、 环境控制等，支持添加摄像头、时序电源、红外遥控等外设；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22．画面合成布局，支持本地画面，远程庭审、提讯终端画面合成布局，可以拖拽指定通道，完成合成设置。具备多达15种常用合成布局；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录播控制：可以通过录播控制（开始录制/暂停/恢复/停止)管理;支持使用时间或名称查询录制文件；点击视频文件实现视频预览；录制文件既可存储在本地硬盘，也可以上传到其他管理平台或第三方FTP服务器；支持 FTP 手动上传、也支持Nginx下载；支持闭庭恢复录制和开机录制录制模式；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24．支持自动音激励，实现庭审现场画面自动切换；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25．多方交互呼叫（远程提讯）：支持主机与主机、主机与第三方视频会议终端对接、主机与移动通讯终端对接，实现4路音视频互动远程提审；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26．特效设置：支持图像模糊马赛克功能，单个画面可以支持4个；支持叠加字幕功能（支持字体、字号、颜色、位置）设置，单个画面可以支持4个；支持14路MIC变声功能（支持对某个MIC开/关、变声参数设置）；支持4路解码音频变声（萝莉或大叔声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27．摄像机控制：支持8个预置位设置；支持摄像机云台上、下、左、右、左上、左下、右上、右下八个方向旋转，支持归位操作；支持对摄像头的焦距进行调节、推近、拉远设置；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28．日志管理：支持设备日志实时查看、导出系统日志，精确分析查找系统故障问题；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29.提供第三方权威检验机构出具的带“CMA”或“CNAS”标识的检测报告复印件并加盖原厂商公章。</w:t>
            </w:r>
          </w:p>
        </w:tc>
        <w:tc>
          <w:tcPr>
            <w:tcW w:w="0" w:type="auto"/>
            <w:shd w:val="clear" w:color="auto" w:fill="auto"/>
            <w:vAlign w:val="center"/>
          </w:tcPr>
          <w:p w14:paraId="0CCC5AA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0" w:type="auto"/>
            <w:shd w:val="clear" w:color="auto" w:fill="auto"/>
            <w:vAlign w:val="center"/>
          </w:tcPr>
          <w:p w14:paraId="16BDE6E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0E50BF0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58000</w:t>
            </w:r>
          </w:p>
        </w:tc>
        <w:tc>
          <w:tcPr>
            <w:tcW w:w="0" w:type="auto"/>
            <w:shd w:val="clear" w:color="auto" w:fill="auto"/>
            <w:vAlign w:val="center"/>
          </w:tcPr>
          <w:p w14:paraId="4ABE555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58000</w:t>
            </w:r>
          </w:p>
        </w:tc>
      </w:tr>
      <w:tr w14:paraId="06E4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5555ADD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0" w:type="auto"/>
            <w:shd w:val="clear" w:color="auto" w:fill="auto"/>
            <w:vAlign w:val="center"/>
          </w:tcPr>
          <w:p w14:paraId="52FA8F9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4K高清云台摄像机</w:t>
            </w:r>
          </w:p>
        </w:tc>
        <w:tc>
          <w:tcPr>
            <w:tcW w:w="0" w:type="auto"/>
            <w:shd w:val="clear" w:color="auto" w:fill="auto"/>
            <w:vAlign w:val="center"/>
          </w:tcPr>
          <w:p w14:paraId="71642C3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天宇威视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Skyvis-UAC800S</w:t>
            </w:r>
          </w:p>
        </w:tc>
        <w:tc>
          <w:tcPr>
            <w:tcW w:w="0" w:type="auto"/>
            <w:shd w:val="clear" w:color="auto" w:fill="auto"/>
            <w:vAlign w:val="center"/>
          </w:tcPr>
          <w:p w14:paraId="2B01EE76">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1.采用1/2.8英寸高品质CMOS 传感器，可实现4K(3840x2160) 超高分辨率的优质图像。并且向下兼容1080P、720P等多种分辨率。有效像素846万；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2.支持HDMI、USB、网络多路同时输出4K视频，3G-SDI支持输出1080P视频；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3.支持扩展HDBaseT接口，传输采用普通的CAT5e/6网络线缆进行无压缩传输完美地支持4K视频格式，传输距离70米，且支持PoE供电能力和其他控制；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4.支持12倍光学变焦，16倍数字变焦，广角72°；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5.支持使用RS232、RS485、网络以及USB，对摄像机进行控制；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6.视频分辨率支持：HDMI支持4KKP30并向下兼容; 3G-SDI支持1080P并向下兼容；网络支持4KP30并向下兼容、支持POE供电、支持H.264及H.265视频格式、支持ONVIF、RTSP、RTMP、RTMPS、SRT、TCP、UDP、RTMPS、GB28181网络协议、支持AAC、G.711音频压缩；USB支持1080P并向下兼容、支持UVC、UAC协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7.支持白平衡自动、手动调节、一键触发、自动跟踪、一键白平衡、静态色温等多种类型；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8.支持自动及手动增益；支持抗闪烁；信噪比50dB；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9.水平范围支持-170°~+170°；垂直范围支持-30°~+90°；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10.支持POE供电；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11.支持256预置位数量；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12.音频接口支持1路3.5mm 音频接口；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13.网络接口支持1路 RJ45: 10M/100M/1000M 自适应以太网 , 支持PoE供电；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14.通讯接口支持1路RS232 In,1路RS232 Out,1路RS485;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15.控制协议支持VISCA、 PELCO-P、PELCO-D。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16.★为保证系统兼容性和稳定性，要求与数字庭审主机为同一品牌。</w:t>
            </w:r>
          </w:p>
        </w:tc>
        <w:tc>
          <w:tcPr>
            <w:tcW w:w="0" w:type="auto"/>
            <w:shd w:val="clear" w:color="auto" w:fill="auto"/>
            <w:vAlign w:val="center"/>
          </w:tcPr>
          <w:p w14:paraId="0425F7A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3F9B039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0" w:type="auto"/>
            <w:shd w:val="clear" w:color="auto" w:fill="auto"/>
            <w:vAlign w:val="center"/>
          </w:tcPr>
          <w:p w14:paraId="38E5484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4300</w:t>
            </w:r>
          </w:p>
        </w:tc>
        <w:tc>
          <w:tcPr>
            <w:tcW w:w="0" w:type="auto"/>
            <w:shd w:val="clear" w:color="auto" w:fill="auto"/>
            <w:vAlign w:val="center"/>
          </w:tcPr>
          <w:p w14:paraId="4F122A1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17200</w:t>
            </w:r>
          </w:p>
        </w:tc>
      </w:tr>
      <w:tr w14:paraId="22F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1A0F1D5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0" w:type="auto"/>
            <w:shd w:val="clear" w:color="auto" w:fill="auto"/>
            <w:vAlign w:val="center"/>
          </w:tcPr>
          <w:p w14:paraId="50E6696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庭审桌面话筒</w:t>
            </w:r>
          </w:p>
        </w:tc>
        <w:tc>
          <w:tcPr>
            <w:tcW w:w="0" w:type="auto"/>
            <w:shd w:val="clear" w:color="auto" w:fill="auto"/>
            <w:vAlign w:val="center"/>
          </w:tcPr>
          <w:p w14:paraId="32666E7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湖山DS-108F</w:t>
            </w:r>
          </w:p>
        </w:tc>
        <w:tc>
          <w:tcPr>
            <w:tcW w:w="0" w:type="auto"/>
            <w:shd w:val="clear" w:color="auto" w:fill="auto"/>
            <w:vAlign w:val="center"/>
          </w:tcPr>
          <w:p w14:paraId="1EA94B43">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1、传声器类型：电容式心形指向；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2、频率响应：80Hz-18KHz；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3、灵敏度：-35dB  以1V于1Pa；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4、阻抗：250欧姆；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5、最大输入声压级：133dB，1KHz于1％T.H.D.；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6、动态范围(典型)：109dB，1KHz于最高声压；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7、信噪比：68dB，1KHz于1Pa；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8、开关：开通/静音；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9、供电：DC11-52V，耗电5mA；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10、咪管长度(mm)：420。</w:t>
            </w:r>
          </w:p>
        </w:tc>
        <w:tc>
          <w:tcPr>
            <w:tcW w:w="0" w:type="auto"/>
            <w:shd w:val="clear" w:color="auto" w:fill="auto"/>
            <w:vAlign w:val="center"/>
          </w:tcPr>
          <w:p w14:paraId="5FB9165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0" w:type="auto"/>
            <w:shd w:val="clear" w:color="auto" w:fill="auto"/>
            <w:vAlign w:val="center"/>
          </w:tcPr>
          <w:p w14:paraId="5A9BE37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0" w:type="auto"/>
            <w:shd w:val="clear" w:color="auto" w:fill="auto"/>
            <w:vAlign w:val="center"/>
          </w:tcPr>
          <w:p w14:paraId="297366B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800</w:t>
            </w:r>
          </w:p>
        </w:tc>
        <w:tc>
          <w:tcPr>
            <w:tcW w:w="0" w:type="auto"/>
            <w:shd w:val="clear" w:color="auto" w:fill="auto"/>
            <w:vAlign w:val="center"/>
          </w:tcPr>
          <w:p w14:paraId="4B3748D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4800</w:t>
            </w:r>
          </w:p>
        </w:tc>
      </w:tr>
      <w:tr w14:paraId="336B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2C8C9D9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0" w:type="auto"/>
            <w:shd w:val="clear" w:color="auto" w:fill="auto"/>
            <w:vAlign w:val="center"/>
          </w:tcPr>
          <w:p w14:paraId="29867D5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功率放大器</w:t>
            </w:r>
          </w:p>
        </w:tc>
        <w:tc>
          <w:tcPr>
            <w:tcW w:w="0" w:type="auto"/>
            <w:shd w:val="clear" w:color="auto" w:fill="auto"/>
            <w:vAlign w:val="center"/>
          </w:tcPr>
          <w:p w14:paraId="2782C05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湖山XY2150D</w:t>
            </w:r>
          </w:p>
        </w:tc>
        <w:tc>
          <w:tcPr>
            <w:tcW w:w="0" w:type="auto"/>
            <w:shd w:val="clear" w:color="auto" w:fill="auto"/>
            <w:vAlign w:val="center"/>
          </w:tcPr>
          <w:p w14:paraId="5E1934EC">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1、合并式功率放大器采用双声道高保真全分离件、全频带功率放大系统；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2、有二路有线话筒输入，一路无线话筒输入，一路USB型2.4G无线话筒输入，三组线路输入，一路定压广播信号输入，一组线路输出，一组录音输出，A+B组功率输出；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3、话筒、线路的音量可独立调节并具有高低音2段均衡，具有环保麦克风插口带+48V幻像电源；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4、带有RS232接口，可实现电脑联机或中控控制，带有定压广播信号优先播放功能；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5、具有高保真、高清晰、性能稳定可靠等特点。</w:t>
            </w:r>
          </w:p>
        </w:tc>
        <w:tc>
          <w:tcPr>
            <w:tcW w:w="0" w:type="auto"/>
            <w:shd w:val="clear" w:color="auto" w:fill="auto"/>
            <w:vAlign w:val="center"/>
          </w:tcPr>
          <w:p w14:paraId="08103CD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71FAEEA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42A261B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2500</w:t>
            </w:r>
          </w:p>
        </w:tc>
        <w:tc>
          <w:tcPr>
            <w:tcW w:w="0" w:type="auto"/>
            <w:shd w:val="clear" w:color="auto" w:fill="auto"/>
            <w:vAlign w:val="center"/>
          </w:tcPr>
          <w:p w14:paraId="6A8CB79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2500</w:t>
            </w:r>
          </w:p>
        </w:tc>
      </w:tr>
      <w:tr w14:paraId="420C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3911E47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0" w:type="auto"/>
            <w:shd w:val="clear" w:color="auto" w:fill="auto"/>
            <w:vAlign w:val="center"/>
          </w:tcPr>
          <w:p w14:paraId="7E75BE6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壁挂音箱</w:t>
            </w:r>
          </w:p>
        </w:tc>
        <w:tc>
          <w:tcPr>
            <w:tcW w:w="0" w:type="auto"/>
            <w:shd w:val="clear" w:color="auto" w:fill="auto"/>
            <w:vAlign w:val="center"/>
          </w:tcPr>
          <w:p w14:paraId="06158EB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湖山AGH202</w:t>
            </w:r>
          </w:p>
        </w:tc>
        <w:tc>
          <w:tcPr>
            <w:tcW w:w="0" w:type="auto"/>
            <w:shd w:val="clear" w:color="auto" w:fill="auto"/>
            <w:vAlign w:val="center"/>
          </w:tcPr>
          <w:p w14:paraId="040FF518">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1、全频柱阵列音箱；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2、箱体采用优质中纤板；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3、表面喷涂黑色水性洒点漆；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4、配备简易壁挂件和Φ35底座；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5、金属防护网，4mm六边形透声孔，内衬防尘透声网；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技术指标: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1、额定阻抗：8Ω；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2、额定功率：80W；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3、最大功率：320W；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4、特性灵敏度：92dB；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5、连续声压级：111dB；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6、最大声压级：117dB；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7、额定频率范围：130～18000Hz；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8、全频扬声器：3.5"×2；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9、覆盖角度（H×V）：120°×60°。</w:t>
            </w:r>
          </w:p>
        </w:tc>
        <w:tc>
          <w:tcPr>
            <w:tcW w:w="0" w:type="auto"/>
            <w:shd w:val="clear" w:color="auto" w:fill="auto"/>
            <w:vAlign w:val="center"/>
          </w:tcPr>
          <w:p w14:paraId="733A568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201798A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0" w:type="auto"/>
            <w:shd w:val="clear" w:color="auto" w:fill="auto"/>
            <w:vAlign w:val="center"/>
          </w:tcPr>
          <w:p w14:paraId="4448C78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900</w:t>
            </w:r>
          </w:p>
        </w:tc>
        <w:tc>
          <w:tcPr>
            <w:tcW w:w="0" w:type="auto"/>
            <w:shd w:val="clear" w:color="auto" w:fill="auto"/>
            <w:vAlign w:val="center"/>
          </w:tcPr>
          <w:p w14:paraId="371BD6C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1800</w:t>
            </w:r>
          </w:p>
        </w:tc>
      </w:tr>
      <w:tr w14:paraId="7261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623D1FC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0" w:type="auto"/>
            <w:shd w:val="clear" w:color="auto" w:fill="auto"/>
            <w:vAlign w:val="center"/>
          </w:tcPr>
          <w:p w14:paraId="5DF9DCC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液晶电视</w:t>
            </w:r>
          </w:p>
        </w:tc>
        <w:tc>
          <w:tcPr>
            <w:tcW w:w="0" w:type="auto"/>
            <w:shd w:val="clear" w:color="auto" w:fill="auto"/>
            <w:vAlign w:val="center"/>
          </w:tcPr>
          <w:p w14:paraId="5598A2C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创维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45X8</w:t>
            </w:r>
          </w:p>
        </w:tc>
        <w:tc>
          <w:tcPr>
            <w:tcW w:w="0" w:type="auto"/>
            <w:shd w:val="clear" w:color="auto" w:fill="auto"/>
            <w:vAlign w:val="center"/>
          </w:tcPr>
          <w:p w14:paraId="5BAA75C0">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45英寸，分辨率1920x1080，色域覆盖率:68%(min)，刷新率60HZ，支持HDMI视频信号输入，支持全高清视频。</w:t>
            </w:r>
          </w:p>
        </w:tc>
        <w:tc>
          <w:tcPr>
            <w:tcW w:w="0" w:type="auto"/>
            <w:shd w:val="clear" w:color="auto" w:fill="auto"/>
            <w:vAlign w:val="center"/>
          </w:tcPr>
          <w:p w14:paraId="35743A7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46F2C5E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0" w:type="auto"/>
            <w:shd w:val="clear" w:color="auto" w:fill="auto"/>
            <w:vAlign w:val="center"/>
          </w:tcPr>
          <w:p w14:paraId="6A9F52B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2850</w:t>
            </w:r>
          </w:p>
        </w:tc>
        <w:tc>
          <w:tcPr>
            <w:tcW w:w="0" w:type="auto"/>
            <w:shd w:val="clear" w:color="auto" w:fill="auto"/>
            <w:vAlign w:val="center"/>
          </w:tcPr>
          <w:p w14:paraId="7D34EC8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5700</w:t>
            </w:r>
          </w:p>
        </w:tc>
      </w:tr>
      <w:tr w14:paraId="7DC4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313F2F8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w:t>
            </w:r>
          </w:p>
        </w:tc>
        <w:tc>
          <w:tcPr>
            <w:tcW w:w="0" w:type="auto"/>
            <w:shd w:val="clear" w:color="auto" w:fill="auto"/>
            <w:vAlign w:val="center"/>
          </w:tcPr>
          <w:p w14:paraId="600EDC5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液晶电视移动挂架</w:t>
            </w:r>
          </w:p>
        </w:tc>
        <w:tc>
          <w:tcPr>
            <w:tcW w:w="0" w:type="auto"/>
            <w:shd w:val="clear" w:color="auto" w:fill="auto"/>
            <w:vAlign w:val="center"/>
          </w:tcPr>
          <w:p w14:paraId="35285D2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NB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757-L400</w:t>
            </w:r>
          </w:p>
        </w:tc>
        <w:tc>
          <w:tcPr>
            <w:tcW w:w="0" w:type="auto"/>
            <w:shd w:val="clear" w:color="auto" w:fill="auto"/>
            <w:vAlign w:val="center"/>
          </w:tcPr>
          <w:p w14:paraId="6889C587">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40-65寸电视移动挂架。</w:t>
            </w:r>
          </w:p>
        </w:tc>
        <w:tc>
          <w:tcPr>
            <w:tcW w:w="0" w:type="auto"/>
            <w:shd w:val="clear" w:color="auto" w:fill="auto"/>
            <w:vAlign w:val="center"/>
          </w:tcPr>
          <w:p w14:paraId="086BC6A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29AFC84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0" w:type="auto"/>
            <w:shd w:val="clear" w:color="auto" w:fill="auto"/>
            <w:vAlign w:val="center"/>
          </w:tcPr>
          <w:p w14:paraId="57A2678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300</w:t>
            </w:r>
          </w:p>
        </w:tc>
        <w:tc>
          <w:tcPr>
            <w:tcW w:w="0" w:type="auto"/>
            <w:shd w:val="clear" w:color="auto" w:fill="auto"/>
            <w:vAlign w:val="center"/>
          </w:tcPr>
          <w:p w14:paraId="0C6AF1A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600</w:t>
            </w:r>
          </w:p>
        </w:tc>
      </w:tr>
      <w:tr w14:paraId="4083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6F02B55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0" w:type="auto"/>
            <w:shd w:val="clear" w:color="auto" w:fill="auto"/>
            <w:vAlign w:val="center"/>
          </w:tcPr>
          <w:p w14:paraId="55F3DEE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高清视频传输器</w:t>
            </w:r>
          </w:p>
        </w:tc>
        <w:tc>
          <w:tcPr>
            <w:tcW w:w="0" w:type="auto"/>
            <w:shd w:val="clear" w:color="auto" w:fill="auto"/>
            <w:vAlign w:val="center"/>
          </w:tcPr>
          <w:p w14:paraId="07BA964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迈拓维矩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MT-ED04</w:t>
            </w:r>
          </w:p>
        </w:tc>
        <w:tc>
          <w:tcPr>
            <w:tcW w:w="0" w:type="auto"/>
            <w:shd w:val="clear" w:color="auto" w:fill="auto"/>
            <w:vAlign w:val="center"/>
          </w:tcPr>
          <w:p w14:paraId="1C2456F9">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HDMI双绞线延长器。</w:t>
            </w:r>
          </w:p>
        </w:tc>
        <w:tc>
          <w:tcPr>
            <w:tcW w:w="0" w:type="auto"/>
            <w:shd w:val="clear" w:color="auto" w:fill="auto"/>
            <w:vAlign w:val="center"/>
          </w:tcPr>
          <w:p w14:paraId="392949E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0" w:type="auto"/>
            <w:shd w:val="clear" w:color="auto" w:fill="auto"/>
            <w:vAlign w:val="center"/>
          </w:tcPr>
          <w:p w14:paraId="0003F1C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0" w:type="auto"/>
            <w:shd w:val="clear" w:color="auto" w:fill="auto"/>
            <w:vAlign w:val="center"/>
          </w:tcPr>
          <w:p w14:paraId="325F9CF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150</w:t>
            </w:r>
          </w:p>
        </w:tc>
        <w:tc>
          <w:tcPr>
            <w:tcW w:w="0" w:type="auto"/>
            <w:shd w:val="clear" w:color="auto" w:fill="auto"/>
            <w:vAlign w:val="center"/>
          </w:tcPr>
          <w:p w14:paraId="191472C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300</w:t>
            </w:r>
          </w:p>
        </w:tc>
      </w:tr>
      <w:tr w14:paraId="213C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10D58F7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w:t>
            </w:r>
          </w:p>
        </w:tc>
        <w:tc>
          <w:tcPr>
            <w:tcW w:w="0" w:type="auto"/>
            <w:shd w:val="clear" w:color="auto" w:fill="auto"/>
            <w:vAlign w:val="center"/>
          </w:tcPr>
          <w:p w14:paraId="6BEE89D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国产电脑主机</w:t>
            </w:r>
          </w:p>
        </w:tc>
        <w:tc>
          <w:tcPr>
            <w:tcW w:w="0" w:type="auto"/>
            <w:shd w:val="clear" w:color="auto" w:fill="auto"/>
            <w:vAlign w:val="center"/>
          </w:tcPr>
          <w:p w14:paraId="392A2E3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数广宝德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PT620Q</w:t>
            </w:r>
          </w:p>
        </w:tc>
        <w:tc>
          <w:tcPr>
            <w:tcW w:w="0" w:type="auto"/>
            <w:shd w:val="clear" w:color="auto" w:fill="auto"/>
            <w:vAlign w:val="center"/>
          </w:tcPr>
          <w:p w14:paraId="223B76E8">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配置D2000 8核 2.3GHzCPU、8GB/2666MT/DDR4 内存；512GB/M.2/NVME/SSD、标配集成DVD-RW光驱、独立显卡2GB显存，提供VGA、HDMI接口，配套安装正版授权的统信桌面操作系统V20。</w:t>
            </w:r>
          </w:p>
        </w:tc>
        <w:tc>
          <w:tcPr>
            <w:tcW w:w="0" w:type="auto"/>
            <w:shd w:val="clear" w:color="auto" w:fill="auto"/>
            <w:vAlign w:val="center"/>
          </w:tcPr>
          <w:p w14:paraId="5E4D58F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0" w:type="auto"/>
            <w:shd w:val="clear" w:color="auto" w:fill="auto"/>
            <w:vAlign w:val="center"/>
          </w:tcPr>
          <w:p w14:paraId="585B5F9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0" w:type="auto"/>
            <w:shd w:val="clear" w:color="auto" w:fill="auto"/>
            <w:vAlign w:val="center"/>
          </w:tcPr>
          <w:p w14:paraId="446EE57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4600</w:t>
            </w:r>
          </w:p>
        </w:tc>
        <w:tc>
          <w:tcPr>
            <w:tcW w:w="0" w:type="auto"/>
            <w:shd w:val="clear" w:color="auto" w:fill="auto"/>
            <w:vAlign w:val="center"/>
          </w:tcPr>
          <w:p w14:paraId="6D66F11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27600</w:t>
            </w:r>
          </w:p>
        </w:tc>
      </w:tr>
      <w:tr w14:paraId="63FA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2AF80EB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0" w:type="auto"/>
            <w:shd w:val="clear" w:color="auto" w:fill="auto"/>
            <w:vAlign w:val="center"/>
          </w:tcPr>
          <w:p w14:paraId="095A0E9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宽屏显示器</w:t>
            </w:r>
          </w:p>
        </w:tc>
        <w:tc>
          <w:tcPr>
            <w:tcW w:w="0" w:type="auto"/>
            <w:shd w:val="clear" w:color="auto" w:fill="auto"/>
            <w:vAlign w:val="center"/>
          </w:tcPr>
          <w:p w14:paraId="5EEDF3C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创维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29X1</w:t>
            </w:r>
          </w:p>
        </w:tc>
        <w:tc>
          <w:tcPr>
            <w:tcW w:w="0" w:type="auto"/>
            <w:shd w:val="clear" w:color="auto" w:fill="auto"/>
            <w:vAlign w:val="center"/>
          </w:tcPr>
          <w:p w14:paraId="69AE9D24">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29英寸，21:9比例，2560*1080分辨率，支持HDMI/DP接口；含桌面可折叠支架。</w:t>
            </w:r>
          </w:p>
        </w:tc>
        <w:tc>
          <w:tcPr>
            <w:tcW w:w="0" w:type="auto"/>
            <w:shd w:val="clear" w:color="auto" w:fill="auto"/>
            <w:vAlign w:val="center"/>
          </w:tcPr>
          <w:p w14:paraId="6ACF6B9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0" w:type="auto"/>
            <w:shd w:val="clear" w:color="auto" w:fill="auto"/>
            <w:vAlign w:val="center"/>
          </w:tcPr>
          <w:p w14:paraId="325F167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0" w:type="auto"/>
            <w:shd w:val="clear" w:color="auto" w:fill="auto"/>
            <w:vAlign w:val="center"/>
          </w:tcPr>
          <w:p w14:paraId="04EE677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1000</w:t>
            </w:r>
          </w:p>
        </w:tc>
        <w:tc>
          <w:tcPr>
            <w:tcW w:w="0" w:type="auto"/>
            <w:shd w:val="clear" w:color="auto" w:fill="auto"/>
            <w:vAlign w:val="center"/>
          </w:tcPr>
          <w:p w14:paraId="49051B7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6000</w:t>
            </w:r>
          </w:p>
        </w:tc>
      </w:tr>
      <w:tr w14:paraId="0ABC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2989257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w:t>
            </w:r>
          </w:p>
        </w:tc>
        <w:tc>
          <w:tcPr>
            <w:tcW w:w="0" w:type="auto"/>
            <w:shd w:val="clear" w:color="auto" w:fill="auto"/>
            <w:vAlign w:val="center"/>
          </w:tcPr>
          <w:p w14:paraId="0D6DF67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庭审信息发布终端</w:t>
            </w:r>
          </w:p>
        </w:tc>
        <w:tc>
          <w:tcPr>
            <w:tcW w:w="0" w:type="auto"/>
            <w:shd w:val="clear" w:color="auto" w:fill="auto"/>
            <w:vAlign w:val="center"/>
          </w:tcPr>
          <w:p w14:paraId="4E94A5E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天宇威视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Skyvis-IRS1000-21T</w:t>
            </w:r>
          </w:p>
        </w:tc>
        <w:tc>
          <w:tcPr>
            <w:tcW w:w="0" w:type="auto"/>
            <w:shd w:val="clear" w:color="auto" w:fill="auto"/>
            <w:vAlign w:val="center"/>
          </w:tcPr>
          <w:p w14:paraId="37AD0F4B">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软硬件一体，终端嵌入统一智能庭审发布系统，部署在法庭门口，用于显示本法庭当日全部庭审信息公告及庭审排期信息等</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硬件参数：采用八核64位处理器；Android 12版本系统； 8GB DDR4内存；64GB存储，可支持扩展；21.5英寸显示屏；1920*1080显示分辨率； 300cd/m2亮度；3000:1高对比度；60HZ刷新频率；以太网RJ45接口，10M/100M自适应网络；支持RTSP、RTMP协议,支持WMV、AVI、FLV、RM、RMVB、MPEG、TS、H.256、MP4视频格式；支持MP3、WMA、APE、Flac音频格式；支持BMP、JPEG、PNG、GIF图片格式；1个 USB HOST,1 个 USB OTG/HOST接口；HDMI2.0输出接口 支持 4K@60HZ 输出。铝合金+钣金结构，无锐利边缘，耐磨防腐烤漆工艺，整体防暴设计；任意画面切割；模组化设计；完整的管理机制；采用集中管理；支持远程/本地网络控制，支持服务器运行控制。支持自动开、关机，通电一键开关机，免除现场安装调试。</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软件参数：嵌入式信息发布软件，★支持与广西法院统一智能庭审系统对接，自动获取统一智能庭审系统的排期数据显示当前开庭的庭审信息；展示信息包含：法院名称、法庭名称、案号、案由、开庭时间、审判成员。书记员、当事人、庭审视频等；同时，屏幕下方会以流动的方式显示全面的案件排期信息；当法庭正在开庭时，庭审发布应用系统支持将庭审视频实时同步到庭外的发布终端进行显示正在开庭的视频画面，直观地展示正在庭审的案件内容。</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其他要求：★为保证系统兼容性和稳定性，要求与数字庭审主机为同一品牌。</w:t>
            </w:r>
          </w:p>
        </w:tc>
        <w:tc>
          <w:tcPr>
            <w:tcW w:w="0" w:type="auto"/>
            <w:shd w:val="clear" w:color="auto" w:fill="auto"/>
            <w:vAlign w:val="center"/>
          </w:tcPr>
          <w:p w14:paraId="0530869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31A725B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745FC54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4000</w:t>
            </w:r>
          </w:p>
        </w:tc>
        <w:tc>
          <w:tcPr>
            <w:tcW w:w="0" w:type="auto"/>
            <w:shd w:val="clear" w:color="auto" w:fill="auto"/>
            <w:vAlign w:val="center"/>
          </w:tcPr>
          <w:p w14:paraId="1920648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4000</w:t>
            </w:r>
          </w:p>
        </w:tc>
      </w:tr>
      <w:tr w14:paraId="31AA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76E48AA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w:t>
            </w:r>
          </w:p>
        </w:tc>
        <w:tc>
          <w:tcPr>
            <w:tcW w:w="0" w:type="auto"/>
            <w:shd w:val="clear" w:color="auto" w:fill="auto"/>
            <w:vAlign w:val="center"/>
          </w:tcPr>
          <w:p w14:paraId="38A7870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电源控制器</w:t>
            </w:r>
          </w:p>
        </w:tc>
        <w:tc>
          <w:tcPr>
            <w:tcW w:w="0" w:type="auto"/>
            <w:shd w:val="clear" w:color="auto" w:fill="auto"/>
            <w:vAlign w:val="center"/>
          </w:tcPr>
          <w:p w14:paraId="0DF3DC1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创思特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PF-801</w:t>
            </w:r>
          </w:p>
        </w:tc>
        <w:tc>
          <w:tcPr>
            <w:tcW w:w="0" w:type="auto"/>
            <w:shd w:val="clear" w:color="auto" w:fill="auto"/>
            <w:vAlign w:val="center"/>
          </w:tcPr>
          <w:p w14:paraId="5F4FB30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设计容量为6KVA ；可任意控制单路开关，可任意指定时序开关时的起始路数；8路供电输出，每路输出AC220V（10A），采用万能插座，适用各种类型插头；MCU控制，真正智能化设计，具有多种控制方式和控制接口：钥匙锁、手动按键、5V电平控制接口、RS232串口、RS485串口，可连接中控，由中控控制。</w:t>
            </w:r>
          </w:p>
        </w:tc>
        <w:tc>
          <w:tcPr>
            <w:tcW w:w="0" w:type="auto"/>
            <w:shd w:val="clear" w:color="auto" w:fill="auto"/>
            <w:vAlign w:val="center"/>
          </w:tcPr>
          <w:p w14:paraId="0F92F3E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0" w:type="auto"/>
            <w:shd w:val="clear" w:color="auto" w:fill="auto"/>
            <w:vAlign w:val="center"/>
          </w:tcPr>
          <w:p w14:paraId="13A288E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5D6BE0E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900</w:t>
            </w:r>
          </w:p>
        </w:tc>
        <w:tc>
          <w:tcPr>
            <w:tcW w:w="0" w:type="auto"/>
            <w:shd w:val="clear" w:color="auto" w:fill="auto"/>
            <w:vAlign w:val="center"/>
          </w:tcPr>
          <w:p w14:paraId="0EA02B4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900</w:t>
            </w:r>
          </w:p>
        </w:tc>
      </w:tr>
      <w:tr w14:paraId="1BD4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640C624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w:t>
            </w:r>
          </w:p>
        </w:tc>
        <w:tc>
          <w:tcPr>
            <w:tcW w:w="0" w:type="auto"/>
            <w:shd w:val="clear" w:color="auto" w:fill="auto"/>
            <w:vAlign w:val="center"/>
          </w:tcPr>
          <w:p w14:paraId="4A23547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A4彩色激光打印机</w:t>
            </w:r>
          </w:p>
        </w:tc>
        <w:tc>
          <w:tcPr>
            <w:tcW w:w="0" w:type="auto"/>
            <w:shd w:val="clear" w:color="auto" w:fill="auto"/>
            <w:vAlign w:val="center"/>
          </w:tcPr>
          <w:p w14:paraId="486C8A8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奔图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CP1155DN</w:t>
            </w:r>
          </w:p>
        </w:tc>
        <w:tc>
          <w:tcPr>
            <w:tcW w:w="0" w:type="auto"/>
            <w:shd w:val="clear" w:color="auto" w:fill="auto"/>
            <w:vAlign w:val="center"/>
          </w:tcPr>
          <w:p w14:paraId="070A944B">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1、设备接口：USB、RJ45；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2、打印功能：支持自动双面打印；支持网络打印；支持PC端打印状态监控；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3、打印准备时间10.02S、首页打印时间3.76S；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4、打印速度19ppm；黑彩同速；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5、最大打印分辨率(dpi)1200*600dpi；</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6、内存1GB；处理器盘数1；处理器主频1GHz；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7、标准进纸盒容量250页；标准出纸盒容量100页；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8、操作系统：支持国际通用系统，中科方德+兆芯、中标麒麟 +龙芯、银河麒麟+飞腾、银河麒麟+龙芯、银河麒麟+兆芯、银河麒麟+鲲鹏、中标麒麟+兆芯、UOS+龙芯、UOS+兆芯、UOS+ 鲲鹏、UOS+飞腾等。</w:t>
            </w:r>
          </w:p>
        </w:tc>
        <w:tc>
          <w:tcPr>
            <w:tcW w:w="0" w:type="auto"/>
            <w:shd w:val="clear" w:color="auto" w:fill="auto"/>
            <w:vAlign w:val="center"/>
          </w:tcPr>
          <w:p w14:paraId="3BE7A66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40E7E79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1BAC060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4200</w:t>
            </w:r>
          </w:p>
        </w:tc>
        <w:tc>
          <w:tcPr>
            <w:tcW w:w="0" w:type="auto"/>
            <w:shd w:val="clear" w:color="auto" w:fill="auto"/>
            <w:vAlign w:val="center"/>
          </w:tcPr>
          <w:p w14:paraId="316F747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4200</w:t>
            </w:r>
          </w:p>
        </w:tc>
      </w:tr>
      <w:tr w14:paraId="691C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4608352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w:t>
            </w:r>
          </w:p>
        </w:tc>
        <w:tc>
          <w:tcPr>
            <w:tcW w:w="0" w:type="auto"/>
            <w:shd w:val="clear" w:color="auto" w:fill="auto"/>
            <w:vAlign w:val="center"/>
          </w:tcPr>
          <w:p w14:paraId="43EBA0D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庭审专用高拍仪</w:t>
            </w:r>
          </w:p>
        </w:tc>
        <w:tc>
          <w:tcPr>
            <w:tcW w:w="0" w:type="auto"/>
            <w:shd w:val="clear" w:color="auto" w:fill="auto"/>
            <w:vAlign w:val="center"/>
          </w:tcPr>
          <w:p w14:paraId="4185134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天宇威视Skyvis-HPA1000</w:t>
            </w:r>
          </w:p>
        </w:tc>
        <w:tc>
          <w:tcPr>
            <w:tcW w:w="0" w:type="auto"/>
            <w:shd w:val="clear" w:color="auto" w:fill="auto"/>
            <w:vAlign w:val="center"/>
          </w:tcPr>
          <w:p w14:paraId="29411163">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1.CMOS传感器：1/2.5'' CMOS；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2.物理分辨率：1000万像素；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3.对焦方式：定焦；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4.扫描方式：支持PC软件触发、检测翻页自动扫描、定时扫描、外接脚踏键四种方式；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5.图像格式：JPG、TIF、PNG、BMP、PDF等；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6.拍摄速度：1秒；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7.接口：USB2.0；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8.支持Windows 2000/XP/7/Vista/win8/国产化UOS/麒麟等操作系统；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9．★支持与统一庭审系统软件无缝对接，用于庭前、庭中过程中的证据材料上传及展示；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10．★为保证系统兼容性和稳定性，要求与数字庭审主机为同一品牌；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11．提供第三方权威检验机构出具的带“CMA”或“CNAS”标识的检测报告复印件并加盖原厂商公章。</w:t>
            </w:r>
          </w:p>
        </w:tc>
        <w:tc>
          <w:tcPr>
            <w:tcW w:w="0" w:type="auto"/>
            <w:shd w:val="clear" w:color="auto" w:fill="auto"/>
            <w:vAlign w:val="center"/>
          </w:tcPr>
          <w:p w14:paraId="4044DC3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2CC09D8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7468B17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3000</w:t>
            </w:r>
          </w:p>
        </w:tc>
        <w:tc>
          <w:tcPr>
            <w:tcW w:w="0" w:type="auto"/>
            <w:shd w:val="clear" w:color="auto" w:fill="auto"/>
            <w:vAlign w:val="center"/>
          </w:tcPr>
          <w:p w14:paraId="6F6DFA0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3000</w:t>
            </w:r>
          </w:p>
        </w:tc>
      </w:tr>
      <w:tr w14:paraId="5FD5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0E15908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w:t>
            </w:r>
          </w:p>
        </w:tc>
        <w:tc>
          <w:tcPr>
            <w:tcW w:w="0" w:type="auto"/>
            <w:shd w:val="clear" w:color="auto" w:fill="auto"/>
            <w:vAlign w:val="center"/>
          </w:tcPr>
          <w:p w14:paraId="6C56D6F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16口千兆网络交换机</w:t>
            </w:r>
          </w:p>
        </w:tc>
        <w:tc>
          <w:tcPr>
            <w:tcW w:w="0" w:type="auto"/>
            <w:shd w:val="clear" w:color="auto" w:fill="auto"/>
            <w:vAlign w:val="center"/>
          </w:tcPr>
          <w:p w14:paraId="5A82DEC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华三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Mini S16G-S</w:t>
            </w:r>
          </w:p>
        </w:tc>
        <w:tc>
          <w:tcPr>
            <w:tcW w:w="0" w:type="auto"/>
            <w:shd w:val="clear" w:color="auto" w:fill="auto"/>
            <w:vAlign w:val="center"/>
          </w:tcPr>
          <w:p w14:paraId="69AA93DF">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lang w:val="en-US" w:eastAsia="zh-CN"/>
                <w14:ligatures w14:val="none"/>
              </w:rPr>
              <w:t>1.</w:t>
            </w:r>
            <w:r>
              <w:rPr>
                <w:rFonts w:hint="eastAsia" w:ascii="宋体" w:hAnsi="宋体" w:eastAsia="宋体" w:cs="宋体"/>
                <w:color w:val="000000"/>
                <w:kern w:val="0"/>
                <w:sz w:val="24"/>
                <w:szCs w:val="24"/>
                <w14:ligatures w14:val="none"/>
              </w:rPr>
              <w:t>固定端口：16个10/100/1000Base-T电；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lang w:val="en-US" w:eastAsia="zh-CN"/>
                <w14:ligatures w14:val="none"/>
              </w:rPr>
              <w:t>2.</w:t>
            </w:r>
            <w:r>
              <w:rPr>
                <w:rFonts w:hint="eastAsia" w:ascii="宋体" w:hAnsi="宋体" w:eastAsia="宋体" w:cs="宋体"/>
                <w:color w:val="000000"/>
                <w:kern w:val="0"/>
                <w:sz w:val="24"/>
                <w:szCs w:val="24"/>
                <w14:ligatures w14:val="none"/>
              </w:rPr>
              <w:t>MAC地址表：8K；</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lang w:val="en-US" w:eastAsia="zh-CN"/>
                <w14:ligatures w14:val="none"/>
              </w:rPr>
              <w:t>3.</w:t>
            </w:r>
            <w:r>
              <w:rPr>
                <w:rFonts w:hint="eastAsia" w:ascii="宋体" w:hAnsi="宋体" w:eastAsia="宋体" w:cs="宋体"/>
                <w:color w:val="000000"/>
                <w:kern w:val="0"/>
                <w:sz w:val="24"/>
                <w:szCs w:val="24"/>
                <w14:ligatures w14:val="none"/>
              </w:rPr>
              <w:t>端口交换容量：32Gbps；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lang w:val="en-US" w:eastAsia="zh-CN"/>
                <w14:ligatures w14:val="none"/>
              </w:rPr>
              <w:t>4.</w:t>
            </w:r>
            <w:r>
              <w:rPr>
                <w:rFonts w:hint="eastAsia" w:ascii="宋体" w:hAnsi="宋体" w:eastAsia="宋体" w:cs="宋体"/>
                <w:color w:val="000000"/>
                <w:kern w:val="0"/>
                <w:sz w:val="24"/>
                <w:szCs w:val="24"/>
                <w14:ligatures w14:val="none"/>
              </w:rPr>
              <w:t>转发能力：23.8Mpps；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lang w:val="en-US" w:eastAsia="zh-CN"/>
                <w14:ligatures w14:val="none"/>
              </w:rPr>
              <w:t>5.</w:t>
            </w:r>
            <w:r>
              <w:rPr>
                <w:rFonts w:hint="eastAsia" w:ascii="宋体" w:hAnsi="宋体" w:eastAsia="宋体" w:cs="宋体"/>
                <w:color w:val="000000"/>
                <w:kern w:val="0"/>
                <w:sz w:val="24"/>
                <w:szCs w:val="24"/>
                <w14:ligatures w14:val="none"/>
              </w:rPr>
              <w:t>包缓存：2Mb；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lang w:val="en-US" w:eastAsia="zh-CN"/>
                <w14:ligatures w14:val="none"/>
              </w:rPr>
              <w:t>6.</w:t>
            </w:r>
            <w:r>
              <w:rPr>
                <w:rFonts w:hint="eastAsia" w:ascii="宋体" w:hAnsi="宋体" w:eastAsia="宋体" w:cs="宋体"/>
                <w:color w:val="000000"/>
                <w:kern w:val="0"/>
                <w:sz w:val="24"/>
                <w:szCs w:val="24"/>
                <w14:ligatures w14:val="none"/>
              </w:rPr>
              <w:t>交换模式；存储转发模式；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lang w:val="en-US" w:eastAsia="zh-CN"/>
                <w14:ligatures w14:val="none"/>
              </w:rPr>
              <w:t>7.</w:t>
            </w:r>
            <w:r>
              <w:rPr>
                <w:rFonts w:hint="eastAsia" w:ascii="宋体" w:hAnsi="宋体" w:eastAsia="宋体" w:cs="宋体"/>
                <w:color w:val="000000"/>
                <w:kern w:val="0"/>
                <w:sz w:val="24"/>
                <w:szCs w:val="24"/>
                <w14:ligatures w14:val="none"/>
              </w:rPr>
              <w:t>电源：100~240V AC。</w:t>
            </w:r>
          </w:p>
        </w:tc>
        <w:tc>
          <w:tcPr>
            <w:tcW w:w="0" w:type="auto"/>
            <w:shd w:val="clear" w:color="auto" w:fill="auto"/>
            <w:vAlign w:val="center"/>
          </w:tcPr>
          <w:p w14:paraId="4FF7C8B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6FDB4A1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4AB5ACF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900</w:t>
            </w:r>
          </w:p>
        </w:tc>
        <w:tc>
          <w:tcPr>
            <w:tcW w:w="0" w:type="auto"/>
            <w:shd w:val="clear" w:color="auto" w:fill="auto"/>
            <w:vAlign w:val="center"/>
          </w:tcPr>
          <w:p w14:paraId="36B8851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900</w:t>
            </w:r>
          </w:p>
        </w:tc>
      </w:tr>
      <w:tr w14:paraId="0688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shd w:val="clear" w:color="auto" w:fill="auto"/>
            <w:vAlign w:val="center"/>
          </w:tcPr>
          <w:p w14:paraId="2E5D989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0" w:type="auto"/>
            <w:shd w:val="clear" w:color="auto" w:fill="auto"/>
            <w:vAlign w:val="center"/>
          </w:tcPr>
          <w:p w14:paraId="57B38C6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网络机柜</w:t>
            </w:r>
          </w:p>
        </w:tc>
        <w:tc>
          <w:tcPr>
            <w:tcW w:w="0" w:type="auto"/>
            <w:shd w:val="clear" w:color="auto" w:fill="auto"/>
            <w:vAlign w:val="center"/>
          </w:tcPr>
          <w:p w14:paraId="1E1E4A6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图腾G26642</w:t>
            </w:r>
          </w:p>
        </w:tc>
        <w:tc>
          <w:tcPr>
            <w:tcW w:w="0" w:type="auto"/>
            <w:shd w:val="clear" w:color="auto" w:fill="auto"/>
            <w:vAlign w:val="center"/>
          </w:tcPr>
          <w:p w14:paraId="24C16DBF">
            <w:pPr>
              <w:widowControl/>
              <w:numPr>
                <w:ilvl w:val="0"/>
                <w:numId w:val="1"/>
              </w:numPr>
              <w:rPr>
                <w:rFonts w:hint="eastAsia" w:ascii="宋体" w:hAnsi="宋体" w:eastAsia="宋体" w:cs="宋体"/>
                <w:color w:val="000000"/>
                <w:kern w:val="0"/>
                <w:sz w:val="24"/>
                <w:szCs w:val="24"/>
                <w:lang w:eastAsia="zh-CN"/>
                <w14:ligatures w14:val="none"/>
              </w:rPr>
            </w:pPr>
            <w:r>
              <w:rPr>
                <w:rFonts w:hint="eastAsia" w:ascii="宋体" w:hAnsi="宋体" w:eastAsia="宋体" w:cs="宋体"/>
                <w:color w:val="000000"/>
                <w:kern w:val="0"/>
                <w:sz w:val="24"/>
                <w:szCs w:val="24"/>
                <w14:ligatures w14:val="none"/>
              </w:rPr>
              <w:t>标准42U网络机柜</w:t>
            </w:r>
            <w:r>
              <w:rPr>
                <w:rFonts w:hint="eastAsia" w:ascii="宋体" w:hAnsi="宋体" w:eastAsia="宋体" w:cs="宋体"/>
                <w:color w:val="000000"/>
                <w:kern w:val="0"/>
                <w:sz w:val="24"/>
                <w:szCs w:val="24"/>
                <w:lang w:eastAsia="zh-CN"/>
                <w14:ligatures w14:val="none"/>
              </w:rPr>
              <w:t>；</w:t>
            </w:r>
          </w:p>
          <w:p w14:paraId="4ACCE6F3">
            <w:pPr>
              <w:widowControl/>
              <w:numPr>
                <w:ilvl w:val="0"/>
                <w:numId w:val="1"/>
              </w:numP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尺寸2055mmX600mmX600mm；</w:t>
            </w:r>
          </w:p>
          <w:p w14:paraId="4CD192C3">
            <w:pPr>
              <w:widowControl/>
              <w:numPr>
                <w:ilvl w:val="0"/>
                <w:numId w:val="1"/>
              </w:numP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符合ANSI/EIARS-310-D、IEC297-2、DIN41494;PART1、DIN41494;PART7、GB/T3047.2-92;兼容ETSI标准；</w:t>
            </w:r>
          </w:p>
          <w:p w14:paraId="3920DF72">
            <w:pPr>
              <w:widowControl/>
              <w:numPr>
                <w:ilvl w:val="0"/>
                <w:numId w:val="1"/>
              </w:numP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单开白色钢化玻璃前门;单开饭金后门;前后门免加强筋结构，美观牢图;前后门配高级典雅锁；</w:t>
            </w:r>
          </w:p>
          <w:p w14:paraId="1D4F7C7A">
            <w:pPr>
              <w:widowControl/>
              <w:numPr>
                <w:ilvl w:val="0"/>
                <w:numId w:val="1"/>
              </w:numP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静载800KG(带支架)；</w:t>
            </w:r>
          </w:p>
          <w:p w14:paraId="0B19E682">
            <w:pPr>
              <w:widowControl/>
              <w:numPr>
                <w:ilvl w:val="0"/>
                <w:numId w:val="1"/>
              </w:numP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IP20防护等级。</w:t>
            </w:r>
          </w:p>
        </w:tc>
        <w:tc>
          <w:tcPr>
            <w:tcW w:w="0" w:type="auto"/>
            <w:shd w:val="clear" w:color="auto" w:fill="auto"/>
            <w:vAlign w:val="center"/>
          </w:tcPr>
          <w:p w14:paraId="7BACB17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0" w:type="auto"/>
            <w:shd w:val="clear" w:color="auto" w:fill="auto"/>
            <w:vAlign w:val="center"/>
          </w:tcPr>
          <w:p w14:paraId="2B20EA7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0" w:type="auto"/>
            <w:shd w:val="clear" w:color="auto" w:fill="auto"/>
            <w:vAlign w:val="center"/>
          </w:tcPr>
          <w:p w14:paraId="28CF8E9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2500</w:t>
            </w:r>
          </w:p>
        </w:tc>
        <w:tc>
          <w:tcPr>
            <w:tcW w:w="0" w:type="auto"/>
            <w:shd w:val="clear" w:color="auto" w:fill="auto"/>
            <w:vAlign w:val="center"/>
          </w:tcPr>
          <w:p w14:paraId="3D9E8CB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2500</w:t>
            </w:r>
          </w:p>
        </w:tc>
      </w:tr>
      <w:tr w14:paraId="0027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gridSpan w:val="6"/>
            <w:shd w:val="clear" w:color="auto" w:fill="auto"/>
            <w:vAlign w:val="center"/>
          </w:tcPr>
          <w:p w14:paraId="4147A3AE">
            <w:pPr>
              <w:widowControl/>
              <w:jc w:val="righ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lang w:val="en-US" w:eastAsia="zh-CN"/>
                <w14:ligatures w14:val="none"/>
              </w:rPr>
              <w:t>合计</w:t>
            </w:r>
            <w:r>
              <w:rPr>
                <w:rFonts w:hint="eastAsia" w:ascii="宋体" w:hAnsi="宋体" w:eastAsia="宋体" w:cs="宋体"/>
                <w:color w:val="000000"/>
                <w:kern w:val="0"/>
                <w:sz w:val="24"/>
                <w:szCs w:val="24"/>
                <w14:ligatures w14:val="none"/>
              </w:rPr>
              <w:t>：（元）</w:t>
            </w:r>
          </w:p>
        </w:tc>
        <w:tc>
          <w:tcPr>
            <w:tcW w:w="0" w:type="auto"/>
            <w:gridSpan w:val="2"/>
            <w:shd w:val="clear" w:color="auto" w:fill="auto"/>
            <w:vAlign w:val="center"/>
          </w:tcPr>
          <w:p w14:paraId="745F1EA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140000</w:t>
            </w:r>
          </w:p>
        </w:tc>
      </w:tr>
    </w:tbl>
    <w:p w14:paraId="6B1D3B9F">
      <w:pPr>
        <w:rPr>
          <w:rFonts w:hint="eastAsia" w:ascii="宋体" w:hAnsi="宋体" w:eastAsia="宋体"/>
          <w:b/>
          <w:bCs/>
          <w:sz w:val="32"/>
          <w:szCs w:val="36"/>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9609F"/>
    <w:multiLevelType w:val="singleLevel"/>
    <w:tmpl w:val="016960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FD"/>
    <w:rsid w:val="004318AA"/>
    <w:rsid w:val="004F0F38"/>
    <w:rsid w:val="007B3486"/>
    <w:rsid w:val="00B2114A"/>
    <w:rsid w:val="00F46DFD"/>
    <w:rsid w:val="00F563DF"/>
    <w:rsid w:val="3E813160"/>
    <w:rsid w:val="71D8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CE7C-418D-4EF1-9BF2-BAF656354FE4}">
  <ds:schemaRefs/>
</ds:datastoreItem>
</file>

<file path=docProps/app.xml><?xml version="1.0" encoding="utf-8"?>
<Properties xmlns="http://schemas.openxmlformats.org/officeDocument/2006/extended-properties" xmlns:vt="http://schemas.openxmlformats.org/officeDocument/2006/docPropsVTypes">
  <Template>Normal</Template>
  <Pages>9</Pages>
  <Words>4588</Words>
  <Characters>5864</Characters>
  <Lines>44</Lines>
  <Paragraphs>12</Paragraphs>
  <TotalTime>32</TotalTime>
  <ScaleCrop>false</ScaleCrop>
  <LinksUpToDate>false</LinksUpToDate>
  <CharactersWithSpaces>5955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2025-01-02T03:03:00Z</dcterms:created>
  <dc:creator>恒志 刘</dc:creator>
  <cp:lastModifiedBy>匆匆那年※时光静好</cp:lastModifiedBy>
  <dcterms:modified xsi:type="dcterms:W3CDTF">2025-01-02T07:15:45Z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eyJoZGlkIjoiMTZjNmRlOTFjM2YzZDJmZWFmZTc4MjliZGIwMGFhODEiLCJ1c2VySWQiOiI2NjQ1MzEzNTUifQ==</vt:lpwstr>
  </property>
  <property fmtid="{D5CDD505-2E9C-101B-9397-08002B2CF9AE}" pid="3" name="KSOProductBuildVer">
    <vt:lpwstr>2052-12.1.0.19302</vt:lpwstr>
  </property>
  <property fmtid="{D5CDD505-2E9C-101B-9397-08002B2CF9AE}" pid="4" name="ICV">
    <vt:lpwstr>47534EA118BD492AB9F68D2EAB9C40CD_13</vt:lpwstr>
  </property>
</Properties>
</file>