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6998D">
      <w:pPr>
        <w:jc w:val="center"/>
        <w:rPr>
          <w:rFonts w:hint="eastAsia"/>
          <w:b/>
          <w:sz w:val="28"/>
          <w:lang w:val="en-US" w:eastAsia="zh-CN"/>
        </w:rPr>
      </w:pPr>
      <w:r>
        <w:rPr>
          <w:rFonts w:hint="eastAsia"/>
          <w:b/>
          <w:sz w:val="36"/>
          <w:szCs w:val="36"/>
        </w:rPr>
        <w:t>右江民族医学院</w:t>
      </w:r>
      <w:r>
        <w:rPr>
          <w:rFonts w:hint="eastAsia"/>
          <w:b/>
          <w:sz w:val="36"/>
          <w:szCs w:val="36"/>
          <w:lang w:eastAsia="zh-CN"/>
        </w:rPr>
        <w:t>——</w:t>
      </w:r>
      <w:r>
        <w:rPr>
          <w:rFonts w:hint="eastAsia"/>
          <w:b/>
          <w:sz w:val="36"/>
          <w:szCs w:val="36"/>
        </w:rPr>
        <w:t>2024年现代产业学院医学大数据诊断综合教研实验室设备（目录内）采购</w:t>
      </w:r>
      <w:r>
        <w:rPr>
          <w:rFonts w:hint="eastAsia"/>
          <w:b/>
          <w:sz w:val="36"/>
          <w:szCs w:val="36"/>
          <w:lang w:val="en-US" w:eastAsia="zh-CN"/>
        </w:rPr>
        <w:t>项目</w:t>
      </w:r>
      <w:r>
        <w:rPr>
          <w:rFonts w:hint="eastAsia"/>
          <w:b/>
          <w:sz w:val="36"/>
          <w:szCs w:val="36"/>
        </w:rPr>
        <w:t>报价单</w:t>
      </w:r>
    </w:p>
    <w:tbl>
      <w:tblPr>
        <w:tblStyle w:val="9"/>
        <w:tblpPr w:leftFromText="180" w:rightFromText="180" w:vertAnchor="text" w:tblpY="794"/>
        <w:tblW w:w="1417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739"/>
        <w:gridCol w:w="993"/>
        <w:gridCol w:w="929"/>
        <w:gridCol w:w="3747"/>
        <w:gridCol w:w="1044"/>
        <w:gridCol w:w="3747"/>
        <w:gridCol w:w="637"/>
        <w:gridCol w:w="656"/>
        <w:gridCol w:w="786"/>
        <w:gridCol w:w="895"/>
      </w:tblGrid>
      <w:tr w14:paraId="0DF00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39" w:type="dxa"/>
            <w:tcBorders>
              <w:top w:val="outset" w:color="auto" w:sz="6" w:space="0"/>
              <w:left w:val="outset" w:color="auto" w:sz="6" w:space="0"/>
              <w:bottom w:val="outset" w:color="auto" w:sz="6" w:space="0"/>
              <w:right w:val="outset" w:color="auto" w:sz="6" w:space="0"/>
            </w:tcBorders>
            <w:noWrap/>
            <w:vAlign w:val="center"/>
          </w:tcPr>
          <w:p w14:paraId="0BA7EC8B">
            <w:pPr>
              <w:wordWrap w:val="0"/>
              <w:jc w:val="center"/>
              <w:rPr>
                <w:sz w:val="21"/>
                <w:szCs w:val="21"/>
              </w:rPr>
            </w:pPr>
            <w:r>
              <w:rPr>
                <w:rFonts w:hint="eastAsia"/>
                <w:sz w:val="21"/>
                <w:szCs w:val="21"/>
              </w:rPr>
              <w:t>序号</w:t>
            </w:r>
          </w:p>
        </w:tc>
        <w:tc>
          <w:tcPr>
            <w:tcW w:w="993" w:type="dxa"/>
            <w:tcBorders>
              <w:top w:val="outset" w:color="auto" w:sz="6" w:space="0"/>
              <w:left w:val="outset" w:color="auto" w:sz="6" w:space="0"/>
              <w:bottom w:val="outset" w:color="auto" w:sz="6" w:space="0"/>
              <w:right w:val="outset" w:color="auto" w:sz="6" w:space="0"/>
            </w:tcBorders>
            <w:vAlign w:val="center"/>
          </w:tcPr>
          <w:p w14:paraId="29437CA0">
            <w:pPr>
              <w:wordWrap w:val="0"/>
              <w:jc w:val="center"/>
              <w:rPr>
                <w:sz w:val="21"/>
                <w:szCs w:val="21"/>
              </w:rPr>
            </w:pPr>
            <w:r>
              <w:rPr>
                <w:rFonts w:hint="eastAsia"/>
                <w:sz w:val="21"/>
                <w:szCs w:val="21"/>
              </w:rPr>
              <w:t>名称</w:t>
            </w:r>
          </w:p>
        </w:tc>
        <w:tc>
          <w:tcPr>
            <w:tcW w:w="929" w:type="dxa"/>
            <w:tcBorders>
              <w:top w:val="outset" w:color="auto" w:sz="6" w:space="0"/>
              <w:left w:val="outset" w:color="auto" w:sz="6" w:space="0"/>
              <w:bottom w:val="outset" w:color="auto" w:sz="6" w:space="0"/>
              <w:right w:val="outset" w:color="auto" w:sz="6" w:space="0"/>
            </w:tcBorders>
            <w:vAlign w:val="center"/>
          </w:tcPr>
          <w:p w14:paraId="1D6272F1">
            <w:pPr>
              <w:wordWrap w:val="0"/>
              <w:jc w:val="center"/>
              <w:rPr>
                <w:sz w:val="21"/>
                <w:szCs w:val="21"/>
              </w:rPr>
            </w:pPr>
            <w:r>
              <w:rPr>
                <w:rFonts w:hint="eastAsia"/>
                <w:sz w:val="21"/>
                <w:szCs w:val="21"/>
              </w:rPr>
              <w:t>参考品牌型号</w:t>
            </w:r>
          </w:p>
        </w:tc>
        <w:tc>
          <w:tcPr>
            <w:tcW w:w="3747" w:type="dxa"/>
            <w:tcBorders>
              <w:top w:val="outset" w:color="auto" w:sz="6" w:space="0"/>
              <w:left w:val="outset" w:color="auto" w:sz="6" w:space="0"/>
              <w:bottom w:val="outset" w:color="auto" w:sz="6" w:space="0"/>
              <w:right w:val="outset" w:color="auto" w:sz="6" w:space="0"/>
            </w:tcBorders>
            <w:vAlign w:val="center"/>
          </w:tcPr>
          <w:p w14:paraId="229CF4E0">
            <w:pPr>
              <w:wordWrap w:val="0"/>
              <w:jc w:val="center"/>
              <w:rPr>
                <w:sz w:val="21"/>
                <w:szCs w:val="21"/>
              </w:rPr>
            </w:pPr>
            <w:r>
              <w:rPr>
                <w:rFonts w:hint="eastAsia"/>
                <w:sz w:val="21"/>
                <w:szCs w:val="21"/>
                <w:lang w:val="en-US" w:eastAsia="zh-CN"/>
              </w:rPr>
              <w:t>采购需求</w:t>
            </w:r>
            <w:r>
              <w:rPr>
                <w:rFonts w:hint="eastAsia"/>
                <w:sz w:val="21"/>
                <w:szCs w:val="21"/>
              </w:rPr>
              <w:t>技术要求</w:t>
            </w:r>
          </w:p>
        </w:tc>
        <w:tc>
          <w:tcPr>
            <w:tcW w:w="1044" w:type="dxa"/>
            <w:tcBorders>
              <w:top w:val="outset" w:color="auto" w:sz="6" w:space="0"/>
              <w:left w:val="outset" w:color="auto" w:sz="6" w:space="0"/>
              <w:bottom w:val="outset" w:color="auto" w:sz="6" w:space="0"/>
              <w:right w:val="outset" w:color="auto" w:sz="6" w:space="0"/>
            </w:tcBorders>
            <w:vAlign w:val="center"/>
          </w:tcPr>
          <w:p w14:paraId="6C2C377D">
            <w:pPr>
              <w:jc w:val="center"/>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实际提供品牌型号</w:t>
            </w:r>
          </w:p>
          <w:p w14:paraId="664FD5DD">
            <w:pPr>
              <w:jc w:val="center"/>
              <w:rPr>
                <w:rFonts w:hint="default" w:eastAsia="宋体"/>
                <w:color w:val="FF0000"/>
                <w:lang w:val="en-US" w:eastAsia="zh-CN"/>
              </w:rPr>
            </w:pPr>
            <w:r>
              <w:rPr>
                <w:rFonts w:hint="eastAsia" w:cs="宋体"/>
                <w:color w:val="FF0000"/>
                <w:sz w:val="21"/>
                <w:szCs w:val="21"/>
                <w:lang w:val="en-US" w:eastAsia="zh-CN"/>
              </w:rPr>
              <w:t>（必填项）</w:t>
            </w:r>
          </w:p>
        </w:tc>
        <w:tc>
          <w:tcPr>
            <w:tcW w:w="3747" w:type="dxa"/>
            <w:tcBorders>
              <w:top w:val="outset" w:color="auto" w:sz="6" w:space="0"/>
              <w:left w:val="outset" w:color="auto" w:sz="6" w:space="0"/>
              <w:bottom w:val="outset" w:color="auto" w:sz="6" w:space="0"/>
              <w:right w:val="outset" w:color="auto" w:sz="6" w:space="0"/>
            </w:tcBorders>
            <w:vAlign w:val="center"/>
          </w:tcPr>
          <w:p w14:paraId="0B774EED">
            <w:pPr>
              <w:jc w:val="center"/>
              <w:rPr>
                <w:rFonts w:hint="eastAsia"/>
                <w:color w:val="FF0000"/>
                <w:sz w:val="21"/>
                <w:szCs w:val="21"/>
                <w:lang w:val="en-US" w:eastAsia="zh-CN"/>
              </w:rPr>
            </w:pPr>
            <w:r>
              <w:rPr>
                <w:rFonts w:hint="eastAsia"/>
                <w:color w:val="FF0000"/>
                <w:sz w:val="21"/>
                <w:szCs w:val="21"/>
                <w:lang w:val="en-US" w:eastAsia="zh-CN"/>
              </w:rPr>
              <w:t>实际型号规格与配置技术参数（实际参数应符合或者优于采购需求技术参数，不能有负偏离)</w:t>
            </w:r>
          </w:p>
          <w:p w14:paraId="21B843AF">
            <w:pPr>
              <w:pStyle w:val="3"/>
              <w:ind w:left="0" w:leftChars="0" w:firstLine="0" w:firstLineChars="0"/>
              <w:jc w:val="center"/>
              <w:rPr>
                <w:rFonts w:hint="eastAsia"/>
                <w:lang w:eastAsia="zh-CN"/>
              </w:rPr>
            </w:pPr>
            <w:r>
              <w:rPr>
                <w:rFonts w:hint="eastAsia"/>
                <w:color w:val="FF0000"/>
                <w:sz w:val="21"/>
                <w:szCs w:val="21"/>
                <w:lang w:val="en-US" w:eastAsia="zh-CN"/>
              </w:rPr>
              <w:t>（必填项）</w:t>
            </w:r>
          </w:p>
        </w:tc>
        <w:tc>
          <w:tcPr>
            <w:tcW w:w="637" w:type="dxa"/>
            <w:tcBorders>
              <w:top w:val="outset" w:color="auto" w:sz="6" w:space="0"/>
              <w:left w:val="outset" w:color="auto" w:sz="6" w:space="0"/>
              <w:bottom w:val="outset" w:color="auto" w:sz="6" w:space="0"/>
              <w:right w:val="outset" w:color="auto" w:sz="6" w:space="0"/>
            </w:tcBorders>
            <w:vAlign w:val="center"/>
          </w:tcPr>
          <w:p w14:paraId="22DEE29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计量单位</w:t>
            </w:r>
          </w:p>
        </w:tc>
        <w:tc>
          <w:tcPr>
            <w:tcW w:w="656" w:type="dxa"/>
            <w:tcBorders>
              <w:top w:val="outset" w:color="auto" w:sz="6" w:space="0"/>
              <w:left w:val="outset" w:color="auto" w:sz="6" w:space="0"/>
              <w:bottom w:val="outset" w:color="auto" w:sz="6" w:space="0"/>
              <w:right w:val="outset" w:color="auto" w:sz="6" w:space="0"/>
            </w:tcBorders>
            <w:vAlign w:val="center"/>
          </w:tcPr>
          <w:p w14:paraId="4FBBD18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786" w:type="dxa"/>
            <w:tcBorders>
              <w:top w:val="outset" w:color="auto" w:sz="6" w:space="0"/>
              <w:left w:val="outset" w:color="auto" w:sz="6" w:space="0"/>
              <w:bottom w:val="outset" w:color="auto" w:sz="6" w:space="0"/>
              <w:right w:val="outset" w:color="auto" w:sz="6" w:space="0"/>
            </w:tcBorders>
            <w:vAlign w:val="center"/>
          </w:tcPr>
          <w:p w14:paraId="0DAAAFF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895" w:type="dxa"/>
            <w:tcBorders>
              <w:top w:val="outset" w:color="auto" w:sz="6" w:space="0"/>
              <w:left w:val="outset" w:color="auto" w:sz="6" w:space="0"/>
              <w:bottom w:val="outset" w:color="auto" w:sz="6" w:space="0"/>
              <w:right w:val="outset" w:color="auto" w:sz="6" w:space="0"/>
            </w:tcBorders>
            <w:vAlign w:val="center"/>
          </w:tcPr>
          <w:p w14:paraId="11B98D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合计（元）</w:t>
            </w:r>
          </w:p>
        </w:tc>
      </w:tr>
      <w:tr w14:paraId="54C24D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39" w:type="dxa"/>
            <w:tcBorders>
              <w:top w:val="outset" w:color="auto" w:sz="6" w:space="0"/>
              <w:left w:val="outset" w:color="auto" w:sz="6" w:space="0"/>
              <w:bottom w:val="outset" w:color="auto" w:sz="6" w:space="0"/>
              <w:right w:val="outset" w:color="auto" w:sz="6" w:space="0"/>
            </w:tcBorders>
            <w:vAlign w:val="center"/>
          </w:tcPr>
          <w:p w14:paraId="0A7D4A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bookmarkStart w:id="0" w:name="OLE_LINK1" w:colFirst="5" w:colLast="5"/>
            <w:r>
              <w:rPr>
                <w:rFonts w:hint="eastAsia" w:ascii="仿宋" w:hAnsi="仿宋" w:eastAsia="仿宋" w:cs="仿宋"/>
                <w:i w:val="0"/>
                <w:iCs w:val="0"/>
                <w:color w:val="000000"/>
                <w:kern w:val="0"/>
                <w:sz w:val="24"/>
                <w:szCs w:val="24"/>
                <w:u w:val="none"/>
                <w:lang w:val="en-US" w:eastAsia="zh-CN" w:bidi="ar"/>
              </w:rPr>
              <w:t>1</w:t>
            </w:r>
          </w:p>
        </w:tc>
        <w:tc>
          <w:tcPr>
            <w:tcW w:w="993" w:type="dxa"/>
            <w:tcBorders>
              <w:top w:val="outset" w:color="auto" w:sz="6" w:space="0"/>
              <w:left w:val="outset" w:color="auto" w:sz="6" w:space="0"/>
              <w:bottom w:val="outset" w:color="auto" w:sz="6" w:space="0"/>
              <w:right w:val="outset" w:color="auto" w:sz="6" w:space="0"/>
            </w:tcBorders>
            <w:vAlign w:val="center"/>
          </w:tcPr>
          <w:p w14:paraId="53C9B6A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仿宋" w:hAnsi="仿宋" w:eastAsia="仿宋" w:cs="仿宋"/>
                <w:i w:val="0"/>
                <w:iCs w:val="0"/>
                <w:color w:val="000000"/>
                <w:kern w:val="0"/>
                <w:sz w:val="22"/>
                <w:szCs w:val="22"/>
                <w:u w:val="none"/>
                <w:lang w:val="en-US" w:eastAsia="zh-CN" w:bidi="ar"/>
              </w:rPr>
              <w:t>服务器</w:t>
            </w:r>
          </w:p>
        </w:tc>
        <w:tc>
          <w:tcPr>
            <w:tcW w:w="929" w:type="dxa"/>
            <w:tcBorders>
              <w:top w:val="outset" w:color="auto" w:sz="6" w:space="0"/>
              <w:left w:val="outset" w:color="auto" w:sz="6" w:space="0"/>
              <w:bottom w:val="outset" w:color="auto" w:sz="6" w:space="0"/>
              <w:right w:val="outset" w:color="auto" w:sz="6" w:space="0"/>
            </w:tcBorders>
            <w:vAlign w:val="center"/>
          </w:tcPr>
          <w:p w14:paraId="3899D01B">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新华三，H3C UniServer R4950 G5</w:t>
            </w:r>
          </w:p>
          <w:p w14:paraId="17AA1E87">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噢易云，OIP232-1170</w:t>
            </w:r>
          </w:p>
          <w:p w14:paraId="3039938C">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锐捷，RG-CS6000-G2</w:t>
            </w:r>
          </w:p>
        </w:tc>
        <w:tc>
          <w:tcPr>
            <w:tcW w:w="3747" w:type="dxa"/>
            <w:tcBorders>
              <w:top w:val="outset" w:color="auto" w:sz="6" w:space="0"/>
              <w:left w:val="outset" w:color="auto" w:sz="6" w:space="0"/>
              <w:bottom w:val="outset" w:color="auto" w:sz="6" w:space="0"/>
              <w:right w:val="outset" w:color="auto" w:sz="6" w:space="0"/>
            </w:tcBorders>
            <w:vAlign w:val="center"/>
          </w:tcPr>
          <w:p w14:paraId="4F698370">
            <w:pPr>
              <w:wordWrap w:val="0"/>
              <w:rPr>
                <w:sz w:val="21"/>
                <w:szCs w:val="18"/>
              </w:rPr>
            </w:pPr>
            <w:r>
              <w:rPr>
                <w:rFonts w:hint="eastAsia"/>
                <w:sz w:val="21"/>
                <w:szCs w:val="18"/>
              </w:rPr>
              <w:t>1.CPU：实配≥2颗，等同或优于AMD EPYC（霄龙）74F3(3.2GHz/24核/</w:t>
            </w:r>
            <w:r>
              <w:rPr>
                <w:sz w:val="21"/>
                <w:szCs w:val="18"/>
              </w:rPr>
              <w:t>48</w:t>
            </w:r>
            <w:r>
              <w:rPr>
                <w:rFonts w:hint="eastAsia"/>
                <w:sz w:val="21"/>
                <w:szCs w:val="18"/>
              </w:rPr>
              <w:t>线程)处理器；</w:t>
            </w:r>
          </w:p>
          <w:p w14:paraId="1DE43E53">
            <w:pPr>
              <w:wordWrap w:val="0"/>
              <w:rPr>
                <w:sz w:val="21"/>
                <w:szCs w:val="18"/>
              </w:rPr>
            </w:pPr>
            <w:r>
              <w:rPr>
                <w:rFonts w:hint="eastAsia"/>
                <w:sz w:val="21"/>
                <w:szCs w:val="18"/>
              </w:rPr>
              <w:t>2.内存：配置≥512GB DDR4 3200Mhz内存（8*64G)，最大支持24条内存插槽，最大支持扩展到1TB 内存；</w:t>
            </w:r>
          </w:p>
          <w:p w14:paraId="5837B970">
            <w:pPr>
              <w:wordWrap w:val="0"/>
              <w:rPr>
                <w:sz w:val="21"/>
                <w:szCs w:val="18"/>
              </w:rPr>
            </w:pPr>
            <w:r>
              <w:rPr>
                <w:rFonts w:hint="eastAsia"/>
                <w:sz w:val="21"/>
                <w:szCs w:val="18"/>
              </w:rPr>
              <w:t>3.硬盘：提供≥8个3.5英寸硬盘槽位，实配≥3块960GB SAS硬盘 +</w:t>
            </w:r>
            <w:r>
              <w:rPr>
                <w:sz w:val="21"/>
                <w:szCs w:val="18"/>
              </w:rPr>
              <w:t xml:space="preserve"> </w:t>
            </w:r>
            <w:r>
              <w:rPr>
                <w:rFonts w:hint="eastAsia"/>
                <w:sz w:val="21"/>
                <w:szCs w:val="18"/>
              </w:rPr>
              <w:t>4块3.84TB SATA SSD；</w:t>
            </w:r>
          </w:p>
          <w:p w14:paraId="6CD1DBDF">
            <w:pPr>
              <w:wordWrap w:val="0"/>
              <w:rPr>
                <w:sz w:val="21"/>
                <w:szCs w:val="18"/>
              </w:rPr>
            </w:pPr>
            <w:r>
              <w:rPr>
                <w:rFonts w:hint="eastAsia"/>
                <w:sz w:val="21"/>
                <w:szCs w:val="18"/>
              </w:rPr>
              <w:t>4.Raid卡：配置</w:t>
            </w:r>
            <w:bookmarkStart w:id="1" w:name="OLE_LINK2"/>
            <w:r>
              <w:rPr>
                <w:rFonts w:hint="eastAsia"/>
                <w:sz w:val="21"/>
                <w:szCs w:val="18"/>
              </w:rPr>
              <w:t>≥</w:t>
            </w:r>
            <w:bookmarkEnd w:id="1"/>
            <w:r>
              <w:rPr>
                <w:rFonts w:hint="eastAsia"/>
                <w:sz w:val="21"/>
                <w:szCs w:val="18"/>
              </w:rPr>
              <w:t>1块12Gb 2端口Raid卡，支持RAID0/1/5/6/10/50/60；</w:t>
            </w:r>
          </w:p>
          <w:p w14:paraId="49ECE037">
            <w:pPr>
              <w:wordWrap w:val="0"/>
              <w:rPr>
                <w:sz w:val="21"/>
                <w:szCs w:val="18"/>
              </w:rPr>
            </w:pPr>
            <w:r>
              <w:rPr>
                <w:rFonts w:hint="eastAsia"/>
                <w:sz w:val="21"/>
                <w:szCs w:val="18"/>
              </w:rPr>
              <w:t>5.网卡：配置</w:t>
            </w:r>
            <w:bookmarkStart w:id="2" w:name="OLE_LINK3"/>
            <w:r>
              <w:rPr>
                <w:rFonts w:hint="eastAsia"/>
                <w:sz w:val="21"/>
                <w:szCs w:val="18"/>
              </w:rPr>
              <w:t>≥</w:t>
            </w:r>
            <w:bookmarkEnd w:id="2"/>
            <w:r>
              <w:rPr>
                <w:rFonts w:hint="eastAsia"/>
                <w:sz w:val="21"/>
                <w:szCs w:val="18"/>
              </w:rPr>
              <w:t>4端口千兆网络适配器，≥4端口万兆光口（含万兆多模光模块）；</w:t>
            </w:r>
          </w:p>
          <w:p w14:paraId="1F626E88">
            <w:pPr>
              <w:wordWrap w:val="0"/>
              <w:rPr>
                <w:sz w:val="21"/>
                <w:szCs w:val="18"/>
              </w:rPr>
            </w:pPr>
            <w:r>
              <w:rPr>
                <w:rFonts w:hint="eastAsia"/>
                <w:sz w:val="21"/>
                <w:szCs w:val="18"/>
              </w:rPr>
              <w:t>6.电源：配置</w:t>
            </w:r>
            <w:bookmarkStart w:id="3" w:name="OLE_LINK4"/>
            <w:r>
              <w:rPr>
                <w:rFonts w:hint="eastAsia"/>
                <w:sz w:val="21"/>
                <w:szCs w:val="18"/>
              </w:rPr>
              <w:t>≥</w:t>
            </w:r>
            <w:bookmarkEnd w:id="3"/>
            <w:r>
              <w:rPr>
                <w:rFonts w:hint="eastAsia"/>
                <w:sz w:val="21"/>
                <w:szCs w:val="18"/>
              </w:rPr>
              <w:t>2个支持热插拔的电源模块，单电源功率≥1300W；</w:t>
            </w:r>
          </w:p>
          <w:p w14:paraId="1E371500">
            <w:pPr>
              <w:wordWrap w:val="0"/>
              <w:rPr>
                <w:sz w:val="21"/>
                <w:szCs w:val="18"/>
              </w:rPr>
            </w:pPr>
            <w:r>
              <w:rPr>
                <w:rFonts w:hint="eastAsia"/>
                <w:sz w:val="21"/>
                <w:szCs w:val="18"/>
              </w:rPr>
              <w:t>7.配件：配套安装导轨；</w:t>
            </w:r>
          </w:p>
          <w:p w14:paraId="422D6051">
            <w:pPr>
              <w:wordWrap w:val="0"/>
              <w:rPr>
                <w:sz w:val="21"/>
                <w:szCs w:val="18"/>
              </w:rPr>
            </w:pPr>
            <w:r>
              <w:rPr>
                <w:rFonts w:hint="eastAsia"/>
                <w:sz w:val="21"/>
                <w:szCs w:val="18"/>
              </w:rPr>
              <w:t>8.安全性：支持安全机箱，TCM/TPM安全模块；</w:t>
            </w:r>
          </w:p>
          <w:p w14:paraId="61D4C98F">
            <w:pPr>
              <w:wordWrap w:val="0"/>
              <w:rPr>
                <w:sz w:val="21"/>
                <w:szCs w:val="18"/>
              </w:rPr>
            </w:pPr>
            <w:r>
              <w:rPr>
                <w:rFonts w:hint="eastAsia"/>
                <w:sz w:val="21"/>
                <w:szCs w:val="18"/>
              </w:rPr>
              <w:t>9. 3D温度展示：展示各组件温度传感器的分布图及服务器整体温感状态；</w:t>
            </w:r>
          </w:p>
          <w:p w14:paraId="3B454D63">
            <w:pPr>
              <w:wordWrap w:val="0"/>
              <w:rPr>
                <w:sz w:val="21"/>
                <w:szCs w:val="18"/>
              </w:rPr>
            </w:pPr>
            <w:r>
              <w:rPr>
                <w:rFonts w:hint="eastAsia"/>
                <w:sz w:val="21"/>
                <w:szCs w:val="18"/>
              </w:rPr>
              <w:t>10. 联合管理：设备自带小规模服务器统一管理的能力（管理服务器的数量≥5台），对已添加的服务器设备查看可管理设备的基本状态信息、执行电源管理，KVM访问、批量删除等。</w:t>
            </w:r>
          </w:p>
          <w:p w14:paraId="5B6848DC">
            <w:pPr>
              <w:wordWrap w:val="0"/>
              <w:rPr>
                <w:rFonts w:hint="eastAsia" w:ascii="宋体" w:hAnsi="宋体" w:eastAsia="宋体" w:cs="宋体"/>
                <w:sz w:val="18"/>
                <w:szCs w:val="18"/>
                <w:lang w:val="en-US" w:eastAsia="zh-CN"/>
              </w:rPr>
            </w:pPr>
            <w:r>
              <w:rPr>
                <w:rFonts w:hint="eastAsia"/>
                <w:sz w:val="21"/>
                <w:szCs w:val="18"/>
              </w:rPr>
              <w:t>11.维保：提供≥3年服务器硬件维保。</w:t>
            </w:r>
          </w:p>
        </w:tc>
        <w:tc>
          <w:tcPr>
            <w:tcW w:w="1044" w:type="dxa"/>
            <w:tcBorders>
              <w:top w:val="outset" w:color="auto" w:sz="6" w:space="0"/>
              <w:left w:val="outset" w:color="auto" w:sz="6" w:space="0"/>
              <w:bottom w:val="outset" w:color="auto" w:sz="6" w:space="0"/>
              <w:right w:val="outset" w:color="auto" w:sz="6" w:space="0"/>
            </w:tcBorders>
            <w:vAlign w:val="center"/>
          </w:tcPr>
          <w:p w14:paraId="57843350">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627D17DF">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7C02D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656" w:type="dxa"/>
            <w:tcBorders>
              <w:top w:val="outset" w:color="auto" w:sz="6" w:space="0"/>
              <w:left w:val="outset" w:color="auto" w:sz="6" w:space="0"/>
              <w:bottom w:val="outset" w:color="auto" w:sz="6" w:space="0"/>
              <w:right w:val="outset" w:color="auto" w:sz="6" w:space="0"/>
            </w:tcBorders>
            <w:vAlign w:val="center"/>
          </w:tcPr>
          <w:p w14:paraId="4FD3A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786" w:type="dxa"/>
            <w:tcBorders>
              <w:top w:val="outset" w:color="auto" w:sz="6" w:space="0"/>
              <w:left w:val="outset" w:color="auto" w:sz="6" w:space="0"/>
              <w:bottom w:val="outset" w:color="auto" w:sz="6" w:space="0"/>
              <w:right w:val="outset" w:color="auto" w:sz="6" w:space="0"/>
            </w:tcBorders>
            <w:vAlign w:val="center"/>
          </w:tcPr>
          <w:p w14:paraId="29D449C4">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024CF10D">
            <w:pPr>
              <w:jc w:val="center"/>
              <w:rPr>
                <w:rFonts w:hint="eastAsia" w:ascii="宋体" w:hAnsi="宋体" w:eastAsia="宋体" w:cs="宋体"/>
                <w:sz w:val="18"/>
                <w:szCs w:val="18"/>
                <w:lang w:val="en-US" w:eastAsia="zh-CN" w:bidi="ar-SA"/>
              </w:rPr>
            </w:pPr>
          </w:p>
        </w:tc>
      </w:tr>
      <w:tr w14:paraId="6EBFD3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39" w:type="dxa"/>
            <w:tcBorders>
              <w:top w:val="outset" w:color="auto" w:sz="6" w:space="0"/>
              <w:left w:val="outset" w:color="auto" w:sz="6" w:space="0"/>
              <w:bottom w:val="outset" w:color="auto" w:sz="6" w:space="0"/>
              <w:right w:val="outset" w:color="auto" w:sz="6" w:space="0"/>
            </w:tcBorders>
            <w:vAlign w:val="center"/>
          </w:tcPr>
          <w:p w14:paraId="04A4A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93" w:type="dxa"/>
            <w:tcBorders>
              <w:top w:val="outset" w:color="auto" w:sz="6" w:space="0"/>
              <w:left w:val="outset" w:color="auto" w:sz="6" w:space="0"/>
              <w:bottom w:val="outset" w:color="auto" w:sz="6" w:space="0"/>
              <w:right w:val="outset" w:color="auto" w:sz="6" w:space="0"/>
            </w:tcBorders>
            <w:vAlign w:val="center"/>
          </w:tcPr>
          <w:p w14:paraId="784B197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仿宋" w:hAnsi="仿宋" w:eastAsia="仿宋" w:cs="仿宋"/>
                <w:i w:val="0"/>
                <w:iCs w:val="0"/>
                <w:color w:val="000000"/>
                <w:kern w:val="0"/>
                <w:sz w:val="21"/>
                <w:szCs w:val="21"/>
                <w:u w:val="none"/>
                <w:lang w:val="en-US" w:eastAsia="zh-CN" w:bidi="ar"/>
              </w:rPr>
              <w:t>教师终端</w:t>
            </w:r>
          </w:p>
        </w:tc>
        <w:tc>
          <w:tcPr>
            <w:tcW w:w="929" w:type="dxa"/>
            <w:tcBorders>
              <w:top w:val="outset" w:color="auto" w:sz="6" w:space="0"/>
              <w:left w:val="outset" w:color="auto" w:sz="6" w:space="0"/>
              <w:bottom w:val="outset" w:color="auto" w:sz="6" w:space="0"/>
              <w:right w:val="outset" w:color="auto" w:sz="6" w:space="0"/>
            </w:tcBorders>
            <w:vAlign w:val="center"/>
          </w:tcPr>
          <w:p w14:paraId="10D4B3B4">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新华三，H3C Desk X500t</w:t>
            </w:r>
          </w:p>
          <w:p w14:paraId="201EFBCE">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联想，扬天M4000q</w:t>
            </w:r>
          </w:p>
          <w:p w14:paraId="5D4547F5">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戴尔，T3660</w:t>
            </w:r>
          </w:p>
        </w:tc>
        <w:tc>
          <w:tcPr>
            <w:tcW w:w="3747" w:type="dxa"/>
            <w:tcBorders>
              <w:top w:val="outset" w:color="auto" w:sz="6" w:space="0"/>
              <w:left w:val="outset" w:color="auto" w:sz="6" w:space="0"/>
              <w:bottom w:val="outset" w:color="auto" w:sz="6" w:space="0"/>
              <w:right w:val="outset" w:color="auto" w:sz="6" w:space="0"/>
            </w:tcBorders>
            <w:vAlign w:val="center"/>
          </w:tcPr>
          <w:p w14:paraId="72A22E69">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1、处理器：同等或优于Intel i7-12700 (12核20线程/主频2.1G/L3缓存25MB)；</w:t>
            </w:r>
          </w:p>
          <w:p w14:paraId="39F2B0B8">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2、主板：同等或优于Intel B760芯片组，支持中文BIOS；</w:t>
            </w:r>
          </w:p>
          <w:p w14:paraId="549A5C3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3、内存：≥2*16GB 3200MHz；</w:t>
            </w:r>
          </w:p>
          <w:p w14:paraId="03D6625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4、硬盘：大于等于256G M.2固态硬盘+1TB 7200转机械硬盘；</w:t>
            </w:r>
          </w:p>
          <w:p w14:paraId="461E0D86">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5、显卡：同等或优于GTX1660S 6G 独立显卡；</w:t>
            </w:r>
          </w:p>
          <w:p w14:paraId="37592E9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6、音频：集成5.1声道高清声卡，2个前置音频接口；</w:t>
            </w:r>
          </w:p>
          <w:p w14:paraId="1F65283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7、网卡：千兆网卡1个，RJ45 1个；</w:t>
            </w:r>
          </w:p>
          <w:p w14:paraId="26035545">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8、I/O扩展槽：≥1个PCIe x16、2个PCIe x1、1个PCI；</w:t>
            </w:r>
          </w:p>
          <w:p w14:paraId="222EDCAE">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9、M.2扩展槽：≥2个；</w:t>
            </w:r>
          </w:p>
          <w:p w14:paraId="6FFFB72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10、接口：前置≥4个USB接口且有1个USB3.2 Gen2接口，1个耳机麦克风二合一接口+1个麦克风口；后置≥4个USB接口，3个音频接口；</w:t>
            </w:r>
          </w:p>
          <w:p w14:paraId="7ABCC93E">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11、视频接口：VGA 1个，HDMI 1个，DP1.4 1个，支持原生3屏扩展；</w:t>
            </w:r>
          </w:p>
          <w:p w14:paraId="7A187BCA">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12、键盘鼠标：标准键盘鼠标；</w:t>
            </w:r>
          </w:p>
          <w:p w14:paraId="36B75F11">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13、电源：≥750W；</w:t>
            </w:r>
          </w:p>
          <w:p w14:paraId="3AD9C8C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14、机箱：塔式机箱≥17L，支持可拆卸防尘网，支持Kensington锁具；</w:t>
            </w:r>
          </w:p>
          <w:p w14:paraId="79D5DE6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15、操作系统：预装正版Windows 10 神州网信政府版 64位操作系统；</w:t>
            </w:r>
          </w:p>
          <w:p w14:paraId="74667083">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16、显示器：≥23.8英寸高清液晶显示器（1920*1080），刷新率≥100Hz、3个数字视频输出端口；</w:t>
            </w:r>
          </w:p>
          <w:p w14:paraId="55F1307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17、保修服务：≥三年免费保修及上门服务，供货时提供原厂售后服务承诺函。</w:t>
            </w:r>
          </w:p>
        </w:tc>
        <w:tc>
          <w:tcPr>
            <w:tcW w:w="1044" w:type="dxa"/>
            <w:tcBorders>
              <w:top w:val="outset" w:color="auto" w:sz="6" w:space="0"/>
              <w:left w:val="outset" w:color="auto" w:sz="6" w:space="0"/>
              <w:bottom w:val="outset" w:color="auto" w:sz="6" w:space="0"/>
              <w:right w:val="outset" w:color="auto" w:sz="6" w:space="0"/>
            </w:tcBorders>
            <w:vAlign w:val="center"/>
          </w:tcPr>
          <w:p w14:paraId="38E4F67D">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265267DF">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1CC6D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656" w:type="dxa"/>
            <w:tcBorders>
              <w:top w:val="outset" w:color="auto" w:sz="6" w:space="0"/>
              <w:left w:val="outset" w:color="auto" w:sz="6" w:space="0"/>
              <w:bottom w:val="outset" w:color="auto" w:sz="6" w:space="0"/>
              <w:right w:val="outset" w:color="auto" w:sz="6" w:space="0"/>
            </w:tcBorders>
            <w:vAlign w:val="center"/>
          </w:tcPr>
          <w:p w14:paraId="241D0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86" w:type="dxa"/>
            <w:tcBorders>
              <w:top w:val="outset" w:color="auto" w:sz="6" w:space="0"/>
              <w:left w:val="outset" w:color="auto" w:sz="6" w:space="0"/>
              <w:bottom w:val="outset" w:color="auto" w:sz="6" w:space="0"/>
              <w:right w:val="outset" w:color="auto" w:sz="6" w:space="0"/>
            </w:tcBorders>
            <w:vAlign w:val="center"/>
          </w:tcPr>
          <w:p w14:paraId="031675C1">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5A01CADD">
            <w:pPr>
              <w:jc w:val="center"/>
              <w:rPr>
                <w:rFonts w:hint="eastAsia" w:ascii="宋体" w:hAnsi="宋体" w:eastAsia="宋体" w:cs="宋体"/>
                <w:sz w:val="18"/>
                <w:szCs w:val="18"/>
                <w:lang w:val="en-US" w:eastAsia="zh-CN" w:bidi="ar-SA"/>
              </w:rPr>
            </w:pPr>
          </w:p>
        </w:tc>
      </w:tr>
      <w:tr w14:paraId="290B12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39" w:type="dxa"/>
            <w:tcBorders>
              <w:top w:val="outset" w:color="auto" w:sz="6" w:space="0"/>
              <w:left w:val="outset" w:color="auto" w:sz="6" w:space="0"/>
              <w:bottom w:val="outset" w:color="auto" w:sz="6" w:space="0"/>
              <w:right w:val="outset" w:color="auto" w:sz="6" w:space="0"/>
            </w:tcBorders>
            <w:vAlign w:val="center"/>
          </w:tcPr>
          <w:p w14:paraId="0FFF1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93" w:type="dxa"/>
            <w:tcBorders>
              <w:top w:val="outset" w:color="auto" w:sz="6" w:space="0"/>
              <w:left w:val="outset" w:color="auto" w:sz="6" w:space="0"/>
              <w:bottom w:val="outset" w:color="auto" w:sz="6" w:space="0"/>
              <w:right w:val="outset" w:color="auto" w:sz="6" w:space="0"/>
            </w:tcBorders>
            <w:vAlign w:val="center"/>
          </w:tcPr>
          <w:p w14:paraId="52CA7B5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仿宋" w:hAnsi="仿宋" w:eastAsia="仿宋" w:cs="仿宋"/>
                <w:i w:val="0"/>
                <w:iCs w:val="0"/>
                <w:color w:val="000000"/>
                <w:kern w:val="0"/>
                <w:sz w:val="22"/>
                <w:szCs w:val="22"/>
                <w:u w:val="none"/>
                <w:lang w:val="en-US" w:eastAsia="zh-CN" w:bidi="ar"/>
              </w:rPr>
              <w:t>学生终端</w:t>
            </w:r>
          </w:p>
        </w:tc>
        <w:tc>
          <w:tcPr>
            <w:tcW w:w="929" w:type="dxa"/>
            <w:tcBorders>
              <w:top w:val="outset" w:color="auto" w:sz="6" w:space="0"/>
              <w:left w:val="outset" w:color="auto" w:sz="6" w:space="0"/>
              <w:bottom w:val="outset" w:color="auto" w:sz="6" w:space="0"/>
              <w:right w:val="outset" w:color="auto" w:sz="6" w:space="0"/>
            </w:tcBorders>
            <w:vAlign w:val="center"/>
          </w:tcPr>
          <w:p w14:paraId="535EDC81">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新华三，H3C C1100</w:t>
            </w:r>
          </w:p>
          <w:p w14:paraId="59C2F077">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噢易云，OAR1-108</w:t>
            </w:r>
          </w:p>
          <w:p w14:paraId="506B7833">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锐捷，RG-CT1000-G2</w:t>
            </w:r>
          </w:p>
        </w:tc>
        <w:tc>
          <w:tcPr>
            <w:tcW w:w="3747" w:type="dxa"/>
            <w:tcBorders>
              <w:top w:val="outset" w:color="auto" w:sz="6" w:space="0"/>
              <w:left w:val="outset" w:color="auto" w:sz="6" w:space="0"/>
              <w:bottom w:val="outset" w:color="auto" w:sz="6" w:space="0"/>
              <w:right w:val="outset" w:color="auto" w:sz="6" w:space="0"/>
            </w:tcBorders>
            <w:vAlign w:val="center"/>
          </w:tcPr>
          <w:p w14:paraId="5458DC4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一、硬件配置要求：</w:t>
            </w:r>
          </w:p>
          <w:p w14:paraId="1E233B2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 CPU核数≥4核，主频≥2.0GHz，支持Linux操作系统；</w:t>
            </w:r>
          </w:p>
          <w:p w14:paraId="40BBE47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 内存≥2G，存储≥8G，千兆网口≥1个；</w:t>
            </w:r>
          </w:p>
          <w:p w14:paraId="741F5BF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 支持≥6个USB标准接口，1个耳机口，1个麦克风口；</w:t>
            </w:r>
          </w:p>
          <w:p w14:paraId="31F61EE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 显示接口：VGA 1个，HDMI 1个，最大分辨率支持1080P单屏或1080P双屏；（该终端仅作为数据传输、转换、显示输出的作用，实际学生机计算资源在服务器端，用户可分配到8核，3.2HZ主频，16G内存，400G存储）</w:t>
            </w:r>
          </w:p>
          <w:p w14:paraId="459B8729">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 架构类型：ARM架构</w:t>
            </w:r>
          </w:p>
          <w:p w14:paraId="372C0F1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二、操作系统及功能要求：</w:t>
            </w:r>
          </w:p>
          <w:p w14:paraId="168E83B1">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 支持通过云桌面管理平台集中统一运维管理，包括系统更新、桌面客户端更新、批量开关机等操作；</w:t>
            </w:r>
          </w:p>
          <w:p w14:paraId="7E01F211">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 终端支持联网自动发现管理平台功能，不需要手动配置管理服务器IP地址，自动加入终端分组，继承分组特性。</w:t>
            </w:r>
          </w:p>
          <w:p w14:paraId="328FA0B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 自助工具：终端桌面提供自助工具栏 ，可退出桌面回到登录界面，可实现终端强制重启，自助还原虚拟桌面，显示桌面序号等。</w:t>
            </w:r>
          </w:p>
          <w:p w14:paraId="7CF6A41E">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 断线重连：学生虚拟桌面支持断线自动重连、一键重启和一键还原。断线重连之后，用户数据和状态不变。以上功能无需通过登录后台管理平台进行配置。</w:t>
            </w:r>
          </w:p>
          <w:p w14:paraId="772E26A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 数据保护：为防止学生误操作，以及考试场景的安全性，学生终端断电、桌面关机、重启，数据都不会被清除，只有在老师点击下课时，学生桌面才会还原，产生的数据随之被删除。</w:t>
            </w:r>
          </w:p>
          <w:p w14:paraId="675579A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 即时通信：支持课堂内即时IM通信，老师和学生能够加入到群组里进行丰富互动，消息格式可支持文字、图片等富文本消息。</w:t>
            </w:r>
          </w:p>
          <w:p w14:paraId="2124E07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 电子举手：为增强师生之间的交流，支持学生举手功能，学生可以在上课过程中举手，教师可以在教师端看到学生发起的举手，并可直接通过远程协助直接控制学生的桌面进行上课指导。老师可对学生举手功能进行开启或关闭。</w:t>
            </w:r>
          </w:p>
        </w:tc>
        <w:tc>
          <w:tcPr>
            <w:tcW w:w="1044" w:type="dxa"/>
            <w:tcBorders>
              <w:top w:val="outset" w:color="auto" w:sz="6" w:space="0"/>
              <w:left w:val="outset" w:color="auto" w:sz="6" w:space="0"/>
              <w:bottom w:val="outset" w:color="auto" w:sz="6" w:space="0"/>
              <w:right w:val="outset" w:color="auto" w:sz="6" w:space="0"/>
            </w:tcBorders>
            <w:vAlign w:val="center"/>
          </w:tcPr>
          <w:p w14:paraId="282155B9">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1A989DDD">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11AE5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656" w:type="dxa"/>
            <w:tcBorders>
              <w:top w:val="outset" w:color="auto" w:sz="6" w:space="0"/>
              <w:left w:val="outset" w:color="auto" w:sz="6" w:space="0"/>
              <w:bottom w:val="outset" w:color="auto" w:sz="6" w:space="0"/>
              <w:right w:val="outset" w:color="auto" w:sz="6" w:space="0"/>
            </w:tcBorders>
            <w:vAlign w:val="center"/>
          </w:tcPr>
          <w:p w14:paraId="41C61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786" w:type="dxa"/>
            <w:tcBorders>
              <w:top w:val="outset" w:color="auto" w:sz="6" w:space="0"/>
              <w:left w:val="outset" w:color="auto" w:sz="6" w:space="0"/>
              <w:bottom w:val="outset" w:color="auto" w:sz="6" w:space="0"/>
              <w:right w:val="outset" w:color="auto" w:sz="6" w:space="0"/>
            </w:tcBorders>
            <w:vAlign w:val="center"/>
          </w:tcPr>
          <w:p w14:paraId="3DB2A426">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4D668A43">
            <w:pPr>
              <w:jc w:val="center"/>
              <w:rPr>
                <w:rFonts w:hint="eastAsia" w:ascii="宋体" w:hAnsi="宋体" w:eastAsia="宋体" w:cs="宋体"/>
                <w:sz w:val="18"/>
                <w:szCs w:val="18"/>
                <w:lang w:val="en-US" w:eastAsia="zh-CN" w:bidi="ar-SA"/>
              </w:rPr>
            </w:pPr>
          </w:p>
        </w:tc>
      </w:tr>
      <w:tr w14:paraId="1C3539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39" w:type="dxa"/>
            <w:tcBorders>
              <w:top w:val="outset" w:color="auto" w:sz="6" w:space="0"/>
              <w:left w:val="outset" w:color="auto" w:sz="6" w:space="0"/>
              <w:bottom w:val="outset" w:color="auto" w:sz="6" w:space="0"/>
              <w:right w:val="outset" w:color="auto" w:sz="6" w:space="0"/>
            </w:tcBorders>
            <w:vAlign w:val="center"/>
          </w:tcPr>
          <w:p w14:paraId="3B55F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93" w:type="dxa"/>
            <w:tcBorders>
              <w:top w:val="outset" w:color="auto" w:sz="6" w:space="0"/>
              <w:left w:val="outset" w:color="auto" w:sz="6" w:space="0"/>
              <w:bottom w:val="outset" w:color="auto" w:sz="6" w:space="0"/>
              <w:right w:val="outset" w:color="auto" w:sz="6" w:space="0"/>
            </w:tcBorders>
            <w:vAlign w:val="center"/>
          </w:tcPr>
          <w:p w14:paraId="46D2B960">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仿宋" w:hAnsi="仿宋" w:eastAsia="仿宋" w:cs="仿宋"/>
                <w:i w:val="0"/>
                <w:iCs w:val="0"/>
                <w:color w:val="000000"/>
                <w:kern w:val="0"/>
                <w:sz w:val="21"/>
                <w:szCs w:val="21"/>
                <w:u w:val="none"/>
                <w:lang w:val="en-US" w:eastAsia="zh-CN" w:bidi="ar"/>
              </w:rPr>
              <w:t>显示器（带键鼠）</w:t>
            </w:r>
          </w:p>
        </w:tc>
        <w:tc>
          <w:tcPr>
            <w:tcW w:w="929" w:type="dxa"/>
            <w:tcBorders>
              <w:top w:val="outset" w:color="auto" w:sz="6" w:space="0"/>
              <w:left w:val="outset" w:color="auto" w:sz="6" w:space="0"/>
              <w:bottom w:val="outset" w:color="auto" w:sz="6" w:space="0"/>
              <w:right w:val="outset" w:color="auto" w:sz="6" w:space="0"/>
            </w:tcBorders>
            <w:vAlign w:val="center"/>
          </w:tcPr>
          <w:p w14:paraId="7EAD9244">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新华三，H3C M4-245F</w:t>
            </w:r>
          </w:p>
          <w:p w14:paraId="479FC457">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噢易云，G100-E24</w:t>
            </w:r>
          </w:p>
          <w:p w14:paraId="4180F882">
            <w:pPr>
              <w:wordWrap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锐捷，RG-CPM2380C-G2</w:t>
            </w:r>
          </w:p>
        </w:tc>
        <w:tc>
          <w:tcPr>
            <w:tcW w:w="3747" w:type="dxa"/>
            <w:tcBorders>
              <w:top w:val="outset" w:color="auto" w:sz="6" w:space="0"/>
              <w:left w:val="outset" w:color="auto" w:sz="6" w:space="0"/>
              <w:bottom w:val="outset" w:color="auto" w:sz="6" w:space="0"/>
              <w:right w:val="outset" w:color="auto" w:sz="6" w:space="0"/>
            </w:tcBorders>
            <w:vAlign w:val="center"/>
          </w:tcPr>
          <w:p w14:paraId="37568495">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一、显示器参数：</w:t>
            </w:r>
          </w:p>
          <w:p w14:paraId="4328E8B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1、屏幕尺寸：≥23.8英寸，液晶显示屏</w:t>
            </w:r>
          </w:p>
          <w:p w14:paraId="40659F31">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2、背光类型：WLED</w:t>
            </w:r>
          </w:p>
          <w:p w14:paraId="27E49362">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3、宽高比：16:9</w:t>
            </w:r>
          </w:p>
          <w:p w14:paraId="0EEF4D2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4、分辨率：1920 x 1080</w:t>
            </w:r>
          </w:p>
          <w:p w14:paraId="5E9C5677">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5、最大刷新率：100Hz</w:t>
            </w:r>
          </w:p>
          <w:p w14:paraId="755F0264">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6、亮度：≥300 cd/m²</w:t>
            </w:r>
          </w:p>
          <w:p w14:paraId="711B9533">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7、对比度：≥4000：1</w:t>
            </w:r>
          </w:p>
          <w:p w14:paraId="1EC2A04B">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8、色彩支持：16.7M</w:t>
            </w:r>
          </w:p>
          <w:p w14:paraId="3F1E987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9、功能：低蓝光、防眩光</w:t>
            </w:r>
          </w:p>
          <w:p w14:paraId="648D1A9F">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10、视频接口：VGA + HDMI</w:t>
            </w:r>
          </w:p>
          <w:p w14:paraId="31647526">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11、保修服务：3年保修及上门服务。</w:t>
            </w:r>
          </w:p>
          <w:p w14:paraId="03516971">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二、键鼠参数：</w:t>
            </w:r>
          </w:p>
          <w:p w14:paraId="0DDC5F23">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1、连接方式：有线连接</w:t>
            </w:r>
          </w:p>
          <w:p w14:paraId="222EF3D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2、接口：采用USB接口</w:t>
            </w:r>
          </w:p>
          <w:p w14:paraId="057329A5">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3、键盘采用104键</w:t>
            </w:r>
          </w:p>
          <w:p w14:paraId="1E10211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4、鼠标采用光电模式工作</w:t>
            </w:r>
          </w:p>
          <w:p w14:paraId="1C67CE80">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5、鼠标分辨率：≥1000DPI</w:t>
            </w:r>
          </w:p>
          <w:p w14:paraId="6A3C23EC">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6、采用3键鼠标按键</w:t>
            </w:r>
          </w:p>
          <w:p w14:paraId="1F344CED">
            <w:pPr>
              <w:wordWrap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7、双向滚轮</w:t>
            </w:r>
          </w:p>
        </w:tc>
        <w:tc>
          <w:tcPr>
            <w:tcW w:w="1044" w:type="dxa"/>
            <w:tcBorders>
              <w:top w:val="outset" w:color="auto" w:sz="6" w:space="0"/>
              <w:left w:val="outset" w:color="auto" w:sz="6" w:space="0"/>
              <w:bottom w:val="outset" w:color="auto" w:sz="6" w:space="0"/>
              <w:right w:val="outset" w:color="auto" w:sz="6" w:space="0"/>
            </w:tcBorders>
            <w:vAlign w:val="center"/>
          </w:tcPr>
          <w:p w14:paraId="1EE684D8">
            <w:pPr>
              <w:wordWrap w:val="0"/>
              <w:jc w:val="center"/>
              <w:rPr>
                <w:rFonts w:hint="eastAsia" w:ascii="宋体" w:hAnsi="宋体" w:eastAsia="宋体" w:cs="宋体"/>
                <w:sz w:val="18"/>
                <w:szCs w:val="18"/>
                <w:lang w:val="en-US" w:eastAsia="zh-CN"/>
              </w:rPr>
            </w:pPr>
          </w:p>
        </w:tc>
        <w:tc>
          <w:tcPr>
            <w:tcW w:w="3747" w:type="dxa"/>
            <w:tcBorders>
              <w:top w:val="outset" w:color="auto" w:sz="6" w:space="0"/>
              <w:left w:val="outset" w:color="auto" w:sz="6" w:space="0"/>
              <w:bottom w:val="outset" w:color="auto" w:sz="6" w:space="0"/>
              <w:right w:val="outset" w:color="auto" w:sz="6" w:space="0"/>
            </w:tcBorders>
            <w:vAlign w:val="center"/>
          </w:tcPr>
          <w:p w14:paraId="22D55782">
            <w:pPr>
              <w:wordWrap w:val="0"/>
              <w:jc w:val="center"/>
              <w:rPr>
                <w:rFonts w:hint="eastAsia" w:ascii="宋体" w:hAnsi="宋体" w:eastAsia="宋体" w:cs="宋体"/>
                <w:color w:val="FF0000"/>
                <w:sz w:val="18"/>
                <w:szCs w:val="18"/>
                <w:lang w:val="en-US" w:eastAsia="zh-CN"/>
              </w:rPr>
            </w:pPr>
          </w:p>
        </w:tc>
        <w:tc>
          <w:tcPr>
            <w:tcW w:w="637" w:type="dxa"/>
            <w:tcBorders>
              <w:top w:val="outset" w:color="auto" w:sz="6" w:space="0"/>
              <w:left w:val="outset" w:color="auto" w:sz="6" w:space="0"/>
              <w:bottom w:val="outset" w:color="auto" w:sz="6" w:space="0"/>
              <w:right w:val="outset" w:color="auto" w:sz="6" w:space="0"/>
            </w:tcBorders>
            <w:vAlign w:val="center"/>
          </w:tcPr>
          <w:p w14:paraId="58CEB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656" w:type="dxa"/>
            <w:tcBorders>
              <w:top w:val="outset" w:color="auto" w:sz="6" w:space="0"/>
              <w:left w:val="outset" w:color="auto" w:sz="6" w:space="0"/>
              <w:bottom w:val="outset" w:color="auto" w:sz="6" w:space="0"/>
              <w:right w:val="outset" w:color="auto" w:sz="6" w:space="0"/>
            </w:tcBorders>
            <w:vAlign w:val="center"/>
          </w:tcPr>
          <w:p w14:paraId="55CD8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2"/>
                <w:szCs w:val="22"/>
                <w:u w:val="none"/>
                <w:lang w:val="en-US" w:eastAsia="zh-CN" w:bidi="ar"/>
              </w:rPr>
              <w:t>61</w:t>
            </w:r>
          </w:p>
        </w:tc>
        <w:tc>
          <w:tcPr>
            <w:tcW w:w="786" w:type="dxa"/>
            <w:tcBorders>
              <w:top w:val="outset" w:color="auto" w:sz="6" w:space="0"/>
              <w:left w:val="outset" w:color="auto" w:sz="6" w:space="0"/>
              <w:bottom w:val="outset" w:color="auto" w:sz="6" w:space="0"/>
              <w:right w:val="outset" w:color="auto" w:sz="6" w:space="0"/>
            </w:tcBorders>
            <w:vAlign w:val="center"/>
          </w:tcPr>
          <w:p w14:paraId="68CE6517">
            <w:pPr>
              <w:jc w:val="center"/>
              <w:rPr>
                <w:rFonts w:hint="eastAsia" w:ascii="宋体" w:hAnsi="宋体" w:eastAsia="宋体" w:cs="宋体"/>
                <w:sz w:val="18"/>
                <w:szCs w:val="18"/>
                <w:lang w:val="en-US" w:eastAsia="zh-CN"/>
              </w:rPr>
            </w:pPr>
          </w:p>
        </w:tc>
        <w:tc>
          <w:tcPr>
            <w:tcW w:w="895" w:type="dxa"/>
            <w:tcBorders>
              <w:top w:val="outset" w:color="auto" w:sz="6" w:space="0"/>
              <w:left w:val="outset" w:color="auto" w:sz="6" w:space="0"/>
              <w:bottom w:val="outset" w:color="auto" w:sz="6" w:space="0"/>
              <w:right w:val="outset" w:color="auto" w:sz="6" w:space="0"/>
            </w:tcBorders>
            <w:vAlign w:val="center"/>
          </w:tcPr>
          <w:p w14:paraId="2F784475">
            <w:pPr>
              <w:jc w:val="center"/>
              <w:rPr>
                <w:rFonts w:hint="eastAsia" w:ascii="宋体" w:hAnsi="宋体" w:eastAsia="宋体" w:cs="宋体"/>
                <w:sz w:val="18"/>
                <w:szCs w:val="18"/>
                <w:lang w:val="en-US" w:eastAsia="zh-CN" w:bidi="ar-SA"/>
              </w:rPr>
            </w:pPr>
          </w:p>
        </w:tc>
      </w:tr>
      <w:bookmarkEnd w:id="0"/>
      <w:tr w14:paraId="3A5242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536" w:hRule="atLeast"/>
        </w:trPr>
        <w:tc>
          <w:tcPr>
            <w:tcW w:w="739" w:type="dxa"/>
            <w:tcBorders>
              <w:top w:val="outset" w:color="auto" w:sz="6" w:space="0"/>
              <w:left w:val="outset" w:color="auto" w:sz="6" w:space="0"/>
              <w:bottom w:val="outset" w:color="auto" w:sz="6" w:space="0"/>
              <w:right w:val="outset" w:color="auto" w:sz="6" w:space="0"/>
            </w:tcBorders>
            <w:vAlign w:val="center"/>
          </w:tcPr>
          <w:p w14:paraId="6B670E43">
            <w:pPr>
              <w:wordWrap w:val="0"/>
              <w:jc w:val="center"/>
              <w:rPr>
                <w:rFonts w:hint="eastAsia" w:eastAsia="宋体"/>
                <w:sz w:val="18"/>
                <w:szCs w:val="18"/>
                <w:lang w:eastAsia="zh-CN"/>
              </w:rPr>
            </w:pPr>
            <w:r>
              <w:rPr>
                <w:rFonts w:hint="eastAsia"/>
                <w:sz w:val="18"/>
                <w:szCs w:val="18"/>
                <w:lang w:val="en-US" w:eastAsia="zh-CN"/>
              </w:rPr>
              <w:t>总计（元）</w:t>
            </w:r>
          </w:p>
        </w:tc>
        <w:tc>
          <w:tcPr>
            <w:tcW w:w="993" w:type="dxa"/>
            <w:tcBorders>
              <w:top w:val="outset" w:color="auto" w:sz="6" w:space="0"/>
              <w:left w:val="outset" w:color="auto" w:sz="6" w:space="0"/>
              <w:bottom w:val="outset" w:color="auto" w:sz="6" w:space="0"/>
              <w:right w:val="outset" w:color="auto" w:sz="6" w:space="0"/>
            </w:tcBorders>
            <w:vAlign w:val="center"/>
          </w:tcPr>
          <w:p w14:paraId="77629C0F">
            <w:pPr>
              <w:wordWrap w:val="0"/>
              <w:jc w:val="center"/>
              <w:rPr>
                <w:sz w:val="18"/>
                <w:szCs w:val="18"/>
              </w:rPr>
            </w:pPr>
          </w:p>
        </w:tc>
        <w:tc>
          <w:tcPr>
            <w:tcW w:w="929" w:type="dxa"/>
            <w:tcBorders>
              <w:top w:val="outset" w:color="auto" w:sz="6" w:space="0"/>
              <w:left w:val="outset" w:color="auto" w:sz="6" w:space="0"/>
              <w:bottom w:val="outset" w:color="auto" w:sz="6" w:space="0"/>
              <w:right w:val="outset" w:color="auto" w:sz="6" w:space="0"/>
            </w:tcBorders>
            <w:vAlign w:val="center"/>
          </w:tcPr>
          <w:p w14:paraId="7324BD47">
            <w:pPr>
              <w:wordWrap w:val="0"/>
              <w:jc w:val="center"/>
              <w:rPr>
                <w:sz w:val="18"/>
                <w:szCs w:val="18"/>
              </w:rPr>
            </w:pPr>
          </w:p>
        </w:tc>
        <w:tc>
          <w:tcPr>
            <w:tcW w:w="3747" w:type="dxa"/>
            <w:tcBorders>
              <w:top w:val="outset" w:color="auto" w:sz="6" w:space="0"/>
              <w:left w:val="outset" w:color="auto" w:sz="6" w:space="0"/>
              <w:bottom w:val="outset" w:color="auto" w:sz="6" w:space="0"/>
              <w:right w:val="outset" w:color="auto" w:sz="6" w:space="0"/>
            </w:tcBorders>
            <w:vAlign w:val="center"/>
          </w:tcPr>
          <w:p w14:paraId="4F59C5C4">
            <w:pPr>
              <w:wordWrap w:val="0"/>
              <w:rPr>
                <w:sz w:val="18"/>
                <w:szCs w:val="18"/>
              </w:rPr>
            </w:pPr>
          </w:p>
        </w:tc>
        <w:tc>
          <w:tcPr>
            <w:tcW w:w="1044" w:type="dxa"/>
            <w:tcBorders>
              <w:top w:val="outset" w:color="auto" w:sz="6" w:space="0"/>
              <w:left w:val="outset" w:color="auto" w:sz="6" w:space="0"/>
              <w:bottom w:val="outset" w:color="auto" w:sz="6" w:space="0"/>
              <w:right w:val="outset" w:color="auto" w:sz="6" w:space="0"/>
            </w:tcBorders>
          </w:tcPr>
          <w:p w14:paraId="03A43DD6">
            <w:pPr>
              <w:wordWrap w:val="0"/>
              <w:rPr>
                <w:sz w:val="18"/>
                <w:szCs w:val="18"/>
              </w:rPr>
            </w:pPr>
          </w:p>
        </w:tc>
        <w:tc>
          <w:tcPr>
            <w:tcW w:w="3747" w:type="dxa"/>
            <w:tcBorders>
              <w:top w:val="outset" w:color="auto" w:sz="6" w:space="0"/>
              <w:left w:val="outset" w:color="auto" w:sz="6" w:space="0"/>
              <w:bottom w:val="outset" w:color="auto" w:sz="6" w:space="0"/>
              <w:right w:val="outset" w:color="auto" w:sz="6" w:space="0"/>
            </w:tcBorders>
          </w:tcPr>
          <w:p w14:paraId="091DA073">
            <w:pPr>
              <w:wordWrap w:val="0"/>
              <w:rPr>
                <w:sz w:val="18"/>
                <w:szCs w:val="18"/>
              </w:rPr>
            </w:pPr>
          </w:p>
        </w:tc>
        <w:tc>
          <w:tcPr>
            <w:tcW w:w="637" w:type="dxa"/>
            <w:tcBorders>
              <w:top w:val="outset" w:color="auto" w:sz="6" w:space="0"/>
              <w:left w:val="outset" w:color="auto" w:sz="6" w:space="0"/>
              <w:bottom w:val="outset" w:color="auto" w:sz="6" w:space="0"/>
              <w:right w:val="outset" w:color="auto" w:sz="6" w:space="0"/>
            </w:tcBorders>
            <w:vAlign w:val="center"/>
          </w:tcPr>
          <w:p w14:paraId="4F227F51">
            <w:pPr>
              <w:wordWrap w:val="0"/>
              <w:jc w:val="center"/>
              <w:rPr>
                <w:sz w:val="18"/>
                <w:szCs w:val="18"/>
              </w:rPr>
            </w:pPr>
          </w:p>
        </w:tc>
        <w:tc>
          <w:tcPr>
            <w:tcW w:w="656" w:type="dxa"/>
            <w:tcBorders>
              <w:top w:val="outset" w:color="auto" w:sz="6" w:space="0"/>
              <w:left w:val="outset" w:color="auto" w:sz="6" w:space="0"/>
              <w:bottom w:val="outset" w:color="auto" w:sz="6" w:space="0"/>
              <w:right w:val="outset" w:color="auto" w:sz="6" w:space="0"/>
            </w:tcBorders>
            <w:vAlign w:val="center"/>
          </w:tcPr>
          <w:p w14:paraId="5DB3B8F1">
            <w:pPr>
              <w:wordWrap w:val="0"/>
              <w:jc w:val="center"/>
              <w:rPr>
                <w:sz w:val="18"/>
                <w:szCs w:val="18"/>
              </w:rPr>
            </w:pPr>
          </w:p>
        </w:tc>
        <w:tc>
          <w:tcPr>
            <w:tcW w:w="786" w:type="dxa"/>
            <w:tcBorders>
              <w:top w:val="outset" w:color="auto" w:sz="6" w:space="0"/>
              <w:left w:val="outset" w:color="auto" w:sz="6" w:space="0"/>
              <w:bottom w:val="outset" w:color="auto" w:sz="6" w:space="0"/>
              <w:right w:val="outset" w:color="auto" w:sz="6" w:space="0"/>
            </w:tcBorders>
            <w:vAlign w:val="center"/>
          </w:tcPr>
          <w:p w14:paraId="6F7B5E4A">
            <w:pPr>
              <w:wordWrap w:val="0"/>
              <w:jc w:val="center"/>
              <w:rPr>
                <w:sz w:val="18"/>
                <w:szCs w:val="18"/>
              </w:rPr>
            </w:pPr>
          </w:p>
        </w:tc>
        <w:tc>
          <w:tcPr>
            <w:tcW w:w="895" w:type="dxa"/>
            <w:tcBorders>
              <w:top w:val="outset" w:color="auto" w:sz="6" w:space="0"/>
              <w:left w:val="outset" w:color="auto" w:sz="6" w:space="0"/>
              <w:bottom w:val="outset" w:color="auto" w:sz="6" w:space="0"/>
              <w:right w:val="outset" w:color="auto" w:sz="6" w:space="0"/>
            </w:tcBorders>
            <w:vAlign w:val="center"/>
          </w:tcPr>
          <w:p w14:paraId="513CB24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ar-SA"/>
              </w:rPr>
            </w:pPr>
          </w:p>
        </w:tc>
      </w:tr>
      <w:tr w14:paraId="55094A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52" w:hRule="atLeast"/>
        </w:trPr>
        <w:tc>
          <w:tcPr>
            <w:tcW w:w="14173" w:type="dxa"/>
            <w:gridSpan w:val="10"/>
            <w:tcBorders>
              <w:top w:val="outset" w:color="auto" w:sz="6" w:space="0"/>
              <w:left w:val="outset" w:color="auto" w:sz="6" w:space="0"/>
              <w:bottom w:val="outset" w:color="auto" w:sz="6" w:space="0"/>
              <w:right w:val="outset" w:color="auto" w:sz="6" w:space="0"/>
            </w:tcBorders>
            <w:vAlign w:val="center"/>
          </w:tcPr>
          <w:p w14:paraId="0BA03C6D">
            <w:pPr>
              <w:keepNext w:val="0"/>
              <w:keepLines w:val="0"/>
              <w:widowControl/>
              <w:suppressLineNumbers w:val="0"/>
              <w:jc w:val="left"/>
              <w:textAlignment w:val="center"/>
              <w:rPr>
                <w:rFonts w:hint="eastAsia" w:cs="宋体"/>
                <w:b/>
                <w:bCs/>
                <w:i w:val="0"/>
                <w:iCs w:val="0"/>
                <w:color w:val="000000"/>
                <w:sz w:val="24"/>
                <w:szCs w:val="24"/>
                <w:u w:val="none"/>
                <w:lang w:val="en-US" w:eastAsia="zh-CN" w:bidi="ar-SA"/>
              </w:rPr>
            </w:pPr>
            <w:r>
              <w:rPr>
                <w:rFonts w:hint="eastAsia" w:cs="宋体"/>
                <w:b/>
                <w:bCs/>
                <w:i w:val="0"/>
                <w:iCs w:val="0"/>
                <w:color w:val="000000"/>
                <w:sz w:val="24"/>
                <w:szCs w:val="24"/>
                <w:u w:val="none"/>
                <w:lang w:val="en-US" w:eastAsia="zh-CN" w:bidi="ar-SA"/>
              </w:rPr>
              <w:t>商务要求一：</w:t>
            </w:r>
          </w:p>
          <w:p w14:paraId="21C42FE6">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一、质保期及要求：</w:t>
            </w:r>
          </w:p>
          <w:p w14:paraId="237D07F4">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1. 免费保修期：按国家有关产品“三包”规定执行“三包”，免费保修期最短不得少于1年，其中第1项产品“服务器”、第2项产品“教师终端”、第3项产品“学生终端”主要部件保修不少于3年，以厂家售后服务承诺书为准。（免费保修期从设备验收合格之日起计算）。免费保修期内免费上门维修（免收维修费和元器件费）、免费更换零部件，并提供终身维修服务。</w:t>
            </w:r>
          </w:p>
          <w:p w14:paraId="77951596">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2. 在质量保证期内，除正常更换的耗材外，对设备其它所有元器件（易损件除外）免费保修；</w:t>
            </w:r>
          </w:p>
          <w:p w14:paraId="60369F9E">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3. 质保期后，设备终身维修及零配件及时供应，终身维护。</w:t>
            </w:r>
          </w:p>
          <w:p w14:paraId="0DCE7EA3">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二、售后服务：</w:t>
            </w:r>
          </w:p>
          <w:p w14:paraId="58747C4C">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1. 免费送货上门，免费按采购人要求安装调试，免费技术培训，直至操作人员熟练操作产品的各项功能。</w:t>
            </w:r>
          </w:p>
          <w:p w14:paraId="69BA82F3">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2. 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产品自带软件的，则须提供免费保修期内免费升级服务。③其余按厂家承诺执行。</w:t>
            </w:r>
          </w:p>
          <w:p w14:paraId="1D15797A">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三、其他要求：</w:t>
            </w:r>
          </w:p>
          <w:p w14:paraId="31C33918">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1.为保证产品服务质量，供货时必须向采购人提供本项目其中第1项产品“服务器”、第2项产品“教师终端”、第3项产品“学生终端”生产厂家针对本项目本产品出具的售后服务承诺书原件，否则，不予验收。</w:t>
            </w:r>
          </w:p>
          <w:p w14:paraId="174876A0">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2.必须负责安装调试所需的各类工序。</w:t>
            </w:r>
          </w:p>
          <w:p w14:paraId="1EA19690">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3.本项目货物不接受进口产品（即通过中国海关报关验放进入中国境内且产自关境外的产品）参与采购。</w:t>
            </w:r>
          </w:p>
          <w:p w14:paraId="06CC191B">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4.为保证产品真实性，供应商供货时必须提供本项目第1项产品“服务器”、第2项产品“教师终端”、第3项产品“学生终端”产品生产厂家的参数真实性确认函并加盖厂家公章或授权章，否则不予验收。</w:t>
            </w:r>
          </w:p>
        </w:tc>
      </w:tr>
      <w:tr w14:paraId="3AC9F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1957" w:hRule="atLeast"/>
        </w:trPr>
        <w:tc>
          <w:tcPr>
            <w:tcW w:w="14173" w:type="dxa"/>
            <w:gridSpan w:val="10"/>
            <w:tcBorders>
              <w:top w:val="outset" w:color="auto" w:sz="6" w:space="0"/>
              <w:left w:val="outset" w:color="auto" w:sz="6" w:space="0"/>
              <w:bottom w:val="outset" w:color="auto" w:sz="6" w:space="0"/>
              <w:right w:val="outset" w:color="auto" w:sz="6" w:space="0"/>
            </w:tcBorders>
            <w:vAlign w:val="center"/>
          </w:tcPr>
          <w:p w14:paraId="0D82601A">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eastAsia="zh-CN" w:bidi="ar-SA"/>
              </w:rPr>
            </w:pPr>
            <w:r>
              <w:rPr>
                <w:rFonts w:hint="eastAsia" w:cs="宋体"/>
                <w:b/>
                <w:bCs/>
                <w:i w:val="0"/>
                <w:iCs w:val="0"/>
                <w:color w:val="000000"/>
                <w:sz w:val="24"/>
                <w:szCs w:val="24"/>
                <w:u w:val="none"/>
                <w:lang w:val="en-US" w:eastAsia="zh-CN" w:bidi="ar-SA"/>
              </w:rPr>
              <w:t>商务要求二</w:t>
            </w:r>
            <w:r>
              <w:rPr>
                <w:rFonts w:hint="default" w:ascii="宋体" w:hAnsi="宋体" w:eastAsia="宋体" w:cs="宋体"/>
                <w:b/>
                <w:bCs/>
                <w:i w:val="0"/>
                <w:iCs w:val="0"/>
                <w:color w:val="000000"/>
                <w:sz w:val="24"/>
                <w:szCs w:val="24"/>
                <w:u w:val="none"/>
                <w:lang w:val="en-US" w:eastAsia="zh-CN" w:bidi="ar-SA"/>
              </w:rPr>
              <w:t>：</w:t>
            </w:r>
          </w:p>
          <w:p w14:paraId="24C5012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default" w:ascii="宋体" w:hAnsi="宋体" w:eastAsia="宋体" w:cs="宋体"/>
                <w:i w:val="0"/>
                <w:iCs w:val="0"/>
                <w:color w:val="000000"/>
                <w:sz w:val="20"/>
                <w:szCs w:val="20"/>
                <w:u w:val="none"/>
                <w:lang w:val="en-US" w:eastAsia="zh-CN" w:bidi="ar-SA"/>
              </w:rPr>
              <w:t>1.该项目预算控制价</w:t>
            </w:r>
            <w:r>
              <w:rPr>
                <w:rFonts w:hint="eastAsia" w:cs="宋体"/>
                <w:i w:val="0"/>
                <w:iCs w:val="0"/>
                <w:color w:val="FF0000"/>
                <w:sz w:val="20"/>
                <w:szCs w:val="20"/>
                <w:u w:val="none"/>
                <w:lang w:val="en-US" w:eastAsia="zh-CN" w:bidi="ar-SA"/>
              </w:rPr>
              <w:t xml:space="preserve">627053.00 </w:t>
            </w:r>
            <w:r>
              <w:rPr>
                <w:rFonts w:hint="default" w:ascii="宋体" w:hAnsi="宋体" w:eastAsia="宋体" w:cs="宋体"/>
                <w:i w:val="0"/>
                <w:iCs w:val="0"/>
                <w:color w:val="000000"/>
                <w:sz w:val="20"/>
                <w:szCs w:val="20"/>
                <w:u w:val="none"/>
                <w:lang w:val="en-US" w:eastAsia="zh-CN" w:bidi="ar-SA"/>
              </w:rPr>
              <w:t>元，报价超过预算控制价视为无效报价。</w:t>
            </w:r>
          </w:p>
          <w:p w14:paraId="196BBDF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default" w:ascii="宋体" w:hAnsi="宋体" w:eastAsia="宋体" w:cs="宋体"/>
                <w:i w:val="0"/>
                <w:iCs w:val="0"/>
                <w:color w:val="000000"/>
                <w:sz w:val="20"/>
                <w:szCs w:val="20"/>
                <w:u w:val="none"/>
                <w:lang w:val="en-US" w:eastAsia="zh-CN" w:bidi="ar-SA"/>
              </w:rPr>
              <w:t>2.本报价已包含</w:t>
            </w:r>
            <w:r>
              <w:rPr>
                <w:rFonts w:hint="eastAsia" w:cs="宋体"/>
                <w:i w:val="0"/>
                <w:iCs w:val="0"/>
                <w:color w:val="000000"/>
                <w:sz w:val="20"/>
                <w:szCs w:val="20"/>
                <w:u w:val="none"/>
                <w:lang w:val="en-US" w:eastAsia="zh-CN" w:bidi="ar-SA"/>
              </w:rPr>
              <w:t>货款</w:t>
            </w:r>
            <w:r>
              <w:rPr>
                <w:rFonts w:hint="default" w:ascii="宋体" w:hAnsi="宋体" w:eastAsia="宋体" w:cs="宋体"/>
                <w:i w:val="0"/>
                <w:iCs w:val="0"/>
                <w:color w:val="000000"/>
                <w:sz w:val="20"/>
                <w:szCs w:val="20"/>
                <w:u w:val="none"/>
                <w:lang w:val="en-US" w:eastAsia="zh-CN" w:bidi="ar-SA"/>
              </w:rPr>
              <w:t>、</w:t>
            </w:r>
            <w:r>
              <w:rPr>
                <w:rFonts w:hint="eastAsia" w:cs="宋体"/>
                <w:i w:val="0"/>
                <w:iCs w:val="0"/>
                <w:color w:val="000000"/>
                <w:sz w:val="20"/>
                <w:szCs w:val="20"/>
                <w:u w:val="none"/>
                <w:lang w:val="en-US" w:eastAsia="zh-CN" w:bidi="ar-SA"/>
              </w:rPr>
              <w:t>运输</w:t>
            </w:r>
            <w:r>
              <w:rPr>
                <w:rFonts w:hint="default" w:ascii="宋体" w:hAnsi="宋体" w:eastAsia="宋体" w:cs="宋体"/>
                <w:i w:val="0"/>
                <w:iCs w:val="0"/>
                <w:color w:val="000000"/>
                <w:sz w:val="20"/>
                <w:szCs w:val="20"/>
                <w:u w:val="none"/>
                <w:lang w:val="en-US" w:eastAsia="zh-CN" w:bidi="ar-SA"/>
              </w:rPr>
              <w:t>费、</w:t>
            </w:r>
            <w:r>
              <w:rPr>
                <w:rFonts w:hint="eastAsia" w:cs="宋体"/>
                <w:i w:val="0"/>
                <w:iCs w:val="0"/>
                <w:color w:val="000000"/>
                <w:sz w:val="20"/>
                <w:szCs w:val="20"/>
                <w:u w:val="none"/>
                <w:lang w:val="en-US" w:eastAsia="zh-CN" w:bidi="ar-SA"/>
              </w:rPr>
              <w:t>安装调试、</w:t>
            </w:r>
            <w:r>
              <w:rPr>
                <w:rFonts w:hint="default" w:ascii="宋体" w:hAnsi="宋体" w:eastAsia="宋体" w:cs="宋体"/>
                <w:i w:val="0"/>
                <w:iCs w:val="0"/>
                <w:color w:val="000000"/>
                <w:sz w:val="20"/>
                <w:szCs w:val="20"/>
                <w:u w:val="none"/>
                <w:lang w:val="en-US" w:eastAsia="zh-CN" w:bidi="ar-SA"/>
              </w:rPr>
              <w:t>税费等其他相关费用</w:t>
            </w:r>
            <w:r>
              <w:rPr>
                <w:rFonts w:hint="eastAsia" w:cs="宋体"/>
                <w:i w:val="0"/>
                <w:iCs w:val="0"/>
                <w:color w:val="000000"/>
                <w:sz w:val="20"/>
                <w:szCs w:val="20"/>
                <w:u w:val="none"/>
                <w:lang w:val="en-US" w:eastAsia="zh-CN" w:bidi="ar-SA"/>
              </w:rPr>
              <w:t>；</w:t>
            </w:r>
            <w:bookmarkStart w:id="4" w:name="_GoBack"/>
            <w:r>
              <w:rPr>
                <w:rFonts w:hint="eastAsia" w:cs="宋体"/>
                <w:i w:val="0"/>
                <w:iCs w:val="0"/>
                <w:color w:val="000000"/>
                <w:sz w:val="20"/>
                <w:szCs w:val="20"/>
                <w:u w:val="none"/>
                <w:lang w:val="en-US" w:eastAsia="zh-CN" w:bidi="ar-SA"/>
              </w:rPr>
              <w:t>报价小数点保留两位小数。</w:t>
            </w:r>
            <w:bookmarkEnd w:id="4"/>
          </w:p>
          <w:p w14:paraId="7ED8394A">
            <w:pPr>
              <w:keepNext w:val="0"/>
              <w:keepLines w:val="0"/>
              <w:widowControl/>
              <w:suppressLineNumbers w:val="0"/>
              <w:jc w:val="left"/>
              <w:textAlignment w:val="center"/>
              <w:rPr>
                <w:rFonts w:hint="eastAsia" w:cs="宋体"/>
                <w:i w:val="0"/>
                <w:iCs w:val="0"/>
                <w:color w:val="000000"/>
                <w:sz w:val="20"/>
                <w:szCs w:val="20"/>
                <w:u w:val="none"/>
                <w:lang w:val="en-US" w:eastAsia="zh-CN" w:bidi="ar-SA"/>
              </w:rPr>
            </w:pPr>
            <w:r>
              <w:rPr>
                <w:rFonts w:hint="default" w:ascii="宋体" w:hAnsi="宋体" w:eastAsia="宋体" w:cs="宋体"/>
                <w:i w:val="0"/>
                <w:iCs w:val="0"/>
                <w:color w:val="000000"/>
                <w:sz w:val="20"/>
                <w:szCs w:val="20"/>
                <w:u w:val="none"/>
                <w:lang w:val="en-US" w:eastAsia="zh-CN" w:bidi="ar-SA"/>
              </w:rPr>
              <w:t>3.付款方式：</w:t>
            </w:r>
            <w:r>
              <w:rPr>
                <w:rFonts w:hint="eastAsia" w:cs="宋体"/>
                <w:i w:val="0"/>
                <w:iCs w:val="0"/>
                <w:color w:val="000000"/>
                <w:sz w:val="20"/>
                <w:szCs w:val="20"/>
                <w:u w:val="none"/>
                <w:lang w:val="en-US" w:eastAsia="zh-CN" w:bidi="ar-SA"/>
              </w:rPr>
              <w:t>货物安装</w:t>
            </w:r>
            <w:r>
              <w:rPr>
                <w:rFonts w:hint="default" w:ascii="宋体" w:hAnsi="宋体" w:eastAsia="宋体" w:cs="宋体"/>
                <w:i w:val="0"/>
                <w:iCs w:val="0"/>
                <w:color w:val="000000"/>
                <w:sz w:val="20"/>
                <w:szCs w:val="20"/>
                <w:u w:val="none"/>
                <w:lang w:val="en-US" w:eastAsia="zh-CN" w:bidi="ar-SA"/>
              </w:rPr>
              <w:t>验收合格后，供应商向采购人开具合法发票，采购人在收到正式合法发票后，于30日内支付相应数额款项</w:t>
            </w:r>
            <w:r>
              <w:rPr>
                <w:rFonts w:hint="eastAsia" w:cs="宋体"/>
                <w:i w:val="0"/>
                <w:iCs w:val="0"/>
                <w:color w:val="000000"/>
                <w:sz w:val="20"/>
                <w:szCs w:val="20"/>
                <w:u w:val="none"/>
                <w:lang w:val="en-US" w:eastAsia="zh-CN" w:bidi="ar-SA"/>
              </w:rPr>
              <w:t>。</w:t>
            </w:r>
          </w:p>
          <w:p w14:paraId="1E8E63A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4</w:t>
            </w:r>
            <w:r>
              <w:rPr>
                <w:rFonts w:hint="default" w:ascii="宋体" w:hAnsi="宋体" w:eastAsia="宋体" w:cs="宋体"/>
                <w:i w:val="0"/>
                <w:iCs w:val="0"/>
                <w:color w:val="000000"/>
                <w:sz w:val="20"/>
                <w:szCs w:val="20"/>
                <w:u w:val="none"/>
                <w:lang w:val="en-US" w:eastAsia="zh-CN" w:bidi="ar-SA"/>
              </w:rPr>
              <w:t>.请把</w:t>
            </w:r>
            <w:r>
              <w:rPr>
                <w:rFonts w:hint="default" w:ascii="宋体" w:hAnsi="宋体" w:eastAsia="宋体" w:cs="宋体"/>
                <w:i w:val="0"/>
                <w:iCs w:val="0"/>
                <w:color w:val="FF0000"/>
                <w:sz w:val="20"/>
                <w:szCs w:val="20"/>
                <w:u w:val="none"/>
                <w:lang w:val="en-US" w:eastAsia="zh-CN" w:bidi="ar-SA"/>
              </w:rPr>
              <w:t>授权委托书（如法人报价则不用授权书）、法定代表人身份证复印件、营业执照</w:t>
            </w:r>
            <w:r>
              <w:rPr>
                <w:rFonts w:hint="eastAsia" w:cs="宋体"/>
                <w:i w:val="0"/>
                <w:iCs w:val="0"/>
                <w:color w:val="FF0000"/>
                <w:sz w:val="20"/>
                <w:szCs w:val="20"/>
                <w:u w:val="none"/>
                <w:lang w:val="en-US" w:eastAsia="zh-CN" w:bidi="ar-SA"/>
              </w:rPr>
              <w:t>、</w:t>
            </w:r>
            <w:r>
              <w:rPr>
                <w:rFonts w:hint="default" w:ascii="宋体" w:hAnsi="宋体" w:eastAsia="宋体" w:cs="宋体"/>
                <w:i w:val="0"/>
                <w:iCs w:val="0"/>
                <w:color w:val="FF0000"/>
                <w:sz w:val="20"/>
                <w:szCs w:val="20"/>
                <w:u w:val="none"/>
                <w:lang w:val="en-US" w:eastAsia="zh-CN" w:bidi="ar-SA"/>
              </w:rPr>
              <w:t>报价单（盖章）</w:t>
            </w:r>
            <w:r>
              <w:rPr>
                <w:rFonts w:hint="eastAsia" w:cs="宋体"/>
                <w:i w:val="0"/>
                <w:iCs w:val="0"/>
                <w:color w:val="FF0000"/>
                <w:sz w:val="20"/>
                <w:szCs w:val="20"/>
                <w:u w:val="none"/>
                <w:lang w:val="en-US" w:eastAsia="zh-CN" w:bidi="ar-SA"/>
              </w:rPr>
              <w:t>上传到附件区。</w:t>
            </w:r>
          </w:p>
          <w:p w14:paraId="3BC0604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cs="宋体"/>
                <w:i w:val="0"/>
                <w:iCs w:val="0"/>
                <w:color w:val="000000"/>
                <w:sz w:val="20"/>
                <w:szCs w:val="20"/>
                <w:u w:val="none"/>
                <w:lang w:val="en-US" w:eastAsia="zh-CN" w:bidi="ar-SA"/>
              </w:rPr>
              <w:t>5.本项目需要缴纳履约保证金，履约保证金金额：按成交金额的5%提交（对中小企业收取的履约保证金数额为成交金额的2%)，履约保证金提交方式：以银行转账、支票、汇票、本票或者金融机构、担保机构出具的保函等非现金形式缴纳或提交，以转账方式提交履约保证金的，由乙方在签订合同前按规定的金额直接缴入右江民族医学院账户，账户名称: 右江民族医学院；开户行：建设银行百色分行营业部；银行账号：45001676101050702467。否则，不予办理签订合同；</w:t>
            </w:r>
          </w:p>
        </w:tc>
      </w:tr>
    </w:tbl>
    <w:p w14:paraId="759FBC78">
      <w:pPr>
        <w:rPr>
          <w:rFonts w:hint="eastAsia" w:ascii="宋体" w:hAnsi="宋体" w:eastAsia="宋体" w:cs="宋体"/>
          <w:b/>
          <w:bCs/>
          <w:color w:val="auto"/>
          <w:sz w:val="24"/>
          <w:szCs w:val="24"/>
        </w:rPr>
      </w:pPr>
    </w:p>
    <w:p w14:paraId="164EEDB0">
      <w:pPr>
        <w:rPr>
          <w:rFonts w:hint="eastAsia" w:ascii="宋体" w:hAnsi="宋体" w:eastAsia="宋体" w:cs="宋体"/>
          <w:b/>
          <w:bCs/>
          <w:color w:val="auto"/>
          <w:sz w:val="24"/>
          <w:szCs w:val="24"/>
        </w:rPr>
      </w:pPr>
    </w:p>
    <w:p w14:paraId="7A982FB0">
      <w:pPr>
        <w:rPr>
          <w:rFonts w:hint="eastAsia" w:cs="宋体"/>
          <w:b/>
          <w:bCs/>
          <w:color w:val="auto"/>
          <w:sz w:val="24"/>
          <w:szCs w:val="24"/>
          <w:lang w:val="en-US" w:eastAsia="zh-CN"/>
        </w:rPr>
      </w:pPr>
      <w:r>
        <w:rPr>
          <w:rFonts w:hint="eastAsia" w:ascii="宋体" w:hAnsi="宋体" w:eastAsia="宋体" w:cs="宋体"/>
          <w:b/>
          <w:bCs/>
          <w:color w:val="auto"/>
          <w:sz w:val="24"/>
          <w:szCs w:val="24"/>
        </w:rPr>
        <w:t>报价公司(</w:t>
      </w:r>
      <w:r>
        <w:rPr>
          <w:rFonts w:hint="eastAsia" w:cs="宋体"/>
          <w:b/>
          <w:bCs/>
          <w:color w:val="auto"/>
          <w:sz w:val="24"/>
          <w:szCs w:val="24"/>
          <w:lang w:val="en-US" w:eastAsia="zh-CN"/>
        </w:rPr>
        <w:t>盖</w:t>
      </w:r>
      <w:r>
        <w:rPr>
          <w:rFonts w:hint="eastAsia" w:ascii="宋体" w:hAnsi="宋体" w:eastAsia="宋体" w:cs="宋体"/>
          <w:b/>
          <w:bCs/>
          <w:color w:val="auto"/>
          <w:sz w:val="24"/>
          <w:szCs w:val="24"/>
        </w:rPr>
        <w:t>章）：</w:t>
      </w:r>
      <w:r>
        <w:rPr>
          <w:rFonts w:hint="eastAsia" w:cs="宋体"/>
          <w:b/>
          <w:bCs/>
          <w:color w:val="auto"/>
          <w:sz w:val="24"/>
          <w:szCs w:val="24"/>
          <w:lang w:val="en-US" w:eastAsia="zh-CN"/>
        </w:rPr>
        <w:t xml:space="preserve">               </w:t>
      </w:r>
    </w:p>
    <w:p w14:paraId="17048E84">
      <w:pPr>
        <w:rPr>
          <w:rFonts w:hint="eastAsia" w:cs="宋体"/>
          <w:b/>
          <w:bCs/>
          <w:color w:val="auto"/>
          <w:sz w:val="24"/>
          <w:szCs w:val="24"/>
          <w:lang w:val="en-US" w:eastAsia="zh-CN"/>
        </w:rPr>
      </w:pPr>
    </w:p>
    <w:p w14:paraId="0EACA504">
      <w:pPr>
        <w:rPr>
          <w:rFonts w:hint="eastAsia" w:cs="宋体"/>
          <w:b/>
          <w:bCs/>
          <w:color w:val="auto"/>
          <w:sz w:val="24"/>
          <w:szCs w:val="24"/>
          <w:lang w:val="en-US" w:eastAsia="zh-CN"/>
        </w:rPr>
      </w:pPr>
      <w:r>
        <w:rPr>
          <w:rFonts w:hint="eastAsia" w:ascii="宋体" w:hAnsi="宋体" w:eastAsia="宋体" w:cs="宋体"/>
          <w:b/>
          <w:bCs/>
          <w:color w:val="auto"/>
          <w:sz w:val="24"/>
          <w:szCs w:val="24"/>
        </w:rPr>
        <w:t>联系人：</w:t>
      </w:r>
      <w:r>
        <w:rPr>
          <w:rFonts w:hint="eastAsia" w:cs="宋体"/>
          <w:b/>
          <w:bCs/>
          <w:color w:val="auto"/>
          <w:sz w:val="24"/>
          <w:szCs w:val="24"/>
          <w:lang w:val="en-US" w:eastAsia="zh-CN"/>
        </w:rPr>
        <w:t xml:space="preserve">           </w:t>
      </w:r>
    </w:p>
    <w:p w14:paraId="49DA0E6A">
      <w:pPr>
        <w:rPr>
          <w:rFonts w:hint="eastAsia" w:cs="宋体"/>
          <w:b/>
          <w:bCs/>
          <w:color w:val="auto"/>
          <w:sz w:val="24"/>
          <w:szCs w:val="24"/>
          <w:lang w:val="en-US" w:eastAsia="zh-CN"/>
        </w:rPr>
      </w:pPr>
    </w:p>
    <w:p w14:paraId="41D53268">
      <w:pPr>
        <w:rPr>
          <w:rFonts w:hint="eastAsia" w:cs="宋体"/>
          <w:b/>
          <w:bCs/>
          <w:color w:val="auto"/>
          <w:sz w:val="24"/>
          <w:szCs w:val="24"/>
          <w:lang w:val="en-US" w:eastAsia="zh-CN"/>
        </w:rPr>
      </w:pPr>
      <w:r>
        <w:rPr>
          <w:rFonts w:hint="eastAsia" w:ascii="宋体" w:hAnsi="宋体" w:eastAsia="宋体" w:cs="宋体"/>
          <w:b/>
          <w:bCs/>
          <w:color w:val="auto"/>
          <w:sz w:val="24"/>
          <w:szCs w:val="24"/>
        </w:rPr>
        <w:t>联系方式：</w:t>
      </w:r>
      <w:r>
        <w:rPr>
          <w:rFonts w:hint="eastAsia" w:cs="宋体"/>
          <w:b/>
          <w:bCs/>
          <w:color w:val="auto"/>
          <w:sz w:val="24"/>
          <w:szCs w:val="24"/>
          <w:lang w:val="en-US" w:eastAsia="zh-CN"/>
        </w:rPr>
        <w:t xml:space="preserve">             </w:t>
      </w:r>
    </w:p>
    <w:p w14:paraId="5E0F8B8E">
      <w:pPr>
        <w:rPr>
          <w:rFonts w:hint="eastAsia" w:cs="宋体"/>
          <w:b/>
          <w:bCs/>
          <w:color w:val="auto"/>
          <w:sz w:val="24"/>
          <w:szCs w:val="24"/>
          <w:lang w:val="en-US" w:eastAsia="zh-CN"/>
        </w:rPr>
      </w:pPr>
    </w:p>
    <w:p w14:paraId="48F2E30F">
      <w:pPr>
        <w:rPr>
          <w:rFonts w:hint="eastAsia" w:cs="宋体"/>
          <w:b/>
          <w:bCs/>
          <w:color w:val="auto"/>
          <w:sz w:val="24"/>
          <w:szCs w:val="24"/>
          <w:lang w:val="en-US" w:eastAsia="zh-CN"/>
        </w:rPr>
      </w:pPr>
      <w:r>
        <w:rPr>
          <w:rFonts w:hint="eastAsia" w:ascii="宋体" w:hAnsi="宋体" w:eastAsia="宋体" w:cs="宋体"/>
          <w:b/>
          <w:bCs/>
          <w:color w:val="auto"/>
          <w:sz w:val="24"/>
          <w:szCs w:val="24"/>
        </w:rPr>
        <w:t>报价日期：202</w:t>
      </w:r>
      <w:r>
        <w:rPr>
          <w:rFonts w:hint="eastAsia" w:cs="宋体"/>
          <w:b/>
          <w:bCs/>
          <w:color w:val="auto"/>
          <w:sz w:val="24"/>
          <w:szCs w:val="24"/>
          <w:lang w:val="en-US" w:eastAsia="zh-CN"/>
        </w:rPr>
        <w:t>4</w:t>
      </w:r>
      <w:r>
        <w:rPr>
          <w:rFonts w:hint="eastAsia" w:ascii="宋体" w:hAnsi="宋体" w:eastAsia="宋体" w:cs="宋体"/>
          <w:b/>
          <w:bCs/>
          <w:color w:val="auto"/>
          <w:sz w:val="24"/>
          <w:szCs w:val="24"/>
        </w:rPr>
        <w:t xml:space="preserve">年 </w:t>
      </w:r>
      <w:r>
        <w:rPr>
          <w:rFonts w:hint="eastAsia" w:cs="宋体"/>
          <w:b/>
          <w:bCs/>
          <w:color w:val="auto"/>
          <w:sz w:val="24"/>
          <w:szCs w:val="24"/>
          <w:lang w:val="en-US" w:eastAsia="zh-CN"/>
        </w:rPr>
        <w:t xml:space="preserve">8 </w:t>
      </w:r>
      <w:r>
        <w:rPr>
          <w:rFonts w:hint="eastAsia" w:ascii="宋体" w:hAnsi="宋体" w:eastAsia="宋体" w:cs="宋体"/>
          <w:b/>
          <w:bCs/>
          <w:color w:val="auto"/>
          <w:sz w:val="24"/>
          <w:szCs w:val="24"/>
        </w:rPr>
        <w:t xml:space="preserve">月 </w:t>
      </w:r>
      <w:r>
        <w:rPr>
          <w:rFonts w:hint="eastAsia" w:cs="宋体"/>
          <w:b/>
          <w:bCs/>
          <w:color w:val="auto"/>
          <w:sz w:val="24"/>
          <w:szCs w:val="24"/>
          <w:lang w:val="en-US" w:eastAsia="zh-CN"/>
        </w:rPr>
        <w:t xml:space="preserve">  </w:t>
      </w:r>
      <w:r>
        <w:rPr>
          <w:rFonts w:hint="eastAsia" w:ascii="宋体" w:hAnsi="宋体" w:eastAsia="宋体" w:cs="宋体"/>
          <w:b/>
          <w:bCs/>
          <w:color w:val="auto"/>
          <w:sz w:val="24"/>
          <w:szCs w:val="24"/>
        </w:rPr>
        <w:t>日</w:t>
      </w:r>
    </w:p>
    <w:p w14:paraId="6D247E1A">
      <w:pPr>
        <w:rPr>
          <w:rFonts w:hint="eastAsia" w:cs="宋体"/>
          <w:b/>
          <w:bCs/>
          <w:color w:val="auto"/>
          <w:sz w:val="24"/>
          <w:szCs w:val="24"/>
          <w:lang w:val="en-US" w:eastAsia="zh-CN"/>
        </w:rPr>
      </w:pPr>
    </w:p>
    <w:p w14:paraId="787ED4B6">
      <w:pPr>
        <w:rPr>
          <w:rFonts w:hint="eastAsia" w:ascii="宋体" w:hAnsi="宋体" w:eastAsia="宋体" w:cs="宋体"/>
          <w:b/>
          <w:bCs/>
          <w:color w:val="auto"/>
          <w:sz w:val="24"/>
          <w:szCs w:val="24"/>
        </w:rPr>
        <w:sectPr>
          <w:pgSz w:w="16838" w:h="11906" w:orient="landscape"/>
          <w:pgMar w:top="1179" w:right="1327" w:bottom="1179" w:left="1327" w:header="851" w:footer="992" w:gutter="0"/>
          <w:cols w:space="425" w:num="1"/>
          <w:docGrid w:type="lines" w:linePitch="326" w:charSpace="0"/>
        </w:sectPr>
      </w:pPr>
      <w:r>
        <w:rPr>
          <w:rFonts w:hint="eastAsia" w:cs="宋体"/>
          <w:b/>
          <w:bCs/>
          <w:color w:val="auto"/>
          <w:sz w:val="24"/>
          <w:szCs w:val="24"/>
          <w:lang w:val="en-US" w:eastAsia="zh-CN"/>
        </w:rPr>
        <w:t xml:space="preserve">                     </w:t>
      </w:r>
    </w:p>
    <w:p w14:paraId="0651C3DB">
      <w:pPr>
        <w:jc w:val="center"/>
        <w:rPr>
          <w:rFonts w:hint="eastAsia" w:ascii="宋体" w:hAnsi="宋体" w:eastAsia="宋体" w:cs="宋体"/>
          <w:b/>
          <w:bCs/>
          <w:color w:val="auto"/>
          <w:sz w:val="36"/>
          <w:szCs w:val="36"/>
          <w:u w:val="none"/>
          <w:lang w:val="en-US" w:eastAsia="zh-CN"/>
        </w:rPr>
      </w:pPr>
      <w:r>
        <w:rPr>
          <w:rFonts w:hint="eastAsia" w:ascii="宋体" w:hAnsi="宋体" w:eastAsia="宋体" w:cs="宋体"/>
          <w:b/>
          <w:bCs/>
          <w:color w:val="auto"/>
          <w:sz w:val="36"/>
          <w:szCs w:val="36"/>
          <w:u w:val="none"/>
          <w:lang w:val="en-US" w:eastAsia="zh-CN"/>
        </w:rPr>
        <w:t>法定代表人授权委托书</w:t>
      </w:r>
    </w:p>
    <w:p w14:paraId="44CB1115">
      <w:pPr>
        <w:pStyle w:val="3"/>
        <w:rPr>
          <w:rFonts w:hint="eastAsia"/>
          <w:lang w:val="en-US" w:eastAsia="zh-CN"/>
        </w:rPr>
      </w:pPr>
    </w:p>
    <w:p w14:paraId="485811F7">
      <w:pPr>
        <w:jc w:val="left"/>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致：</w:t>
      </w:r>
      <w:r>
        <w:rPr>
          <w:rFonts w:hint="eastAsia" w:ascii="宋体" w:hAnsi="宋体" w:eastAsia="宋体" w:cs="宋体"/>
          <w:b w:val="0"/>
          <w:bCs w:val="0"/>
          <w:color w:val="auto"/>
          <w:sz w:val="28"/>
          <w:szCs w:val="28"/>
          <w:u w:val="single"/>
          <w:lang w:val="en-US" w:eastAsia="zh-CN"/>
        </w:rPr>
        <w:t>右江民族医学院</w:t>
      </w:r>
      <w:r>
        <w:rPr>
          <w:rFonts w:hint="eastAsia" w:ascii="宋体" w:hAnsi="宋体" w:eastAsia="宋体" w:cs="宋体"/>
          <w:b w:val="0"/>
          <w:bCs w:val="0"/>
          <w:color w:val="auto"/>
          <w:sz w:val="28"/>
          <w:szCs w:val="28"/>
          <w:u w:val="none"/>
          <w:lang w:val="en-US" w:eastAsia="zh-CN"/>
        </w:rPr>
        <w:t>（采购单位名称）</w:t>
      </w:r>
    </w:p>
    <w:p w14:paraId="236EAE4B">
      <w:pPr>
        <w:ind w:firstLine="560" w:firstLineChars="200"/>
        <w:jc w:val="lef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我</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（姓名）系</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（报价单位名称）的法定代表人，现授权委托本单位在职职工</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（姓名）以我方的名义参加</w:t>
      </w:r>
      <w:r>
        <w:rPr>
          <w:rFonts w:hint="eastAsia" w:ascii="宋体" w:hAnsi="宋体" w:cs="宋体"/>
          <w:b w:val="0"/>
          <w:bCs w:val="0"/>
          <w:i w:val="0"/>
          <w:iCs w:val="0"/>
          <w:color w:val="auto"/>
          <w:sz w:val="28"/>
          <w:szCs w:val="28"/>
          <w:u w:val="single"/>
          <w:lang w:val="en-US" w:eastAsia="zh-CN"/>
        </w:rPr>
        <w:t>右江民族医学院</w:t>
      </w:r>
      <w:r>
        <w:rPr>
          <w:rFonts w:hint="eastAsia" w:cs="宋体"/>
          <w:b w:val="0"/>
          <w:bCs w:val="0"/>
          <w:i w:val="0"/>
          <w:iCs w:val="0"/>
          <w:color w:val="auto"/>
          <w:sz w:val="28"/>
          <w:szCs w:val="28"/>
          <w:u w:val="single"/>
          <w:lang w:val="en-US" w:eastAsia="zh-CN"/>
        </w:rPr>
        <w:t>——</w:t>
      </w:r>
      <w:r>
        <w:rPr>
          <w:rFonts w:hint="eastAsia" w:ascii="宋体" w:hAnsi="宋体" w:cs="宋体"/>
          <w:b w:val="0"/>
          <w:bCs w:val="0"/>
          <w:i w:val="0"/>
          <w:iCs w:val="0"/>
          <w:color w:val="auto"/>
          <w:sz w:val="28"/>
          <w:szCs w:val="28"/>
          <w:u w:val="single"/>
          <w:lang w:val="en-US" w:eastAsia="zh-CN"/>
        </w:rPr>
        <w:t>2024年现代产业学院校企共建实验平台设备采购</w:t>
      </w:r>
      <w:r>
        <w:rPr>
          <w:rFonts w:hint="eastAsia" w:cs="宋体"/>
          <w:b w:val="0"/>
          <w:bCs w:val="0"/>
          <w:i w:val="0"/>
          <w:iCs w:val="0"/>
          <w:color w:val="auto"/>
          <w:sz w:val="28"/>
          <w:szCs w:val="28"/>
          <w:u w:val="single"/>
          <w:lang w:val="en-US" w:eastAsia="zh-CN"/>
        </w:rPr>
        <w:t>项目</w:t>
      </w:r>
      <w:r>
        <w:rPr>
          <w:rFonts w:hint="eastAsia" w:ascii="宋体" w:hAnsi="宋体" w:eastAsia="宋体" w:cs="宋体"/>
          <w:b w:val="0"/>
          <w:bCs w:val="0"/>
          <w:color w:val="auto"/>
          <w:sz w:val="28"/>
          <w:szCs w:val="28"/>
          <w:u w:val="none"/>
          <w:lang w:val="en-US" w:eastAsia="zh-CN"/>
        </w:rPr>
        <w:t>的报价活动，并代表我方全权办理针对该项目的报价、签约等具体事务和签署相关文件。</w:t>
      </w:r>
    </w:p>
    <w:p w14:paraId="2F080997">
      <w:pPr>
        <w:ind w:firstLine="560" w:firstLineChars="200"/>
        <w:jc w:val="lef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我方对被授权人的签名事项负全部责任。</w:t>
      </w:r>
    </w:p>
    <w:p w14:paraId="3ED944BB">
      <w:pPr>
        <w:ind w:firstLine="560" w:firstLineChars="200"/>
        <w:jc w:val="left"/>
        <w:rPr>
          <w:rFonts w:hint="eastAsia" w:ascii="宋体" w:hAnsi="宋体" w:eastAsia="宋体" w:cs="宋体"/>
          <w:b w:val="0"/>
          <w:bCs w:val="0"/>
          <w:color w:val="auto"/>
          <w:sz w:val="28"/>
          <w:szCs w:val="28"/>
          <w:u w:val="none"/>
          <w:lang w:val="en-US" w:eastAsia="zh-CN"/>
        </w:rPr>
      </w:pPr>
    </w:p>
    <w:p w14:paraId="7A559616">
      <w:pPr>
        <w:jc w:val="lef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被授权人签名：                   法定代表人签名：</w:t>
      </w:r>
    </w:p>
    <w:p w14:paraId="0C807519">
      <w:pPr>
        <w:jc w:val="left"/>
        <w:rPr>
          <w:rFonts w:hint="eastAsia" w:ascii="宋体" w:hAnsi="宋体" w:eastAsia="宋体" w:cs="宋体"/>
          <w:b w:val="0"/>
          <w:bCs w:val="0"/>
          <w:color w:val="auto"/>
          <w:sz w:val="28"/>
          <w:szCs w:val="28"/>
          <w:u w:val="none"/>
          <w:lang w:val="en-US" w:eastAsia="zh-CN"/>
        </w:rPr>
      </w:pPr>
    </w:p>
    <w:p w14:paraId="48EF6240">
      <w:pPr>
        <w:jc w:val="lef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法定代表人身份证复印件：</w:t>
      </w:r>
    </w:p>
    <w:p w14:paraId="55944C05">
      <w:pPr>
        <w:jc w:val="left"/>
        <w:rPr>
          <w:rFonts w:hint="eastAsia" w:ascii="宋体" w:hAnsi="宋体" w:eastAsia="宋体" w:cs="宋体"/>
          <w:b w:val="0"/>
          <w:bCs w:val="0"/>
          <w:color w:val="auto"/>
          <w:sz w:val="28"/>
          <w:szCs w:val="28"/>
          <w:u w:val="none"/>
          <w:lang w:val="en-US" w:eastAsia="zh-CN"/>
        </w:rPr>
      </w:pPr>
    </w:p>
    <w:p w14:paraId="5DEBD662">
      <w:pPr>
        <w:jc w:val="left"/>
        <w:rPr>
          <w:rFonts w:hint="eastAsia" w:ascii="宋体" w:hAnsi="宋体" w:eastAsia="宋体" w:cs="宋体"/>
          <w:b w:val="0"/>
          <w:bCs w:val="0"/>
          <w:color w:val="auto"/>
          <w:sz w:val="28"/>
          <w:szCs w:val="28"/>
          <w:u w:val="none"/>
          <w:lang w:val="en-US" w:eastAsia="zh-CN"/>
        </w:rPr>
      </w:pPr>
    </w:p>
    <w:p w14:paraId="385EAA92">
      <w:pPr>
        <w:jc w:val="left"/>
        <w:rPr>
          <w:rFonts w:hint="eastAsia" w:ascii="宋体" w:hAnsi="宋体" w:eastAsia="宋体" w:cs="宋体"/>
          <w:b w:val="0"/>
          <w:bCs w:val="0"/>
          <w:color w:val="auto"/>
          <w:sz w:val="28"/>
          <w:szCs w:val="28"/>
          <w:u w:val="none"/>
          <w:lang w:val="en-US" w:eastAsia="zh-CN"/>
        </w:rPr>
      </w:pPr>
    </w:p>
    <w:p w14:paraId="7BA04968">
      <w:pPr>
        <w:jc w:val="lef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被授权人身份证复印件：</w:t>
      </w:r>
    </w:p>
    <w:p w14:paraId="30E6CCAE">
      <w:pPr>
        <w:jc w:val="left"/>
        <w:rPr>
          <w:rFonts w:hint="eastAsia" w:ascii="宋体" w:hAnsi="宋体" w:eastAsia="宋体" w:cs="宋体"/>
          <w:b w:val="0"/>
          <w:bCs w:val="0"/>
          <w:color w:val="auto"/>
          <w:sz w:val="28"/>
          <w:szCs w:val="28"/>
          <w:u w:val="none"/>
          <w:lang w:val="en-US" w:eastAsia="zh-CN"/>
        </w:rPr>
      </w:pPr>
    </w:p>
    <w:p w14:paraId="408AE483">
      <w:pPr>
        <w:jc w:val="left"/>
        <w:rPr>
          <w:rFonts w:hint="eastAsia" w:ascii="宋体" w:hAnsi="宋体" w:eastAsia="宋体" w:cs="宋体"/>
          <w:b w:val="0"/>
          <w:bCs w:val="0"/>
          <w:color w:val="auto"/>
          <w:sz w:val="28"/>
          <w:szCs w:val="28"/>
          <w:u w:val="none"/>
          <w:lang w:val="en-US" w:eastAsia="zh-CN"/>
        </w:rPr>
      </w:pPr>
    </w:p>
    <w:p w14:paraId="38FF0231">
      <w:pPr>
        <w:jc w:val="right"/>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报价单位（盖公章）：</w:t>
      </w:r>
    </w:p>
    <w:p w14:paraId="6136A152">
      <w:pPr>
        <w:jc w:val="right"/>
      </w:pPr>
      <w:r>
        <w:rPr>
          <w:rFonts w:hint="eastAsia" w:ascii="宋体" w:hAnsi="宋体" w:eastAsia="宋体" w:cs="宋体"/>
          <w:b w:val="0"/>
          <w:bCs w:val="0"/>
          <w:color w:val="auto"/>
          <w:sz w:val="28"/>
          <w:szCs w:val="28"/>
          <w:u w:val="none"/>
          <w:lang w:val="en-US" w:eastAsia="zh-CN"/>
        </w:rPr>
        <w:t xml:space="preserve">年    月    日 </w:t>
      </w:r>
    </w:p>
    <w:p w14:paraId="4535798D">
      <w:pPr>
        <w:rPr>
          <w:rFonts w:hint="eastAsia" w:ascii="宋体" w:hAnsi="宋体" w:eastAsia="宋体" w:cs="宋体"/>
          <w:b/>
          <w:bCs/>
          <w:color w:val="auto"/>
          <w:sz w:val="28"/>
          <w:szCs w:val="28"/>
        </w:rPr>
      </w:pPr>
    </w:p>
    <w:p w14:paraId="04B6964D">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C3EB8F6">
      <w:pPr>
        <w:jc w:val="center"/>
        <w:rPr>
          <w:rFonts w:hint="eastAsia" w:cs="宋体"/>
          <w:b/>
          <w:bCs/>
          <w:color w:val="auto"/>
          <w:sz w:val="36"/>
          <w:szCs w:val="36"/>
          <w:lang w:val="en-US" w:eastAsia="zh-CN"/>
        </w:rPr>
      </w:pPr>
      <w:r>
        <w:rPr>
          <w:rFonts w:hint="eastAsia" w:cs="宋体"/>
          <w:b/>
          <w:bCs/>
          <w:color w:val="auto"/>
          <w:sz w:val="36"/>
          <w:szCs w:val="36"/>
          <w:lang w:val="en-US" w:eastAsia="zh-CN"/>
        </w:rPr>
        <w:t>法定代表人身份证复印件</w:t>
      </w:r>
    </w:p>
    <w:p w14:paraId="17A2E78A">
      <w:pPr>
        <w:rPr>
          <w:rFonts w:hint="eastAsia" w:cs="宋体"/>
          <w:b/>
          <w:bCs/>
          <w:color w:val="auto"/>
          <w:sz w:val="28"/>
          <w:szCs w:val="28"/>
          <w:lang w:val="en-US" w:eastAsia="zh-CN"/>
        </w:rPr>
      </w:pPr>
      <w:r>
        <w:rPr>
          <w:rFonts w:hint="eastAsia" w:cs="宋体"/>
          <w:b/>
          <w:bCs/>
          <w:color w:val="auto"/>
          <w:sz w:val="28"/>
          <w:szCs w:val="28"/>
          <w:lang w:val="en-US" w:eastAsia="zh-CN"/>
        </w:rPr>
        <w:br w:type="page"/>
      </w:r>
    </w:p>
    <w:p w14:paraId="37967D4F">
      <w:pPr>
        <w:pStyle w:val="3"/>
        <w:ind w:left="0" w:leftChars="0" w:firstLine="0" w:firstLineChars="0"/>
        <w:jc w:val="center"/>
        <w:rPr>
          <w:rFonts w:hint="eastAsia"/>
          <w:b/>
          <w:bCs/>
          <w:sz w:val="36"/>
          <w:szCs w:val="36"/>
          <w:lang w:val="en-US" w:eastAsia="zh-CN"/>
        </w:rPr>
      </w:pPr>
      <w:r>
        <w:rPr>
          <w:rFonts w:hint="eastAsia"/>
          <w:b/>
          <w:bCs/>
          <w:sz w:val="36"/>
          <w:szCs w:val="36"/>
          <w:lang w:val="en-US" w:eastAsia="zh-CN"/>
        </w:rPr>
        <w:t>营业执照复印件</w:t>
      </w:r>
    </w:p>
    <w:p w14:paraId="71588AC9">
      <w:pPr>
        <w:rPr>
          <w:rFonts w:hint="eastAsia"/>
          <w:b/>
          <w:bCs/>
          <w:sz w:val="36"/>
          <w:szCs w:val="36"/>
          <w:lang w:val="en-US" w:eastAsia="zh-CN"/>
        </w:rPr>
      </w:pPr>
      <w:r>
        <w:rPr>
          <w:rFonts w:hint="eastAsia"/>
          <w:b/>
          <w:bCs/>
          <w:sz w:val="36"/>
          <w:szCs w:val="36"/>
          <w:lang w:val="en-US" w:eastAsia="zh-CN"/>
        </w:rPr>
        <w:br w:type="page"/>
      </w:r>
    </w:p>
    <w:p w14:paraId="235E1CF7">
      <w:pPr>
        <w:jc w:val="center"/>
        <w:rPr>
          <w:rFonts w:hint="eastAsia"/>
          <w:b/>
          <w:bCs/>
          <w:sz w:val="36"/>
          <w:szCs w:val="36"/>
          <w:lang w:val="en-US" w:eastAsia="zh-CN"/>
        </w:rPr>
      </w:pPr>
      <w:r>
        <w:rPr>
          <w:rFonts w:hint="eastAsia"/>
          <w:b/>
          <w:bCs/>
          <w:sz w:val="36"/>
          <w:szCs w:val="36"/>
          <w:lang w:val="en-US" w:eastAsia="zh-CN"/>
        </w:rPr>
        <w:t>食品药品监督管理部门颁发的有效的证件</w:t>
      </w:r>
    </w:p>
    <w:p w14:paraId="177A3ECB">
      <w:pPr>
        <w:rPr>
          <w:rFonts w:hint="default"/>
          <w:lang w:val="en-US" w:eastAsia="zh-CN"/>
        </w:rPr>
      </w:pPr>
    </w:p>
    <w:sectPr>
      <w:pgSz w:w="11906" w:h="16838"/>
      <w:pgMar w:top="1327" w:right="1463" w:bottom="1327" w:left="1463"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NDk2MmI2YzRiZjIxZTFmOTVhYTMyMjE3ZDQ2ZGYifQ=="/>
    <w:docVar w:name="KY_MEDREF_DOCUID" w:val="{0C6E8706-3FB9-453B-A870-AB902D193A23}"/>
    <w:docVar w:name="KY_MEDREF_VERSION" w:val="3"/>
  </w:docVars>
  <w:rsids>
    <w:rsidRoot w:val="005E53A1"/>
    <w:rsid w:val="000000A5"/>
    <w:rsid w:val="0002129D"/>
    <w:rsid w:val="000E01DF"/>
    <w:rsid w:val="00132633"/>
    <w:rsid w:val="00146204"/>
    <w:rsid w:val="0015255B"/>
    <w:rsid w:val="002252A3"/>
    <w:rsid w:val="002928A0"/>
    <w:rsid w:val="002A604A"/>
    <w:rsid w:val="002B7D18"/>
    <w:rsid w:val="003274E0"/>
    <w:rsid w:val="00330225"/>
    <w:rsid w:val="0036428F"/>
    <w:rsid w:val="003A14E3"/>
    <w:rsid w:val="003B0D21"/>
    <w:rsid w:val="003D71C1"/>
    <w:rsid w:val="003F4781"/>
    <w:rsid w:val="0044174A"/>
    <w:rsid w:val="004F475F"/>
    <w:rsid w:val="00502A3B"/>
    <w:rsid w:val="005A4261"/>
    <w:rsid w:val="005E53A1"/>
    <w:rsid w:val="00610B39"/>
    <w:rsid w:val="0064432B"/>
    <w:rsid w:val="00647285"/>
    <w:rsid w:val="006D454D"/>
    <w:rsid w:val="006F6551"/>
    <w:rsid w:val="007270AD"/>
    <w:rsid w:val="00744F97"/>
    <w:rsid w:val="007A00F9"/>
    <w:rsid w:val="007B0C4A"/>
    <w:rsid w:val="0084050A"/>
    <w:rsid w:val="00895E87"/>
    <w:rsid w:val="008D4D07"/>
    <w:rsid w:val="009A5198"/>
    <w:rsid w:val="00A04436"/>
    <w:rsid w:val="00A10B63"/>
    <w:rsid w:val="00A43544"/>
    <w:rsid w:val="00A81344"/>
    <w:rsid w:val="00A84870"/>
    <w:rsid w:val="00A8523A"/>
    <w:rsid w:val="00AB0166"/>
    <w:rsid w:val="00AC5A18"/>
    <w:rsid w:val="00AF2F8D"/>
    <w:rsid w:val="00B05C77"/>
    <w:rsid w:val="00B51D80"/>
    <w:rsid w:val="00B70363"/>
    <w:rsid w:val="00B71126"/>
    <w:rsid w:val="00C04649"/>
    <w:rsid w:val="00C22906"/>
    <w:rsid w:val="00C27313"/>
    <w:rsid w:val="00C47F5B"/>
    <w:rsid w:val="00C75ADA"/>
    <w:rsid w:val="00C84757"/>
    <w:rsid w:val="00C84EC0"/>
    <w:rsid w:val="00D37131"/>
    <w:rsid w:val="00D46943"/>
    <w:rsid w:val="00E068FE"/>
    <w:rsid w:val="00E11EFE"/>
    <w:rsid w:val="00E17E16"/>
    <w:rsid w:val="00E2347F"/>
    <w:rsid w:val="00E503CA"/>
    <w:rsid w:val="00E575E8"/>
    <w:rsid w:val="00E705A8"/>
    <w:rsid w:val="00F325FD"/>
    <w:rsid w:val="00FF0DD3"/>
    <w:rsid w:val="0192652E"/>
    <w:rsid w:val="02377801"/>
    <w:rsid w:val="03675EC4"/>
    <w:rsid w:val="039E565E"/>
    <w:rsid w:val="04671EF4"/>
    <w:rsid w:val="06DF0467"/>
    <w:rsid w:val="06E15F8D"/>
    <w:rsid w:val="085E40BF"/>
    <w:rsid w:val="08F57ACE"/>
    <w:rsid w:val="09250F35"/>
    <w:rsid w:val="099472E7"/>
    <w:rsid w:val="0A524166"/>
    <w:rsid w:val="0AFA33CD"/>
    <w:rsid w:val="0B1252D5"/>
    <w:rsid w:val="0CF53FEE"/>
    <w:rsid w:val="0D4A2FB6"/>
    <w:rsid w:val="0E364BD0"/>
    <w:rsid w:val="0E7E5FAA"/>
    <w:rsid w:val="0F470958"/>
    <w:rsid w:val="10B97633"/>
    <w:rsid w:val="10F60887"/>
    <w:rsid w:val="13BA7CF3"/>
    <w:rsid w:val="151D2886"/>
    <w:rsid w:val="15917C9E"/>
    <w:rsid w:val="16E55626"/>
    <w:rsid w:val="1700420E"/>
    <w:rsid w:val="17231CAA"/>
    <w:rsid w:val="17A74689"/>
    <w:rsid w:val="182757CA"/>
    <w:rsid w:val="18A65084"/>
    <w:rsid w:val="18CE3E98"/>
    <w:rsid w:val="1991739F"/>
    <w:rsid w:val="1AC867F7"/>
    <w:rsid w:val="1B826CAD"/>
    <w:rsid w:val="1BDA2B74"/>
    <w:rsid w:val="1BFD51C0"/>
    <w:rsid w:val="1CCC6940"/>
    <w:rsid w:val="1D0D31E0"/>
    <w:rsid w:val="1D937CB3"/>
    <w:rsid w:val="1E4577DE"/>
    <w:rsid w:val="1F2C3EF8"/>
    <w:rsid w:val="1F5C044F"/>
    <w:rsid w:val="20543609"/>
    <w:rsid w:val="20C8111F"/>
    <w:rsid w:val="212806D7"/>
    <w:rsid w:val="21332A32"/>
    <w:rsid w:val="217A2579"/>
    <w:rsid w:val="23264FFC"/>
    <w:rsid w:val="23F944BF"/>
    <w:rsid w:val="249D2724"/>
    <w:rsid w:val="255D282B"/>
    <w:rsid w:val="25C805EC"/>
    <w:rsid w:val="25C94365"/>
    <w:rsid w:val="262D1C69"/>
    <w:rsid w:val="263327D5"/>
    <w:rsid w:val="264D6D44"/>
    <w:rsid w:val="281E30AB"/>
    <w:rsid w:val="28B46C06"/>
    <w:rsid w:val="293E6F5B"/>
    <w:rsid w:val="29F363D7"/>
    <w:rsid w:val="2A0A6DC9"/>
    <w:rsid w:val="2A6B7BF3"/>
    <w:rsid w:val="2B674404"/>
    <w:rsid w:val="2BDD6474"/>
    <w:rsid w:val="2C22032B"/>
    <w:rsid w:val="2CE81574"/>
    <w:rsid w:val="2D4B5BDA"/>
    <w:rsid w:val="2D6C3F53"/>
    <w:rsid w:val="2D960FD0"/>
    <w:rsid w:val="2E04418C"/>
    <w:rsid w:val="2E5D389C"/>
    <w:rsid w:val="2EFE72F6"/>
    <w:rsid w:val="306C426A"/>
    <w:rsid w:val="307A6987"/>
    <w:rsid w:val="30EE4C7F"/>
    <w:rsid w:val="313244F1"/>
    <w:rsid w:val="3211545A"/>
    <w:rsid w:val="33704071"/>
    <w:rsid w:val="3381190F"/>
    <w:rsid w:val="34873421"/>
    <w:rsid w:val="34DF333D"/>
    <w:rsid w:val="352E5F92"/>
    <w:rsid w:val="35610C3B"/>
    <w:rsid w:val="357F21C9"/>
    <w:rsid w:val="358931C8"/>
    <w:rsid w:val="35EA010B"/>
    <w:rsid w:val="36910587"/>
    <w:rsid w:val="370451FC"/>
    <w:rsid w:val="374750E9"/>
    <w:rsid w:val="37B92AFF"/>
    <w:rsid w:val="37E42AA8"/>
    <w:rsid w:val="38003C16"/>
    <w:rsid w:val="38330A6D"/>
    <w:rsid w:val="394E0C1D"/>
    <w:rsid w:val="39825E89"/>
    <w:rsid w:val="3A3758E9"/>
    <w:rsid w:val="3B744AB7"/>
    <w:rsid w:val="3B81506E"/>
    <w:rsid w:val="3E501003"/>
    <w:rsid w:val="3EF55EA6"/>
    <w:rsid w:val="3F207F1B"/>
    <w:rsid w:val="3F447226"/>
    <w:rsid w:val="3FAC1B4F"/>
    <w:rsid w:val="41D103D1"/>
    <w:rsid w:val="41DF2AEE"/>
    <w:rsid w:val="42F97BDF"/>
    <w:rsid w:val="43B27D8E"/>
    <w:rsid w:val="43F20B13"/>
    <w:rsid w:val="45606DFA"/>
    <w:rsid w:val="456E2FCD"/>
    <w:rsid w:val="466C1D46"/>
    <w:rsid w:val="48A57EC2"/>
    <w:rsid w:val="4985107A"/>
    <w:rsid w:val="49E26748"/>
    <w:rsid w:val="4A0D21C2"/>
    <w:rsid w:val="4C583B19"/>
    <w:rsid w:val="4D61085B"/>
    <w:rsid w:val="4E6D731E"/>
    <w:rsid w:val="4F425A38"/>
    <w:rsid w:val="4F600C44"/>
    <w:rsid w:val="504601DC"/>
    <w:rsid w:val="50BB51C4"/>
    <w:rsid w:val="50EE4AFC"/>
    <w:rsid w:val="51646B6C"/>
    <w:rsid w:val="517F7502"/>
    <w:rsid w:val="52171E30"/>
    <w:rsid w:val="521D51BC"/>
    <w:rsid w:val="522B4F1F"/>
    <w:rsid w:val="5272350A"/>
    <w:rsid w:val="52B21B59"/>
    <w:rsid w:val="54CC5154"/>
    <w:rsid w:val="556801CE"/>
    <w:rsid w:val="5577702A"/>
    <w:rsid w:val="569972B8"/>
    <w:rsid w:val="572052E3"/>
    <w:rsid w:val="59AA36D3"/>
    <w:rsid w:val="5A09699E"/>
    <w:rsid w:val="5A364E1D"/>
    <w:rsid w:val="5B74034D"/>
    <w:rsid w:val="5B7C71A8"/>
    <w:rsid w:val="5BD12CF0"/>
    <w:rsid w:val="5CAF6478"/>
    <w:rsid w:val="5CE9261B"/>
    <w:rsid w:val="5DF3454E"/>
    <w:rsid w:val="5EB153BA"/>
    <w:rsid w:val="5F156EB7"/>
    <w:rsid w:val="60F62AE7"/>
    <w:rsid w:val="6147211A"/>
    <w:rsid w:val="62061579"/>
    <w:rsid w:val="62426A55"/>
    <w:rsid w:val="627961EF"/>
    <w:rsid w:val="648D7D30"/>
    <w:rsid w:val="659550EE"/>
    <w:rsid w:val="66011039"/>
    <w:rsid w:val="660D737A"/>
    <w:rsid w:val="66A86C9C"/>
    <w:rsid w:val="67073DC9"/>
    <w:rsid w:val="674A63AC"/>
    <w:rsid w:val="67753429"/>
    <w:rsid w:val="67C86A9D"/>
    <w:rsid w:val="67CE0D8B"/>
    <w:rsid w:val="67DD78E6"/>
    <w:rsid w:val="681A25D9"/>
    <w:rsid w:val="68F6059A"/>
    <w:rsid w:val="69DD324F"/>
    <w:rsid w:val="69ED5FFF"/>
    <w:rsid w:val="6A0C7949"/>
    <w:rsid w:val="6A14117E"/>
    <w:rsid w:val="6B76151E"/>
    <w:rsid w:val="6CC57B43"/>
    <w:rsid w:val="6CE1330F"/>
    <w:rsid w:val="6D911005"/>
    <w:rsid w:val="6F57501B"/>
    <w:rsid w:val="6FD20DDE"/>
    <w:rsid w:val="705838E8"/>
    <w:rsid w:val="713813FC"/>
    <w:rsid w:val="723914F7"/>
    <w:rsid w:val="72895FDA"/>
    <w:rsid w:val="74D15A17"/>
    <w:rsid w:val="75617D8B"/>
    <w:rsid w:val="759C4277"/>
    <w:rsid w:val="76206C56"/>
    <w:rsid w:val="76466581"/>
    <w:rsid w:val="769413F2"/>
    <w:rsid w:val="76B61368"/>
    <w:rsid w:val="76EC4D41"/>
    <w:rsid w:val="7710423A"/>
    <w:rsid w:val="782B18E2"/>
    <w:rsid w:val="78E24696"/>
    <w:rsid w:val="79EA1A55"/>
    <w:rsid w:val="7A4A24F3"/>
    <w:rsid w:val="7B25058A"/>
    <w:rsid w:val="7C137C02"/>
    <w:rsid w:val="7C44309E"/>
    <w:rsid w:val="7C635AEE"/>
    <w:rsid w:val="7D080444"/>
    <w:rsid w:val="7D902913"/>
    <w:rsid w:val="7DB578F5"/>
    <w:rsid w:val="7DBB00AE"/>
    <w:rsid w:val="7DEE2D6F"/>
    <w:rsid w:val="7EB10D93"/>
    <w:rsid w:val="7EDC6CB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autoRedefine/>
    <w:qFormat/>
    <w:uiPriority w:val="99"/>
    <w:pPr>
      <w:keepNext/>
      <w:keepLines/>
      <w:spacing w:line="360" w:lineRule="auto"/>
      <w:ind w:left="200" w:leftChars="200"/>
      <w:outlineLvl w:val="3"/>
    </w:pPr>
    <w:rPr>
      <w:rFonts w:ascii="Arial" w:hAnsi="Arial"/>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pPr>
      <w:widowControl w:val="0"/>
    </w:pPr>
    <w:rPr>
      <w:rFonts w:asciiTheme="minorHAnsi" w:hAnsiTheme="minorHAnsi" w:eastAsiaTheme="minorEastAsia" w:cstheme="minorBidi"/>
      <w:kern w:val="2"/>
      <w:sz w:val="21"/>
    </w:rPr>
  </w:style>
  <w:style w:type="paragraph" w:styleId="5">
    <w:name w:val="Body Text"/>
    <w:basedOn w:val="1"/>
    <w:autoRedefine/>
    <w:qFormat/>
    <w:uiPriority w:val="0"/>
    <w:pPr>
      <w:spacing w:after="120"/>
    </w:pPr>
    <w:rPr>
      <w:rFonts w:ascii="Times New Roman" w:hAnsi="Times New Roman" w:cs="Times New Roman"/>
    </w:rPr>
  </w:style>
  <w:style w:type="paragraph" w:styleId="6">
    <w:name w:val="Balloon Text"/>
    <w:basedOn w:val="1"/>
    <w:link w:val="13"/>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customStyle="1" w:styleId="13">
    <w:name w:val="批注框文本 字符"/>
    <w:basedOn w:val="11"/>
    <w:link w:val="6"/>
    <w:autoRedefine/>
    <w:semiHidden/>
    <w:qFormat/>
    <w:uiPriority w:val="99"/>
    <w:rPr>
      <w:rFonts w:ascii="宋体" w:hAnsi="宋体" w:eastAsia="宋体" w:cs="宋体"/>
      <w:sz w:val="18"/>
      <w:szCs w:val="18"/>
    </w:rPr>
  </w:style>
  <w:style w:type="character" w:customStyle="1" w:styleId="14">
    <w:name w:val="页眉 字符"/>
    <w:basedOn w:val="11"/>
    <w:link w:val="8"/>
    <w:autoRedefine/>
    <w:qFormat/>
    <w:uiPriority w:val="99"/>
    <w:rPr>
      <w:rFonts w:ascii="宋体" w:hAnsi="宋体" w:eastAsia="宋体" w:cs="宋体"/>
      <w:sz w:val="18"/>
      <w:szCs w:val="18"/>
    </w:rPr>
  </w:style>
  <w:style w:type="character" w:customStyle="1" w:styleId="15">
    <w:name w:val="页脚 字符"/>
    <w:basedOn w:val="11"/>
    <w:link w:val="7"/>
    <w:autoRedefine/>
    <w:qFormat/>
    <w:uiPriority w:val="99"/>
    <w:rPr>
      <w:rFonts w:ascii="宋体" w:hAnsi="宋体" w:eastAsia="宋体" w:cs="宋体"/>
      <w:sz w:val="18"/>
      <w:szCs w:val="18"/>
    </w:rPr>
  </w:style>
  <w:style w:type="paragraph" w:styleId="16">
    <w:name w:val="List Paragraph"/>
    <w:basedOn w:val="1"/>
    <w:autoRedefine/>
    <w:qFormat/>
    <w:uiPriority w:val="99"/>
    <w:pPr>
      <w:ind w:firstLine="420" w:firstLineChars="200"/>
    </w:pPr>
  </w:style>
  <w:style w:type="character" w:customStyle="1" w:styleId="17">
    <w:name w:val="批注文字 字符"/>
    <w:basedOn w:val="11"/>
    <w:link w:val="4"/>
    <w:autoRedefine/>
    <w:qFormat/>
    <w:uiPriority w:val="0"/>
    <w:rPr>
      <w:rFonts w:asciiTheme="minorHAnsi" w:hAnsiTheme="minorHAnsi" w:eastAsiaTheme="minorEastAsia" w:cstheme="minorBidi"/>
      <w:kern w:val="2"/>
      <w:sz w:val="21"/>
      <w:szCs w:val="24"/>
    </w:rPr>
  </w:style>
  <w:style w:type="character" w:customStyle="1" w:styleId="18">
    <w:name w:val="Unresolved Mention"/>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3162</Words>
  <Characters>3694</Characters>
  <Lines>9</Lines>
  <Paragraphs>2</Paragraphs>
  <TotalTime>3</TotalTime>
  <ScaleCrop>false</ScaleCrop>
  <LinksUpToDate>false</LinksUpToDate>
  <CharactersWithSpaces>3886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2021-01-10T13:09:00Z</dcterms:created>
  <dc:creator>lenovo</dc:creator>
  <cp:lastModifiedBy>Fairy Tail</cp:lastModifiedBy>
  <cp:lastPrinted>2023-09-04T03:15:00Z</cp:lastPrinted>
  <dcterms:modified xsi:type="dcterms:W3CDTF">2024-08-15T01:43:39Z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83C336122FD24AB3A9E394A6FAFF773A_13</vt:lpwstr>
  </property>
</Properties>
</file>