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44"/>
          <w:szCs w:val="44"/>
        </w:rPr>
      </w:pPr>
      <w:bookmarkStart w:id="0" w:name="_GoBack"/>
      <w:bookmarkEnd w:id="0"/>
      <w:r>
        <w:rPr>
          <w:rFonts w:hint="eastAsia" w:ascii="方正小标宋简体" w:hAnsi="方正小标宋简体" w:eastAsia="方正小标宋简体" w:cs="方正小标宋简体"/>
          <w:bCs/>
          <w:sz w:val="44"/>
          <w:szCs w:val="44"/>
        </w:rPr>
        <w:t>广西体育高等专科学校相思湖校区办公</w:t>
      </w:r>
    </w:p>
    <w:p>
      <w:pPr>
        <w:spacing w:line="560" w:lineRule="exact"/>
        <w:jc w:val="center"/>
        <w:rPr>
          <w:rFonts w:hint="eastAsia" w:ascii="黑体" w:hAnsi="黑体" w:eastAsia="黑体" w:cs="黑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Cs/>
          <w:sz w:val="44"/>
          <w:szCs w:val="44"/>
        </w:rPr>
        <w:t>家具采购</w:t>
      </w:r>
      <w:r>
        <w:rPr>
          <w:rFonts w:hint="eastAsia" w:ascii="方正小标宋简体" w:hAnsi="方正小标宋简体" w:eastAsia="方正小标宋简体" w:cs="方正小标宋简体"/>
          <w:bCs/>
          <w:sz w:val="44"/>
          <w:szCs w:val="44"/>
          <w:lang w:val="en-US" w:eastAsia="zh-CN"/>
        </w:rPr>
        <w:t>项目</w:t>
      </w:r>
    </w:p>
    <w:p>
      <w:pPr>
        <w:spacing w:line="600" w:lineRule="exact"/>
        <w:jc w:val="left"/>
        <w:rPr>
          <w:rFonts w:hint="eastAsia" w:ascii="黑体" w:hAnsi="黑体" w:eastAsia="黑体" w:cs="黑体"/>
          <w:color w:val="000000" w:themeColor="text1"/>
          <w:sz w:val="32"/>
          <w:szCs w:val="32"/>
          <w14:textFill>
            <w14:solidFill>
              <w14:schemeClr w14:val="tx1"/>
            </w14:solidFill>
          </w14:textFill>
        </w:rPr>
      </w:pPr>
    </w:p>
    <w:p>
      <w:pPr>
        <w:spacing w:line="600" w:lineRule="exact"/>
        <w:jc w:val="left"/>
        <w:rPr>
          <w:rFonts w:hint="eastAsia" w:ascii="仿宋_GB2312" w:hAnsi="仿宋_GB2312" w:eastAsia="仿宋_GB2312" w:cs="仿宋_GB2312"/>
          <w:sz w:val="32"/>
          <w:szCs w:val="32"/>
          <w:lang w:val="en-US" w:eastAsia="zh-CN"/>
        </w:rPr>
      </w:pPr>
      <w:r>
        <w:rPr>
          <w:rFonts w:hint="eastAsia" w:ascii="黑体" w:hAnsi="黑体" w:eastAsia="黑体" w:cs="黑体"/>
          <w:color w:val="000000" w:themeColor="text1"/>
          <w:sz w:val="32"/>
          <w:szCs w:val="32"/>
          <w14:textFill>
            <w14:solidFill>
              <w14:schemeClr w14:val="tx1"/>
            </w14:solidFill>
          </w14:textFill>
        </w:rPr>
        <w:t>一、采购项目名称：</w:t>
      </w:r>
      <w:r>
        <w:rPr>
          <w:rFonts w:hint="eastAsia" w:ascii="仿宋_GB2312" w:hAnsi="仿宋_GB2312" w:eastAsia="仿宋_GB2312" w:cs="仿宋_GB2312"/>
          <w:sz w:val="32"/>
          <w:szCs w:val="32"/>
          <w:lang w:val="en-US" w:eastAsia="zh-CN"/>
        </w:rPr>
        <w:t>广西体育高等专科学校相思湖校区办公</w:t>
      </w:r>
    </w:p>
    <w:p>
      <w:pPr>
        <w:spacing w:line="600" w:lineRule="exact"/>
        <w:jc w:val="left"/>
        <w:rPr>
          <w:rFonts w:ascii="黑体" w:hAnsi="黑体" w:eastAsia="黑体" w:cs="黑体"/>
          <w:sz w:val="32"/>
          <w:szCs w:val="32"/>
        </w:rPr>
      </w:pPr>
      <w:r>
        <w:rPr>
          <w:rFonts w:hint="eastAsia" w:ascii="仿宋_GB2312" w:hAnsi="仿宋_GB2312" w:eastAsia="仿宋_GB2312" w:cs="仿宋_GB2312"/>
          <w:sz w:val="32"/>
          <w:szCs w:val="32"/>
          <w:lang w:val="en-US" w:eastAsia="zh-CN"/>
        </w:rPr>
        <w:t>家具采购项目</w:t>
      </w:r>
    </w:p>
    <w:p>
      <w:pPr>
        <w:spacing w:line="600" w:lineRule="exact"/>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二、项目主要内容：</w:t>
      </w:r>
      <w:r>
        <w:rPr>
          <w:rFonts w:hint="eastAsia" w:ascii="仿宋_GB2312" w:hAnsi="仿宋_GB2312" w:eastAsia="仿宋_GB2312" w:cs="仿宋_GB2312"/>
          <w:color w:val="000000" w:themeColor="text1"/>
          <w:sz w:val="32"/>
          <w:szCs w:val="32"/>
          <w14:textFill>
            <w14:solidFill>
              <w14:schemeClr w14:val="tx1"/>
            </w14:solidFill>
          </w14:textFill>
        </w:rPr>
        <w:t>具体需求,参考附件一。</w:t>
      </w:r>
    </w:p>
    <w:p>
      <w:pPr>
        <w:spacing w:line="600" w:lineRule="exact"/>
        <w:jc w:val="left"/>
        <w:rPr>
          <w:rFonts w:hint="default" w:ascii="黑体" w:hAnsi="黑体" w:eastAsia="仿宋_GB2312"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三、项目工期要求：</w:t>
      </w:r>
      <w:r>
        <w:rPr>
          <w:rFonts w:hint="eastAsia" w:ascii="仿宋_GB2312" w:hAnsi="仿宋_GB2312" w:eastAsia="仿宋_GB2312" w:cs="仿宋_GB2312"/>
          <w:color w:val="000000" w:themeColor="text1"/>
          <w:sz w:val="32"/>
          <w:szCs w:val="32"/>
          <w14:textFill>
            <w14:solidFill>
              <w14:schemeClr w14:val="tx1"/>
            </w14:solidFill>
          </w14:textFill>
        </w:rPr>
        <w:t>合同签订之日起1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个日历日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交货并验收合格。</w:t>
      </w:r>
    </w:p>
    <w:p>
      <w:pPr>
        <w:spacing w:line="600" w:lineRule="exact"/>
        <w:jc w:val="left"/>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四、项目预算资金：</w:t>
      </w:r>
      <w:r>
        <w:rPr>
          <w:rFonts w:hint="eastAsia" w:ascii="仿宋_GB2312" w:hAnsi="仿宋_GB2312" w:eastAsia="仿宋_GB2312" w:cs="仿宋_GB2312"/>
          <w:sz w:val="32"/>
          <w:szCs w:val="32"/>
          <w:lang w:val="en-US" w:eastAsia="zh-CN"/>
        </w:rPr>
        <w:t>41.2957万元</w:t>
      </w:r>
    </w:p>
    <w:p>
      <w:pPr>
        <w:spacing w:line="600" w:lineRule="exac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五、响应单位资格条件：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1.满足《中华人民共和国政府采购法》第二十二条规定；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2.本项目的特定资格要求。</w:t>
      </w:r>
    </w:p>
    <w:p>
      <w:pPr>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、商务要求：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详见附件二</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七、投标人在报价时提供：</w:t>
      </w:r>
      <w:r>
        <w:rPr>
          <w:rFonts w:hint="eastAsia" w:ascii="仿宋_GB2312" w:hAnsi="仿宋_GB2312" w:eastAsia="仿宋_GB2312" w:cs="仿宋_GB2312"/>
          <w:color w:val="000000" w:themeColor="text1"/>
          <w:sz w:val="32"/>
          <w:szCs w:val="32"/>
          <w14:textFill>
            <w14:solidFill>
              <w14:schemeClr w14:val="tx1"/>
            </w14:solidFill>
          </w14:textFill>
        </w:rPr>
        <w:t>报价明细表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含每项货物单价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、技术需求偏离情况响应表、商务需求偏离情况响应表、其他投标单位认为需提供的证明材料，以上材料均需加盖投标人公章。未按要求在广西政府采购云平台上传响应文件的，视为无效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竞</w:t>
      </w:r>
      <w:r>
        <w:rPr>
          <w:rFonts w:hint="eastAsia" w:ascii="仿宋_GB2312" w:hAnsi="仿宋_GB2312" w:eastAsia="仿宋_GB2312" w:cs="仿宋_GB2312"/>
          <w:color w:val="000000" w:themeColor="text1"/>
          <w:sz w:val="32"/>
          <w:szCs w:val="32"/>
          <w14:textFill>
            <w14:solidFill>
              <w14:schemeClr w14:val="tx1"/>
            </w14:solidFill>
          </w14:textFill>
        </w:rPr>
        <w:t>价。</w:t>
      </w:r>
    </w:p>
    <w:p>
      <w:pPr>
        <w:pStyle w:val="10"/>
        <w:spacing w:line="600" w:lineRule="exact"/>
        <w:ind w:firstLine="0" w:firstLineChars="0"/>
        <w:rPr>
          <w:rFonts w:hint="default" w:hAnsi="仿宋_GB2312" w:eastAsia="仿宋_GB2312" w:cs="仿宋_GB2312"/>
          <w:b/>
          <w:bCs/>
          <w:caps w:val="0"/>
          <w:color w:val="000000" w:themeColor="text1"/>
          <w:sz w:val="32"/>
          <w:szCs w:val="32"/>
          <w:lang w:val="en-US" w:eastAsia="zh-CN"/>
          <w14:textFill>
            <w14:solidFill>
              <w14:schemeClr w14:val="tx1"/>
            </w14:solidFill>
          </w14:textFill>
        </w:rPr>
      </w:pPr>
      <w:r>
        <w:rPr>
          <w:rFonts w:hint="eastAsia" w:hAnsi="仿宋_GB2312" w:cs="仿宋_GB2312"/>
          <w:b/>
          <w:bCs/>
          <w:caps w:val="0"/>
          <w:color w:val="000000" w:themeColor="text1"/>
          <w:sz w:val="32"/>
          <w:szCs w:val="32"/>
          <w:lang w:val="en-US" w:eastAsia="zh-CN"/>
          <w14:textFill>
            <w14:solidFill>
              <w14:schemeClr w14:val="tx1"/>
            </w14:solidFill>
          </w14:textFill>
        </w:rPr>
        <w:t>八、采购需求及商务要求所有条款均为实质性条款，必须全部满足或优于，否则视为投标无效。</w:t>
      </w:r>
    </w:p>
    <w:p>
      <w:pPr>
        <w:pStyle w:val="10"/>
      </w:pPr>
    </w:p>
    <w:p/>
    <w:p>
      <w:pPr>
        <w:pStyle w:val="10"/>
      </w:pPr>
    </w:p>
    <w:p/>
    <w:p>
      <w:pPr>
        <w:spacing w:line="560" w:lineRule="exact"/>
        <w:jc w:val="left"/>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附件一：</w:t>
      </w:r>
    </w:p>
    <w:tbl>
      <w:tblPr>
        <w:tblStyle w:val="14"/>
        <w:tblW w:w="10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5"/>
        <w:gridCol w:w="1043"/>
        <w:gridCol w:w="1383"/>
        <w:gridCol w:w="848"/>
        <w:gridCol w:w="989"/>
        <w:gridCol w:w="759"/>
        <w:gridCol w:w="5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555" w:type="dxa"/>
            <w:vAlign w:val="center"/>
          </w:tcPr>
          <w:p>
            <w:pPr>
              <w:tabs>
                <w:tab w:val="left" w:pos="180"/>
                <w:tab w:val="left" w:pos="1620"/>
              </w:tabs>
              <w:spacing w:line="240" w:lineRule="exact"/>
              <w:jc w:val="center"/>
              <w:rPr>
                <w:rFonts w:ascii="仿宋_GB2312" w:hAnsi="仿宋_GB2312" w:eastAsia="仿宋_GB2312" w:cs="仿宋_GB2312"/>
                <w:b/>
                <w:bCs/>
                <w:color w:val="auto"/>
                <w:kern w:val="0"/>
                <w:sz w:val="24"/>
                <w:shd w:val="clear" w:color="auto" w:fill="FFFFFF"/>
              </w:rPr>
            </w:pPr>
            <w:r>
              <w:rPr>
                <w:rFonts w:hint="eastAsia" w:ascii="仿宋_GB2312" w:hAnsi="仿宋_GB2312" w:eastAsia="仿宋_GB2312" w:cs="仿宋_GB2312"/>
                <w:b/>
                <w:bCs/>
                <w:color w:val="auto"/>
                <w:kern w:val="0"/>
                <w:sz w:val="24"/>
                <w:shd w:val="clear" w:color="auto" w:fill="FFFFFF"/>
              </w:rPr>
              <w:t>序号</w:t>
            </w:r>
          </w:p>
        </w:tc>
        <w:tc>
          <w:tcPr>
            <w:tcW w:w="1043" w:type="dxa"/>
            <w:vAlign w:val="center"/>
          </w:tcPr>
          <w:p>
            <w:pPr>
              <w:tabs>
                <w:tab w:val="left" w:pos="180"/>
                <w:tab w:val="left" w:pos="1620"/>
              </w:tabs>
              <w:spacing w:line="240" w:lineRule="exact"/>
              <w:jc w:val="center"/>
              <w:rPr>
                <w:rFonts w:ascii="仿宋_GB2312" w:hAnsi="仿宋_GB2312" w:eastAsia="仿宋_GB2312" w:cs="仿宋_GB2312"/>
                <w:b/>
                <w:bCs/>
                <w:color w:val="auto"/>
                <w:kern w:val="0"/>
                <w:sz w:val="24"/>
                <w:shd w:val="clear" w:color="auto" w:fill="FFFFFF"/>
              </w:rPr>
            </w:pPr>
            <w:r>
              <w:rPr>
                <w:rFonts w:hint="eastAsia" w:ascii="仿宋_GB2312" w:hAnsi="仿宋_GB2312" w:eastAsia="仿宋_GB2312" w:cs="仿宋_GB2312"/>
                <w:b/>
                <w:bCs/>
                <w:color w:val="auto"/>
                <w:kern w:val="0"/>
                <w:sz w:val="24"/>
                <w:shd w:val="clear" w:color="auto" w:fill="FFFFFF"/>
              </w:rPr>
              <w:t>货物名称</w:t>
            </w:r>
          </w:p>
        </w:tc>
        <w:tc>
          <w:tcPr>
            <w:tcW w:w="1383" w:type="dxa"/>
            <w:vAlign w:val="center"/>
          </w:tcPr>
          <w:p>
            <w:pPr>
              <w:tabs>
                <w:tab w:val="left" w:pos="180"/>
                <w:tab w:val="left" w:pos="1620"/>
              </w:tabs>
              <w:spacing w:line="240" w:lineRule="exact"/>
              <w:jc w:val="center"/>
              <w:rPr>
                <w:rFonts w:hint="default" w:ascii="仿宋_GB2312" w:hAnsi="仿宋_GB2312" w:eastAsia="仿宋_GB2312" w:cs="仿宋_GB2312"/>
                <w:b/>
                <w:bCs/>
                <w:color w:val="auto"/>
                <w:kern w:val="0"/>
                <w:sz w:val="24"/>
                <w:shd w:val="clear" w:color="auto" w:fill="FFFFFF"/>
                <w:lang w:val="en-US" w:eastAsia="zh-CN"/>
              </w:rPr>
            </w:pPr>
            <w:r>
              <w:rPr>
                <w:rFonts w:hint="eastAsia" w:ascii="仿宋_GB2312" w:hAnsi="仿宋_GB2312" w:eastAsia="仿宋_GB2312" w:cs="仿宋_GB2312"/>
                <w:b/>
                <w:bCs/>
                <w:color w:val="auto"/>
                <w:kern w:val="0"/>
                <w:sz w:val="24"/>
                <w:shd w:val="clear" w:color="auto" w:fill="FFFFFF"/>
                <w:lang w:val="en-US" w:eastAsia="zh-CN"/>
              </w:rPr>
              <w:t>指定</w:t>
            </w:r>
            <w:r>
              <w:rPr>
                <w:rFonts w:hint="eastAsia" w:ascii="仿宋_GB2312" w:hAnsi="仿宋_GB2312" w:eastAsia="仿宋_GB2312" w:cs="仿宋_GB2312"/>
                <w:b/>
                <w:bCs/>
                <w:color w:val="auto"/>
                <w:kern w:val="0"/>
                <w:sz w:val="24"/>
                <w:shd w:val="clear" w:color="auto" w:fill="FFFFFF"/>
              </w:rPr>
              <w:t>品牌</w:t>
            </w:r>
            <w:r>
              <w:rPr>
                <w:rFonts w:hint="eastAsia" w:ascii="仿宋_GB2312" w:hAnsi="仿宋_GB2312" w:eastAsia="仿宋_GB2312" w:cs="仿宋_GB2312"/>
                <w:b/>
                <w:bCs/>
                <w:color w:val="auto"/>
                <w:kern w:val="0"/>
                <w:sz w:val="24"/>
                <w:shd w:val="clear" w:color="auto" w:fill="FFFFFF"/>
                <w:lang w:eastAsia="zh-CN"/>
              </w:rPr>
              <w:t>、</w:t>
            </w:r>
            <w:r>
              <w:rPr>
                <w:rFonts w:hint="eastAsia" w:ascii="仿宋_GB2312" w:hAnsi="仿宋_GB2312" w:eastAsia="仿宋_GB2312" w:cs="仿宋_GB2312"/>
                <w:b/>
                <w:bCs/>
                <w:color w:val="auto"/>
                <w:kern w:val="0"/>
                <w:sz w:val="24"/>
                <w:shd w:val="clear" w:color="auto" w:fill="FFFFFF"/>
                <w:lang w:val="en-US" w:eastAsia="zh-CN"/>
              </w:rPr>
              <w:t>型号</w:t>
            </w:r>
          </w:p>
        </w:tc>
        <w:tc>
          <w:tcPr>
            <w:tcW w:w="848" w:type="dxa"/>
            <w:vAlign w:val="center"/>
          </w:tcPr>
          <w:p>
            <w:pPr>
              <w:tabs>
                <w:tab w:val="left" w:pos="180"/>
                <w:tab w:val="left" w:pos="1620"/>
              </w:tabs>
              <w:spacing w:line="240" w:lineRule="exact"/>
              <w:jc w:val="center"/>
              <w:rPr>
                <w:rFonts w:ascii="仿宋_GB2312" w:hAnsi="仿宋_GB2312" w:eastAsia="仿宋_GB2312" w:cs="仿宋_GB2312"/>
                <w:b/>
                <w:bCs/>
                <w:color w:val="auto"/>
                <w:kern w:val="0"/>
                <w:sz w:val="24"/>
                <w:shd w:val="clear" w:color="auto" w:fill="FFFFFF"/>
              </w:rPr>
            </w:pPr>
            <w:r>
              <w:rPr>
                <w:rFonts w:hint="eastAsia" w:ascii="仿宋_GB2312" w:hAnsi="仿宋_GB2312" w:eastAsia="仿宋_GB2312" w:cs="仿宋_GB2312"/>
                <w:b/>
                <w:bCs/>
                <w:color w:val="auto"/>
                <w:kern w:val="0"/>
                <w:sz w:val="24"/>
                <w:shd w:val="clear" w:color="auto" w:fill="FFFFFF"/>
              </w:rPr>
              <w:t>数量</w:t>
            </w:r>
          </w:p>
        </w:tc>
        <w:tc>
          <w:tcPr>
            <w:tcW w:w="989" w:type="dxa"/>
            <w:vAlign w:val="center"/>
          </w:tcPr>
          <w:p>
            <w:pPr>
              <w:tabs>
                <w:tab w:val="left" w:pos="180"/>
                <w:tab w:val="left" w:pos="1620"/>
              </w:tabs>
              <w:spacing w:line="240" w:lineRule="exact"/>
              <w:jc w:val="center"/>
              <w:rPr>
                <w:rFonts w:hint="default" w:ascii="仿宋_GB2312" w:hAnsi="仿宋_GB2312" w:eastAsia="仿宋_GB2312" w:cs="仿宋_GB2312"/>
                <w:b/>
                <w:bCs/>
                <w:color w:val="auto"/>
                <w:kern w:val="0"/>
                <w:sz w:val="24"/>
                <w:szCs w:val="24"/>
                <w:shd w:val="clear" w:color="auto" w:fill="FFFFFF"/>
                <w:lang w:val="en-US" w:eastAsia="zh-CN" w:bidi="ar-SA"/>
              </w:rPr>
            </w:pPr>
            <w:r>
              <w:rPr>
                <w:rFonts w:hint="eastAsia" w:ascii="仿宋_GB2312" w:hAnsi="仿宋_GB2312" w:eastAsia="仿宋_GB2312" w:cs="仿宋_GB2312"/>
                <w:b/>
                <w:bCs/>
                <w:color w:val="auto"/>
                <w:kern w:val="0"/>
                <w:sz w:val="24"/>
                <w:szCs w:val="24"/>
                <w:shd w:val="clear" w:color="auto" w:fill="FFFFFF"/>
                <w:lang w:val="en-US" w:eastAsia="zh-CN" w:bidi="ar-SA"/>
              </w:rPr>
              <w:t>最高限价（元）</w:t>
            </w:r>
          </w:p>
        </w:tc>
        <w:tc>
          <w:tcPr>
            <w:tcW w:w="759" w:type="dxa"/>
            <w:vAlign w:val="center"/>
          </w:tcPr>
          <w:p>
            <w:pPr>
              <w:tabs>
                <w:tab w:val="left" w:pos="180"/>
                <w:tab w:val="left" w:pos="1620"/>
              </w:tabs>
              <w:spacing w:line="240" w:lineRule="exact"/>
              <w:jc w:val="center"/>
              <w:rPr>
                <w:rFonts w:hint="default" w:ascii="仿宋_GB2312" w:hAnsi="仿宋_GB2312" w:eastAsia="仿宋_GB2312" w:cs="仿宋_GB2312"/>
                <w:b/>
                <w:bCs/>
                <w:color w:val="auto"/>
                <w:kern w:val="0"/>
                <w:sz w:val="24"/>
                <w:shd w:val="clear" w:color="auto" w:fill="FFFFFF"/>
                <w:lang w:val="en-US" w:eastAsia="zh-CN"/>
              </w:rPr>
            </w:pPr>
            <w:r>
              <w:rPr>
                <w:rFonts w:hint="eastAsia" w:ascii="仿宋_GB2312" w:hAnsi="仿宋_GB2312" w:eastAsia="仿宋_GB2312" w:cs="仿宋_GB2312"/>
                <w:b/>
                <w:bCs/>
                <w:color w:val="auto"/>
                <w:kern w:val="0"/>
                <w:sz w:val="24"/>
                <w:shd w:val="clear" w:color="auto" w:fill="FFFFFF"/>
                <w:lang w:val="en-US" w:eastAsia="zh-CN"/>
              </w:rPr>
              <w:t>单位</w:t>
            </w:r>
          </w:p>
        </w:tc>
        <w:tc>
          <w:tcPr>
            <w:tcW w:w="5243" w:type="dxa"/>
            <w:vAlign w:val="center"/>
          </w:tcPr>
          <w:p>
            <w:pPr>
              <w:tabs>
                <w:tab w:val="left" w:pos="180"/>
                <w:tab w:val="left" w:pos="1620"/>
              </w:tabs>
              <w:spacing w:line="240" w:lineRule="exact"/>
              <w:jc w:val="center"/>
              <w:rPr>
                <w:rFonts w:ascii="仿宋_GB2312" w:hAnsi="仿宋_GB2312" w:eastAsia="仿宋_GB2312" w:cs="仿宋_GB2312"/>
                <w:b/>
                <w:bCs/>
                <w:color w:val="auto"/>
                <w:kern w:val="0"/>
                <w:sz w:val="24"/>
                <w:shd w:val="clear" w:color="auto" w:fill="FFFFFF"/>
              </w:rPr>
            </w:pPr>
            <w:r>
              <w:rPr>
                <w:rFonts w:hint="eastAsia" w:ascii="仿宋_GB2312" w:hAnsi="仿宋_GB2312" w:eastAsia="仿宋_GB2312" w:cs="仿宋_GB2312"/>
                <w:b/>
                <w:bCs/>
                <w:color w:val="auto"/>
                <w:kern w:val="0"/>
                <w:sz w:val="24"/>
                <w:shd w:val="clear" w:color="auto" w:fill="FFFFFF"/>
              </w:rPr>
              <w:t>技术参数及性能</w:t>
            </w:r>
          </w:p>
          <w:p>
            <w:pPr>
              <w:tabs>
                <w:tab w:val="left" w:pos="180"/>
                <w:tab w:val="left" w:pos="1620"/>
              </w:tabs>
              <w:spacing w:line="240" w:lineRule="exact"/>
              <w:jc w:val="center"/>
              <w:rPr>
                <w:rFonts w:ascii="仿宋_GB2312" w:hAnsi="仿宋_GB2312" w:eastAsia="仿宋_GB2312" w:cs="仿宋_GB2312"/>
                <w:b/>
                <w:bCs/>
                <w:color w:val="auto"/>
                <w:kern w:val="0"/>
                <w:sz w:val="24"/>
                <w:shd w:val="clear" w:color="auto" w:fill="FFFFFF"/>
              </w:rPr>
            </w:pPr>
            <w:r>
              <w:rPr>
                <w:rFonts w:hint="eastAsia" w:ascii="仿宋_GB2312" w:hAnsi="仿宋_GB2312" w:eastAsia="仿宋_GB2312" w:cs="仿宋_GB2312"/>
                <w:b/>
                <w:bCs/>
                <w:color w:val="auto"/>
                <w:kern w:val="0"/>
                <w:sz w:val="24"/>
                <w:shd w:val="clear" w:color="auto" w:fill="FFFFFF"/>
              </w:rPr>
              <w:t>（配置）要求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555" w:type="dxa"/>
            <w:vAlign w:val="center"/>
          </w:tcPr>
          <w:p>
            <w:pPr>
              <w:widowControl/>
              <w:spacing w:line="24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1</w:t>
            </w:r>
          </w:p>
        </w:tc>
        <w:tc>
          <w:tcPr>
            <w:tcW w:w="1043" w:type="dxa"/>
            <w:vAlign w:val="center"/>
          </w:tcPr>
          <w:p>
            <w:pPr>
              <w:widowControl/>
              <w:spacing w:line="24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班台</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both"/>
              <w:rPr>
                <w:rFonts w:hint="eastAsia" w:ascii="仿宋_GB2312" w:hAnsi="仿宋_GB2312" w:eastAsia="仿宋_GB2312" w:cs="仿宋_GB2312"/>
                <w:color w:val="auto"/>
                <w:kern w:val="0"/>
                <w:sz w:val="24"/>
                <w:shd w:val="clear" w:color="auto" w:fill="FFFFFF"/>
              </w:rPr>
            </w:pPr>
          </w:p>
          <w:p>
            <w:pPr>
              <w:widowControl/>
              <w:spacing w:line="24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GB836-202</w:t>
            </w:r>
          </w:p>
        </w:tc>
        <w:tc>
          <w:tcPr>
            <w:tcW w:w="848"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2</w:t>
            </w:r>
          </w:p>
        </w:tc>
        <w:tc>
          <w:tcPr>
            <w:tcW w:w="989" w:type="dxa"/>
            <w:vAlign w:val="center"/>
          </w:tcPr>
          <w:p>
            <w:pPr>
              <w:spacing w:line="240" w:lineRule="exact"/>
              <w:jc w:val="left"/>
              <w:rPr>
                <w:rFonts w:hint="default" w:ascii="仿宋_GB2312" w:hAnsi="仿宋_GB2312" w:eastAsia="仿宋_GB2312" w:cs="仿宋_GB2312"/>
                <w:color w:val="auto"/>
                <w:kern w:val="0"/>
                <w:sz w:val="24"/>
                <w:szCs w:val="24"/>
                <w:shd w:val="clear" w:color="auto" w:fill="FFFFFF"/>
                <w:lang w:val="en-US" w:eastAsia="zh-CN" w:bidi="ar-SA"/>
              </w:rPr>
            </w:pPr>
            <w:r>
              <w:rPr>
                <w:rFonts w:hint="eastAsia" w:ascii="仿宋_GB2312" w:hAnsi="仿宋_GB2312" w:eastAsia="仿宋_GB2312" w:cs="仿宋_GB2312"/>
                <w:color w:val="auto"/>
                <w:kern w:val="0"/>
                <w:sz w:val="24"/>
                <w:shd w:val="clear" w:color="auto" w:fill="FFFFFF"/>
                <w:lang w:val="en-US" w:eastAsia="zh-CN"/>
              </w:rPr>
              <w:t>3481</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张</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yellow"/>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1.品牌：志光/GCON</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2.型号： GB836-202 </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3.规格[长*宽*高(mm)]：2000*1020*760H</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4.颜色：经典胡桃</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5.基材：采用E0级油漆饰面中纤板，板材的甲醛释放量符合GB/T 39600-2021《人造板及其制品甲醛释放量分级》E0级要求，甲醛释放限量≤0.05mg/m³。同时，板材的挥发性有机化合物(72h)含量符合GB/T 35601-2017《绿色产品评价人造板和木质地板》的要求，其中苯≤10ug/m³，甲苯≤20ug/m³，二甲苯≤20ug/m³，可溶性重金属（铅、铬、镉、汞）含量均≤90mg/kg。</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6.胶粘剂：采用优质白乳胶，白乳胶中的有害物质限量须符合GB 18583-2008《室内装饰装修材料 胶粘剂中有害物质限量》（水基型聚乙酸乙烯酯胶粘剂）的要求，其中游离甲醛含量≤1.0g/kg；苯含量≤0.20g/kg；甲苯+二甲苯含量≤10g/kg；总挥发性有机物含量≤110g/L。</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五金件：采用优质三合一连接件，三合一连接件符合GB/T28203-2011《家具用连接件技术要求及试验方法》中的技术要求。三合一偏心连接件的偏心体与链接螺杆的锁紧角度应在150°～190°范围内；三合一偏心连接件偏心体抗压强度≥240N；三合一偏心连接件预埋螺母抗拉强度≥550N；三合一偏心连接件中连接螺杆螺纹与预埋螺母的抗拉强度≥700N；三合一偏心连接件中偏心体与连接螺杆的扭矩≥7.0 N·m。铰链经“垂直静载荷（20kg）”、“水平静载荷（40N）”、“耐久性(至少80000次)”试验后各技术指标均符合QB/T2189-2013《家具五金 杯状暗铰链》的要求。下沉量不应大于3.0mm。导轨经“垂直向下静载荷（150N）”、“水平侧向静载荷（75N）”、“耐久性(40000次)”、“拉出安全性”、“猛关或猛开”试验后各技术指标均符合QB/T2454-2013《家具五金 抽屉导轨》的要求。下沉量不应超过抽屉导轨拉出长度的4%。</w:t>
            </w:r>
          </w:p>
          <w:p>
            <w:pPr>
              <w:keepNext w:val="0"/>
              <w:keepLines w:val="0"/>
              <w:widowControl/>
              <w:suppressLineNumbers w:val="0"/>
              <w:jc w:val="left"/>
              <w:textAlignment w:val="center"/>
              <w:rPr>
                <w:rFonts w:ascii="仿宋_GB2312" w:hAnsi="仿宋_GB2312" w:eastAsia="仿宋_GB2312" w:cs="仿宋_GB2312"/>
                <w:color w:val="auto"/>
                <w:kern w:val="0"/>
                <w:sz w:val="24"/>
                <w:shd w:val="clear" w:color="auto" w:fill="FFFFFF"/>
              </w:rPr>
            </w:pPr>
            <w:r>
              <w:rPr>
                <w:rFonts w:hint="eastAsia" w:ascii="宋体" w:hAnsi="宋体" w:eastAsia="宋体" w:cs="宋体"/>
                <w:b/>
                <w:bCs/>
                <w:i w:val="0"/>
                <w:iCs w:val="0"/>
                <w:color w:val="auto"/>
                <w:kern w:val="0"/>
                <w:sz w:val="18"/>
                <w:szCs w:val="18"/>
                <w:u w:val="none"/>
                <w:lang w:val="en-US" w:eastAsia="zh-CN" w:bidi="ar"/>
              </w:rPr>
              <w:t>8.</w:t>
            </w:r>
            <w:r>
              <w:rPr>
                <w:rFonts w:hint="eastAsia" w:ascii="宋体" w:hAnsi="宋体" w:eastAsia="宋体" w:cs="宋体"/>
                <w:b/>
                <w:bCs/>
                <w:i w:val="0"/>
                <w:iCs w:val="0"/>
                <w:color w:val="auto"/>
                <w:kern w:val="0"/>
                <w:sz w:val="18"/>
                <w:szCs w:val="18"/>
                <w:highlight w:val="none"/>
                <w:u w:val="none"/>
                <w:lang w:val="en-US" w:eastAsia="zh-CN" w:bidi="ar"/>
              </w:rPr>
              <w:t>供货前</w:t>
            </w:r>
            <w:r>
              <w:rPr>
                <w:rFonts w:hint="eastAsia" w:ascii="宋体" w:hAnsi="宋体" w:eastAsia="宋体" w:cs="宋体"/>
                <w:b/>
                <w:bCs/>
                <w:i w:val="0"/>
                <w:iCs w:val="0"/>
                <w:color w:val="auto"/>
                <w:kern w:val="0"/>
                <w:sz w:val="18"/>
                <w:szCs w:val="18"/>
                <w:u w:val="none"/>
                <w:lang w:val="en-US" w:eastAsia="zh-CN" w:bidi="ar"/>
              </w:rPr>
              <w:t>提供具有资质的第三方检测机构出具符合招标要求的 “油漆饰面中纤板”、“白乳胶”、“三合一连接件”、“导轨”、“铰链”的检测合格的检测报告复印件（检测报告可以是投标人自己送检的，也可以是家具生产厂家的或者是原材料供应商的</w:t>
            </w:r>
            <w:r>
              <w:rPr>
                <w:rFonts w:hint="eastAsia"/>
                <w:color w:val="auto"/>
                <w:lang w:eastAsia="zh-CN"/>
              </w:rPr>
              <w:t>，</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18"/>
                <w:szCs w:val="18"/>
                <w:u w:val="none"/>
                <w:lang w:val="en-US" w:eastAsia="zh-CN" w:bidi="ar"/>
              </w:rPr>
              <w:t>），加盖投标人公章。（原件备查）。如未提供上述检测报告的，采购人</w:t>
            </w:r>
            <w:r>
              <w:rPr>
                <w:rFonts w:hint="eastAsia" w:ascii="宋体" w:hAnsi="宋体" w:eastAsia="宋体" w:cs="宋体"/>
                <w:b/>
                <w:bCs/>
                <w:i w:val="0"/>
                <w:iCs w:val="0"/>
                <w:color w:val="auto"/>
                <w:kern w:val="0"/>
                <w:sz w:val="18"/>
                <w:szCs w:val="18"/>
                <w:highlight w:val="none"/>
                <w:u w:val="none"/>
                <w:lang w:val="en-US" w:eastAsia="zh-CN" w:bidi="ar"/>
              </w:rPr>
              <w:t>将不予验收（将视为验收不通过）</w:t>
            </w:r>
            <w:r>
              <w:rPr>
                <w:rFonts w:hint="eastAsia" w:ascii="宋体" w:hAnsi="宋体" w:eastAsia="宋体" w:cs="宋体"/>
                <w:b/>
                <w:bCs/>
                <w:i w:val="0"/>
                <w:iCs w:val="0"/>
                <w:color w:val="auto"/>
                <w:kern w:val="0"/>
                <w:sz w:val="18"/>
                <w:szCs w:val="1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555" w:type="dxa"/>
            <w:vAlign w:val="center"/>
          </w:tcPr>
          <w:p>
            <w:pPr>
              <w:widowControl/>
              <w:spacing w:line="24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2</w:t>
            </w:r>
          </w:p>
        </w:tc>
        <w:tc>
          <w:tcPr>
            <w:tcW w:w="1043" w:type="dxa"/>
            <w:vAlign w:val="center"/>
          </w:tcPr>
          <w:p>
            <w:pPr>
              <w:widowControl/>
              <w:spacing w:line="24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班椅</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w:t>
            </w:r>
          </w:p>
          <w:p>
            <w:pPr>
              <w:widowControl/>
              <w:spacing w:line="24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GS8061                                </w:t>
            </w:r>
          </w:p>
        </w:tc>
        <w:tc>
          <w:tcPr>
            <w:tcW w:w="848"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lang w:eastAsia="zh-CN"/>
              </w:rPr>
            </w:pPr>
            <w:r>
              <w:rPr>
                <w:rFonts w:hint="eastAsia" w:ascii="仿宋_GB2312" w:hAnsi="仿宋_GB2312" w:eastAsia="仿宋_GB2312" w:cs="仿宋_GB2312"/>
                <w:color w:val="auto"/>
                <w:kern w:val="0"/>
                <w:sz w:val="24"/>
                <w:shd w:val="clear" w:color="auto" w:fill="FFFFFF"/>
                <w:lang w:val="en-US" w:eastAsia="zh-CN"/>
              </w:rPr>
              <w:t>2</w:t>
            </w:r>
          </w:p>
        </w:tc>
        <w:tc>
          <w:tcPr>
            <w:tcW w:w="989" w:type="dxa"/>
            <w:vAlign w:val="center"/>
          </w:tcPr>
          <w:p>
            <w:pPr>
              <w:spacing w:line="240" w:lineRule="exact"/>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1398</w:t>
            </w:r>
          </w:p>
        </w:tc>
        <w:tc>
          <w:tcPr>
            <w:tcW w:w="759" w:type="dxa"/>
            <w:vAlign w:val="center"/>
          </w:tcPr>
          <w:p>
            <w:pPr>
              <w:spacing w:line="240" w:lineRule="exact"/>
              <w:ind w:firstLine="240" w:firstLineChars="100"/>
              <w:jc w:val="left"/>
              <w:rPr>
                <w:rFonts w:hint="eastAsia"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张</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1.品牌：志光/GCON</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2.型号：GS8061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3.规格[长*宽*高(mm)]：700*770*1170-1210H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4.颜色：黑PU/红胡桃</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面料：用人造革（PU仿皮），皮质的拉力好,不易撕裂,耐腐蚀,抗磨性能好,具有抗菌、防霉、防蛀、无任何有害物质。符合GB/T16799-2018《家具用皮革》的要求，抗细菌性能和抗霉菌性能均符合QB/T4341-2012《抗菌聚氨酯合成革抗菌性能试验方法和抗菌效果》的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6.辅料：采用海绵，密度大于30kg/m3，回弹率好。要求海绵颜色均匀、无大于6mm对穿孔、无污染、无刺激性气味，符合GB/T 10802-2006《通用软质聚醚型聚氨脂泡沫塑料》的要求。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7.坐垫靠背内板：采用胶合板，胶合板的各项技术指标符合GB/T9846-2015《普通胶合板》的要求。板材的甲醛释放量须满足GB18580-2017《室内装饰装修材料人造板及其制品中甲醛释放限量》的要求，按GB/T 39600-2021《人造板及其制品甲醛释放量分级》达到E0级的要求；板材的挥发性有机化合物含量符合GB/T 35601-2017《绿色产品评价人造板和木质地板》的要求，同时，板的防霉性能符合LY/T 2230-2013《人造板防霉性能评价》中防霉人造板的要求。厚度为12mm。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8.扶手、椅架基材：采用天然橡胶木材料，木材含水率≤15.4%，天然环保，木纹自然纹理清晰。橡胶木通过GB/T 29894-2013《木材鉴别方法通则》、GB/T 16734-1997《中国主要木材名称》、GB/T 1931《木材含水率测定方法》、LY/T 1985-2011《防腐木材和人造板中五氯苯酚含量的测定方法》标准检测合格，检测结果包含但不限于以下内容：①木材名称；②木材含水率；③五氯苯酚；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9.油漆：采用优质环保型PU聚酯漆。油漆中的底漆、面漆的有害物质限量都必须符合GB18581-2020《木器涂料中有害物质限量》的要求。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10.胶粘剂：采用优质品牌胶粘剂（白乳胶）。胶粘剂（白乳胶）中的有害物质限量须符合GB 18583-2008《室内装饰装修材料 胶粘剂中有害物质限量》的要求。游离甲醛≤1.0g/kg；苯≤0.20g/kg；甲苯+二甲苯≤10g/kg；总挥发性有机物≤110g/L。</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11.其他配件：采用单手柄锁定底盘；；黑色汽杆；尼龙高脚；Ø50mmPU轮。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12.</w:t>
            </w:r>
            <w:r>
              <w:rPr>
                <w:rFonts w:hint="eastAsia" w:ascii="宋体" w:hAnsi="宋体" w:eastAsia="宋体" w:cs="宋体"/>
                <w:b/>
                <w:bCs/>
                <w:i w:val="0"/>
                <w:iCs w:val="0"/>
                <w:color w:val="auto"/>
                <w:kern w:val="0"/>
                <w:sz w:val="18"/>
                <w:szCs w:val="18"/>
                <w:highlight w:val="none"/>
                <w:u w:val="none"/>
                <w:lang w:val="en-US" w:eastAsia="zh-CN" w:bidi="ar"/>
              </w:rPr>
              <w:t>供货前</w:t>
            </w:r>
            <w:r>
              <w:rPr>
                <w:rFonts w:hint="eastAsia" w:ascii="宋体" w:hAnsi="宋体" w:eastAsia="宋体" w:cs="宋体"/>
                <w:b/>
                <w:bCs/>
                <w:i w:val="0"/>
                <w:iCs w:val="0"/>
                <w:color w:val="auto"/>
                <w:kern w:val="0"/>
                <w:sz w:val="18"/>
                <w:szCs w:val="18"/>
                <w:u w:val="none"/>
                <w:lang w:val="en-US" w:eastAsia="zh-CN" w:bidi="ar"/>
              </w:rPr>
              <w:t>提供具有资质的第三方检测机构出具符合招标要求的 “PU仿皮”、“胶合板”、“橡胶木”的检测合格的检测报告复印件（检测报告可以是投标人自己送检的，也可以是家具生产厂家的或者是原材料供应商的，</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18"/>
                <w:szCs w:val="18"/>
                <w:u w:val="none"/>
                <w:lang w:val="en-US" w:eastAsia="zh-CN" w:bidi="ar"/>
              </w:rPr>
              <w:t>），加盖投标人公章。（原件备查）。如未提供上述检测报告的</w:t>
            </w:r>
            <w:r>
              <w:rPr>
                <w:rFonts w:hint="eastAsia" w:ascii="宋体" w:hAnsi="宋体" w:eastAsia="宋体" w:cs="宋体"/>
                <w:b/>
                <w:bCs/>
                <w:i w:val="0"/>
                <w:iCs w:val="0"/>
                <w:color w:val="auto"/>
                <w:kern w:val="0"/>
                <w:sz w:val="18"/>
                <w:szCs w:val="18"/>
                <w:highlight w:val="none"/>
                <w:u w:val="none"/>
                <w:lang w:val="en-US" w:eastAsia="zh-CN" w:bidi="ar"/>
              </w:rPr>
              <w:t>，采购人将不予验收。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555" w:type="dxa"/>
            <w:vAlign w:val="center"/>
          </w:tcPr>
          <w:p>
            <w:pPr>
              <w:widowControl/>
              <w:spacing w:line="24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3</w:t>
            </w:r>
          </w:p>
        </w:tc>
        <w:tc>
          <w:tcPr>
            <w:tcW w:w="1043" w:type="dxa"/>
            <w:vAlign w:val="center"/>
          </w:tcPr>
          <w:p>
            <w:pPr>
              <w:widowControl/>
              <w:spacing w:line="24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桌前椅</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w:t>
            </w:r>
          </w:p>
          <w:p>
            <w:pPr>
              <w:widowControl/>
              <w:spacing w:line="24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GS5403                                </w:t>
            </w:r>
          </w:p>
        </w:tc>
        <w:tc>
          <w:tcPr>
            <w:tcW w:w="848"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lang w:eastAsia="zh-CN"/>
              </w:rPr>
            </w:pPr>
            <w:r>
              <w:rPr>
                <w:rFonts w:hint="eastAsia" w:ascii="仿宋_GB2312" w:hAnsi="仿宋_GB2312" w:eastAsia="仿宋_GB2312" w:cs="仿宋_GB2312"/>
                <w:color w:val="auto"/>
                <w:kern w:val="0"/>
                <w:sz w:val="24"/>
                <w:shd w:val="clear" w:color="auto" w:fill="FFFFFF"/>
                <w:lang w:val="en-US" w:eastAsia="zh-CN"/>
              </w:rPr>
              <w:t>4</w:t>
            </w:r>
          </w:p>
        </w:tc>
        <w:tc>
          <w:tcPr>
            <w:tcW w:w="98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470</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张</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yellow"/>
                <w:u w:val="none"/>
                <w:lang w:val="en-US" w:eastAsia="zh-CN" w:bidi="ar"/>
              </w:rPr>
            </w:pPr>
            <w:r>
              <w:rPr>
                <w:rFonts w:hint="eastAsia" w:ascii="宋体" w:hAnsi="宋体" w:eastAsia="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.品牌：志光/GCON</w:t>
            </w:r>
          </w:p>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2.型号：GS5403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3.规格[长*宽*高(mm)]：465*546*905H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4.颜色：黑PU/红胡桃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面料：用人造革（PU仿皮），皮质的拉力好,不易撕裂,耐腐蚀,抗磨性能好,具有抗菌、防霉、防蛀、无任何有害物质。符合GB/T16799-2018《家具用皮革》的要求，抗细菌性能和抗霉菌性能均符合QB/T4341-2012《抗菌聚氨酯合成革抗菌性能试验方法和抗菌效果》的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6.辅料：采用海绵，密度大于30kg/m3，回弹率好。要求海绵颜色均匀、无大于6mm对穿孔、无污染、无刺激性气味，符合GB/T 10802-2006《通用软质聚醚型聚氨脂泡沫塑料》的要求。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7.坐垫内板：采用胶合板，胶合板的各项技术指标符合GB/T9846-2015《普通胶合板》的要求。板材的甲醛释放量须满足GB18580-2017《室内装饰装修材料人造板及其制品中甲醛释放限量》的要求，按GB/T 39600-2021《人造板及其制品甲醛释放量分级》达到E0级的要求；板材的挥发性有机化合物含量符合GB/T 35601-2017《绿色产品评价人造板和木质地板》的要求，同时，板的防霉性能符合LY/T 2230-2013《人造板防霉性能评价》中防霉人造板的要求。厚度为12mm。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8.椅架基材：采用天然橡胶木材料，，木材含水率≤15.4%，天然环保，木纹自然纹理清晰。橡胶木通过GB/T 29894-2013《木材鉴别方法通则》、GB/T 16734-1997《中国主要木材名称》、GB/T 1931《木材含水率测定方法》、LY/T 1985-2011《防腐木材和人造板中五氯苯酚含量的测定方法》标准检测合格，检测结果包含但不限于以下内容：①木材名称；②木材含水率；③五氯苯酚；</w:t>
            </w:r>
            <w:r>
              <w:rPr>
                <w:rFonts w:hint="eastAsia"/>
                <w:color w:val="auto"/>
                <w:lang w:val="en-US" w:eastAsia="zh-CN"/>
              </w:rPr>
              <w:t>供货前提供。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9.油漆：采用优质环保型PU聚酯漆。油漆中的底漆、面漆的有害物质限量都必须符合GB18581-2020《木器涂料中有害物质限量》的要求。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10.胶粘剂：采用优质品牌胶粘剂（白乳胶）。胶粘剂（白乳胶）中的有害物质限量须符合GB 18583-2008《室内装饰装修材料 胶粘剂中有害物质限量》的要求。游离甲醛≤1.0g/kg；苯≤0.20g/kg；甲苯+二甲苯≤10g/kg；总挥发性有机物≤110g/L。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11.</w:t>
            </w:r>
            <w:r>
              <w:rPr>
                <w:rFonts w:hint="eastAsia" w:ascii="宋体" w:hAnsi="宋体" w:eastAsia="宋体" w:cs="宋体"/>
                <w:b/>
                <w:bCs/>
                <w:i w:val="0"/>
                <w:iCs w:val="0"/>
                <w:color w:val="auto"/>
                <w:kern w:val="0"/>
                <w:sz w:val="20"/>
                <w:szCs w:val="20"/>
                <w:highlight w:val="none"/>
                <w:u w:val="none"/>
                <w:lang w:val="en-US" w:eastAsia="zh-CN" w:bidi="ar"/>
              </w:rPr>
              <w:t>供货前</w:t>
            </w:r>
            <w:r>
              <w:rPr>
                <w:rFonts w:hint="eastAsia" w:ascii="宋体" w:hAnsi="宋体" w:eastAsia="宋体" w:cs="宋体"/>
                <w:b/>
                <w:bCs/>
                <w:i w:val="0"/>
                <w:iCs w:val="0"/>
                <w:color w:val="auto"/>
                <w:kern w:val="0"/>
                <w:sz w:val="20"/>
                <w:szCs w:val="20"/>
                <w:u w:val="none"/>
                <w:lang w:val="en-US" w:eastAsia="zh-CN" w:bidi="ar"/>
              </w:rPr>
              <w:t>提供具有资质的第三方检测机构出具符合招标要求的 “PU仿皮”、“胶合板”、“橡胶木”的检测合格的检测报告复印件（检测报告可以是投标人自己送检的，也可以是家具生产厂家的或者是原材料供应商的，</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20"/>
                <w:szCs w:val="20"/>
                <w:u w:val="none"/>
                <w:lang w:val="en-US" w:eastAsia="zh-CN" w:bidi="ar"/>
              </w:rPr>
              <w:t>），加盖投标人公章。（原件备查）。如未提供上述检测报告的，</w:t>
            </w:r>
            <w:r>
              <w:rPr>
                <w:rFonts w:hint="eastAsia" w:ascii="宋体" w:hAnsi="宋体" w:eastAsia="宋体" w:cs="宋体"/>
                <w:b/>
                <w:bCs/>
                <w:i w:val="0"/>
                <w:iCs w:val="0"/>
                <w:color w:val="auto"/>
                <w:kern w:val="0"/>
                <w:sz w:val="20"/>
                <w:szCs w:val="20"/>
                <w:highlight w:val="none"/>
                <w:u w:val="none"/>
                <w:lang w:val="en-US" w:eastAsia="zh-CN" w:bidi="ar"/>
              </w:rPr>
              <w:t>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555" w:type="dxa"/>
            <w:vAlign w:val="center"/>
          </w:tcPr>
          <w:p>
            <w:pPr>
              <w:widowControl/>
              <w:spacing w:line="24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4</w:t>
            </w:r>
          </w:p>
        </w:tc>
        <w:tc>
          <w:tcPr>
            <w:tcW w:w="1043" w:type="dxa"/>
            <w:vAlign w:val="center"/>
          </w:tcPr>
          <w:p>
            <w:pPr>
              <w:widowControl/>
              <w:spacing w:line="24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书柜</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GB728-3-1L/R                              </w:t>
            </w:r>
          </w:p>
        </w:tc>
        <w:tc>
          <w:tcPr>
            <w:tcW w:w="848" w:type="dxa"/>
            <w:vAlign w:val="center"/>
          </w:tcPr>
          <w:p>
            <w:pPr>
              <w:widowControl/>
              <w:spacing w:line="24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2</w:t>
            </w:r>
          </w:p>
        </w:tc>
        <w:tc>
          <w:tcPr>
            <w:tcW w:w="989" w:type="dxa"/>
            <w:vAlign w:val="center"/>
          </w:tcPr>
          <w:p>
            <w:pPr>
              <w:spacing w:line="240" w:lineRule="exact"/>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1480</w:t>
            </w:r>
          </w:p>
        </w:tc>
        <w:tc>
          <w:tcPr>
            <w:tcW w:w="759" w:type="dxa"/>
            <w:vAlign w:val="center"/>
          </w:tcPr>
          <w:p>
            <w:pPr>
              <w:spacing w:line="240" w:lineRule="exact"/>
              <w:ind w:firstLine="240" w:firstLineChars="100"/>
              <w:jc w:val="left"/>
              <w:rPr>
                <w:rFonts w:hint="eastAsia" w:ascii="仿宋_GB2312" w:hAnsi="仿宋_GB2312" w:eastAsia="仿宋_GB2312" w:cs="仿宋_GB2312"/>
                <w:color w:val="auto"/>
                <w:kern w:val="0"/>
                <w:sz w:val="24"/>
                <w:shd w:val="clear" w:color="auto" w:fill="FFFFFF"/>
                <w:lang w:eastAsia="zh-CN"/>
              </w:rPr>
            </w:pPr>
            <w:r>
              <w:rPr>
                <w:rFonts w:hint="eastAsia" w:ascii="仿宋_GB2312" w:hAnsi="仿宋_GB2312" w:eastAsia="仿宋_GB2312" w:cs="仿宋_GB2312"/>
                <w:color w:val="auto"/>
                <w:kern w:val="0"/>
                <w:sz w:val="24"/>
                <w:shd w:val="clear" w:color="auto" w:fill="FFFFFF"/>
                <w:lang w:val="en-US" w:eastAsia="zh-CN"/>
              </w:rPr>
              <w:t>组</w:t>
            </w:r>
          </w:p>
        </w:tc>
        <w:tc>
          <w:tcPr>
            <w:tcW w:w="5243" w:type="dxa"/>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品牌：志光/GCON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2.型号：GB728-3-1L/R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3.规格[长*宽*高(mm)]：1350*400*200H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4.颜色：经典胡桃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5.基材：采用E0级油漆饰面中纤板，板材的甲醛释放量符合GB/T 39600-2021《人造板及其制品甲醛释放量分级》E0级要求，甲醛释放限量≤0.05mg/m³。同时，板材的挥发性有机化合物(72h)含量符合GB/T 35601-2017《绿色产品评价人造板和木质地板》的要求，其中苯≤10ug/m³，甲苯≤20ug/m³，二甲苯≤20ug/m³，可溶性重金属（铅、铬、镉、汞）含量均≤90mg/kg。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6.胶粘剂：采用优质白乳胶，白乳胶中的有害物质限量须符合GB 18583-2008《室内装饰装修材料 胶粘剂中有害物质限量》（水基型聚乙酸乙烯酯胶粘剂）的要求，其中游离甲醛含量≤1.0g/kg；苯含量≤0.20g/kg；甲苯+二甲苯含量≤10g/kg；总挥发性有机物含量≤110g/L。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五金件：采用优质三合一连接件，三合一连接件符合GB/T28203-2011《家具用连接件技术要求及试验方法》中的技术要求。三合一偏心连接件的偏心体与链接螺杆的锁紧角度应在150°～190°范围内；三合一偏心连接件偏心体抗压强度≥240N；三合一偏心连接件预埋螺母抗拉强度≥550N；三合一偏心连接件中连接螺杆螺纹与预埋螺母的抗拉强度≥700N；三合一偏心连接件中偏心体与连接螺杆的扭矩≥7.0 N·m。铰链经“垂直静载荷（20kg）”、“水平静载荷（40N）”、“耐久性(至少80000次)”试验后各技术指标均符合QB/T2189-2013《家具五金 杯状暗铰链》的要求。下沉量不应大于3.0mm。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8.</w:t>
            </w:r>
            <w:r>
              <w:rPr>
                <w:rFonts w:hint="eastAsia" w:ascii="宋体" w:hAnsi="宋体" w:eastAsia="宋体" w:cs="宋体"/>
                <w:b/>
                <w:bCs/>
                <w:i w:val="0"/>
                <w:iCs w:val="0"/>
                <w:color w:val="auto"/>
                <w:kern w:val="0"/>
                <w:sz w:val="20"/>
                <w:szCs w:val="20"/>
                <w:highlight w:val="none"/>
                <w:u w:val="none"/>
                <w:lang w:val="en-US" w:eastAsia="zh-CN" w:bidi="ar"/>
              </w:rPr>
              <w:t>供货前</w:t>
            </w:r>
            <w:r>
              <w:rPr>
                <w:rFonts w:hint="eastAsia" w:ascii="宋体" w:hAnsi="宋体" w:eastAsia="宋体" w:cs="宋体"/>
                <w:b/>
                <w:bCs/>
                <w:i w:val="0"/>
                <w:iCs w:val="0"/>
                <w:color w:val="auto"/>
                <w:kern w:val="0"/>
                <w:sz w:val="20"/>
                <w:szCs w:val="20"/>
                <w:u w:val="none"/>
                <w:lang w:val="en-US" w:eastAsia="zh-CN" w:bidi="ar"/>
              </w:rPr>
              <w:t>提供具有资质的第三方检测机构出具符合招标要求的 “油漆饰面中纤板”、“白乳胶”、“三合一连接件”、“铰链”的检测合格的检测报告复印件（检测报告可以是投标人自己送检的，也可以是家具生产厂家的或者是原材料供应商的，</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20"/>
                <w:szCs w:val="20"/>
                <w:u w:val="none"/>
                <w:lang w:val="en-US" w:eastAsia="zh-CN" w:bidi="ar"/>
              </w:rPr>
              <w:t>），加盖投标人公章。（原件备查）。如未提供上述检测报告的，</w:t>
            </w:r>
            <w:r>
              <w:rPr>
                <w:rFonts w:hint="eastAsia" w:ascii="宋体" w:hAnsi="宋体" w:eastAsia="宋体" w:cs="宋体"/>
                <w:b/>
                <w:bCs/>
                <w:i w:val="0"/>
                <w:iCs w:val="0"/>
                <w:color w:val="auto"/>
                <w:kern w:val="0"/>
                <w:sz w:val="20"/>
                <w:szCs w:val="20"/>
                <w:highlight w:val="none"/>
                <w:u w:val="none"/>
                <w:lang w:val="en-US" w:eastAsia="zh-CN" w:bidi="ar"/>
              </w:rPr>
              <w:t>采购人将不予验收</w:t>
            </w:r>
            <w:r>
              <w:rPr>
                <w:rFonts w:hint="eastAsia" w:ascii="宋体" w:hAnsi="宋体" w:eastAsia="宋体" w:cs="宋体"/>
                <w:b/>
                <w:bCs/>
                <w:i w:val="0"/>
                <w:iCs w:val="0"/>
                <w:color w:val="auto"/>
                <w:kern w:val="0"/>
                <w:sz w:val="20"/>
                <w:szCs w:val="20"/>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555"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5</w:t>
            </w:r>
          </w:p>
        </w:tc>
        <w:tc>
          <w:tcPr>
            <w:tcW w:w="104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书柜</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GB728-2-1L/R                                </w:t>
            </w:r>
          </w:p>
        </w:tc>
        <w:tc>
          <w:tcPr>
            <w:tcW w:w="848"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2</w:t>
            </w:r>
          </w:p>
        </w:tc>
        <w:tc>
          <w:tcPr>
            <w:tcW w:w="989" w:type="dxa"/>
            <w:vAlign w:val="center"/>
          </w:tcPr>
          <w:p>
            <w:pPr>
              <w:spacing w:line="240" w:lineRule="exact"/>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1450</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组</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1.品牌：志光/GCON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2.型号：GB728-2-1L/R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3.规格[长*宽*高(mm)]：900*400*2000H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4.颜色：经典胡桃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5.基材：采用E0级油漆饰面中纤板，板材的甲醛释放量符合GB/T 39600-2021《人造板及其制品甲醛释放量分级》E0级要求，甲醛释放限量≤0.05mg/m³。同时，板材的挥发性有机化合物(72h)含量符合GB/T 35601-2017《绿色产品评价人造板和木质地板》的要求，其中苯≤10ug/m³，甲苯≤20ug/m³，二甲苯≤20ug/m³，可溶性重金属（铅、铬、镉、汞）含量均≤90mg/kg。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6.胶粘剂：采用优质白乳胶，白乳胶中的有害物质限量须符合GB 18583-2008《室内装饰装修材料 胶粘剂中有害物质限量》（水基型聚乙酸乙烯酯胶粘剂）的要求，其中游离甲醛含量≤1.0g/kg；苯含量≤0.20g/kg；甲苯+二甲苯含量≤10g/kg；总挥发性有机物含量≤110g/L。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五金件：采用优质三合一连接件，三合一连接件符合GB/T28203-2011《家具用连接件技术要求及试验方法》中的技术要求。三合一偏心连接件的偏心体与链接螺杆的锁紧角度应在150°～190°范围内；三合一偏心连接件偏心体抗压强度≥240N；三合一偏心连接件预埋螺母抗拉强度≥550N；三合一偏心连接件中连接螺杆螺纹与预埋螺母的抗拉强度≥700N；三合一偏心连接件中偏心体与连接螺杆的扭矩≥7.0 N·m。铰链经“垂直静载荷（20kg）”、“水平静载荷（40N）”、“耐久性(至少80000次)”试验后各技术指标均符合QB/T2189-2013《家具五金 杯状暗铰链》的要求。下沉量不应大于3.0mm。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8.</w:t>
            </w:r>
            <w:r>
              <w:rPr>
                <w:rFonts w:hint="eastAsia" w:ascii="宋体" w:hAnsi="宋体" w:eastAsia="宋体" w:cs="宋体"/>
                <w:b/>
                <w:bCs/>
                <w:i w:val="0"/>
                <w:iCs w:val="0"/>
                <w:color w:val="auto"/>
                <w:kern w:val="0"/>
                <w:sz w:val="20"/>
                <w:szCs w:val="20"/>
                <w:highlight w:val="none"/>
                <w:u w:val="none"/>
                <w:lang w:val="en-US" w:eastAsia="zh-CN" w:bidi="ar"/>
              </w:rPr>
              <w:t>供货前</w:t>
            </w:r>
            <w:r>
              <w:rPr>
                <w:rFonts w:hint="eastAsia" w:ascii="宋体" w:hAnsi="宋体" w:eastAsia="宋体" w:cs="宋体"/>
                <w:b/>
                <w:bCs/>
                <w:i w:val="0"/>
                <w:iCs w:val="0"/>
                <w:color w:val="auto"/>
                <w:kern w:val="0"/>
                <w:sz w:val="20"/>
                <w:szCs w:val="20"/>
                <w:u w:val="none"/>
                <w:lang w:val="en-US" w:eastAsia="zh-CN" w:bidi="ar"/>
              </w:rPr>
              <w:t>提供具有资质的第三方检测机构出具符合招标要求的 “油漆饰面中纤板”、“白乳胶”、“三合一连接件”、“铰链”的检测合格的检测报告复印件（检测报告可以是投标人自己送检的，也可以是家具生产厂家的或者是原材料供应商的，</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20"/>
                <w:szCs w:val="20"/>
                <w:u w:val="none"/>
                <w:lang w:val="en-US" w:eastAsia="zh-CN" w:bidi="ar"/>
              </w:rPr>
              <w:t>），加盖投标人公章。（原件备查）。如未提供上述检测报告的</w:t>
            </w:r>
            <w:r>
              <w:rPr>
                <w:rFonts w:hint="eastAsia" w:ascii="宋体" w:hAnsi="宋体" w:eastAsia="宋体" w:cs="宋体"/>
                <w:b/>
                <w:bCs/>
                <w:i w:val="0"/>
                <w:iCs w:val="0"/>
                <w:color w:val="auto"/>
                <w:kern w:val="0"/>
                <w:sz w:val="20"/>
                <w:szCs w:val="20"/>
                <w:highlight w:val="none"/>
                <w:u w:val="none"/>
                <w:lang w:val="en-US" w:eastAsia="zh-CN" w:bidi="ar"/>
              </w:rPr>
              <w:t>，采购人将不予验收。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55"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6</w:t>
            </w:r>
          </w:p>
        </w:tc>
        <w:tc>
          <w:tcPr>
            <w:tcW w:w="1043" w:type="dxa"/>
            <w:vAlign w:val="center"/>
          </w:tcPr>
          <w:p>
            <w:pPr>
              <w:widowControl/>
              <w:spacing w:line="24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三人位沙发</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p>
          <w:p>
            <w:pPr>
              <w:widowControl/>
              <w:spacing w:line="240" w:lineRule="exact"/>
              <w:jc w:val="center"/>
              <w:rPr>
                <w:rFonts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GS9816-3</w:t>
            </w:r>
          </w:p>
        </w:tc>
        <w:tc>
          <w:tcPr>
            <w:tcW w:w="848"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2</w:t>
            </w:r>
          </w:p>
        </w:tc>
        <w:tc>
          <w:tcPr>
            <w:tcW w:w="989" w:type="dxa"/>
            <w:vAlign w:val="center"/>
          </w:tcPr>
          <w:p>
            <w:pPr>
              <w:spacing w:line="240" w:lineRule="exact"/>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1838</w:t>
            </w:r>
          </w:p>
        </w:tc>
        <w:tc>
          <w:tcPr>
            <w:tcW w:w="759" w:type="dxa"/>
            <w:vAlign w:val="center"/>
          </w:tcPr>
          <w:p>
            <w:pPr>
              <w:spacing w:line="240" w:lineRule="exact"/>
              <w:ind w:firstLine="240" w:firstLineChars="100"/>
              <w:jc w:val="left"/>
              <w:rPr>
                <w:rFonts w:hint="eastAsia" w:ascii="仿宋_GB2312" w:hAnsi="仿宋_GB2312" w:eastAsia="仿宋_GB2312" w:cs="仿宋_GB2312"/>
                <w:color w:val="auto"/>
                <w:kern w:val="0"/>
                <w:sz w:val="24"/>
                <w:shd w:val="clear" w:color="auto" w:fill="FFFFFF"/>
                <w:lang w:eastAsia="zh-CN"/>
              </w:rPr>
            </w:pPr>
            <w:r>
              <w:rPr>
                <w:rFonts w:hint="eastAsia" w:ascii="仿宋_GB2312" w:hAnsi="仿宋_GB2312" w:eastAsia="仿宋_GB2312" w:cs="仿宋_GB2312"/>
                <w:color w:val="auto"/>
                <w:kern w:val="0"/>
                <w:sz w:val="24"/>
                <w:shd w:val="clear" w:color="auto" w:fill="FFFFFF"/>
                <w:lang w:val="en-US" w:eastAsia="zh-CN"/>
              </w:rPr>
              <w:t>张</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1.品牌：志光/GCON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2.型号：GS9816-3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3.规格[长*宽*高(mm)]：2040*870*860H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4.颜色：PU黑色/红胡桃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面料：采用人造革（PU仿皮），皮质的拉力好,不易撕裂,耐腐蚀,抗磨性能好,具有抗菌、防霉、防蛀、无任何有害物质。符合GB/T16799-2018《家具用皮革》的要求，抗细菌性能和抗霉菌性能均符合QB/T4341-2012《抗菌聚氨酯合成革抗菌性能试验方法和抗菌效果》的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6.辅料：采用海绵，密度大于30kg/m3，回弹率好。要求海绵颜色均匀、无大于6mm对穿孔、无污染、无刺激性气味，符合GB/T 10802-2006《通用软质聚醚型聚氨脂泡沫塑料》的要求。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7.内板框架：搭配使用胶合板和实木，胶合板的各项技术指标符合GB/T9846-2015《普通胶合板》的要求。木材经干燥处理含水率≤15.4%。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8.沙发脚：采用天然橡胶木材料，，木材含水率≤15.4%，天然环保，木纹自然纹理清晰。橡胶木通过GB/T 29894-2013《木材鉴别方法通则》、GB/T 16734-1997《中国主要木材名称》、GB/T 1931《木材含水率测定方法》、LY/T 1985-2011《防腐木材和人造板中五氯苯酚含量的测定方法》标准检测合格，检测结果包含但不限于以下内容：①木材名称；②木材含水率；③五氯苯酚；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9.油漆：采用优质环保型PU聚酯漆。油漆中的底漆、面漆的有害物质限量都必须符合GB18581-2020《木器涂料中有害物质限量》的要求。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10.胶粘剂：采用优质品牌胶粘剂（白乳胶）。胶粘剂（白乳胶）中的有害物质限量须符合GB 18583-2008《室内装饰装修材料 胶粘剂中有害物质限量》的要求。游离甲醛≤1.0g/kg；苯≤0.20g/kg；甲苯+二甲苯≤10g/kg；总挥发性有机物≤110g/L。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11.</w:t>
            </w:r>
            <w:r>
              <w:rPr>
                <w:rFonts w:hint="eastAsia" w:ascii="宋体" w:hAnsi="宋体" w:eastAsia="宋体" w:cs="宋体"/>
                <w:b/>
                <w:bCs/>
                <w:i w:val="0"/>
                <w:iCs w:val="0"/>
                <w:color w:val="auto"/>
                <w:kern w:val="0"/>
                <w:sz w:val="20"/>
                <w:szCs w:val="20"/>
                <w:highlight w:val="none"/>
                <w:u w:val="none"/>
                <w:lang w:val="en-US" w:eastAsia="zh-CN" w:bidi="ar"/>
              </w:rPr>
              <w:t>供货前</w:t>
            </w:r>
            <w:r>
              <w:rPr>
                <w:rFonts w:hint="eastAsia" w:ascii="宋体" w:hAnsi="宋体" w:eastAsia="宋体" w:cs="宋体"/>
                <w:b/>
                <w:bCs/>
                <w:i w:val="0"/>
                <w:iCs w:val="0"/>
                <w:color w:val="auto"/>
                <w:kern w:val="0"/>
                <w:sz w:val="20"/>
                <w:szCs w:val="20"/>
                <w:u w:val="none"/>
                <w:lang w:val="en-US" w:eastAsia="zh-CN" w:bidi="ar"/>
              </w:rPr>
              <w:t>提供具有资质的第三方检测机构出具符合招标要求的“人造革（PU仿皮）”、“橡胶木”的检测合格的检测报告复印件(检测报告可以是投标人自己送检的，也可以是家具生产厂家的或者是原材料供应商的，</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20"/>
                <w:szCs w:val="20"/>
                <w:u w:val="none"/>
                <w:lang w:val="en-US" w:eastAsia="zh-CN" w:bidi="ar"/>
              </w:rPr>
              <w:t>)，加盖投标人公章。(原件备查)。如未提供上述检测报告的</w:t>
            </w:r>
            <w:r>
              <w:rPr>
                <w:rFonts w:hint="eastAsia" w:ascii="宋体" w:hAnsi="宋体" w:eastAsia="宋体" w:cs="宋体"/>
                <w:b/>
                <w:bCs/>
                <w:i w:val="0"/>
                <w:iCs w:val="0"/>
                <w:color w:val="auto"/>
                <w:kern w:val="0"/>
                <w:sz w:val="20"/>
                <w:szCs w:val="20"/>
                <w:highlight w:val="none"/>
                <w:u w:val="none"/>
                <w:lang w:val="en-US" w:eastAsia="zh-CN" w:bidi="ar"/>
              </w:rPr>
              <w:t>，采购人将不予验收。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55"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7</w:t>
            </w:r>
          </w:p>
        </w:tc>
        <w:tc>
          <w:tcPr>
            <w:tcW w:w="104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单人位沙发</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GS9816-1                                </w:t>
            </w:r>
          </w:p>
        </w:tc>
        <w:tc>
          <w:tcPr>
            <w:tcW w:w="848"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2</w:t>
            </w:r>
          </w:p>
        </w:tc>
        <w:tc>
          <w:tcPr>
            <w:tcW w:w="989" w:type="dxa"/>
            <w:vAlign w:val="center"/>
          </w:tcPr>
          <w:p>
            <w:pPr>
              <w:spacing w:line="240" w:lineRule="exact"/>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1256</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张</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1.品牌：志光/GCON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2.型号：GS9816-1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3.规格[长*宽*高(mm)]：1040*870*860H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4.颜色：PU黑色/红胡桃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面料：采用人造革（PU仿皮），皮质的拉力好,不易撕裂,耐腐蚀,抗磨性能好,具有抗菌、防霉、防蛀、无任何有害物质。符合GB/T16799-2018《家具用皮革》的要求，抗细菌性能和抗霉菌性能均符合QB/T4341-2012《抗菌聚氨酯合成革抗菌性能试验方法和抗菌效果》的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6.辅料：采用海绵，密度大于30kg/m3，回弹率好。要求海绵颜色均匀、无大于6mm对穿孔、无污染、无刺激性气味，符合GB/T 10802-2006《通用软质聚醚型聚氨脂泡沫塑料》的要求。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7.内板框架：搭配使用胶合板和实木，胶合板的各项技术指标符合GB/T9846-2015《普通胶合板》的要求。木材经干燥处理含水率≤15.4%。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8.沙发脚：采用天然橡胶木材料，，木材含水率≤15.4%，天然环保，木纹自然纹理清晰。橡胶木通过GB/T 29894-2013《木材鉴别方法通则》、GB/T 16734-1997《中国主要木材名称》、GB/T 1931《木材含水率测定方法》、LY/T 1985-2011《防腐木材和人造板中五氯苯酚含量的测定方法》标准检测合格，检测结果包含但不限于以下内容：①木材名称；②木材含水率；③五氯苯酚；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9.油漆：采用优质环保型PU聚酯漆。油漆中的底漆、面漆的有害物质限量都必须符合GB18581-2020《木器涂料中有害物质限量》的要求。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10.胶粘剂：采用优质品牌胶粘剂（白乳胶）。胶粘剂（白乳胶）中的有害物质限量须符合GB 18583-2008《室内装饰装修材料 胶粘剂中有害物质限量》的要求。游离甲醛≤1.0g/kg；苯≤0.20g/kg；甲苯+二甲苯≤10g/kg；总挥发性有机物≤110g/L。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11.供货前提供具有资质的第三方检测机构出具符合招标要求的“人造革（PU仿皮）”、“橡胶木”的检测合格的检测报告复印件(检测报告可以是投标人自己送检的，也可以是家具生产厂家的或者是原材料供应商的，</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20"/>
                <w:szCs w:val="20"/>
                <w:u w:val="none"/>
                <w:lang w:val="en-US" w:eastAsia="zh-CN" w:bidi="ar"/>
              </w:rPr>
              <w:t>)，加盖投标人公章。(原件备查)。如未提供上述检测报告的，采购人将不予验收。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55"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8</w:t>
            </w:r>
          </w:p>
        </w:tc>
        <w:tc>
          <w:tcPr>
            <w:tcW w:w="104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长茶几</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GB603-1206                                </w:t>
            </w:r>
          </w:p>
        </w:tc>
        <w:tc>
          <w:tcPr>
            <w:tcW w:w="848"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2</w:t>
            </w:r>
          </w:p>
        </w:tc>
        <w:tc>
          <w:tcPr>
            <w:tcW w:w="98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611</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张</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1.品牌：志光/GCON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2.型号：GB603-1206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3.规格[长*宽*高(mm)]：1200*600*420H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4.颜色：经典胡桃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5.基材：采用E0级油漆饰面中纤板，板材的甲醛释放量符合GB/T 39600-2021《人造板及其制品甲醛释放量分级》E0级要求，甲醛释放限量≤0.05mg/m³。同时，板材的挥发性有机化合物(72h)含量符合GB/T 35601-2017《绿色产品评价人造板和木质地板》的要求，其中苯≤10ug/m³，甲苯≤20ug/m³，二甲苯≤20ug/m³，可溶性重金属（铅、铬、镉、汞）含量均≤90mg/kg。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6.胶粘剂：采用优质白乳胶，白乳胶中的有害物质限量须符合GB 18583-2008《室内装饰装修材料 胶粘剂中有害物质限量》（水基型聚乙酸乙烯酯胶粘剂）的要求，其中游离甲醛含量≤1.0g/kg；苯含量≤0.20g/kg；甲苯+二甲苯含量≤10g/kg；总挥发性有机物含量≤110g/L。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五金件：采用优质三合一连接件，三合一连接件符合GB/T28203-2011《家具用连接件技术要求及试验方法》中的技术要求。三合一偏心连接件的偏心体与链接螺杆的锁紧角度应在150°～190°范围内；三合一偏心连接件偏心体抗压强度≥240N；三合一偏心连接件预埋螺母抗拉强度≥550N；三合一偏心连接件中连接螺杆螺纹与预埋螺母的抗拉强度≥700N；三合一偏心连接件中偏心体与连接螺杆的扭矩≥7.0 N·m。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8.供货前提供具有资质的第三方检测机构出具符合招标要求的 “油漆饰面中纤板”、“白乳胶”、“三合一连接件”的检测合格的检测报告复印件（检测报告可以是投标人自己送检的，也可以是家具生产厂家的或者是原材料供应商的，</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20"/>
                <w:szCs w:val="20"/>
                <w:u w:val="none"/>
                <w:lang w:val="en-US" w:eastAsia="zh-CN" w:bidi="ar"/>
              </w:rPr>
              <w:t>），加盖投标人公章。（原件备查）。如未提供上述检测报告的，采购人将不予验收。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55"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9</w:t>
            </w:r>
          </w:p>
        </w:tc>
        <w:tc>
          <w:tcPr>
            <w:tcW w:w="104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方茶几</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GB603-0606                                </w:t>
            </w:r>
          </w:p>
        </w:tc>
        <w:tc>
          <w:tcPr>
            <w:tcW w:w="848"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2</w:t>
            </w:r>
          </w:p>
        </w:tc>
        <w:tc>
          <w:tcPr>
            <w:tcW w:w="98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495</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张</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1.品牌：志光/GCON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2.型号：GB603-0606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3.规格[长*宽*高(mm)]：600*600*500H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4.颜色：经典胡桃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5.基材：采用E0级油漆饰面中纤板，板材的甲醛释放量符合GB/T 39600-2021《人造板及其制品甲醛释放量分级》E0级要求，甲醛释放限量≤0.05mg/m³。同时，板材的挥发性有机化合物(72h)含量符合GB/T 35601-2017《绿色产品评价人造板和木质地板》的要求，其中苯≤10ug/m³，甲苯≤20ug/m³，二甲苯≤20ug/m³，可溶性重金属（铅、铬、镉、汞）含量均≤90mg/kg。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6.胶粘剂：采用优质白乳胶，白乳胶中的有害物质限量须符合GB 18583-2008《室内装饰装修材料 胶粘剂中有害物质限量》（水基型聚乙酸乙烯酯胶粘剂）的要求，其中游离甲醛含量≤1.0g/kg；苯含量≤0.20g/kg；甲苯+二甲苯含量≤10g/kg；总挥发性有机物含量≤110g/L。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五金件：采用优质三合一连接件，三合一连接件符合GB/T28203-2011《家具用连接件技术要求及试验方法》中的技术要求。三合一偏心连接件的偏心体与链接螺杆的锁紧角度应在150°～190°范围内；三合一偏心连接件偏心体抗压强度≥240N；三合一偏心连接件预埋螺母抗拉强度≥550N；三合一偏心连接件中连接螺杆螺纹与预埋螺母的抗拉强度≥700N；三合一偏心连接件中偏心体与连接螺杆的扭矩≥7.0 N·m。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8.供货前提供具有资质的第三方检测机构出具符合招标要求的 “油漆饰面中纤板”、“白乳胶”、“三合一连接件”的检测合格的检测报告复印件（检测报告可以是投标人自己送检的，也可以是家具生产厂家的或者是原材料供应商的，</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20"/>
                <w:szCs w:val="20"/>
                <w:u w:val="none"/>
                <w:lang w:val="en-US" w:eastAsia="zh-CN" w:bidi="ar"/>
              </w:rPr>
              <w:t>），加盖投标人公章。（原件备查）。如未提供上述检测报告的，采购人将不予验收。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55"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10</w:t>
            </w:r>
          </w:p>
        </w:tc>
        <w:tc>
          <w:tcPr>
            <w:tcW w:w="104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茶水柜</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GB530B                                </w:t>
            </w:r>
          </w:p>
        </w:tc>
        <w:tc>
          <w:tcPr>
            <w:tcW w:w="848"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2</w:t>
            </w:r>
          </w:p>
        </w:tc>
        <w:tc>
          <w:tcPr>
            <w:tcW w:w="98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980</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个</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1.品牌：志光/GCON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2.型号：GB530B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3.规格[长*宽*高(mm)]：800*400*850H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4.颜色：经典胡桃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5.基材：采用E0级油漆饰面中纤板，板材的甲醛释放量符合GB/T 39600-2021《人造板及其制品甲醛释放量分级》E0级要求，甲醛释放限量≤0.05mg/m³。同时，板材的挥发性有机化合物(72h)含量符合GB/T 35601-2017《绿色产品评价人造板和木质地板》的要求，其中苯≤10ug/m³，甲苯≤20ug/m³，二甲苯≤20ug/m³，可溶性重金属（铅、铬、镉、汞）含量均≤90mg/kg。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6.胶粘剂：采用优质白乳胶，白乳胶中的有害物质限量须符合GB 18583-2008《室内装饰装修材料 胶粘剂中有害物质限量》（水基型聚乙酸乙烯酯胶粘剂）的要求，其中游离甲醛含量≤1.0g/kg；苯含量≤0.20g/kg；甲苯+二甲苯含量≤10g/kg；总挥发性有机物含量≤110g/L。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五金件：采用优质三合一连接件，三合一连接件符合GB/T28203-2011《家具用连接件技术要求及试验方法》中的技术要求。三合一偏心连接件的偏心体与链接螺杆的锁紧角度应在150°～190°范围内；三合一偏心连接件偏心体抗压强度≥240N；三合一偏心连接件预埋螺母抗拉强度≥550N；三合一偏心连接件中连接螺杆螺纹与预埋螺母的抗拉强度≥700N；三合一偏心连接件中偏心体与连接螺杆的扭矩≥7.0 N·m。铰链经“垂直静载荷（20kg）”、“水平静载荷（40N）”、“耐久性(至少80000次)”试验后各技术指标均符合QB/T2189-2013《家具五金 杯状暗铰链》的要求。下沉量不应大于3.0mm。导轨经“垂直向下静载荷（150N）”、“水平侧向静载荷（75N）”、“耐久性(40000次)”、“拉出安全性”、“猛关或猛开”试验后各技术指标均符合QB/T2454-2013《家具五金 抽屉导轨》的要求。下沉量不应超过抽屉导轨拉出长度的4%。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8.供货前提供具有资质的第三方检测机构出具符合招标要求的 “油漆饰面中纤板”、“白乳胶”、“三合一连接件”、“导轨”、“铰链”的检测合格的检测报告复印件（检测报告可以是投标人自己送检的，也可以是家具生产厂家的或者是原材料供应商的，</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20"/>
                <w:szCs w:val="20"/>
                <w:u w:val="none"/>
                <w:lang w:val="en-US" w:eastAsia="zh-CN" w:bidi="ar"/>
              </w:rPr>
              <w:t>），加盖投标人公章。（原件备查）。如未提供上述检测报告的，采购人将不予验收。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55"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11</w:t>
            </w:r>
          </w:p>
        </w:tc>
        <w:tc>
          <w:tcPr>
            <w:tcW w:w="104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班台</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GB837A-182                                </w:t>
            </w:r>
          </w:p>
        </w:tc>
        <w:tc>
          <w:tcPr>
            <w:tcW w:w="848"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5</w:t>
            </w:r>
          </w:p>
        </w:tc>
        <w:tc>
          <w:tcPr>
            <w:tcW w:w="989" w:type="dxa"/>
            <w:vAlign w:val="center"/>
          </w:tcPr>
          <w:p>
            <w:pPr>
              <w:spacing w:line="240" w:lineRule="exact"/>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2200</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张</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1.品牌：志光/GCON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2.型号：GB837A-182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3.规格[长*宽*高(mm)]：1800*950*760H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4.颜色：经典胡桃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5.基材：采用E0级油漆饰面中纤板，板材的甲醛释放量符合GB/T 39600-2021《人造板及其制品甲醛释放量分级》E0级要求，甲醛释放限量≤0.05mg/m³。同时，板材的挥发性有机化合物(72h)含量符合GB/T 35601-2017《绿色产品评价人造板和木质地板》的要求，其中苯≤10ug/m³，甲苯≤20ug/m³，二甲苯≤20ug/m³，可溶性重金属（铅、铬、镉、汞）含量均≤90mg/kg。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6.胶粘剂：采用优质白乳胶，白乳胶中的有害物质限量须符合GB 18583-2008《室内装饰装修材料 胶粘剂中有害物质限量》（水基型聚乙酸乙烯酯胶粘剂）的要求，其中游离甲醛含量≤1.0g/kg；苯含量≤0.20g/kg；甲苯+二甲苯含量≤10g/kg；总挥发性有机物含量≤110g/L。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五金件：采用优质三合一连接件，三合一连接件符合GB/T28203-2011《家具用连接件技术要求及试验方法》中的技术要求。三合一偏心连接件的偏心体与链接螺杆的锁紧角度应在150°～190°范围内；三合一偏心连接件偏心体抗压强度≥240N；三合一偏心连接件预埋螺母抗拉强度≥550N；三合一偏心连接件中连接螺杆螺纹与预埋螺母的抗拉强度≥700N；三合一偏心连接件中偏心体与连接螺杆的扭矩≥7.0 N·m。铰链经“垂直静载荷（20kg）”、“水平静载荷（40N）”、“耐久性(至少80000次)”试验后各技术指标均符合QB/T2189-2013《家具五金 杯状暗铰链》的要求。下沉量不应大于3.0mm。导轨经“垂直向下静载荷（150N）”、“水平侧向静载荷（75N）”、“耐久性(40000次)”、“拉出安全性”、“猛关或猛开”试验后各技术指标均符合QB/T2454-2013《家具五金 抽屉导轨》的要求。下沉量不应超过抽屉导轨拉出长度的4%。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8.供货前提供具有资质的第三方检测机构出具符合招标要求的 “油漆饰面中纤板”、“白乳胶”、“三合一连接件”、“导轨”、“铰链”的检测合格的检测报告复印件（检测报告可以是投标人自己送检的，也可以是家具生产厂家的或者是原材料供应商的，</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20"/>
                <w:szCs w:val="20"/>
                <w:u w:val="none"/>
                <w:lang w:val="en-US" w:eastAsia="zh-CN" w:bidi="ar"/>
              </w:rPr>
              <w:t>），加盖投标人公章。（原件备查）。如未提供上述检测报告的，采购人将不予验收。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55"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12</w:t>
            </w:r>
          </w:p>
        </w:tc>
        <w:tc>
          <w:tcPr>
            <w:tcW w:w="104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椅子</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GS8012                                </w:t>
            </w:r>
          </w:p>
        </w:tc>
        <w:tc>
          <w:tcPr>
            <w:tcW w:w="848"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5</w:t>
            </w:r>
          </w:p>
        </w:tc>
        <w:tc>
          <w:tcPr>
            <w:tcW w:w="98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790</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张</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1.品牌：志光/GCON</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2.型号：GS8012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3.规格[长*宽*高(mm)]：650*720*1130H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4.颜色：黑PU/红胡桃</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面料：用人造革（PU仿皮），皮质的拉力好,不易撕裂,耐腐蚀,抗磨性能好,具有抗菌、防霉、防蛀、无任何有害物质。符合GB/T16799-2018《家具用皮革》的要求，抗细菌性能和抗霉菌性能均符合QB/T4341-2012《抗菌聚氨酯合成革抗菌性能试验方法和抗菌效果》的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6.辅料：采用海绵，密度大于30kg/m3，回弹率好。要求海绵颜色均匀、无大于6mm对穿孔、无污染、无刺激性气味，符合GB/T 10802-2006《通用软质聚醚型聚氨脂泡沫塑料》的要求。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7.坐垫靠背内板：采用胶合板，胶合板的各项技术指标符合GB/T9846-2015《普通胶合板》的要求。板材的甲醛释放量须满足GB18580-2017《室内装饰装修材料人造板及其制品中甲醛释放限量》的要求，按GB/T 39600-2021《人造板及其制品甲醛释放量分级》达到E0级的要求；板材的挥发性有机化合物含量符合GB/T 35601-2017《绿色产品评价人造板和木质地板》的要求，同时，板的防霉性能符合LY/T 2230-2013《人造板防霉性能评价》中防霉人造板的要求。厚度为12mm。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8.扶手、椅架基材：采用天然橡胶木材料，木材含水率≤15.4%，天然环保，木纹自然纹理清晰。橡胶木通过GB/T 29894-2013《木材鉴别方法通则》、GB/T 16734-1997《中国主要木材名称》、GB/T 1931《木材含水率测定方法》、LY/T 1985-2011《防腐木材和人造板中五氯苯酚含量的测定方法》标准检测合格，检测结果包含但不限于以下内容：①木材名称；②木材含水率；③五氯苯酚；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9.油漆：采用优质环保型PU聚酯漆。油漆中的底漆、面漆的有害物质限量都必须符合GB18581-2020《木器涂料中有害物质限量》的要求。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10.胶粘剂：采用优质品牌胶粘剂（白乳胶）。胶粘剂（白乳胶）中的有害物质限量须符合GB 18583-2008《室内装饰装修材料 胶粘剂中有害物质限量》的要求。游离甲醛≤1.0g/kg；苯≤0.20g/kg；甲苯+二甲苯≤10g/kg；总挥发性有机物≤110g/L。</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11.其他配件：采用单手柄锁定底盘；；黑色汽杆；尼龙高脚；Ø50mmPU轮。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12.供货前提供具有资质的第三方检测机构出具符合招标要求的 “PU仿皮”、“胶合板”、“橡胶木”的检测合格的检测报告复印件（检测报告可以是投标人自己送检的，也可以是家具生产厂家的或者是原材料供应商的</w:t>
            </w:r>
            <w:r>
              <w:rPr>
                <w:rFonts w:hint="eastAsia" w:ascii="宋体" w:hAnsi="宋体" w:eastAsia="宋体" w:cs="宋体"/>
                <w:b/>
                <w:bCs/>
                <w:i w:val="0"/>
                <w:iCs w:val="0"/>
                <w:color w:val="auto"/>
                <w:kern w:val="0"/>
                <w:sz w:val="20"/>
                <w:szCs w:val="20"/>
                <w:u w:val="none"/>
                <w:lang w:val="en-US" w:eastAsia="zh-CN" w:bidi="ar"/>
              </w:rPr>
              <w:t>，</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18"/>
                <w:szCs w:val="18"/>
                <w:u w:val="none"/>
                <w:lang w:val="en-US" w:eastAsia="zh-CN" w:bidi="ar"/>
              </w:rPr>
              <w:t>），加盖投标人公章。（原件备查）。如未提供上述检测报告的，采购人将不予验收。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55"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13</w:t>
            </w:r>
          </w:p>
        </w:tc>
        <w:tc>
          <w:tcPr>
            <w:tcW w:w="104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桌前椅</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GS5403                                </w:t>
            </w:r>
          </w:p>
        </w:tc>
        <w:tc>
          <w:tcPr>
            <w:tcW w:w="848"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5</w:t>
            </w:r>
          </w:p>
        </w:tc>
        <w:tc>
          <w:tcPr>
            <w:tcW w:w="98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378</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张</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1.品牌：志光/GCON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2.型号：GS5403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3.规格[长*宽*高(mm)]：465*546*905H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4.颜色：黑PU/红胡桃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面料：采用人造革（PU仿皮），皮质的拉力好,不易撕裂,耐腐蚀,抗磨性能好,具有抗菌、防霉、防蛀、无任何有害物质。符合GB/T16799-2018《家具用皮革》的要求，抗细菌性能和抗霉菌性能均符合QB/T4341-2012《抗菌聚氨酯合成革抗菌性能试验方法和抗菌效果》的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6.辅料：采用海绵，密度大于30kg/m3，回弹率好。要求海绵颜色均匀、无大于6mm对穿孔、无污染、无刺激性气味，符合GB/T 10802-2006《通用软质聚醚型聚氨脂泡沫塑料》的要求。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7.坐垫内板：采用胶合板，胶合板的各项技术指标符合GB/T9846-2015《普通胶合板》的要求。板材的甲醛释放量须满足GB18580-2017《室内装饰装修材料人造板及其制品中甲醛释放限量》的要求，按GB/T 39600-2021《人造板及其制品甲醛释放量分级》达到E0级的要求；板材的挥发性有机化合物含量符合GB/T 35601-2017《绿色产品评价人造板和木质地板》的要求，同时，板的防霉性能符合LY/T 2230-2013《人造板防霉性能评价》中防霉人造板的要求。厚度为12mm。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8.椅架基材：采用天然橡胶木材料，，木材含水率≤15.4%，天然环保，木纹自然纹理清晰。橡胶木通过GB/T 29894-2013《木材鉴别方法通则》、GB/T 16734-1997《中国主要木材名称》、GB/T 1931《木材含水率测定方法》、LY/T 1985-2011《防腐木材和人造板中五氯苯酚含量的测定方法》标准检测合格，检测结果包含但不限于以下内容：①木材名称；②木材含水率；③五氯苯酚；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9.油漆：采用优质环保型PU聚酯漆。油漆中的底漆、面漆的有害物质限量都必须符合GB18581-2020《木器涂料中有害物质限量》的要求。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10.胶粘剂：采用优质品牌胶粘剂（白乳胶）。胶粘剂（白乳胶）中的有害物质限量须符合GB 18583-2008《室内装饰装修材料 胶粘剂中有害物质限量》的要求。游离甲醛≤1.0g/kg；苯≤0.20g/kg；甲苯+二甲苯≤10g/kg；总挥发性有机物≤110g/L。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11.供货前提供具有资质的第三方检测机构出具符合招标要求的 “PU仿皮”、“胶合板”、“橡胶木”的检测合格的检测报告复印件（检测报告可以是投标人自己送检的，也可以是家具生产厂家的或者是原材料供应商的，</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20"/>
                <w:szCs w:val="20"/>
                <w:u w:val="none"/>
                <w:lang w:val="en-US" w:eastAsia="zh-CN" w:bidi="ar"/>
              </w:rPr>
              <w:t>），加盖投标人公章。（原件备查）。如未提供上述检测报告的，采购人将不予验收。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55"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14</w:t>
            </w:r>
          </w:p>
        </w:tc>
        <w:tc>
          <w:tcPr>
            <w:tcW w:w="104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书柜</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GB728-2-1L/R                               </w:t>
            </w:r>
          </w:p>
        </w:tc>
        <w:tc>
          <w:tcPr>
            <w:tcW w:w="848"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10</w:t>
            </w:r>
          </w:p>
        </w:tc>
        <w:tc>
          <w:tcPr>
            <w:tcW w:w="989" w:type="dxa"/>
            <w:vAlign w:val="center"/>
          </w:tcPr>
          <w:p>
            <w:pPr>
              <w:spacing w:line="240" w:lineRule="exact"/>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1450</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组</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1.品牌：志光/GCON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2.型号：GB728-2-1L/R</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3.规格[长*宽*高(mm)]：900*400*2000H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4.颜色：经典胡桃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5.基材：采用E0级油漆饰面中纤板，板材的甲醛释放量符合GB/T 39600-2021《人造板及其制品甲醛释放量分级》E0级要求，甲醛释放限量≤0.05mg/m³。同时，板材的挥发性有机化合物(72h)含量符合GB/T 35601-2017《绿色产品评价人造板和木质地板》的要求，其中苯≤10ug/m³，甲苯≤20ug/m³，二甲苯≤20ug/m³，可溶性重金属（铅、铬、镉、汞）含量均≤90mg/kg。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6.胶粘剂：采用优质白乳胶，白乳胶中的有害物质限量须符合GB 18583-2008《室内装饰装修材料 胶粘剂中有害物质限量》（水基型聚乙酸乙烯酯胶粘剂）的要求，其中游离甲醛含量≤1.0g/kg；苯含量≤0.20g/kg；甲苯+二甲苯含量≤10g/kg；总挥发性有机物含量≤110g/L。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五金件：采用优质三合一连接件，三合一连接件符合GB/T28203-2011《家具用连接件技术要求及试验方法》中的技术要求。三合一偏心连接件的偏心体与链接螺杆的锁紧角度应在150°～190°范围内；三合一偏心连接件偏心体抗压强度≥240N；三合一偏心连接件预埋螺母抗拉强度≥550N；三合一偏心连接件中连接螺杆螺纹与预埋螺母的抗拉强度≥700N；三合一偏心连接件中偏心体与连接螺杆的扭矩≥7.0 N·m。铰链经“垂直静载荷（20kg）”、“水平静载荷（40N）”、“耐久性(至少80000次)”试验后各技术指标均符合QB/T2189-2013《家具五金 杯状暗铰链》的要求。下沉量不应大于3.0mm。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8.供货前提供具有资质的第三方检测机构出具符合招标要求的 “油漆饰面中纤板”、“白乳胶”、“三合一连接件”、“铰链”的检测合格的检测报告复印件（检测报告可以是投标人自己送检的，也可以是家具生产厂家的或者是原材料供应商的，</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20"/>
                <w:szCs w:val="20"/>
                <w:u w:val="none"/>
                <w:lang w:val="en-US" w:eastAsia="zh-CN" w:bidi="ar"/>
              </w:rPr>
              <w:t>），加盖投标人公章。（原件备查）。如未提供上述检测报告的，采购人将不予验收。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55"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15</w:t>
            </w:r>
          </w:p>
        </w:tc>
        <w:tc>
          <w:tcPr>
            <w:tcW w:w="104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三人位沙发</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GS9816-3                                </w:t>
            </w:r>
          </w:p>
        </w:tc>
        <w:tc>
          <w:tcPr>
            <w:tcW w:w="848"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5</w:t>
            </w:r>
          </w:p>
        </w:tc>
        <w:tc>
          <w:tcPr>
            <w:tcW w:w="989" w:type="dxa"/>
            <w:vAlign w:val="center"/>
          </w:tcPr>
          <w:p>
            <w:pPr>
              <w:spacing w:line="240" w:lineRule="exact"/>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1838</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组</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1.品牌：志光/GCON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2.型号：GS9816-3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3.规格[长*宽*高(mm)]：2040*870*860H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4.颜色：PU黑色/红胡桃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面料：采用人造革（PU仿皮），皮质的拉力好,不易撕裂,耐腐蚀,抗磨性能好,具有抗菌、防霉、防蛀、无任何有害物质。符合GB/T16799-2018《家具用皮革》的要求，抗细菌性能和抗霉菌性能均符合QB/T4341-2012《抗菌聚氨酯合成革抗菌性能试验方法和抗菌效果》的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6.辅料：采用海绵，密度大于30kg/m3，回弹率好。要求海绵颜色均匀、无大于6mm对穿孔、无污染、无刺激性气味，符合GB/T 10802-2006《通用软质聚醚型聚氨脂泡沫塑料》的要求。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7.内板框架：搭配使用胶合板和实木，胶合板的各项技术指标符合GB/T9846-2015《普通胶合板》的要求。木材经干燥处理含水率≤15.4%。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8.沙发脚：采用天然橡胶木材料，，木材含水率≤15.4%，天然环保，木纹自然纹理清晰。橡胶木通过GB/T 29894-2013《木材鉴别方法通则》、GB/T 16734-1997《中国主要木材名称》、GB/T 1931《木材含水率测定方法》、LY/T 1985-2011《防腐木材和人造板中五氯苯酚含量的测定方法》标准检测合格，检测结果包含但不限于以下内容：①木材名称；②木材含水率；③五氯苯酚；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9.油漆：采用优质环保型PU聚酯漆。油漆中的底漆、面漆的有害物质限量都必须符合GB18581-2020《木器涂料中有害物质限量》的要求。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10.胶粘剂：采用优质品牌胶粘剂（白乳胶）。胶粘剂（白乳胶）中的有害物质限量须符合GB 18583-2008《室内装饰装修材料 胶粘剂中有害物质限量》的要求。游离甲醛≤1.0g/kg；苯≤0.20g/kg；甲苯+二甲苯≤10g/kg；总挥发性有机物≤110g/L。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11.供货前提供具有资质的第三方检测机构出具符合招标要求的“人造革（PU仿皮）”、“橡胶木”的检测合格的检测报告复印件(检测报告可以是投标人自己送检的，也可以是家具生产厂家的或者是原材料供应商的，</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20"/>
                <w:szCs w:val="20"/>
                <w:u w:val="none"/>
                <w:lang w:val="en-US" w:eastAsia="zh-CN" w:bidi="ar"/>
              </w:rPr>
              <w:t>)，加盖投标人公章。(原件备查)。如未提供上述检测报告的，采购人将不予验收。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55"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16</w:t>
            </w:r>
          </w:p>
        </w:tc>
        <w:tc>
          <w:tcPr>
            <w:tcW w:w="104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长茶几</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GB603-1206                                </w:t>
            </w:r>
          </w:p>
        </w:tc>
        <w:tc>
          <w:tcPr>
            <w:tcW w:w="848"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5</w:t>
            </w:r>
          </w:p>
        </w:tc>
        <w:tc>
          <w:tcPr>
            <w:tcW w:w="98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611</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张</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1.品牌：志光/GCON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2.型号：GB603-1206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3.规格[长*宽*高(mm)]：1200*600*420H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4.颜色：经典胡桃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5.基材：采用E0级油漆饰面中纤板，板材的甲醛释放量符合GB/T 39600-2021《人造板及其制品甲醛释放量分级》E0级要求，甲醛释放限量≤0.05mg/m³。同时，板材的挥发性有机化合物(72h)含量符合GB/T 35601-2017《绿色产品评价人造板和木质地板》的要求，其中苯≤10ug/m³，甲苯≤20ug/m³，二甲苯≤20ug/m³，可溶性重金属（铅、铬、镉、汞）含量均≤90mg/kg。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6.胶粘剂：采用优质白乳胶，白乳胶中的有害物质限量须符合GB 18583-2008《室内装饰装修材料 胶粘剂中有害物质限量》（水基型聚乙酸乙烯酯胶粘剂）的要求，其中游离甲醛含量≤1.0g/kg；苯含量≤0.20g/kg；甲苯+二甲苯含量≤10g/kg；总挥发性有机物含量≤110g/L。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五金件：采用优质三合一连接件，三合一连接件符合GB/T28203-2011《家具用连接件技术要求及试验方法》中的技术要求。三合一偏心连接件的偏心体与链接螺杆的锁紧角度应在150°～190°范围内；三合一偏心连接件偏心体抗压强度≥240N；三合一偏心连接件预埋螺母抗拉强度≥550N；三合一偏心连接件中连接螺杆螺纹与预埋螺母的抗拉强度≥700N；三合一偏心连接件中偏心体与连接螺杆的扭矩≥7.0 N·m。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8.供货前提供具有资质的第三方检测机构出具符合招标要求的 “油漆饰面中纤板”、“白乳胶”、“三合一连接件”的检测合格的检测报告复印件（检测报告可以是投标人自己送检的，也可以是家具生产厂家的或者是原材料供应商的，</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20"/>
                <w:szCs w:val="20"/>
                <w:u w:val="none"/>
                <w:lang w:val="en-US" w:eastAsia="zh-CN" w:bidi="ar"/>
              </w:rPr>
              <w:t>），加盖投标人公章。（原件备查）。如未提供上述检测报告的，采购人将不予验收。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55"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17</w:t>
            </w:r>
          </w:p>
        </w:tc>
        <w:tc>
          <w:tcPr>
            <w:tcW w:w="104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茶水柜</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GB530B                               </w:t>
            </w:r>
          </w:p>
        </w:tc>
        <w:tc>
          <w:tcPr>
            <w:tcW w:w="848"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5</w:t>
            </w:r>
          </w:p>
        </w:tc>
        <w:tc>
          <w:tcPr>
            <w:tcW w:w="98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980</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个</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1.品牌：志光/GCON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2.型号：GB530B</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3.规格[长*宽*高(mm)]：800*400*850H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4.颜色：经典胡桃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5.基材：采用E0级油漆饰面中纤板，板材的甲醛释放量符合GB/T 39600-2021《人造板及其制品甲醛释放量分级》E0级要求，甲醛释放限量≤0.05mg/m³。同时，板材的挥发性有机化合物(72h)含量符合GB/T 35601-2017《绿色产品评价人造板和木质地板》的要求，其中苯≤10ug/m³，甲苯≤20ug/m³，二甲苯≤20ug/m³，可溶性重金属（铅、铬、镉、汞）含量均≤90mg/kg。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6.胶粘剂：采用优质白乳胶，白乳胶中的有害物质限量须符合GB 18583-2008《室内装饰装修材料 胶粘剂中有害物质限量》（水基型聚乙酸乙烯酯胶粘剂）的要求，其中游离甲醛含量≤1.0g/kg；苯含量≤0.20g/kg；甲苯+二甲苯含量≤10g/kg；总挥发性有机物含量≤110g/L。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五金件：采用优质三合一连接件，三合一连接件符合GB/T28203-2011《家具用连接件技术要求及试验方法》中的技术要求。三合一偏心连接件的偏心体与链接螺杆的锁紧角度应在150°～190°范围内；三合一偏心连接件偏心体抗压强度≥240N；三合一偏心连接件预埋螺母抗拉强度≥550N；三合一偏心连接件中连接螺杆螺纹与预埋螺母的抗拉强度≥700N；三合一偏心连接件中偏心体与连接螺杆的扭矩≥7.0 N·m。铰链经“垂直静载荷（20kg）”、“水平静载荷（40N）”、“耐久性(至少80000次)”试验后各技术指标均符合QB/T2189-2013《家具五金 杯状暗铰链》的要求。下沉量不应大于3.0mm。导轨经“垂直向下静载荷（150N）”、“水平侧向静载荷（75N）”、“耐久性(40000次)”、“拉出安全性”、“猛关或猛开”试验后各技术指标均符合QB/T2454-2013《家具五金 抽屉导轨》的要求。下沉量不应超过抽屉导轨拉出长度的4%。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8.供货前提供具有资质的第三方检测机构出具符合招标要求的 “油漆饰面中纤板”、“白乳胶”、“三合一连接件”、“导轨”、“铰链”的检测合格的检测报告复印件（检测报告可以是投标人自己送检的，也可以是家具生产厂家的或者是原材料供应商的，</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20"/>
                <w:szCs w:val="20"/>
                <w:u w:val="none"/>
                <w:lang w:val="en-US" w:eastAsia="zh-CN" w:bidi="ar"/>
              </w:rPr>
              <w:t>），加盖投标人公章。（原件备查）。如未提供上述检测报告的，采购人将不予验收。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55"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18</w:t>
            </w:r>
          </w:p>
        </w:tc>
        <w:tc>
          <w:tcPr>
            <w:tcW w:w="104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办公桌</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GB152A-16                                </w:t>
            </w:r>
          </w:p>
        </w:tc>
        <w:tc>
          <w:tcPr>
            <w:tcW w:w="848"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25</w:t>
            </w:r>
          </w:p>
        </w:tc>
        <w:tc>
          <w:tcPr>
            <w:tcW w:w="989" w:type="dxa"/>
            <w:vAlign w:val="center"/>
          </w:tcPr>
          <w:p>
            <w:pPr>
              <w:spacing w:line="240" w:lineRule="exact"/>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1502</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张</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1.品牌：志光/GCON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2.型号：GB152A-16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3.规格[长*宽*高(mm)]：1600*800*760H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4.颜色：经典胡桃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5.基材：采用E0级油漆饰面中纤板，板材的甲醛释放量符合GB/T 39600-2021《人造板及其制品甲醛释放量分级》E0级要求，甲醛释放限量≤0.05mg/m³。同时，板材的挥发性有机化合物(72h)含量符合GB/T 35601-2017《绿色产品评价人造板和木质地板》的要求，其中苯≤10ug/m³，甲苯≤20ug/m³，二甲苯≤20ug/m³，可溶性重金属（铅、铬、镉、汞）含量均≤90mg/kg。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6.胶粘剂：采用优质白乳胶，白乳胶中的有害物质限量须符合GB 18583-2008《室内装饰装修材料 胶粘剂中有害物质限量》（水基型聚乙酸乙烯酯胶粘剂）的要求，其中游离甲醛含量≤1.0g/kg；苯含量≤0.20g/kg；甲苯+二甲苯含量≤10g/kg；总挥发性有机物含量≤110g/L。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五金件：采用优质三合一连接件，三合一连接件符合GB/T28203-2011《家具用连接件技术要求及试验方法》中的技术要求。三合一偏心连接件的偏心体与链接螺杆的锁紧角度应在150°～190°范围内；三合一偏心连接件偏心体抗压强度≥240N；三合一偏心连接件预埋螺母抗拉强度≥550N；三合一偏心连接件中连接螺杆螺纹与预埋螺母的抗拉强度≥700N；三合一偏心连接件中偏心体与连接螺杆的扭矩≥7.0 N·m。铰链经“垂直静载荷（20kg）”、“水平静载荷（40N）”、“耐久性(至少80000次)”试验后各技术指标均符合QB/T2189-2013《家具五金 杯状暗铰链》的要求。下沉量不应大于3.0mm。导轨经“垂直向下静载荷（150N）”、“水平侧向静载荷（75N）”、“耐久性(40000次)”、“拉出安全性”、“猛关或猛开”试验后各技术指标均符合QB/T2454-2013《家具五金 抽屉导轨》的要求。下沉量不应超过抽屉导轨拉出长度的4%。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8.供货前提供具有资质的第三方检测机构出具符合招标要求的 “油漆饰面中纤板”、“白乳胶”、“三合一连接件”、“导轨”、“铰链”的检测合格的检测报告复印件（检测报告可以是投标人自己送检的，也可以是家具生产厂家的或者是原材料供应商的，</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20"/>
                <w:szCs w:val="20"/>
                <w:u w:val="none"/>
                <w:lang w:val="en-US" w:eastAsia="zh-CN" w:bidi="ar"/>
              </w:rPr>
              <w:t>），加盖投标人公章。（原件备查）。如未提供上述检测报告的，采购人将不予验收。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55"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19</w:t>
            </w:r>
          </w:p>
        </w:tc>
        <w:tc>
          <w:tcPr>
            <w:tcW w:w="104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椅子</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GS6063                                </w:t>
            </w:r>
          </w:p>
        </w:tc>
        <w:tc>
          <w:tcPr>
            <w:tcW w:w="848"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25</w:t>
            </w:r>
          </w:p>
        </w:tc>
        <w:tc>
          <w:tcPr>
            <w:tcW w:w="98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460</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张</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1.品牌：志光/GCON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2.型号：GS6063</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3.规格[长*宽*高(mm)]：645*650*1127-1192H</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4.颜色：黑色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5.面料：优质网布面料，防磨防污性好；面料的有害物质含量符合GB18401-2010《国家纺织产品基本安全技术规范》的要求。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6.辅料：采用海绵，密度大于30kg/m3，回弹率好。要求海绵颜色均匀、无大于6mm对穿孔、无污染、无刺激性气味，符合GB/T 10802-2006《通用软质聚醚型聚氨脂泡沫塑料》的要求。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7.坐垫内板：采用胶合板，胶合板的各项技术指标符合GB/T9846-2015《普通胶合板》的要求。板材的甲醛释放量须满足GB18580-2017《室内装饰装修材料人造板及其制品中甲醛释放限量》的要求，按GB/T 39600-2021《人造板及其制品甲醛释放量分级》达到E0级的要求；板材的挥发性有机化合物含量符合GB/T 35601-2017《绿色产品评价人造板和木质地板》的要求，同时，板的防霉性能符合LY/T 2230-2013《人造板防霉性能评价》中防霉人造板的要求。厚度为12mm。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8.其他配件：采用单手柄锁定底盘；；黑色汽杆；尼龙高脚；Ø50mmPU轮。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b/>
                <w:bCs/>
                <w:i w:val="0"/>
                <w:iCs w:val="0"/>
                <w:color w:val="auto"/>
                <w:kern w:val="0"/>
                <w:sz w:val="20"/>
                <w:szCs w:val="20"/>
                <w:u w:val="none"/>
                <w:lang w:val="en-US" w:eastAsia="zh-CN" w:bidi="ar"/>
              </w:rPr>
              <w:t>9.供货前提供具有资质的第三方检测机构出具符合招标要求的“胶合板”的检测合格的检测报告复印件（检测报告可以是投标人自己送检的，也可以是家具生产厂家的或者是原材料供应商的，</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20"/>
                <w:szCs w:val="20"/>
                <w:u w:val="none"/>
                <w:lang w:val="en-US" w:eastAsia="zh-CN" w:bidi="ar"/>
              </w:rPr>
              <w:t>），加盖投标人公章。（原件备查）。如未提供上述检测报告的，采购人将不予验收。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55"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20</w:t>
            </w:r>
          </w:p>
        </w:tc>
        <w:tc>
          <w:tcPr>
            <w:tcW w:w="104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书柜</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GBF720-2                               </w:t>
            </w:r>
          </w:p>
        </w:tc>
        <w:tc>
          <w:tcPr>
            <w:tcW w:w="848"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50</w:t>
            </w:r>
          </w:p>
        </w:tc>
        <w:tc>
          <w:tcPr>
            <w:tcW w:w="989" w:type="dxa"/>
            <w:vAlign w:val="center"/>
          </w:tcPr>
          <w:p>
            <w:pPr>
              <w:spacing w:line="240" w:lineRule="exact"/>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1238</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组</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1.品牌：志光/GCON</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2.型号：GBF720-2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3.规格[长*宽*高(mm)]：800*315*1880H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4.颜色：经典胡桃</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基材：采用E0级刨花板，板材的含水率、板内密度偏差、静曲强度(MOR)、弹性模量(MOE)、内胶合强度、表面胶合强度、2h吸水厚度膨胀率、握螺钉力(板面平均值≥900N、板边平均值≥600N）均符合GB/T4897-2015《刨花板》的要求；板材的甲醛释放量符合GB/T 39600-2021《人造板及其制品甲醛释放量分级》达到E0级要求。板材的挥发性有机化合物(苯；甲苯；二甲苯；TVOC)含量符合GB/T 35601-2017《绿色产品评价人造板和木质地板》的要求。同时，板的防霉性能符合LY/T 2230-2013《人造板防霉性能评价》的要求，防霉性能优于2级（0级最好，4级最差）。两面贴优质饰面用浸渍胶膜纸(三聚纸)，纸的甲醛释放量须优于国家强制性标准GB/T28995-2023《人造板饰面专用纸》的要求，纸的甲醛释放量≤1.5mg/L。采用PVC封边条，封边条的甲醛释放量；氯乙烯单体含量；邻苯二甲酸酯含量；可迁移元素(铅、镉、铬、汞、砷、钡、锑、硒)含量；多溴联苯；多溴联苯醚；耐干热、耐磨性、耐开裂性、耐老化性、耐冷热循环性等均符合QB/T 4463-2013《家具用封边条技术要求》的要求。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6.门板基材：采用E0级油漆饰面中纤板，板材的甲醛释放量符合GB/T 39600-2021《人造板及其制品甲醛释放量分级》E0级要求，甲醛释放限量≤0.05mg/m³。同时，板材的挥发性有机化合物(72h)含量符合GB/T 35601-2017《绿色产品评价人造板和木质地板》的要求，其中苯≤10ug/m³，甲苯≤20ug/m³，二甲苯≤20ug/m³，可溶性重金属（铅、铬、镉、汞）含量均≤90mg/kg。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7.胶粘剂：采用优质白乳胶，白乳胶中的有害物质限量须符合GB 18583-2008《室内装饰装修材料 胶粘剂中有害物质限量》（水基型聚乙酸乙烯酯胶粘剂）的要求，其中游离甲醛含量≤1.0g/kg；苯含量≤0.20g/kg；甲苯+二甲苯含量≤10g/kg；总挥发性有机物含量≤110g/L。</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五金件：采用优质三合一连接件，三合一连接件符合GB/T28203-2011《家具用连接件技术要求及试验方法》中的技术要求。三合一偏心连接件的偏心体与链接螺杆的锁紧角度应在150°～190°范围内；三合一偏心连接件偏心体抗压强度≥240N；三合一偏心连接件预埋螺母抗拉强度≥550N；三合一偏心连接件中连接螺杆螺纹与预埋螺母的抗拉强度≥700N；三合一偏心连接件中偏心体与连接螺杆的扭矩≥7.0 N·m。铰链经“垂直静载荷（20kg）”、“水平静载荷（40N）”、“耐久性(至少80000次)”试验后各技术指标均符合QB/T2189-2013《家具五金 杯状暗铰链》的要求。下沉量不应大于3.0mm。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9.供货前提供具有资质的第三方检测机构出具符合招标要求的 “刨花板”、“PVC封边条”、“油漆饰面中纤板”、“白乳胶”、“三合一连接件”、“铰链”的检测合格的检测报告复印件（检测报告可以是投标人自己送检的，也可以是家具生产厂家的或者是原材料供应商的</w:t>
            </w:r>
            <w:r>
              <w:rPr>
                <w:rFonts w:hint="eastAsia" w:ascii="宋体" w:hAnsi="宋体" w:eastAsia="宋体" w:cs="宋体"/>
                <w:b/>
                <w:bCs/>
                <w:i w:val="0"/>
                <w:iCs w:val="0"/>
                <w:color w:val="auto"/>
                <w:kern w:val="0"/>
                <w:sz w:val="20"/>
                <w:szCs w:val="20"/>
                <w:u w:val="none"/>
                <w:lang w:val="en-US" w:eastAsia="zh-CN" w:bidi="ar"/>
              </w:rPr>
              <w:t>，</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18"/>
                <w:szCs w:val="18"/>
                <w:u w:val="none"/>
                <w:lang w:val="en-US" w:eastAsia="zh-CN" w:bidi="ar"/>
              </w:rPr>
              <w:t>），加盖投标人公章。（原件备查）。如未提供上述检测报告的，采购人将不予验收。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55"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21</w:t>
            </w:r>
          </w:p>
        </w:tc>
        <w:tc>
          <w:tcPr>
            <w:tcW w:w="104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lang w:val="en-US" w:eastAsia="zh-CN"/>
              </w:rPr>
              <w:t>三</w:t>
            </w:r>
            <w:r>
              <w:rPr>
                <w:rFonts w:hint="eastAsia" w:ascii="仿宋_GB2312" w:hAnsi="仿宋_GB2312" w:eastAsia="仿宋_GB2312" w:cs="仿宋_GB2312"/>
                <w:color w:val="auto"/>
                <w:kern w:val="0"/>
                <w:sz w:val="24"/>
                <w:shd w:val="clear" w:color="auto" w:fill="FFFFFF"/>
              </w:rPr>
              <w:t>人位沙发</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GS9822-3                              </w:t>
            </w:r>
          </w:p>
        </w:tc>
        <w:tc>
          <w:tcPr>
            <w:tcW w:w="848"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25</w:t>
            </w:r>
          </w:p>
        </w:tc>
        <w:tc>
          <w:tcPr>
            <w:tcW w:w="989" w:type="dxa"/>
            <w:vAlign w:val="center"/>
          </w:tcPr>
          <w:p>
            <w:pPr>
              <w:spacing w:line="240" w:lineRule="exact"/>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1500</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张</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1.品牌：志光/GCON</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2.型号：GS9822-3</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3.规格[长*宽*高(mm)]：1900*870*850H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4.颜色：PU黑色/红胡桃</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面料：采用人造革（PU仿皮），皮质的拉力好,不易撕裂,耐腐蚀,抗磨性能好,具有抗菌、防霉、防蛀、无任何有害物质。符合GB/T16799-2018《家具用皮革》的要求，抗细菌性能和抗霉菌性能均符合QB/T4341-2012《抗菌聚氨酯合成革抗菌性能试验方法和抗菌效果》的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6.辅料：采用海绵，密度大于30kg/m3，回弹率好。要求海绵颜色均匀、无大于6mm对穿孔、无污染、无刺激性气味，符合GB/T 10802-2006《通用软质聚醚型聚氨脂泡沫塑料》的要求。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7.内板框架：搭配使用胶合板和实木，胶合板的各项技术指标符合GB/T9846-2015《普通胶合板》的要求。木材经干燥处理含水率≤15.4%。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8.沙发脚：采用天然橡胶木材料，，木材含水率≤15.4%，天然环保，木纹自然纹理清晰。橡胶木通过GB/T 29894-2013《木材鉴别方法通则》、GB/T 16734-1997《中国主要木材名称》、GB/T 1931《木材含水率测定方法》、LY/T 1985-2011《防腐木材和人造板中五氯苯酚含量的测定方法》标准检测合格，检测结果包含但不限于以下内容：①木材名称；②木材含水率；③五氯苯酚；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9.油漆：采用优质环保型PU聚酯漆。油漆中的底漆、面漆的有害物质限量都必须符合GB18581-2020《木器涂料中有害物质限量》的要求。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10.胶粘剂：采用优质品牌胶粘剂（白乳胶）。胶粘剂（白乳胶）中的有害物质限量须符合GB 18583-2008《室内装饰装修材料 胶粘剂中有害物质限量》的要求。游离甲醛≤1.0g/kg；苯≤0.20g/kg；甲苯+二甲苯≤10g/kg；总挥发性有机物≤110g/L。</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11.供货前提供具有资质的第三方检测机构出具符合招标要求的“人造革（PU仿皮）”、“橡胶木”的检测合格的检测报告复印件(检测报告可以是投标人自己送检的，也可以是家具生产厂家的或者是原材料供应商的</w:t>
            </w:r>
            <w:r>
              <w:rPr>
                <w:rFonts w:hint="eastAsia" w:ascii="宋体" w:hAnsi="宋体" w:eastAsia="宋体" w:cs="宋体"/>
                <w:b/>
                <w:bCs/>
                <w:i w:val="0"/>
                <w:iCs w:val="0"/>
                <w:color w:val="auto"/>
                <w:kern w:val="0"/>
                <w:sz w:val="20"/>
                <w:szCs w:val="20"/>
                <w:u w:val="none"/>
                <w:lang w:val="en-US" w:eastAsia="zh-CN" w:bidi="ar"/>
              </w:rPr>
              <w:t>，</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18"/>
                <w:szCs w:val="18"/>
                <w:u w:val="none"/>
                <w:lang w:val="en-US" w:eastAsia="zh-CN" w:bidi="ar"/>
              </w:rPr>
              <w:t>)，加盖投标人公章。(原件备查)。如未提供上述检测报告的，采购人将不予验收。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55"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22</w:t>
            </w:r>
          </w:p>
        </w:tc>
        <w:tc>
          <w:tcPr>
            <w:tcW w:w="104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长茶几</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GB603-1206                               </w:t>
            </w:r>
          </w:p>
        </w:tc>
        <w:tc>
          <w:tcPr>
            <w:tcW w:w="848"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25</w:t>
            </w:r>
          </w:p>
        </w:tc>
        <w:tc>
          <w:tcPr>
            <w:tcW w:w="98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548</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张</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1.品牌：志光/GCON</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2.型号：GB603-1206</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3.规格[长*宽*高(mm)]：1200*600*420H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4.颜色：经典胡桃</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 基材：采用E0级油漆饰面中纤板，板材的甲醛释放量符合GB/T 39600-2021《人造板及其制品甲醛释放量分级》E0级要求，甲醛释放限量≤0.05mg/m³。同时，板材的挥发性有机化合物(72h)含量符合GB/T 35601-2017《绿色产品评价人造板和木质地板》的要求，其中苯≤10ug/m³，甲苯≤20ug/m³，二甲苯≤20ug/m³，可溶性重金属（铅、铬、镉、汞）含量均≤90mg/kg。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6.胶粘剂：采用优质白乳胶，白乳胶中的有害物质限量须符合GB 18583-2008《室内装饰装修材料 胶粘剂中有害物质限量》（水基型聚乙酸乙烯酯胶粘剂）的要求，其中游离甲醛含量≤1.0g/kg；苯含量≤0.20g/kg；甲苯+二甲苯含量≤10g/kg；总挥发性有机物含量≤110g/L。</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五金件：采用优质三合一连接件，三合一连接件符合GB/T28203-2011《家具用连接件技术要求及试验方法》中的技术要求。三合一偏心连接件的偏心体与链接螺杆的锁紧角度应在150°～190°范围内；三合一偏心连接件偏心体抗压强度≥240N；三合一偏心连接件预埋螺母抗拉强度≥550N；三合一偏心连接件中连接螺杆螺纹与预埋螺母的抗拉强度≥700N；三合一偏心连接件中偏心体与连接螺杆的扭矩≥7.0N·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8.供货前提供具有资质的第三方检测机构出具符合招标要求的 “油漆饰面中纤板”、“白乳胶”、“三合一连接件”的检测合格的检测报告复印件（检测报告可以是投标人自己送检的，也可以是家具生产厂家的或者是原材料供应商的</w:t>
            </w:r>
            <w:r>
              <w:rPr>
                <w:rFonts w:hint="eastAsia" w:ascii="宋体" w:hAnsi="宋体" w:eastAsia="宋体" w:cs="宋体"/>
                <w:b/>
                <w:bCs/>
                <w:i w:val="0"/>
                <w:iCs w:val="0"/>
                <w:color w:val="auto"/>
                <w:kern w:val="0"/>
                <w:sz w:val="20"/>
                <w:szCs w:val="20"/>
                <w:u w:val="none"/>
                <w:lang w:val="en-US" w:eastAsia="zh-CN" w:bidi="ar"/>
              </w:rPr>
              <w:t>，</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18"/>
                <w:szCs w:val="18"/>
                <w:u w:val="none"/>
                <w:lang w:val="en-US" w:eastAsia="zh-CN" w:bidi="ar"/>
              </w:rPr>
              <w:t>），加盖投标人公章。（原件备查）。如未提供上述检测报告的，采购人将不予验收。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55"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23</w:t>
            </w:r>
          </w:p>
        </w:tc>
        <w:tc>
          <w:tcPr>
            <w:tcW w:w="104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办公桌</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GBF139-14                               </w:t>
            </w:r>
          </w:p>
        </w:tc>
        <w:tc>
          <w:tcPr>
            <w:tcW w:w="848"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54</w:t>
            </w:r>
          </w:p>
        </w:tc>
        <w:tc>
          <w:tcPr>
            <w:tcW w:w="989" w:type="dxa"/>
            <w:vAlign w:val="center"/>
          </w:tcPr>
          <w:p>
            <w:pPr>
              <w:spacing w:line="240" w:lineRule="exact"/>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1191</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张</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1.品牌：志光/GCON</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2.型号：GBF139-14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3.规格[长*宽*高(mm)]：1400*700*760H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4.颜色：经典胡桃</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基材：采用E0级刨花板，板材的含水率、板内密度偏差、静曲强度(MOR)、弹性模量(MOE)、内胶合强度、表面胶合强度、2h吸水厚度膨胀率、握螺钉力(板面平均值≥900N、板边平均值≥600N）均符合GB/T4897-2015《刨花板》的要求；板材的甲醛释放量符合GB/T 39600-2021《人造板及其制品甲醛释放量分级》达到E0级要求。板材的挥发性有机化合物(苯；甲苯；二甲苯；TVOC)含量符合GB/T 35601-2017《绿色产品评价人造板和木质地板》的要求。同时，板的防霉性能符合LY/T 2230-2013《人造板防霉性能评价》的要求，防霉性能优于2级（0级最好，4级最差）。两面贴优质饰面用浸渍胶膜纸(三聚纸)，纸的甲醛释放量须优于国家强制性标准GB/T28995-2023《人造板饰面专用纸》的要求，纸的甲醛释放量≤1.5mg/L。采用PVC封边条，封边条的甲醛释放量；氯乙烯单体含量；邻苯二甲酸酯含量；可迁移元素(铅、镉、铬、汞、砷、钡、锑、硒)含量；多溴联苯；多溴联苯醚；耐干热、耐磨性、耐开裂性、耐老化性、耐冷热循环性等均符合QB/T 4463-2013《家具用封边条技术要求》的要求。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6.面板、门板、抽屉面板基材：采用E0级油漆饰面中纤板，板材的甲醛释放量符合GB/T 39600-2021《人造板及其制品甲醛释放量分级》E0级要求，甲醛释放限量≤0.05mg/m³。同时，板材的挥发性有机化合物(72h)含量符合GB/T 35601-2017《绿色产品评价人造板和木质地板》的要求，其中苯≤10ug/m³，甲苯≤20ug/m³，二甲苯≤20ug/m³，可溶性重金属（铅、铬、镉、汞）含量均≤90mg/kg。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7.胶粘剂：采用优质白乳胶，白乳胶中的有害物质限量须符合GB 18583-2008《室内装饰装修材料 胶粘剂中有害物质限量》（水基型聚乙酸乙烯酯胶粘剂）的要求，其中游离甲醛含量≤1.0g/kg；苯含量≤0.20g/kg；甲苯+二甲苯含量≤10g/kg；总挥发性有机物含量≤110g/L。</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五金件：采用优质三合一连接件，三合一连接件符合GB/T28203-2011《家具用连接件技术要求及试验方法》中的技术要求。三合一偏心连接件的偏心体与链接螺杆的锁紧角度应在150°～190°范围内；三合一偏心连接件偏心体抗压强度≥240N；三合一偏心连接件预埋螺母抗拉强度≥550N；三合一偏心连接件中连接螺杆螺纹与预埋螺母的抗拉强度≥700N；三合一偏心连接件中偏心体与连接螺杆的扭矩≥7.0 N·m。铰链经“垂直静载荷（20kg）”、“水平静载荷（40N）”、“耐久性(至少80000次)”试验后各技术指标均符合QB/T2189-2013《家具五金 杯状暗铰链》的要求。下沉量不应大于3.0mm。导轨经“垂直向下静载荷（150N）”、“水平侧向静载荷（75N）”、“耐久性(40000次)”、“拉出安全性”、“猛关或猛开”试验后各技术指标均符合QB/T2454-2013《家具五金 抽屉导轨》的要求。下沉量不应超过抽屉导轨拉出长度的4%。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9.供货前提供具有资质的第三方检测机构出具符合招标要求的 “刨花板”、“PVC封边条”、“油漆饰面中纤板”、“白乳胶”、“三合一连接件”、“导轨”、“铰链”的检测合格的检测报告复印件（检测报告可以是投标人自己送检的，也可以是家具生产厂家的或者是原材料供应商的</w:t>
            </w:r>
            <w:r>
              <w:rPr>
                <w:rFonts w:hint="eastAsia" w:ascii="宋体" w:hAnsi="宋体" w:eastAsia="宋体" w:cs="宋体"/>
                <w:b/>
                <w:bCs/>
                <w:i w:val="0"/>
                <w:iCs w:val="0"/>
                <w:color w:val="auto"/>
                <w:kern w:val="0"/>
                <w:sz w:val="20"/>
                <w:szCs w:val="20"/>
                <w:u w:val="none"/>
                <w:lang w:val="en-US" w:eastAsia="zh-CN" w:bidi="ar"/>
              </w:rPr>
              <w:t>，</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18"/>
                <w:szCs w:val="18"/>
                <w:u w:val="none"/>
                <w:lang w:val="en-US" w:eastAsia="zh-CN" w:bidi="ar"/>
              </w:rPr>
              <w:t>），加盖投标人公章。（原件备查）。如未提供上述检测报告的，采购人将不予验收。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55"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24</w:t>
            </w:r>
          </w:p>
        </w:tc>
        <w:tc>
          <w:tcPr>
            <w:tcW w:w="104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职员椅</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GSA002</w:t>
            </w: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w:t>
            </w:r>
          </w:p>
        </w:tc>
        <w:tc>
          <w:tcPr>
            <w:tcW w:w="848"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89</w:t>
            </w:r>
          </w:p>
        </w:tc>
        <w:tc>
          <w:tcPr>
            <w:tcW w:w="98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350</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张</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1.品牌：志光/GCON</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2.型号：GSA002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3.规格[长*宽*高(mm)]：570*540*885-950H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4.颜色：黑PU/红胡桃</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5.面料：优质网布面料，防磨防污性好；面料的有害物质含量符合GB18401-2010《国家纺织产品基本安全技术规范》的要求。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6.辅料：采用海绵，密度大于30kg/m3，回弹率好。要求海绵颜色均匀、无大于6mm对穿孔、无污染、无刺激性气味，符合GB/T 10802-2006《通用软质聚醚型聚氨脂泡沫塑料》的要求。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7.坐垫内板：采用胶合板，胶合板的各项技术指标符合GB/T9846-2015《普通胶合板》的要求。板材的甲醛释放量须满足GB18580-2017《室内装饰装修材料人造板及其制品中甲醛释放限量》的要求，按GB/T 39600-2021《人造板及其制品甲醛释放量分级》达到E0级的要求；板材的挥发性有机化合物含量符合GB/T 35601-2017《绿色产品评价人造板和木质地板》的要求，同时，板的防霉性能符合LY/T 2230-2013《人造板防霉性能评价》中防霉人造板的要求。厚度为12mm。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8.其他配件：采用单手柄锁定底盘；；黑色汽杆；尼龙高脚；Ø50mmPU轮。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9.供货前提供具有资质的第三方检测机构出具符合招标要求的“胶合板”的检测合格的检测报告复印件（检测报告可以是投标人自己送检的，也可以是家具生产厂家的或者是原材料供应商的</w:t>
            </w:r>
            <w:r>
              <w:rPr>
                <w:rFonts w:hint="eastAsia" w:ascii="宋体" w:hAnsi="宋体" w:eastAsia="宋体" w:cs="宋体"/>
                <w:b/>
                <w:bCs/>
                <w:i w:val="0"/>
                <w:iCs w:val="0"/>
                <w:color w:val="auto"/>
                <w:kern w:val="0"/>
                <w:sz w:val="20"/>
                <w:szCs w:val="20"/>
                <w:u w:val="none"/>
                <w:lang w:val="en-US" w:eastAsia="zh-CN" w:bidi="ar"/>
              </w:rPr>
              <w:t>，</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18"/>
                <w:szCs w:val="18"/>
                <w:u w:val="none"/>
                <w:lang w:val="en-US" w:eastAsia="zh-CN" w:bidi="ar"/>
              </w:rPr>
              <w:t>），加盖投标人公章。（原件备查）。如未提供上述检测报告的，采购人将不予验收。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55"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25</w:t>
            </w:r>
          </w:p>
        </w:tc>
        <w:tc>
          <w:tcPr>
            <w:tcW w:w="104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文件柜</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GW大器械柜                               </w:t>
            </w:r>
          </w:p>
        </w:tc>
        <w:tc>
          <w:tcPr>
            <w:tcW w:w="848"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115</w:t>
            </w:r>
          </w:p>
        </w:tc>
        <w:tc>
          <w:tcPr>
            <w:tcW w:w="98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500</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组</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1.品牌：志光/GCON</w:t>
            </w:r>
            <w:r>
              <w:rPr>
                <w:rFonts w:hint="eastAsia" w:ascii="宋体" w:hAnsi="宋体" w:eastAsia="宋体" w:cs="宋体"/>
                <w:i w:val="0"/>
                <w:iCs w:val="0"/>
                <w:color w:val="auto"/>
                <w:kern w:val="0"/>
                <w:sz w:val="18"/>
                <w:szCs w:val="18"/>
                <w:u w:val="none"/>
                <w:lang w:val="en-US" w:eastAsia="zh-CN" w:bidi="ar"/>
              </w:rPr>
              <w:br w:type="textWrapping"/>
            </w:r>
            <w:r>
              <w:rPr>
                <w:rStyle w:val="25"/>
                <w:color w:val="auto"/>
                <w:lang w:val="en-US" w:eastAsia="zh-CN" w:bidi="ar"/>
              </w:rPr>
              <w:t>2.型号：</w:t>
            </w:r>
            <w:r>
              <w:rPr>
                <w:rStyle w:val="25"/>
                <w:rFonts w:hint="eastAsia"/>
                <w:color w:val="auto"/>
                <w:lang w:val="en-US" w:eastAsia="zh-CN" w:bidi="ar"/>
              </w:rPr>
              <w:t>GW大器械柜</w:t>
            </w:r>
            <w:r>
              <w:rPr>
                <w:rStyle w:val="26"/>
                <w:color w:val="auto"/>
                <w:lang w:val="en-US" w:eastAsia="zh-CN" w:bidi="ar"/>
              </w:rPr>
              <w:br w:type="textWrapping"/>
            </w:r>
            <w:r>
              <w:rPr>
                <w:rStyle w:val="26"/>
                <w:color w:val="auto"/>
                <w:lang w:val="en-US" w:eastAsia="zh-CN" w:bidi="ar"/>
              </w:rPr>
              <w:t>3.规格[长*宽*高(mm)]：850*380*1850H</w:t>
            </w:r>
            <w:r>
              <w:rPr>
                <w:rStyle w:val="26"/>
                <w:color w:val="auto"/>
                <w:lang w:val="en-US" w:eastAsia="zh-CN" w:bidi="ar"/>
              </w:rPr>
              <w:br w:type="textWrapping"/>
            </w:r>
            <w:r>
              <w:rPr>
                <w:rStyle w:val="26"/>
                <w:color w:val="auto"/>
                <w:lang w:val="en-US" w:eastAsia="zh-CN" w:bidi="ar"/>
              </w:rPr>
              <w:t>4.颜色：灰白</w:t>
            </w:r>
            <w:r>
              <w:rPr>
                <w:rStyle w:val="26"/>
                <w:color w:val="auto"/>
                <w:lang w:val="en-US" w:eastAsia="zh-CN" w:bidi="ar"/>
              </w:rPr>
              <w:br w:type="textWrapping"/>
            </w:r>
            <w:r>
              <w:rPr>
                <w:rStyle w:val="26"/>
                <w:color w:val="auto"/>
                <w:lang w:val="en-US" w:eastAsia="zh-CN" w:bidi="ar"/>
              </w:rPr>
              <w:t>5.基材：采用优质冷轧钢板，厚度≥0.5mm，钢板的化学成分及力学性能均符合GB/T 5213-2019《冷轧低碳钢板及钢带》的要求，其中碳元素(C)含量≤0.12%；锰元素(Mn)含量≤0.60%；磷元素(P)含量≤0.030%；硫元素(S)含量≤0.030%。抗拉强度在270MPa～410MPa之间；规定塑性延伸强度≤280MPa；断后伸长率≥28%。经折弯焊接成型，所有焊点都打磨光滑，可能接触人体或收藏物品的部位无毛刺、刃口、棱角。</w:t>
            </w:r>
            <w:r>
              <w:rPr>
                <w:rStyle w:val="26"/>
                <w:color w:val="auto"/>
                <w:lang w:val="en-US" w:eastAsia="zh-CN" w:bidi="ar"/>
              </w:rPr>
              <w:br w:type="textWrapping"/>
            </w:r>
            <w:r>
              <w:rPr>
                <w:rStyle w:val="26"/>
                <w:color w:val="auto"/>
                <w:lang w:val="en-US" w:eastAsia="zh-CN" w:bidi="ar"/>
              </w:rPr>
              <w:t>6.涂料：采用优质抗菌性粉末涂料，涂料符合HG/T2006-2022《热固性和热塑性粉末涂料》以及GB/T 21866-2008《抗菌涂料(漆膜)抗菌性测定法和抗菌效果》的要求。</w:t>
            </w:r>
            <w:r>
              <w:rPr>
                <w:rStyle w:val="26"/>
                <w:color w:val="auto"/>
                <w:lang w:val="en-US" w:eastAsia="zh-CN" w:bidi="ar"/>
              </w:rPr>
              <w:br w:type="textWrapping"/>
            </w:r>
            <w:r>
              <w:rPr>
                <w:rStyle w:val="26"/>
                <w:b/>
                <w:bCs/>
                <w:color w:val="auto"/>
                <w:lang w:val="en-US" w:eastAsia="zh-CN" w:bidi="ar"/>
              </w:rPr>
              <w:t>7.供货前提供具有资质的第三方检测机构出具符合招标要求的 “冷轧钢板”、“抗菌性粉末涂料”的检测合格的检测报告复印件（检测报告可以是投标人自己送检的，也可以是家具生产厂家的或者是原材料供应商的</w:t>
            </w:r>
            <w:r>
              <w:rPr>
                <w:rFonts w:hint="eastAsia" w:ascii="宋体" w:hAnsi="宋体" w:eastAsia="宋体" w:cs="宋体"/>
                <w:b/>
                <w:bCs/>
                <w:i w:val="0"/>
                <w:iCs w:val="0"/>
                <w:color w:val="auto"/>
                <w:kern w:val="0"/>
                <w:sz w:val="20"/>
                <w:szCs w:val="20"/>
                <w:u w:val="none"/>
                <w:lang w:val="en-US" w:eastAsia="zh-CN" w:bidi="ar"/>
              </w:rPr>
              <w:t>，</w:t>
            </w:r>
            <w:r>
              <w:rPr>
                <w:rFonts w:hint="eastAsia"/>
                <w:b/>
                <w:bCs/>
                <w:color w:val="auto"/>
                <w:sz w:val="18"/>
                <w:szCs w:val="18"/>
                <w:lang w:eastAsia="zh-CN"/>
              </w:rPr>
              <w:t>如是原材料供应商送检的还需提供采购合同或其他供货证明。</w:t>
            </w:r>
            <w:r>
              <w:rPr>
                <w:rStyle w:val="26"/>
                <w:b/>
                <w:bCs/>
                <w:color w:val="auto"/>
                <w:lang w:val="en-US" w:eastAsia="zh-CN" w:bidi="ar"/>
              </w:rPr>
              <w:t>），加盖投标人公章。（原件备查）。如未提供上述检测报告的，采购人将不予验收。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55"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26</w:t>
            </w:r>
          </w:p>
        </w:tc>
        <w:tc>
          <w:tcPr>
            <w:tcW w:w="104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定制办公桌</w:t>
            </w: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志光/GCON</w:t>
            </w:r>
          </w:p>
          <w:p>
            <w:pPr>
              <w:widowControl/>
              <w:spacing w:line="240" w:lineRule="exact"/>
              <w:jc w:val="center"/>
              <w:rPr>
                <w:rFonts w:hint="eastAsia" w:ascii="仿宋_GB2312" w:hAnsi="仿宋_GB2312" w:eastAsia="仿宋_GB2312" w:cs="仿宋_GB2312"/>
                <w:color w:val="auto"/>
                <w:kern w:val="0"/>
                <w:sz w:val="24"/>
                <w:shd w:val="clear" w:color="auto" w:fill="FFFFFF"/>
              </w:rPr>
            </w:pPr>
          </w:p>
          <w:p>
            <w:pPr>
              <w:widowControl/>
              <w:spacing w:line="240" w:lineRule="exact"/>
              <w:jc w:val="center"/>
              <w:rPr>
                <w:rFonts w:hint="eastAsia" w:ascii="仿宋_GB2312" w:hAnsi="仿宋_GB2312" w:eastAsia="仿宋_GB2312" w:cs="仿宋_GB2312"/>
                <w:color w:val="auto"/>
                <w:kern w:val="0"/>
                <w:sz w:val="24"/>
                <w:shd w:val="clear" w:color="auto" w:fill="FFFFFF"/>
              </w:rPr>
            </w:pPr>
            <w:r>
              <w:rPr>
                <w:rFonts w:hint="eastAsia" w:ascii="仿宋_GB2312" w:hAnsi="仿宋_GB2312" w:eastAsia="仿宋_GB2312" w:cs="仿宋_GB2312"/>
                <w:color w:val="auto"/>
                <w:kern w:val="0"/>
                <w:sz w:val="24"/>
                <w:shd w:val="clear" w:color="auto" w:fill="FFFFFF"/>
              </w:rPr>
              <w:t xml:space="preserve"> 定制产品                               </w:t>
            </w:r>
          </w:p>
        </w:tc>
        <w:tc>
          <w:tcPr>
            <w:tcW w:w="848"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10</w:t>
            </w:r>
          </w:p>
        </w:tc>
        <w:tc>
          <w:tcPr>
            <w:tcW w:w="989" w:type="dxa"/>
            <w:vAlign w:val="center"/>
          </w:tcPr>
          <w:p>
            <w:pPr>
              <w:spacing w:line="240" w:lineRule="exact"/>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2150</w:t>
            </w:r>
          </w:p>
        </w:tc>
        <w:tc>
          <w:tcPr>
            <w:tcW w:w="759" w:type="dxa"/>
            <w:vAlign w:val="center"/>
          </w:tcPr>
          <w:p>
            <w:pPr>
              <w:spacing w:line="240" w:lineRule="exact"/>
              <w:ind w:firstLine="240" w:firstLineChars="100"/>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组</w:t>
            </w: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1.品牌：志光/GCON</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2.型号：定制产品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3.规格[长*宽*高(mm)]：1500*1500*1200H，桌面高度为750mm。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4.颜色：可选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5.屏风：采用优质铝材框架，铝材壁厚≥1.0mm,屏风厚度为30mm；每个位配置主机架、键盘架、三抽柜。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基材：采用E0级刨花板，板材的含水率、板内密度偏差、静曲强度(MOR)、弹性模量(MOE)、内胶合强度、表面胶合强度、2h吸水厚度膨胀率、握螺钉力(板面平均值≥900N、板边平均值≥600N）均符合GB/T4897-2015《刨花板》的要求；板材的甲醛释放量符合GB/T 39600-2021《人造板及其制品甲醛释放量分级》达到E0级要求。板材的挥发性有机化合物(苯；甲苯；二甲苯；TVOC)含量符合GB/T 35601-2017《绿色产品评价人造板和木质地板》的要求。同时，板的防霉性能符合LY/T 2230-2013《人造板防霉性能评价》的要求，防霉性能优于2级（0级最好，4级最差）。两面贴优质饰面用浸渍胶膜纸(三聚纸)，纸的甲醛释放量须优于国家强制性标准GB/T28995-2023《人造板饰面专用纸》A级的要求，要求纸的甲醛释放量≤1.5mg/L。</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封边：封边条：采用PVC封边条，封边条的甲醛释放量；氯乙烯单体含量；邻苯二甲酸酯含量；可迁移元素(铅、镉、铬、汞、砷、钡、锑、硒)含量；多溴联苯；多溴联苯醚；耐干热、耐磨性、耐开裂性、耐老化性、耐冷热循环性等均符合QB/T 4463-2013《家具用封边条技术要求》的要求。采用全自动封边机机械封边、修边，不允许手工封边、修边。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8.热熔胶：采用环保热熔胶，热熔胶中的有害物质限量符合GB 18583-2008《室内装饰装修材料 胶粘剂中有害物质限量》的要求，其中苯含量≤5.0g/kg；甲苯+二甲苯含量≤150g/kg；二氯甲烷+1，2-二氯乙烷+1，1，2-三氯乙烷+三氯乙烯总合≤50g/kg。</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五金件：采用优质三合一连接件，三合一连接件符合GB/T28203-2011《家具用连接件技术要求及试验方法》中的技术要求。三合一偏心连接件的偏心体与链接螺杆的锁紧角度应在150°～190°范围内；三合一偏心连接件偏心体抗压强度≥240N；三合一偏心连接件预埋螺母抗拉强度≥550N；三合一偏心连接件中连接螺杆螺纹与预埋螺母的抗拉强度≥700N；三合一偏心连接件中偏心体与连接螺杆的扭矩≥7.0N·m。导轨经“垂直向下静载荷（150N）”、“水平侧向静载荷（75N）”、“耐久性(40000次)”、“拉出安全性”、“猛关或猛开”试验后各技术指标均符合QB/T2454-2013《家具五金 抽屉导轨》的要求。下沉量不应超过抽屉导轨拉出长度的4%。</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10.供货前提供具有资质的第三方检测机构出具符合招标要求的 “刨花板”、“PVC封边条”、“热熔胶”、“三合一连接件”、“导轨”的检测合格的检测报告复印件（检测报告可以是投标人自己送检的，也可以是家具生产厂家的或者是原材料供应商的</w:t>
            </w:r>
            <w:r>
              <w:rPr>
                <w:rFonts w:hint="eastAsia" w:ascii="宋体" w:hAnsi="宋体" w:eastAsia="宋体" w:cs="宋体"/>
                <w:b/>
                <w:bCs/>
                <w:i w:val="0"/>
                <w:iCs w:val="0"/>
                <w:color w:val="auto"/>
                <w:kern w:val="0"/>
                <w:sz w:val="20"/>
                <w:szCs w:val="20"/>
                <w:u w:val="none"/>
                <w:lang w:val="en-US" w:eastAsia="zh-CN" w:bidi="ar"/>
              </w:rPr>
              <w:t>，</w:t>
            </w:r>
            <w:r>
              <w:rPr>
                <w:rFonts w:hint="eastAsia"/>
                <w:b/>
                <w:bCs/>
                <w:color w:val="auto"/>
                <w:sz w:val="18"/>
                <w:szCs w:val="18"/>
                <w:lang w:eastAsia="zh-CN"/>
              </w:rPr>
              <w:t>如是原材料供应商送检的还需提供采购合同或其他供货证明。</w:t>
            </w:r>
            <w:r>
              <w:rPr>
                <w:rFonts w:hint="eastAsia" w:ascii="宋体" w:hAnsi="宋体" w:eastAsia="宋体" w:cs="宋体"/>
                <w:b/>
                <w:bCs/>
                <w:i w:val="0"/>
                <w:iCs w:val="0"/>
                <w:color w:val="auto"/>
                <w:kern w:val="0"/>
                <w:sz w:val="18"/>
                <w:szCs w:val="18"/>
                <w:u w:val="none"/>
                <w:lang w:val="en-US" w:eastAsia="zh-CN" w:bidi="ar"/>
              </w:rPr>
              <w:t>），加盖投标人公章。（原件备查）。如未提供上述检测报告的，采购人将不予验收。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555" w:type="dxa"/>
            <w:vAlign w:val="center"/>
          </w:tcPr>
          <w:p>
            <w:pPr>
              <w:widowControl/>
              <w:spacing w:line="240" w:lineRule="exact"/>
              <w:jc w:val="center"/>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合计</w:t>
            </w:r>
          </w:p>
        </w:tc>
        <w:tc>
          <w:tcPr>
            <w:tcW w:w="104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p>
        </w:tc>
        <w:tc>
          <w:tcPr>
            <w:tcW w:w="1383"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rPr>
            </w:pPr>
          </w:p>
        </w:tc>
        <w:tc>
          <w:tcPr>
            <w:tcW w:w="848" w:type="dxa"/>
            <w:vAlign w:val="center"/>
          </w:tcPr>
          <w:p>
            <w:pPr>
              <w:widowControl/>
              <w:spacing w:line="240" w:lineRule="exact"/>
              <w:jc w:val="center"/>
              <w:rPr>
                <w:rFonts w:hint="eastAsia" w:ascii="仿宋_GB2312" w:hAnsi="仿宋_GB2312" w:eastAsia="仿宋_GB2312" w:cs="仿宋_GB2312"/>
                <w:color w:val="auto"/>
                <w:kern w:val="0"/>
                <w:sz w:val="24"/>
                <w:shd w:val="clear" w:color="auto" w:fill="FFFFFF"/>
                <w:lang w:val="en-US" w:eastAsia="zh-CN"/>
              </w:rPr>
            </w:pPr>
          </w:p>
        </w:tc>
        <w:tc>
          <w:tcPr>
            <w:tcW w:w="989" w:type="dxa"/>
            <w:vAlign w:val="center"/>
          </w:tcPr>
          <w:p>
            <w:pPr>
              <w:spacing w:line="240" w:lineRule="exact"/>
              <w:jc w:val="left"/>
              <w:rPr>
                <w:rFonts w:hint="default" w:ascii="仿宋_GB2312" w:hAnsi="仿宋_GB2312" w:eastAsia="仿宋_GB2312" w:cs="仿宋_GB2312"/>
                <w:color w:val="auto"/>
                <w:kern w:val="0"/>
                <w:sz w:val="24"/>
                <w:shd w:val="clear" w:color="auto" w:fill="FFFFFF"/>
                <w:lang w:val="en-US" w:eastAsia="zh-CN"/>
              </w:rPr>
            </w:pPr>
            <w:r>
              <w:rPr>
                <w:rFonts w:hint="eastAsia" w:ascii="仿宋_GB2312" w:hAnsi="仿宋_GB2312" w:eastAsia="仿宋_GB2312" w:cs="仿宋_GB2312"/>
                <w:color w:val="auto"/>
                <w:kern w:val="0"/>
                <w:sz w:val="24"/>
                <w:shd w:val="clear" w:color="auto" w:fill="FFFFFF"/>
                <w:lang w:val="en-US" w:eastAsia="zh-CN"/>
              </w:rPr>
              <w:t>412957</w:t>
            </w:r>
          </w:p>
        </w:tc>
        <w:tc>
          <w:tcPr>
            <w:tcW w:w="759" w:type="dxa"/>
            <w:vAlign w:val="center"/>
          </w:tcPr>
          <w:p>
            <w:pPr>
              <w:spacing w:line="240" w:lineRule="exact"/>
              <w:ind w:firstLine="240" w:firstLineChars="100"/>
              <w:jc w:val="left"/>
              <w:rPr>
                <w:rFonts w:hint="eastAsia" w:ascii="仿宋_GB2312" w:hAnsi="仿宋_GB2312" w:eastAsia="仿宋_GB2312" w:cs="仿宋_GB2312"/>
                <w:color w:val="auto"/>
                <w:kern w:val="0"/>
                <w:sz w:val="24"/>
                <w:shd w:val="clear" w:color="auto" w:fill="FFFFFF"/>
                <w:lang w:val="en-US" w:eastAsia="zh-CN"/>
              </w:rPr>
            </w:pPr>
          </w:p>
        </w:tc>
        <w:tc>
          <w:tcPr>
            <w:tcW w:w="5243"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r>
    </w:tbl>
    <w:p/>
    <w:p>
      <w:pPr>
        <w:spacing w:line="560" w:lineRule="exact"/>
        <w:rPr>
          <w:rFonts w:hint="eastAsia" w:ascii="宋体" w:hAnsi="宋体" w:eastAsia="宋体" w:cs="宋体"/>
          <w:b/>
          <w:bCs/>
          <w:color w:val="000000" w:themeColor="text1"/>
          <w:sz w:val="28"/>
          <w:szCs w:val="28"/>
          <w14:textFill>
            <w14:solidFill>
              <w14:schemeClr w14:val="tx1"/>
            </w14:solidFill>
          </w14:textFill>
        </w:rPr>
      </w:pPr>
    </w:p>
    <w:p>
      <w:pPr>
        <w:pStyle w:val="10"/>
        <w:rPr>
          <w:rFonts w:hint="eastAsia" w:ascii="宋体" w:hAnsi="宋体" w:eastAsia="宋体" w:cs="宋体"/>
          <w:b/>
          <w:bCs/>
          <w:color w:val="000000" w:themeColor="text1"/>
          <w:sz w:val="28"/>
          <w:szCs w:val="28"/>
          <w14:textFill>
            <w14:solidFill>
              <w14:schemeClr w14:val="tx1"/>
            </w14:solidFill>
          </w14:textFill>
        </w:rPr>
      </w:pPr>
    </w:p>
    <w:p>
      <w:pPr>
        <w:rPr>
          <w:rFonts w:hint="eastAsia" w:ascii="宋体" w:hAnsi="宋体" w:eastAsia="宋体" w:cs="宋体"/>
          <w:b/>
          <w:bCs/>
          <w:color w:val="000000" w:themeColor="text1"/>
          <w:sz w:val="28"/>
          <w:szCs w:val="28"/>
          <w14:textFill>
            <w14:solidFill>
              <w14:schemeClr w14:val="tx1"/>
            </w14:solidFill>
          </w14:textFill>
        </w:rPr>
      </w:pPr>
    </w:p>
    <w:p>
      <w:pPr>
        <w:pStyle w:val="10"/>
        <w:rPr>
          <w:rFonts w:hint="eastAsia" w:ascii="宋体" w:hAnsi="宋体" w:eastAsia="宋体" w:cs="宋体"/>
          <w:b/>
          <w:bCs/>
          <w:color w:val="000000" w:themeColor="text1"/>
          <w:sz w:val="28"/>
          <w:szCs w:val="28"/>
          <w14:textFill>
            <w14:solidFill>
              <w14:schemeClr w14:val="tx1"/>
            </w14:solidFill>
          </w14:textFill>
        </w:rPr>
      </w:pPr>
    </w:p>
    <w:p>
      <w:pPr>
        <w:rPr>
          <w:rFonts w:hint="eastAsia" w:ascii="宋体" w:hAnsi="宋体" w:eastAsia="宋体" w:cs="宋体"/>
          <w:b/>
          <w:bCs/>
          <w:color w:val="000000" w:themeColor="text1"/>
          <w:sz w:val="28"/>
          <w:szCs w:val="28"/>
          <w14:textFill>
            <w14:solidFill>
              <w14:schemeClr w14:val="tx1"/>
            </w14:solidFill>
          </w14:textFill>
        </w:rPr>
      </w:pPr>
    </w:p>
    <w:p>
      <w:pPr>
        <w:spacing w:line="560" w:lineRule="exact"/>
      </w:pPr>
      <w:r>
        <w:rPr>
          <w:rFonts w:hint="eastAsia" w:ascii="宋体" w:hAnsi="宋体" w:eastAsia="宋体" w:cs="宋体"/>
          <w:b/>
          <w:bCs/>
          <w:color w:val="000000" w:themeColor="text1"/>
          <w:sz w:val="28"/>
          <w:szCs w:val="28"/>
          <w14:textFill>
            <w14:solidFill>
              <w14:schemeClr w14:val="tx1"/>
            </w14:solidFill>
          </w14:textFill>
        </w:rPr>
        <w:t>附件</w:t>
      </w:r>
      <w:r>
        <w:rPr>
          <w:rFonts w:hint="eastAsia" w:ascii="宋体" w:hAnsi="宋体" w:eastAsia="宋体" w:cs="宋体"/>
          <w:b/>
          <w:bCs/>
          <w:color w:val="000000" w:themeColor="text1"/>
          <w:sz w:val="28"/>
          <w:szCs w:val="28"/>
          <w:lang w:val="en-US" w:eastAsia="zh-CN"/>
          <w14:textFill>
            <w14:solidFill>
              <w14:schemeClr w14:val="tx1"/>
            </w14:solidFill>
          </w14:textFill>
        </w:rPr>
        <w:t>二</w:t>
      </w:r>
      <w:r>
        <w:rPr>
          <w:rFonts w:hint="eastAsia" w:ascii="宋体" w:hAnsi="宋体" w:eastAsia="宋体" w:cs="宋体"/>
          <w:b/>
          <w:bCs/>
          <w:color w:val="000000" w:themeColor="text1"/>
          <w:sz w:val="28"/>
          <w:szCs w:val="28"/>
          <w14:textFill>
            <w14:solidFill>
              <w14:schemeClr w14:val="tx1"/>
            </w14:solidFill>
          </w14:textFill>
        </w:rPr>
        <w:t>：</w:t>
      </w:r>
    </w:p>
    <w:tbl>
      <w:tblPr>
        <w:tblStyle w:val="14"/>
        <w:tblW w:w="94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86"/>
        <w:gridCol w:w="71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9" w:type="dxa"/>
            <w:gridSpan w:val="2"/>
            <w:tcBorders>
              <w:top w:val="single" w:color="auto" w:sz="4" w:space="0"/>
              <w:bottom w:val="single" w:color="auto" w:sz="4" w:space="0"/>
            </w:tcBorders>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b/>
                <w:sz w:val="32"/>
                <w:szCs w:val="32"/>
              </w:rPr>
              <w:t>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合同签订</w:t>
            </w:r>
          </w:p>
        </w:tc>
        <w:tc>
          <w:tcPr>
            <w:tcW w:w="7103" w:type="dxa"/>
            <w:tcBorders>
              <w:top w:val="single" w:color="auto" w:sz="4" w:space="0"/>
              <w:left w:val="single" w:color="auto" w:sz="4" w:space="0"/>
              <w:bottom w:val="single" w:color="auto" w:sz="4" w:space="0"/>
            </w:tcBorders>
            <w:vAlign w:val="center"/>
          </w:tcPr>
          <w:p>
            <w:pPr>
              <w:tabs>
                <w:tab w:val="left" w:pos="180"/>
                <w:tab w:val="left" w:pos="1620"/>
              </w:tabs>
              <w:spacing w:line="56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自成交公告发出之日起</w:t>
            </w:r>
            <w:r>
              <w:rPr>
                <w:rFonts w:hint="eastAsia" w:ascii="仿宋_GB2312" w:hAnsi="仿宋_GB2312" w:eastAsia="仿宋_GB2312" w:cs="仿宋_GB2312"/>
                <w:sz w:val="24"/>
                <w:lang w:val="en-US" w:eastAsia="zh-CN"/>
              </w:rPr>
              <w:t>25</w:t>
            </w:r>
            <w:r>
              <w:rPr>
                <w:rFonts w:hint="eastAsia" w:ascii="仿宋_GB2312" w:hAnsi="仿宋_GB2312" w:eastAsia="仿宋_GB2312" w:cs="仿宋_GB2312"/>
                <w:sz w:val="24"/>
              </w:rPr>
              <w:t>个日历日</w:t>
            </w:r>
            <w:r>
              <w:rPr>
                <w:rFonts w:hint="eastAsia" w:ascii="仿宋_GB2312" w:hAnsi="仿宋_GB2312" w:eastAsia="仿宋_GB2312" w:cs="仿宋_GB2312"/>
                <w:sz w:val="24"/>
                <w:lang w:val="en-US" w:eastAsia="zh-CN"/>
              </w:rPr>
              <w:t>内签订合同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服务标准</w:t>
            </w:r>
          </w:p>
        </w:tc>
        <w:tc>
          <w:tcPr>
            <w:tcW w:w="7103" w:type="dxa"/>
            <w:tcBorders>
              <w:top w:val="single" w:color="auto" w:sz="4" w:space="0"/>
              <w:left w:val="single" w:color="auto" w:sz="4" w:space="0"/>
              <w:bottom w:val="single" w:color="auto" w:sz="4" w:space="0"/>
            </w:tcBorders>
            <w:vAlign w:val="center"/>
          </w:tcPr>
          <w:p>
            <w:pPr>
              <w:tabs>
                <w:tab w:val="left" w:pos="180"/>
                <w:tab w:val="left" w:pos="1620"/>
              </w:tabs>
              <w:spacing w:line="560" w:lineRule="exact"/>
              <w:rPr>
                <w:rFonts w:ascii="仿宋_GB2312" w:hAnsi="仿宋_GB2312" w:eastAsia="仿宋_GB2312" w:cs="仿宋_GB2312"/>
                <w:sz w:val="24"/>
              </w:rPr>
            </w:pPr>
            <w:r>
              <w:rPr>
                <w:rFonts w:hint="eastAsia" w:ascii="仿宋_GB2312" w:hAnsi="仿宋_GB2312" w:eastAsia="仿宋_GB2312" w:cs="仿宋_GB2312"/>
                <w:sz w:val="24"/>
              </w:rPr>
              <w:t>符合国家规定的项目技术质量标准和现行技术规范、规程要求及本项目采购需求。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交付时间</w:t>
            </w:r>
          </w:p>
        </w:tc>
        <w:tc>
          <w:tcPr>
            <w:tcW w:w="7103" w:type="dxa"/>
            <w:tcBorders>
              <w:top w:val="single" w:color="auto" w:sz="4" w:space="0"/>
              <w:left w:val="single" w:color="auto" w:sz="4" w:space="0"/>
              <w:bottom w:val="single" w:color="auto" w:sz="4" w:space="0"/>
            </w:tcBorders>
            <w:vAlign w:val="center"/>
          </w:tcPr>
          <w:p>
            <w:pPr>
              <w:widowControl/>
              <w:spacing w:line="560" w:lineRule="exact"/>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合同签订之日起1</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个日历日</w:t>
            </w:r>
            <w:r>
              <w:rPr>
                <w:rFonts w:hint="eastAsia" w:ascii="仿宋_GB2312" w:hAnsi="仿宋_GB2312" w:eastAsia="仿宋_GB2312" w:cs="仿宋_GB2312"/>
                <w:kern w:val="0"/>
                <w:sz w:val="24"/>
                <w:lang w:val="en-US" w:eastAsia="zh-CN"/>
              </w:rPr>
              <w:t>内交货并验收合格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pPr>
              <w:spacing w:line="560" w:lineRule="exact"/>
              <w:jc w:val="center"/>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履约保证金</w:t>
            </w:r>
          </w:p>
        </w:tc>
        <w:tc>
          <w:tcPr>
            <w:tcW w:w="7103" w:type="dxa"/>
            <w:tcBorders>
              <w:top w:val="single" w:color="auto" w:sz="4" w:space="0"/>
              <w:left w:val="single" w:color="auto" w:sz="4" w:space="0"/>
              <w:bottom w:val="single" w:color="auto" w:sz="4" w:space="0"/>
            </w:tcBorders>
            <w:vAlign w:val="center"/>
          </w:tcPr>
          <w:p>
            <w:pPr>
              <w:tabs>
                <w:tab w:val="left" w:pos="180"/>
                <w:tab w:val="left" w:pos="1620"/>
              </w:tabs>
              <w:spacing w:line="56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1.履约保证金金额：中标人需在采购人支付预付款前将履约保证金1万元交至指定账户。</w:t>
            </w:r>
            <w:r>
              <w:rPr>
                <w:rFonts w:hint="eastAsia" w:ascii="仿宋_GB2312" w:hAnsi="仿宋_GB2312" w:eastAsia="仿宋_GB2312" w:cs="仿宋_GB2312"/>
                <w:color w:val="000000"/>
                <w:sz w:val="24"/>
              </w:rPr>
              <w:t>履约保证金在本项目货物履约交付验收</w:t>
            </w:r>
            <w:r>
              <w:rPr>
                <w:rFonts w:hint="eastAsia" w:ascii="仿宋_GB2312" w:hAnsi="仿宋_GB2312" w:eastAsia="仿宋_GB2312" w:cs="仿宋_GB2312"/>
                <w:color w:val="000000"/>
                <w:sz w:val="24"/>
                <w:lang w:val="en-US" w:eastAsia="zh-CN"/>
              </w:rPr>
              <w:t>合格</w:t>
            </w:r>
            <w:r>
              <w:rPr>
                <w:rFonts w:hint="eastAsia" w:ascii="仿宋_GB2312" w:hAnsi="仿宋_GB2312" w:eastAsia="仿宋_GB2312" w:cs="仿宋_GB2312"/>
                <w:color w:val="000000"/>
                <w:sz w:val="24"/>
              </w:rPr>
              <w:t>后无息返还。</w:t>
            </w:r>
          </w:p>
          <w:p>
            <w:pPr>
              <w:tabs>
                <w:tab w:val="left" w:pos="180"/>
                <w:tab w:val="left" w:pos="1620"/>
              </w:tabs>
              <w:spacing w:line="56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2"/>
                <w:sz w:val="24"/>
                <w:szCs w:val="24"/>
                <w:lang w:val="en-US" w:eastAsia="zh-CN" w:bidi="ar-SA"/>
              </w:rPr>
              <w:t>2.履约保证金递交方式：银行转账、电汇或者银行出具的保函等非现金方式。由中标人在付预付款前按规定的金额直接缴入以下采购人账户。</w:t>
            </w:r>
          </w:p>
          <w:p>
            <w:pPr>
              <w:tabs>
                <w:tab w:val="left" w:pos="180"/>
                <w:tab w:val="left" w:pos="1620"/>
              </w:tabs>
              <w:spacing w:line="56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（注：供应商采用转账方式提交履约保证金的，须从供应商基本账户汇出到达指定账户。）</w:t>
            </w:r>
          </w:p>
          <w:p>
            <w:pPr>
              <w:tabs>
                <w:tab w:val="left" w:pos="180"/>
                <w:tab w:val="left" w:pos="1620"/>
              </w:tabs>
              <w:spacing w:line="56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统一社会信用代码：</w:t>
            </w:r>
          </w:p>
          <w:p>
            <w:pPr>
              <w:tabs>
                <w:tab w:val="left" w:pos="180"/>
                <w:tab w:val="left" w:pos="1620"/>
              </w:tabs>
              <w:spacing w:line="56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户  名：广西体育高等专科学校</w:t>
            </w:r>
          </w:p>
          <w:p>
            <w:pPr>
              <w:tabs>
                <w:tab w:val="left" w:pos="180"/>
                <w:tab w:val="left" w:pos="1620"/>
              </w:tabs>
              <w:spacing w:line="56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开户行：建行南宁市新民路支行</w:t>
            </w:r>
          </w:p>
          <w:p>
            <w:pPr>
              <w:tabs>
                <w:tab w:val="left" w:pos="180"/>
                <w:tab w:val="left" w:pos="1620"/>
              </w:tabs>
              <w:spacing w:line="56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账  号：4500 1604 2580 5050 2755</w:t>
            </w:r>
          </w:p>
          <w:p>
            <w:pPr>
              <w:tabs>
                <w:tab w:val="left" w:pos="180"/>
                <w:tab w:val="left" w:pos="1620"/>
              </w:tabs>
              <w:spacing w:line="56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3.备注：</w:t>
            </w:r>
          </w:p>
          <w:p>
            <w:pPr>
              <w:tabs>
                <w:tab w:val="left" w:pos="180"/>
                <w:tab w:val="left" w:pos="1620"/>
              </w:tabs>
              <w:spacing w:line="56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（1）履约保证金不足额缴纳的，或银行出具的保函额度不足的或者银行保函有效期低于合同履行期限（即签订采购合同之日起至履行完合同约定的权利及义务之日止）的，不予支付预付款。</w:t>
            </w:r>
          </w:p>
          <w:p>
            <w:pPr>
              <w:tabs>
                <w:tab w:val="left" w:pos="180"/>
                <w:tab w:val="left" w:pos="1620"/>
              </w:tabs>
              <w:spacing w:line="56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（2）采用银行出具的保函的，必须为无条件的银行保函，否则不予支付预付款。</w:t>
            </w:r>
          </w:p>
          <w:p>
            <w:pPr>
              <w:widowControl/>
              <w:tabs>
                <w:tab w:val="left" w:pos="180"/>
                <w:tab w:val="left" w:pos="1620"/>
              </w:tabs>
              <w:spacing w:line="56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color w:val="000000"/>
                <w:kern w:val="2"/>
                <w:sz w:val="24"/>
                <w:szCs w:val="24"/>
                <w:lang w:val="en-US" w:eastAsia="zh-CN" w:bidi="ar-SA"/>
              </w:rPr>
              <w:t>（3）履约保证金缴纳时须</w:t>
            </w:r>
            <w:r>
              <w:rPr>
                <w:rFonts w:hint="eastAsia" w:ascii="仿宋_GB2312" w:hAnsi="仿宋_GB2312" w:eastAsia="仿宋_GB2312" w:cs="仿宋_GB2312"/>
                <w:b/>
                <w:bCs/>
                <w:color w:val="000000"/>
                <w:kern w:val="2"/>
                <w:sz w:val="24"/>
                <w:szCs w:val="24"/>
                <w:lang w:val="en-US" w:eastAsia="zh-CN" w:bidi="ar-SA"/>
              </w:rPr>
              <w:t>备注项目名称+项目编号。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pPr>
              <w:spacing w:line="560" w:lineRule="exact"/>
              <w:jc w:val="center"/>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报价要求</w:t>
            </w:r>
          </w:p>
        </w:tc>
        <w:tc>
          <w:tcPr>
            <w:tcW w:w="7103" w:type="dxa"/>
            <w:tcBorders>
              <w:top w:val="single" w:color="auto" w:sz="4" w:space="0"/>
              <w:left w:val="single" w:color="auto" w:sz="4" w:space="0"/>
              <w:bottom w:val="single" w:color="auto" w:sz="4" w:space="0"/>
            </w:tcBorders>
            <w:vAlign w:val="center"/>
          </w:tcPr>
          <w:p>
            <w:pPr>
              <w:pStyle w:val="7"/>
              <w:snapToGrid w:val="0"/>
              <w:spacing w:line="400" w:lineRule="exact"/>
              <w:outlineLvl w:val="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投标报价为采购人指定地点的现场交货价，包括：</w:t>
            </w:r>
          </w:p>
          <w:p>
            <w:pPr>
              <w:pStyle w:val="7"/>
              <w:snapToGrid w:val="0"/>
              <w:spacing w:line="400" w:lineRule="exact"/>
              <w:outlineLvl w:val="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（1）货物的价格：包括货款、零配件、安装调试费、验收费；</w:t>
            </w:r>
          </w:p>
          <w:p>
            <w:pPr>
              <w:pStyle w:val="7"/>
              <w:snapToGrid w:val="0"/>
              <w:spacing w:line="400" w:lineRule="exact"/>
              <w:outlineLvl w:val="0"/>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rPr>
              <w:t>（2）货物的标准附件、备品备件、专用工具的价格</w:t>
            </w:r>
            <w:r>
              <w:rPr>
                <w:rFonts w:hint="eastAsia" w:ascii="仿宋_GB2312" w:hAnsi="仿宋_GB2312" w:eastAsia="仿宋_GB2312" w:cs="仿宋_GB2312"/>
                <w:kern w:val="2"/>
                <w:sz w:val="24"/>
                <w:szCs w:val="24"/>
                <w:lang w:val="en-US" w:eastAsia="zh-CN"/>
              </w:rPr>
              <w:t>；</w:t>
            </w:r>
          </w:p>
          <w:p>
            <w:pPr>
              <w:pStyle w:val="7"/>
              <w:snapToGrid w:val="0"/>
              <w:spacing w:line="400" w:lineRule="exact"/>
              <w:outlineLvl w:val="0"/>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rPr>
              <w:t>（3）运输、装卸、调试、培训、技术支持、售后服务费</w:t>
            </w:r>
            <w:r>
              <w:rPr>
                <w:rFonts w:hint="eastAsia" w:ascii="仿宋_GB2312" w:hAnsi="仿宋_GB2312" w:eastAsia="仿宋_GB2312" w:cs="仿宋_GB2312"/>
                <w:kern w:val="2"/>
                <w:sz w:val="24"/>
                <w:szCs w:val="24"/>
                <w:lang w:eastAsia="zh-CN"/>
              </w:rPr>
              <w:t>；</w:t>
            </w:r>
          </w:p>
          <w:p>
            <w:pPr>
              <w:pStyle w:val="7"/>
              <w:snapToGrid w:val="0"/>
              <w:spacing w:line="400" w:lineRule="exact"/>
              <w:outlineLvl w:val="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（4）按采购人要求进行摆放的费用。</w:t>
            </w:r>
          </w:p>
          <w:p>
            <w:pPr>
              <w:widowControl/>
              <w:tabs>
                <w:tab w:val="left" w:pos="180"/>
                <w:tab w:val="left" w:pos="1620"/>
              </w:tabs>
              <w:spacing w:line="56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rPr>
              <w:t>注：投标人自行考虑完成项目所需的辅材、零配件等数量，投标报价中应包含全部内容，中标后采购人不再另行支付额外费用。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付款方式</w:t>
            </w:r>
          </w:p>
        </w:tc>
        <w:tc>
          <w:tcPr>
            <w:tcW w:w="7103" w:type="dxa"/>
            <w:tcBorders>
              <w:top w:val="single" w:color="auto" w:sz="4" w:space="0"/>
              <w:left w:val="single" w:color="auto" w:sz="4" w:space="0"/>
              <w:bottom w:val="single" w:color="auto" w:sz="4" w:space="0"/>
            </w:tcBorders>
            <w:vAlign w:val="center"/>
          </w:tcPr>
          <w:p>
            <w:pPr>
              <w:widowControl/>
              <w:tabs>
                <w:tab w:val="left" w:pos="180"/>
                <w:tab w:val="left" w:pos="1620"/>
              </w:tabs>
              <w:spacing w:line="560" w:lineRule="exact"/>
              <w:jc w:val="left"/>
              <w:rPr>
                <w:rFonts w:hint="eastAsia" w:ascii="仿宋_GB2312" w:hAnsi="仿宋_GB2312" w:eastAsia="仿宋_GB2312" w:cs="仿宋_GB2312"/>
                <w:sz w:val="24"/>
                <w:lang w:val="zh-CN"/>
              </w:rPr>
            </w:pPr>
            <w:r>
              <w:rPr>
                <w:rFonts w:hint="eastAsia" w:ascii="仿宋_GB2312" w:hAnsi="仿宋_GB2312" w:eastAsia="仿宋_GB2312" w:cs="仿宋_GB2312"/>
                <w:sz w:val="24"/>
              </w:rPr>
              <w:t>合同签订后</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个工作日内，甲方以转账方式向乙方支付合同金额的30%作为预付款，项目最终验收合格后，甲方支付乙方剩余结算款</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无息</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采购单位</w:t>
            </w:r>
            <w:r>
              <w:rPr>
                <w:rFonts w:hint="eastAsia" w:ascii="仿宋_GB2312" w:hAnsi="仿宋_GB2312" w:eastAsia="仿宋_GB2312" w:cs="仿宋_GB2312"/>
                <w:sz w:val="24"/>
                <w:lang w:val="en-US" w:eastAsia="zh-CN"/>
              </w:rPr>
              <w:t>每次</w:t>
            </w:r>
            <w:r>
              <w:rPr>
                <w:rFonts w:hint="eastAsia" w:ascii="仿宋_GB2312" w:hAnsi="仿宋_GB2312" w:eastAsia="仿宋_GB2312" w:cs="仿宋_GB2312"/>
                <w:sz w:val="24"/>
                <w:lang w:val="zh-CN"/>
              </w:rPr>
              <w:t>付款前，由中标人开具同等金额的发票给采购单位。</w:t>
            </w:r>
          </w:p>
          <w:p>
            <w:pPr>
              <w:tabs>
                <w:tab w:val="left" w:pos="180"/>
                <w:tab w:val="left" w:pos="1620"/>
              </w:tabs>
              <w:spacing w:line="560" w:lineRule="exact"/>
              <w:rPr>
                <w:rFonts w:hint="eastAsia" w:eastAsia="仿宋_GB2312"/>
                <w:lang w:eastAsia="zh-CN"/>
              </w:rPr>
            </w:pPr>
            <w:r>
              <w:rPr>
                <w:rFonts w:hint="eastAsia" w:ascii="仿宋_GB2312" w:hAnsi="仿宋_GB2312" w:eastAsia="仿宋_GB2312" w:cs="仿宋_GB2312"/>
                <w:sz w:val="24"/>
              </w:rPr>
              <w:t>当采购数量与实际使用数量不一致时，乙方应根据实际使用量供货，合同的最终结算金额按实际使用量乘以成交单价进行计算，合同服务期内成交单价不予调整</w:t>
            </w: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交付地点</w:t>
            </w:r>
          </w:p>
        </w:tc>
        <w:tc>
          <w:tcPr>
            <w:tcW w:w="7103" w:type="dxa"/>
            <w:tcBorders>
              <w:top w:val="single" w:color="auto" w:sz="4" w:space="0"/>
              <w:left w:val="single" w:color="auto" w:sz="4" w:space="0"/>
              <w:bottom w:val="single" w:color="auto" w:sz="4" w:space="0"/>
            </w:tcBorders>
            <w:vAlign w:val="center"/>
          </w:tcPr>
          <w:p>
            <w:pPr>
              <w:tabs>
                <w:tab w:val="left" w:pos="180"/>
                <w:tab w:val="left" w:pos="1620"/>
              </w:tabs>
              <w:spacing w:line="560" w:lineRule="exact"/>
              <w:rPr>
                <w:rFonts w:ascii="仿宋_GB2312" w:hAnsi="仿宋_GB2312" w:eastAsia="仿宋_GB2312" w:cs="仿宋_GB2312"/>
                <w:color w:val="000000"/>
                <w:sz w:val="24"/>
              </w:rPr>
            </w:pPr>
            <w:r>
              <w:rPr>
                <w:rFonts w:hint="eastAsia" w:ascii="仿宋_GB2312" w:hAnsi="仿宋_GB2312" w:eastAsia="仿宋_GB2312" w:cs="仿宋_GB2312"/>
                <w:sz w:val="24"/>
              </w:rPr>
              <w:t>广西体育高等专科学校相思湖校区采购人指定地点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售后服务要求</w:t>
            </w:r>
          </w:p>
        </w:tc>
        <w:tc>
          <w:tcPr>
            <w:tcW w:w="7103" w:type="dxa"/>
            <w:tcBorders>
              <w:top w:val="single" w:color="auto" w:sz="4" w:space="0"/>
              <w:left w:val="single" w:color="auto" w:sz="4" w:space="0"/>
              <w:bottom w:val="single" w:color="auto" w:sz="4" w:space="0"/>
            </w:tcBorders>
            <w:vAlign w:val="center"/>
          </w:tcPr>
          <w:p>
            <w:pPr>
              <w:tabs>
                <w:tab w:val="left" w:pos="180"/>
                <w:tab w:val="left" w:pos="1620"/>
              </w:tabs>
              <w:spacing w:line="56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（一）</w:t>
            </w:r>
            <w:r>
              <w:rPr>
                <w:rFonts w:hint="eastAsia" w:ascii="仿宋_GB2312" w:hAnsi="仿宋_GB2312" w:eastAsia="仿宋_GB2312" w:cs="仿宋_GB2312"/>
                <w:sz w:val="24"/>
              </w:rPr>
              <w:t>按国家有关规定实行产品“三包”，质保期不少于</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年。在质保期内因产品质量问题由中标供应商无条件更换，费用由中标供应商负责。超过质保期的另行协商，其余按投标人提交的售后服务承诺书执行。</w:t>
            </w:r>
          </w:p>
          <w:p>
            <w:pPr>
              <w:tabs>
                <w:tab w:val="left" w:pos="180"/>
                <w:tab w:val="left" w:pos="1620"/>
              </w:tabs>
              <w:spacing w:line="56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（二）免费送货上门。</w:t>
            </w:r>
          </w:p>
          <w:p>
            <w:pPr>
              <w:tabs>
                <w:tab w:val="left" w:pos="180"/>
                <w:tab w:val="left" w:pos="1620"/>
              </w:tabs>
              <w:spacing w:line="560" w:lineRule="exact"/>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（三）产品必须是具备厂家合法渠道的全新正品</w:t>
            </w:r>
            <w:r>
              <w:rPr>
                <w:rFonts w:hint="eastAsia" w:ascii="仿宋_GB2312" w:hAnsi="仿宋_GB2312" w:eastAsia="仿宋_GB2312" w:cs="仿宋_GB2312"/>
                <w:color w:val="000000" w:themeColor="text1"/>
                <w:sz w:val="24"/>
                <w:lang w:val="en-US" w:eastAsia="zh-CN"/>
                <w14:textFill>
                  <w14:solidFill>
                    <w14:schemeClr w14:val="tx1"/>
                  </w14:solidFill>
                </w14:textFill>
              </w:rPr>
              <w:t>，需在供货时提供产品合格证。</w:t>
            </w:r>
          </w:p>
          <w:p>
            <w:pPr>
              <w:tabs>
                <w:tab w:val="left" w:pos="180"/>
                <w:tab w:val="left" w:pos="1620"/>
              </w:tabs>
              <w:spacing w:line="56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（四）</w:t>
            </w:r>
            <w:r>
              <w:rPr>
                <w:rFonts w:hint="eastAsia" w:ascii="仿宋_GB2312" w:hAnsi="仿宋_GB2312" w:eastAsia="仿宋_GB2312" w:cs="仿宋_GB2312"/>
                <w:sz w:val="24"/>
              </w:rPr>
              <w:t>接到故障通知后1小时响应，4小时内到达故障现场，12小时内排除故障，12小时不能修复需提供同等</w:t>
            </w:r>
            <w:r>
              <w:rPr>
                <w:rFonts w:hint="eastAsia" w:ascii="仿宋_GB2312" w:hAnsi="仿宋_GB2312" w:eastAsia="仿宋_GB2312" w:cs="仿宋_GB2312"/>
                <w:sz w:val="24"/>
                <w:lang w:val="en-US" w:eastAsia="zh-CN"/>
              </w:rPr>
              <w:t>家具</w:t>
            </w:r>
            <w:r>
              <w:rPr>
                <w:rFonts w:hint="eastAsia" w:ascii="仿宋_GB2312" w:hAnsi="仿宋_GB2312" w:eastAsia="仿宋_GB2312" w:cs="仿宋_GB2312"/>
                <w:sz w:val="24"/>
              </w:rPr>
              <w:t>替换。</w:t>
            </w:r>
          </w:p>
          <w:p>
            <w:pPr>
              <w:tabs>
                <w:tab w:val="left" w:pos="180"/>
                <w:tab w:val="left" w:pos="1620"/>
              </w:tabs>
              <w:spacing w:line="560" w:lineRule="exact"/>
              <w:rPr>
                <w:rFonts w:hint="eastAsia" w:eastAsia="仿宋_GB2312"/>
                <w:lang w:eastAsia="zh-CN"/>
              </w:rPr>
            </w:pPr>
            <w:r>
              <w:rPr>
                <w:rFonts w:hint="eastAsia" w:ascii="仿宋_GB2312" w:hAnsi="仿宋_GB2312" w:eastAsia="仿宋_GB2312" w:cs="仿宋_GB2312"/>
                <w:color w:val="000000" w:themeColor="text1"/>
                <w:sz w:val="24"/>
                <w14:textFill>
                  <w14:solidFill>
                    <w14:schemeClr w14:val="tx1"/>
                  </w14:solidFill>
                </w14:textFill>
              </w:rPr>
              <w:t>（五）其余按供应商承诺进行。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386" w:type="dxa"/>
            <w:tcBorders>
              <w:top w:val="single" w:color="auto" w:sz="4" w:space="0"/>
              <w:bottom w:val="single" w:color="auto" w:sz="4" w:space="0"/>
              <w:right w:val="single" w:color="auto" w:sz="4" w:space="0"/>
            </w:tcBorders>
            <w:vAlign w:val="center"/>
          </w:tcPr>
          <w:p>
            <w:pPr>
              <w:spacing w:line="560" w:lineRule="exact"/>
              <w:ind w:firstLine="321" w:firstLineChars="10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验收要求</w:t>
            </w:r>
          </w:p>
        </w:tc>
        <w:tc>
          <w:tcPr>
            <w:tcW w:w="7103" w:type="dxa"/>
            <w:tcBorders>
              <w:top w:val="single" w:color="auto" w:sz="4" w:space="0"/>
              <w:left w:val="single" w:color="auto" w:sz="4" w:space="0"/>
              <w:bottom w:val="single" w:color="auto" w:sz="4" w:space="0"/>
            </w:tcBorders>
            <w:vAlign w:val="center"/>
          </w:tcPr>
          <w:p>
            <w:pPr>
              <w:tabs>
                <w:tab w:val="left" w:pos="180"/>
                <w:tab w:val="left" w:pos="1620"/>
              </w:tabs>
              <w:spacing w:line="5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（一）所有货物按时交送到采购人指定地点后，由采购人组织相关人力、成交供应商配合，按照采购文件、响应文件、合同等文件资料及采购人的验收要求对项目进行验收。 </w:t>
            </w:r>
          </w:p>
          <w:p>
            <w:pPr>
              <w:tabs>
                <w:tab w:val="left" w:pos="180"/>
                <w:tab w:val="left" w:pos="1620"/>
              </w:tabs>
              <w:spacing w:line="5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如有不符合采购要求的，成交供应商必须在采购人指定的时间内无条件更换，由此造成的损失和责任由成交供应商承担。更换后，采购人对所更换的货物进行检验，验收仍不合格的，采购人有权解除合同并追究该供应商的法律责任。</w:t>
            </w:r>
          </w:p>
          <w:p>
            <w:pPr>
              <w:tabs>
                <w:tab w:val="left" w:pos="180"/>
                <w:tab w:val="left" w:pos="1620"/>
              </w:tabs>
              <w:spacing w:line="480" w:lineRule="exact"/>
              <w:rPr>
                <w:rFonts w:hint="eastAsia" w:ascii="仿宋_GB2312" w:hAnsi="仿宋_GB2312" w:eastAsia="仿宋_GB2312" w:cs="仿宋_GB2312"/>
                <w:sz w:val="24"/>
              </w:rPr>
            </w:pP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三</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sz w:val="24"/>
              </w:rPr>
              <w:t>所有产品均已运输至指定地点，并安装调试完毕。</w:t>
            </w:r>
          </w:p>
          <w:p>
            <w:pPr>
              <w:pStyle w:val="3"/>
              <w:jc w:val="left"/>
              <w:rPr>
                <w:rFonts w:hint="eastAsia" w:eastAsia="仿宋_GB2312"/>
                <w:lang w:eastAsia="zh-CN"/>
              </w:rPr>
            </w:pPr>
            <w:r>
              <w:rPr>
                <w:rFonts w:hint="eastAsia" w:ascii="仿宋_GB2312" w:hAnsi="仿宋_GB2312" w:eastAsia="仿宋_GB2312" w:cs="仿宋_GB2312"/>
                <w:kern w:val="2"/>
                <w:sz w:val="24"/>
                <w:szCs w:val="24"/>
                <w:lang w:val="en-US" w:eastAsia="zh-CN" w:bidi="ar-SA"/>
              </w:rPr>
              <w:t>（四）投标时，对不能满足参数要求，经查实为虚假或伪造的，采购人将上报监督管理部门，由此所产生的的后果由中标人自行承担。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86" w:type="dxa"/>
            <w:tcBorders>
              <w:top w:val="single" w:color="auto" w:sz="4" w:space="0"/>
              <w:bottom w:val="single" w:color="auto" w:sz="4" w:space="0"/>
              <w:right w:val="single" w:color="auto" w:sz="4" w:space="0"/>
            </w:tcBorders>
            <w:vAlign w:val="center"/>
          </w:tcPr>
          <w:p>
            <w:pPr>
              <w:spacing w:line="560" w:lineRule="exact"/>
              <w:jc w:val="center"/>
              <w:rPr>
                <w:rFonts w:hint="default"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val="en-US" w:eastAsia="zh-CN"/>
              </w:rPr>
              <w:t>其他要求及说明</w:t>
            </w:r>
          </w:p>
        </w:tc>
        <w:tc>
          <w:tcPr>
            <w:tcW w:w="7103" w:type="dxa"/>
            <w:tcBorders>
              <w:top w:val="single" w:color="auto" w:sz="4" w:space="0"/>
              <w:left w:val="single" w:color="auto" w:sz="4" w:space="0"/>
              <w:bottom w:val="single" w:color="auto" w:sz="4" w:space="0"/>
            </w:tcBorders>
            <w:vAlign w:val="center"/>
          </w:tcPr>
          <w:p>
            <w:pPr>
              <w:tabs>
                <w:tab w:val="left" w:pos="2576"/>
              </w:tabs>
              <w:spacing w:line="480" w:lineRule="exact"/>
              <w:jc w:val="left"/>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一</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中标人保证向采购人提供的货物</w:t>
            </w:r>
            <w:r>
              <w:rPr>
                <w:rFonts w:hint="eastAsia" w:ascii="仿宋_GB2312" w:hAnsi="仿宋_GB2312" w:eastAsia="仿宋_GB2312" w:cs="仿宋_GB2312"/>
                <w:sz w:val="24"/>
                <w:lang w:val="en-US" w:eastAsia="zh-CN"/>
              </w:rPr>
              <w:t>必须</w:t>
            </w:r>
            <w:r>
              <w:rPr>
                <w:rFonts w:hint="eastAsia" w:ascii="仿宋_GB2312" w:hAnsi="仿宋_GB2312" w:eastAsia="仿宋_GB2312" w:cs="仿宋_GB2312"/>
                <w:sz w:val="24"/>
              </w:rPr>
              <w:t>是全新、完整、未使用过的。本报价含运费、卸车搬运、验收费、安装调试费、人工费及增值税发票等一切相关费用，采购人不再支付其他费用。</w:t>
            </w:r>
          </w:p>
          <w:p>
            <w:pPr>
              <w:tabs>
                <w:tab w:val="left" w:pos="2576"/>
              </w:tabs>
              <w:spacing w:line="480" w:lineRule="exact"/>
              <w:jc w:val="lef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二</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本项目不接受进口产品（即通过中国海关报关验放进入中国境内且产自关境外的产品）参与投标，如有此类产品参与投标的做投标无效处理。</w:t>
            </w:r>
          </w:p>
          <w:p>
            <w:pPr>
              <w:tabs>
                <w:tab w:val="left" w:pos="2576"/>
              </w:tabs>
              <w:spacing w:line="480" w:lineRule="exact"/>
              <w:jc w:val="left"/>
              <w:rPr>
                <w:rFonts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三</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投标人出具的检测报告必须符合国家标准及技术性能要求。</w:t>
            </w:r>
          </w:p>
          <w:p>
            <w:pPr>
              <w:tabs>
                <w:tab w:val="left" w:pos="2576"/>
              </w:tabs>
              <w:spacing w:line="4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四</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供应商必须全部满足所有采购需求条款和商务条款，否则报价无效。一旦发现虚假响应，即使确认成交也将被取消供货资格，采购人有权追究恶意扰乱规则的供应商责任，并向政府采购监管平台投诉。（在报价前请仔细评估自身履约能力，谢绝恶意低价、不按要求报价、成交后无故放弃、不按合同履行等违约行为。对出现此类行为的预成交供应商，采购人将根据反向竞价违约处理规则，依法依规提请政采云平台进行处罚，处罚内容包括停止推送报价信息、禁止报价等，并记入政府采购诚信档案等。）</w:t>
            </w:r>
          </w:p>
          <w:p>
            <w:pPr>
              <w:tabs>
                <w:tab w:val="left" w:pos="2576"/>
              </w:tabs>
              <w:spacing w:line="48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五</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本项目供应商报价已指定“志光/GCON”品牌、型号，不接受推荐品牌外的产品，供应商不得以任何理由更改设备的品牌、型号配置，配置必须是原厂出厂标配，否则报价将无效。为确保采购人的合法权益，报价时要提供针对本项目的品牌授权书，同时采购人有权要求中标供应商提供所投品牌产品的商标注册证复印件及商品合格证，并加盖厂家公章，如中标供应商未提供或者提供不全，则视为虚假应标，采购人有权拒签采购合同，并追究中标人相应的法律责任。</w:t>
            </w:r>
          </w:p>
        </w:tc>
      </w:tr>
    </w:tbl>
    <w:p>
      <w:pPr>
        <w:pStyle w:val="16"/>
        <w:jc w:val="both"/>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367566-D60D-4B63-B908-1D6455E064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430A7CA-A016-4BC0-8FB3-4A0D4189514D}"/>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3" w:fontKey="{D2027D0D-EB7F-47BA-BC84-510D8C2E99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1BC90"/>
    <w:multiLevelType w:val="singleLevel"/>
    <w:tmpl w:val="1441BC9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iOGY5Zjg0MDU4OTkxNmQwZDE0NDc4MmMwY2YzODEifQ=="/>
  </w:docVars>
  <w:rsids>
    <w:rsidRoot w:val="3CFA1C7F"/>
    <w:rsid w:val="00207719"/>
    <w:rsid w:val="006722C6"/>
    <w:rsid w:val="0072202F"/>
    <w:rsid w:val="00804A39"/>
    <w:rsid w:val="009B4E61"/>
    <w:rsid w:val="00A90362"/>
    <w:rsid w:val="00A966F5"/>
    <w:rsid w:val="00AB31FA"/>
    <w:rsid w:val="00B2149A"/>
    <w:rsid w:val="00B721C2"/>
    <w:rsid w:val="00B94B80"/>
    <w:rsid w:val="00C95CB2"/>
    <w:rsid w:val="00DA0C41"/>
    <w:rsid w:val="00DC246D"/>
    <w:rsid w:val="00EF4E60"/>
    <w:rsid w:val="01924994"/>
    <w:rsid w:val="034C3706"/>
    <w:rsid w:val="03B3073F"/>
    <w:rsid w:val="05AF2780"/>
    <w:rsid w:val="077C5CB6"/>
    <w:rsid w:val="087D5E88"/>
    <w:rsid w:val="08E26B4A"/>
    <w:rsid w:val="09297778"/>
    <w:rsid w:val="093078E2"/>
    <w:rsid w:val="09A339CE"/>
    <w:rsid w:val="09BD5378"/>
    <w:rsid w:val="09E162A4"/>
    <w:rsid w:val="09F63B88"/>
    <w:rsid w:val="0EF60B60"/>
    <w:rsid w:val="0EF65080"/>
    <w:rsid w:val="0F4B73D0"/>
    <w:rsid w:val="10613C9B"/>
    <w:rsid w:val="127C4B5E"/>
    <w:rsid w:val="13E96585"/>
    <w:rsid w:val="1556674B"/>
    <w:rsid w:val="16505471"/>
    <w:rsid w:val="17161E47"/>
    <w:rsid w:val="18607A19"/>
    <w:rsid w:val="19E85F53"/>
    <w:rsid w:val="1BA55384"/>
    <w:rsid w:val="1BED3741"/>
    <w:rsid w:val="1DF80E8A"/>
    <w:rsid w:val="1F5F3947"/>
    <w:rsid w:val="21E73613"/>
    <w:rsid w:val="22382658"/>
    <w:rsid w:val="22F73832"/>
    <w:rsid w:val="24086BFC"/>
    <w:rsid w:val="24A4462B"/>
    <w:rsid w:val="25BC4995"/>
    <w:rsid w:val="26C112F0"/>
    <w:rsid w:val="282635E9"/>
    <w:rsid w:val="28634946"/>
    <w:rsid w:val="29982A9F"/>
    <w:rsid w:val="30355411"/>
    <w:rsid w:val="30AF78C6"/>
    <w:rsid w:val="33594BD3"/>
    <w:rsid w:val="352B22ED"/>
    <w:rsid w:val="364E12F4"/>
    <w:rsid w:val="37072EFD"/>
    <w:rsid w:val="3967317B"/>
    <w:rsid w:val="39D8292A"/>
    <w:rsid w:val="3C245BFA"/>
    <w:rsid w:val="3CFA1C7F"/>
    <w:rsid w:val="3EFF57A1"/>
    <w:rsid w:val="3FB60937"/>
    <w:rsid w:val="40AF3447"/>
    <w:rsid w:val="40E62879"/>
    <w:rsid w:val="41A558AC"/>
    <w:rsid w:val="42A355BC"/>
    <w:rsid w:val="445D1E68"/>
    <w:rsid w:val="44852299"/>
    <w:rsid w:val="45C31A8C"/>
    <w:rsid w:val="465A40A5"/>
    <w:rsid w:val="46F879B8"/>
    <w:rsid w:val="47653056"/>
    <w:rsid w:val="47BD74A0"/>
    <w:rsid w:val="48CF3400"/>
    <w:rsid w:val="49293FD5"/>
    <w:rsid w:val="4BFB610E"/>
    <w:rsid w:val="4DC10919"/>
    <w:rsid w:val="4E18413B"/>
    <w:rsid w:val="4EDB36DC"/>
    <w:rsid w:val="4F795172"/>
    <w:rsid w:val="51AD7016"/>
    <w:rsid w:val="521A402F"/>
    <w:rsid w:val="52814132"/>
    <w:rsid w:val="52C975DF"/>
    <w:rsid w:val="53914B60"/>
    <w:rsid w:val="553F7B7C"/>
    <w:rsid w:val="55621614"/>
    <w:rsid w:val="55841805"/>
    <w:rsid w:val="57883566"/>
    <w:rsid w:val="57EE7E52"/>
    <w:rsid w:val="584561E9"/>
    <w:rsid w:val="589D58AA"/>
    <w:rsid w:val="59D23E34"/>
    <w:rsid w:val="5A6050CD"/>
    <w:rsid w:val="5A954D40"/>
    <w:rsid w:val="5B6A7475"/>
    <w:rsid w:val="60392E2E"/>
    <w:rsid w:val="605B4805"/>
    <w:rsid w:val="607D7F84"/>
    <w:rsid w:val="60CE5DB0"/>
    <w:rsid w:val="60E7004C"/>
    <w:rsid w:val="61633E05"/>
    <w:rsid w:val="62AC65F7"/>
    <w:rsid w:val="63D477D2"/>
    <w:rsid w:val="641643C8"/>
    <w:rsid w:val="64CF4E68"/>
    <w:rsid w:val="67725DB5"/>
    <w:rsid w:val="678E5C9D"/>
    <w:rsid w:val="67C536CE"/>
    <w:rsid w:val="67C91ADB"/>
    <w:rsid w:val="680610BC"/>
    <w:rsid w:val="684C6EF6"/>
    <w:rsid w:val="6BF21ABC"/>
    <w:rsid w:val="6D0E5DBA"/>
    <w:rsid w:val="6ECA4AED"/>
    <w:rsid w:val="6EE42C42"/>
    <w:rsid w:val="6F2A4868"/>
    <w:rsid w:val="6F571EEB"/>
    <w:rsid w:val="6F837014"/>
    <w:rsid w:val="6FC2367C"/>
    <w:rsid w:val="71630E4A"/>
    <w:rsid w:val="72493978"/>
    <w:rsid w:val="7362637B"/>
    <w:rsid w:val="7707377C"/>
    <w:rsid w:val="78C15F3B"/>
    <w:rsid w:val="78C97958"/>
    <w:rsid w:val="793A0FAD"/>
    <w:rsid w:val="7A3533F6"/>
    <w:rsid w:val="7A9C0DCE"/>
    <w:rsid w:val="7A9C2623"/>
    <w:rsid w:val="7AC85CBA"/>
    <w:rsid w:val="7B431F41"/>
    <w:rsid w:val="7D771925"/>
    <w:rsid w:val="7D986B9E"/>
    <w:rsid w:val="7DB36F23"/>
    <w:rsid w:val="7E0A00D8"/>
    <w:rsid w:val="7FA61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widowControl/>
      <w:spacing w:before="120" w:after="120" w:line="360" w:lineRule="auto"/>
      <w:jc w:val="center"/>
      <w:outlineLvl w:val="3"/>
    </w:pPr>
    <w:rPr>
      <w:rFonts w:ascii="Arial" w:hAnsi="Arial" w:eastAsia="黑体" w:cs="Times New Roman"/>
      <w:kern w:val="0"/>
      <w:sz w:val="28"/>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4">
    <w:name w:val="Normal Indent"/>
    <w:basedOn w:val="1"/>
    <w:qFormat/>
    <w:uiPriority w:val="0"/>
    <w:pPr>
      <w:ind w:firstLine="420"/>
    </w:pPr>
    <w:rPr>
      <w:rFonts w:ascii="Calibri" w:hAnsi="Calibri"/>
      <w:szCs w:val="20"/>
    </w:rPr>
  </w:style>
  <w:style w:type="paragraph" w:styleId="5">
    <w:name w:val="annotation text"/>
    <w:basedOn w:val="1"/>
    <w:qFormat/>
    <w:uiPriority w:val="0"/>
    <w:pPr>
      <w:jc w:val="left"/>
    </w:p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next w:val="3"/>
    <w:link w:val="23"/>
    <w:qFormat/>
    <w:uiPriority w:val="0"/>
    <w:rPr>
      <w:rFonts w:ascii="宋体" w:hAnsi="Courier New"/>
      <w:kern w:val="0"/>
      <w:sz w:val="20"/>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296"/>
        <w:tab w:val="right" w:leader="dot" w:pos="8398"/>
      </w:tabs>
      <w:spacing w:before="120" w:beforeLines="0" w:after="120" w:afterLines="0" w:line="320" w:lineRule="exact"/>
      <w:ind w:firstLine="840" w:firstLineChars="400"/>
      <w:jc w:val="left"/>
    </w:pPr>
    <w:rPr>
      <w:rFonts w:ascii="仿宋_GB2312" w:hAnsi="宋体" w:eastAsia="仿宋_GB2312" w:cs="Courier New"/>
      <w:bCs/>
      <w:caps/>
      <w:szCs w:val="21"/>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paragraph" w:styleId="13">
    <w:name w:val="Body Text First Indent 2"/>
    <w:basedOn w:val="6"/>
    <w:qFormat/>
    <w:uiPriority w:val="0"/>
    <w:pPr>
      <w:spacing w:after="120"/>
      <w:ind w:left="420" w:leftChars="200" w:firstLine="420" w:firstLineChars="200"/>
    </w:pPr>
  </w:style>
  <w:style w:type="paragraph" w:customStyle="1" w:styleId="16">
    <w:name w:val="1-1章"/>
    <w:basedOn w:val="1"/>
    <w:qFormat/>
    <w:uiPriority w:val="0"/>
    <w:pPr>
      <w:spacing w:line="480" w:lineRule="exact"/>
      <w:jc w:val="center"/>
      <w:outlineLvl w:val="0"/>
    </w:pPr>
    <w:rPr>
      <w:rFonts w:ascii="黑体" w:hAnsi="黑体" w:eastAsia="黑体"/>
      <w:b/>
      <w:bCs/>
      <w:sz w:val="36"/>
      <w:szCs w:val="36"/>
    </w:rPr>
  </w:style>
  <w:style w:type="paragraph" w:customStyle="1" w:styleId="17">
    <w:name w:val="样式 (符号) 宋体 四号"/>
    <w:basedOn w:val="1"/>
    <w:qFormat/>
    <w:uiPriority w:val="0"/>
    <w:pPr>
      <w:spacing w:line="360" w:lineRule="auto"/>
      <w:ind w:firstLine="200" w:firstLineChars="200"/>
    </w:pPr>
    <w:rPr>
      <w:rFonts w:hAnsi="宋体" w:cs="宋体"/>
      <w:szCs w:val="20"/>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正文 首行缩进:  2 字符"/>
    <w:basedOn w:val="1"/>
    <w:qFormat/>
    <w:uiPriority w:val="0"/>
    <w:pPr>
      <w:ind w:firstLine="200" w:firstLineChars="200"/>
    </w:pPr>
    <w:rPr>
      <w:rFonts w:cs="宋体"/>
      <w:sz w:val="24"/>
    </w:rPr>
  </w:style>
  <w:style w:type="paragraph" w:customStyle="1" w:styleId="20">
    <w:name w:val="表格文字"/>
    <w:basedOn w:val="1"/>
    <w:qFormat/>
    <w:uiPriority w:val="0"/>
    <w:pPr>
      <w:widowControl/>
      <w:adjustRightInd w:val="0"/>
      <w:spacing w:afterLines="50" w:line="360" w:lineRule="auto"/>
      <w:ind w:firstLine="200" w:firstLineChars="200"/>
      <w:jc w:val="left"/>
      <w:textAlignment w:val="baseline"/>
    </w:pPr>
    <w:rPr>
      <w:rFonts w:ascii="Arial" w:hAnsi="Arial"/>
      <w:kern w:val="0"/>
      <w:sz w:val="24"/>
      <w:szCs w:val="20"/>
    </w:rPr>
  </w:style>
  <w:style w:type="character" w:customStyle="1" w:styleId="21">
    <w:name w:val="NormalCharacter"/>
    <w:qFormat/>
    <w:uiPriority w:val="0"/>
    <w:rPr>
      <w:rFonts w:ascii="Times New Roman" w:hAnsi="Times New Roman" w:eastAsia="宋体" w:cs="Times New Roman"/>
    </w:rPr>
  </w:style>
  <w:style w:type="paragraph" w:customStyle="1" w:styleId="22">
    <w:name w:val="PlainText"/>
    <w:basedOn w:val="1"/>
    <w:qFormat/>
    <w:uiPriority w:val="0"/>
    <w:pPr>
      <w:widowControl/>
      <w:textAlignment w:val="baseline"/>
    </w:pPr>
    <w:rPr>
      <w:rFonts w:ascii="宋体" w:hAnsi="Courier New" w:eastAsia="宋体" w:cs="Times New Roman"/>
      <w:szCs w:val="21"/>
    </w:rPr>
  </w:style>
  <w:style w:type="character" w:customStyle="1" w:styleId="23">
    <w:name w:val="纯文本 字符"/>
    <w:basedOn w:val="15"/>
    <w:link w:val="7"/>
    <w:qFormat/>
    <w:uiPriority w:val="0"/>
    <w:rPr>
      <w:rFonts w:ascii="宋体" w:hAnsi="Courier New"/>
      <w:szCs w:val="21"/>
    </w:rPr>
  </w:style>
  <w:style w:type="character" w:customStyle="1" w:styleId="24">
    <w:name w:val="页眉 字符"/>
    <w:basedOn w:val="15"/>
    <w:link w:val="9"/>
    <w:qFormat/>
    <w:uiPriority w:val="0"/>
    <w:rPr>
      <w:rFonts w:asciiTheme="minorHAnsi" w:hAnsiTheme="minorHAnsi" w:eastAsiaTheme="minorEastAsia" w:cstheme="minorBidi"/>
      <w:kern w:val="2"/>
      <w:sz w:val="18"/>
      <w:szCs w:val="18"/>
    </w:rPr>
  </w:style>
  <w:style w:type="character" w:customStyle="1" w:styleId="25">
    <w:name w:val="font31"/>
    <w:basedOn w:val="15"/>
    <w:qFormat/>
    <w:uiPriority w:val="0"/>
    <w:rPr>
      <w:rFonts w:hint="eastAsia" w:ascii="宋体" w:hAnsi="宋体" w:eastAsia="宋体" w:cs="宋体"/>
      <w:color w:val="000000"/>
      <w:sz w:val="18"/>
      <w:szCs w:val="18"/>
      <w:u w:val="none"/>
    </w:rPr>
  </w:style>
  <w:style w:type="character" w:customStyle="1" w:styleId="26">
    <w:name w:val="font21"/>
    <w:basedOn w:val="1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ACB6D2-5223-44C4-9484-FA0F748E68E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22391</Words>
  <Characters>28002</Characters>
  <Lines>11</Lines>
  <Paragraphs>3</Paragraphs>
  <TotalTime>68</TotalTime>
  <ScaleCrop>false</ScaleCrop>
  <LinksUpToDate>false</LinksUpToDate>
  <CharactersWithSpaces>29028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2023-07-26T02:46:00Z</dcterms:created>
  <dc:creator>邓泽平</dc:creator>
  <cp:lastModifiedBy> </cp:lastModifiedBy>
  <dcterms:modified xsi:type="dcterms:W3CDTF">2024-07-08T03:33:09Z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338577706E74476397862B9E72F369DE_13</vt:lpwstr>
  </property>
</Properties>
</file>