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165E4" w14:textId="77777777" w:rsidR="00975EF0" w:rsidRDefault="00975EF0">
      <w:pPr>
        <w:jc w:val="center"/>
        <w:rPr>
          <w:rFonts w:asciiTheme="minorEastAsia" w:hAnsiTheme="minorEastAsia"/>
          <w:b/>
          <w:bCs/>
          <w:sz w:val="18"/>
          <w:szCs w:val="18"/>
        </w:rPr>
      </w:pPr>
    </w:p>
    <w:p w14:paraId="1220345A" w14:textId="77777777" w:rsidR="00975EF0" w:rsidRDefault="005437C1">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u w:val="single"/>
        </w:rPr>
        <w:t>2025</w:t>
      </w:r>
      <w:r>
        <w:rPr>
          <w:rFonts w:asciiTheme="minorEastAsia" w:hAnsiTheme="minorEastAsia" w:cstheme="minorEastAsia" w:hint="eastAsia"/>
          <w:b/>
          <w:bCs/>
          <w:sz w:val="28"/>
          <w:szCs w:val="28"/>
        </w:rPr>
        <w:t>年</w:t>
      </w:r>
      <w:bookmarkStart w:id="0" w:name="OLE_LINK3"/>
      <w:bookmarkStart w:id="1" w:name="OLE_LINK4"/>
      <w:r>
        <w:rPr>
          <w:rFonts w:asciiTheme="minorEastAsia" w:hAnsiTheme="minorEastAsia" w:cstheme="minorEastAsia" w:hint="eastAsia"/>
          <w:b/>
          <w:bCs/>
          <w:sz w:val="28"/>
          <w:szCs w:val="28"/>
          <w:u w:val="single"/>
        </w:rPr>
        <w:t>桂林医科大学临桂校区明德楼502会议室LED大屏采购</w:t>
      </w:r>
      <w:bookmarkEnd w:id="0"/>
      <w:bookmarkEnd w:id="1"/>
      <w:r>
        <w:rPr>
          <w:rFonts w:asciiTheme="minorEastAsia" w:hAnsiTheme="minorEastAsia" w:cstheme="minorEastAsia" w:hint="eastAsia"/>
          <w:b/>
          <w:bCs/>
          <w:sz w:val="28"/>
          <w:szCs w:val="28"/>
        </w:rPr>
        <w:t>项目反向竞价采购需求</w:t>
      </w:r>
    </w:p>
    <w:p w14:paraId="5DE8D200" w14:textId="77777777" w:rsidR="00975EF0" w:rsidRDefault="005437C1">
      <w:pPr>
        <w:rPr>
          <w:rFonts w:ascii="宋体" w:eastAsia="宋体" w:hAnsi="宋体" w:cs="仿宋"/>
          <w:b/>
          <w:bCs/>
        </w:rPr>
      </w:pPr>
      <w:r>
        <w:rPr>
          <w:rFonts w:ascii="宋体" w:eastAsia="宋体" w:hAnsi="宋体" w:cs="仿宋" w:hint="eastAsia"/>
          <w:b/>
          <w:bCs/>
        </w:rPr>
        <w:t>一、竞标要求:</w:t>
      </w:r>
    </w:p>
    <w:p w14:paraId="2A912880" w14:textId="77777777" w:rsidR="00975EF0" w:rsidRDefault="005437C1">
      <w:pPr>
        <w:rPr>
          <w:rFonts w:asciiTheme="minorEastAsia" w:hAnsiTheme="minorEastAsia" w:cstheme="minorEastAsia"/>
          <w:szCs w:val="21"/>
        </w:rPr>
      </w:pPr>
      <w:r>
        <w:rPr>
          <w:rFonts w:ascii="宋体" w:eastAsia="宋体" w:hAnsi="宋体" w:cs="仿宋" w:hint="eastAsia"/>
        </w:rPr>
        <w:t>1、本采购需求一览表中，凡标注“★”号的条</w:t>
      </w:r>
      <w:r>
        <w:rPr>
          <w:rFonts w:asciiTheme="minorEastAsia" w:hAnsiTheme="minorEastAsia" w:cstheme="minorEastAsia" w:hint="eastAsia"/>
          <w:szCs w:val="21"/>
        </w:rPr>
        <w:t>款为关键指标或要求必须满足，报价时要求提供资料的必须提供，不允许有负偏离，否则竞价无效。</w:t>
      </w:r>
    </w:p>
    <w:p w14:paraId="77478582" w14:textId="77777777" w:rsidR="00975EF0" w:rsidRDefault="005437C1">
      <w:pPr>
        <w:rPr>
          <w:rFonts w:asciiTheme="minorEastAsia" w:hAnsiTheme="minorEastAsia" w:cstheme="minorEastAsia"/>
          <w:szCs w:val="21"/>
        </w:rPr>
      </w:pPr>
      <w:r>
        <w:rPr>
          <w:rFonts w:asciiTheme="minorEastAsia" w:hAnsiTheme="minorEastAsia" w:cstheme="minorEastAsia" w:hint="eastAsia"/>
          <w:szCs w:val="21"/>
        </w:rPr>
        <w:t>2、本项目为反向竞价，竞标人报价仅限本项目采购需求表中指定品牌及型号，不接受指定品牌及型号以外的产品。竞标人不得以任何理由更改货物的品牌、配置，否则按无效竞标处理；成交供应商所提供的货物为非本采购需求的货物，采购人可以拒绝收货，相关损失由成交供应商自行承担。如违反上述要求，采购人可向财政部门举报成交供应商不良行为并追究其相应的法律责任。</w:t>
      </w:r>
    </w:p>
    <w:p w14:paraId="13C51402" w14:textId="77777777" w:rsidR="00975EF0" w:rsidRDefault="005437C1">
      <w:pPr>
        <w:rPr>
          <w:rFonts w:ascii="宋体" w:eastAsia="宋体" w:hAnsi="宋体" w:cs="仿宋"/>
        </w:rPr>
      </w:pPr>
      <w:r>
        <w:rPr>
          <w:rFonts w:asciiTheme="minorEastAsia" w:hAnsiTheme="minorEastAsia" w:cstheme="minorEastAsia" w:hint="eastAsia"/>
          <w:szCs w:val="21"/>
        </w:rPr>
        <w:t>3、竞标人必须认真审核采购文件所有要求，若发现竞标人存在未实质性响应采购文件行为，将视为无效竞价处理；如明知不满足采购文件对于品牌、型号、单位资质等要求而进行恶意竞争的，或因竞标人虚假竞标导致竞标无效造成的工期延误及损失，将根据《政采云平台电子卖场权益维护及纠纷</w:t>
      </w:r>
      <w:r>
        <w:rPr>
          <w:rFonts w:ascii="宋体" w:eastAsia="宋体" w:hAnsi="宋体" w:cs="仿宋" w:hint="eastAsia"/>
        </w:rPr>
        <w:t>处理规则》的规定报有关部门处理，并在政采云平台列为失信供应商记录备案。</w:t>
      </w:r>
    </w:p>
    <w:p w14:paraId="5E235DC5" w14:textId="77777777" w:rsidR="00975EF0" w:rsidRDefault="005437C1">
      <w:pPr>
        <w:rPr>
          <w:rFonts w:asciiTheme="minorEastAsia" w:hAnsiTheme="minorEastAsia" w:cstheme="minorEastAsia"/>
          <w:szCs w:val="21"/>
        </w:rPr>
      </w:pPr>
      <w:r>
        <w:rPr>
          <w:rFonts w:asciiTheme="minorEastAsia" w:hAnsiTheme="minorEastAsia" w:cstheme="minorEastAsia" w:hint="eastAsia"/>
          <w:szCs w:val="21"/>
        </w:rPr>
        <w:t>4、响应附件要求：按采购要求上传，否则可以否决成交。</w:t>
      </w:r>
    </w:p>
    <w:p w14:paraId="7BB620F3" w14:textId="77777777" w:rsidR="00975EF0" w:rsidRDefault="005437C1">
      <w:pPr>
        <w:rPr>
          <w:rFonts w:asciiTheme="minorEastAsia" w:hAnsiTheme="minorEastAsia" w:cstheme="minorEastAsia"/>
          <w:szCs w:val="21"/>
        </w:rPr>
      </w:pPr>
      <w:r>
        <w:rPr>
          <w:rFonts w:asciiTheme="minorEastAsia" w:hAnsiTheme="minorEastAsia" w:cstheme="minorEastAsia" w:hint="eastAsia"/>
          <w:szCs w:val="21"/>
        </w:rPr>
        <w:t>供应商在竞标时应在响应附件中上传加盖其公章的《竞价响应文件》pdf电子扫描件,《竞价响应文件》应包含但不限于文件目录及以下内容:</w:t>
      </w:r>
    </w:p>
    <w:p w14:paraId="49038F73" w14:textId="77777777" w:rsidR="00975EF0" w:rsidRDefault="005437C1">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竞标声明</w:t>
      </w:r>
    </w:p>
    <w:p w14:paraId="2AD8B1AB" w14:textId="77777777" w:rsidR="00975EF0" w:rsidRDefault="005437C1">
      <w:pPr>
        <w:numPr>
          <w:ilvl w:val="0"/>
          <w:numId w:val="1"/>
        </w:numPr>
        <w:rPr>
          <w:rFonts w:asciiTheme="minorEastAsia" w:hAnsiTheme="minorEastAsia" w:cstheme="minorEastAsia"/>
          <w:szCs w:val="21"/>
        </w:rPr>
      </w:pPr>
      <w:r>
        <w:rPr>
          <w:rFonts w:asciiTheme="minorEastAsia" w:hAnsiTheme="minorEastAsia" w:cstheme="minorEastAsia" w:hint="eastAsia"/>
          <w:szCs w:val="21"/>
        </w:rPr>
        <w:t>报价表</w:t>
      </w:r>
    </w:p>
    <w:p w14:paraId="4B7959B2" w14:textId="77777777" w:rsidR="00975EF0" w:rsidRDefault="005437C1">
      <w:pPr>
        <w:numPr>
          <w:ilvl w:val="0"/>
          <w:numId w:val="1"/>
        </w:numPr>
        <w:rPr>
          <w:rFonts w:asciiTheme="minorEastAsia" w:hAnsiTheme="minorEastAsia" w:cstheme="minorEastAsia"/>
          <w:szCs w:val="21"/>
        </w:rPr>
      </w:pPr>
      <w:r>
        <w:rPr>
          <w:rFonts w:asciiTheme="minorEastAsia" w:hAnsiTheme="minorEastAsia" w:cstheme="minorEastAsia" w:hint="eastAsia"/>
          <w:szCs w:val="21"/>
        </w:rPr>
        <w:t>技术响应表</w:t>
      </w:r>
    </w:p>
    <w:p w14:paraId="651A5785" w14:textId="77777777" w:rsidR="00975EF0" w:rsidRDefault="005437C1">
      <w:pPr>
        <w:numPr>
          <w:ilvl w:val="0"/>
          <w:numId w:val="1"/>
        </w:numPr>
        <w:rPr>
          <w:rFonts w:asciiTheme="minorEastAsia" w:hAnsiTheme="minorEastAsia" w:cstheme="minorEastAsia"/>
          <w:szCs w:val="21"/>
        </w:rPr>
      </w:pPr>
      <w:r>
        <w:rPr>
          <w:rFonts w:asciiTheme="minorEastAsia" w:hAnsiTheme="minorEastAsia" w:cstheme="minorEastAsia" w:hint="eastAsia"/>
          <w:szCs w:val="21"/>
        </w:rPr>
        <w:t>商务响应表</w:t>
      </w:r>
    </w:p>
    <w:p w14:paraId="7F42A519" w14:textId="77777777" w:rsidR="00975EF0" w:rsidRDefault="005437C1">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竞标供应商《营业执照》复印件</w:t>
      </w:r>
    </w:p>
    <w:p w14:paraId="59F6D39F" w14:textId="77777777" w:rsidR="00975EF0" w:rsidRDefault="005437C1">
      <w:pPr>
        <w:numPr>
          <w:ilvl w:val="0"/>
          <w:numId w:val="1"/>
        </w:numPr>
        <w:rPr>
          <w:rFonts w:ascii="宋体" w:eastAsia="宋体" w:hAnsi="宋体" w:cs="仿宋"/>
        </w:rPr>
      </w:pPr>
      <w:r>
        <w:rPr>
          <w:rFonts w:asciiTheme="minorEastAsia" w:hAnsiTheme="minorEastAsia" w:cstheme="minorEastAsia" w:hint="eastAsia"/>
          <w:szCs w:val="21"/>
        </w:rPr>
        <w:t>竞价文件中技术参数及性能(配置)要求中加注"★"号所要求提供的资料，否则报价无效。</w:t>
      </w:r>
    </w:p>
    <w:p w14:paraId="5B634BEF" w14:textId="77777777" w:rsidR="00975EF0" w:rsidRDefault="005437C1">
      <w:pPr>
        <w:numPr>
          <w:ilvl w:val="0"/>
          <w:numId w:val="1"/>
        </w:numPr>
        <w:rPr>
          <w:rFonts w:ascii="宋体" w:eastAsia="宋体" w:hAnsi="宋体" w:cs="仿宋"/>
        </w:rPr>
      </w:pPr>
      <w:r>
        <w:rPr>
          <w:rFonts w:asciiTheme="minorEastAsia" w:hAnsiTheme="minorEastAsia" w:cstheme="minorEastAsia" w:hint="eastAsia"/>
          <w:szCs w:val="21"/>
        </w:rPr>
        <w:t>竞标人自认需要提供其他的资料。</w:t>
      </w:r>
    </w:p>
    <w:p w14:paraId="16950A43" w14:textId="77777777" w:rsidR="00975EF0" w:rsidRDefault="00975EF0">
      <w:pPr>
        <w:rPr>
          <w:rFonts w:ascii="宋体" w:eastAsia="宋体" w:hAnsi="宋体" w:cs="仿宋"/>
          <w:b/>
          <w:bCs/>
        </w:rPr>
      </w:pPr>
    </w:p>
    <w:p w14:paraId="0C85742F" w14:textId="77777777" w:rsidR="00975EF0" w:rsidRDefault="005437C1">
      <w:pPr>
        <w:rPr>
          <w:rFonts w:ascii="宋体" w:eastAsia="宋体" w:hAnsi="宋体" w:cs="仿宋"/>
          <w:b/>
          <w:bCs/>
        </w:rPr>
      </w:pPr>
      <w:r>
        <w:rPr>
          <w:rFonts w:ascii="宋体" w:eastAsia="宋体" w:hAnsi="宋体" w:cs="仿宋" w:hint="eastAsia"/>
          <w:b/>
          <w:bCs/>
        </w:rPr>
        <w:t>二、采购货物技术要求及商务要求：</w:t>
      </w:r>
    </w:p>
    <w:tbl>
      <w:tblPr>
        <w:tblStyle w:val="af0"/>
        <w:tblW w:w="0" w:type="auto"/>
        <w:tblLayout w:type="fixed"/>
        <w:tblLook w:val="04A0" w:firstRow="1" w:lastRow="0" w:firstColumn="1" w:lastColumn="0" w:noHBand="0" w:noVBand="1"/>
      </w:tblPr>
      <w:tblGrid>
        <w:gridCol w:w="507"/>
        <w:gridCol w:w="323"/>
        <w:gridCol w:w="534"/>
        <w:gridCol w:w="611"/>
        <w:gridCol w:w="1129"/>
        <w:gridCol w:w="3779"/>
        <w:gridCol w:w="655"/>
        <w:gridCol w:w="578"/>
        <w:gridCol w:w="756"/>
        <w:gridCol w:w="756"/>
      </w:tblGrid>
      <w:tr w:rsidR="00975EF0" w14:paraId="3FDFA7A2" w14:textId="77777777">
        <w:trPr>
          <w:trHeight w:val="918"/>
        </w:trPr>
        <w:tc>
          <w:tcPr>
            <w:tcW w:w="507" w:type="dxa"/>
            <w:noWrap/>
            <w:vAlign w:val="center"/>
          </w:tcPr>
          <w:p w14:paraId="3CE798C9" w14:textId="77777777" w:rsidR="00975EF0" w:rsidRDefault="005437C1">
            <w:pPr>
              <w:jc w:val="center"/>
              <w:rPr>
                <w:rFonts w:asciiTheme="minorEastAsia" w:hAnsiTheme="minorEastAsia"/>
                <w:bCs/>
                <w:sz w:val="18"/>
                <w:szCs w:val="18"/>
              </w:rPr>
            </w:pPr>
            <w:r>
              <w:rPr>
                <w:rFonts w:asciiTheme="minorEastAsia" w:hAnsiTheme="minorEastAsia" w:hint="eastAsia"/>
                <w:bCs/>
                <w:sz w:val="18"/>
                <w:szCs w:val="18"/>
              </w:rPr>
              <w:t>序号</w:t>
            </w:r>
          </w:p>
        </w:tc>
        <w:tc>
          <w:tcPr>
            <w:tcW w:w="857" w:type="dxa"/>
            <w:gridSpan w:val="2"/>
            <w:noWrap/>
            <w:vAlign w:val="center"/>
          </w:tcPr>
          <w:p w14:paraId="6BCA86D5" w14:textId="77777777" w:rsidR="00975EF0" w:rsidRDefault="005437C1">
            <w:pPr>
              <w:jc w:val="center"/>
              <w:rPr>
                <w:rFonts w:asciiTheme="minorEastAsia" w:hAnsiTheme="minorEastAsia"/>
                <w:bCs/>
                <w:sz w:val="18"/>
                <w:szCs w:val="18"/>
              </w:rPr>
            </w:pPr>
            <w:r>
              <w:rPr>
                <w:rFonts w:asciiTheme="minorEastAsia" w:hAnsiTheme="minorEastAsia" w:hint="eastAsia"/>
                <w:bCs/>
                <w:sz w:val="18"/>
                <w:szCs w:val="18"/>
              </w:rPr>
              <w:t>货物名称</w:t>
            </w:r>
          </w:p>
        </w:tc>
        <w:tc>
          <w:tcPr>
            <w:tcW w:w="611" w:type="dxa"/>
            <w:noWrap/>
            <w:vAlign w:val="center"/>
          </w:tcPr>
          <w:p w14:paraId="31C37244" w14:textId="77777777" w:rsidR="00975EF0" w:rsidRDefault="005437C1">
            <w:pPr>
              <w:jc w:val="center"/>
              <w:rPr>
                <w:rFonts w:asciiTheme="minorEastAsia" w:hAnsiTheme="minorEastAsia"/>
                <w:bCs/>
                <w:sz w:val="18"/>
                <w:szCs w:val="18"/>
              </w:rPr>
            </w:pPr>
            <w:r>
              <w:rPr>
                <w:rFonts w:asciiTheme="minorEastAsia" w:hAnsiTheme="minorEastAsia" w:hint="eastAsia"/>
                <w:bCs/>
                <w:sz w:val="18"/>
                <w:szCs w:val="18"/>
              </w:rPr>
              <w:t>品牌</w:t>
            </w:r>
          </w:p>
        </w:tc>
        <w:tc>
          <w:tcPr>
            <w:tcW w:w="1129" w:type="dxa"/>
            <w:vAlign w:val="center"/>
          </w:tcPr>
          <w:p w14:paraId="72E3DD48" w14:textId="77777777" w:rsidR="00975EF0" w:rsidRDefault="005437C1">
            <w:pPr>
              <w:jc w:val="center"/>
              <w:rPr>
                <w:rFonts w:asciiTheme="minorEastAsia" w:hAnsiTheme="minorEastAsia"/>
                <w:bCs/>
                <w:sz w:val="18"/>
                <w:szCs w:val="18"/>
              </w:rPr>
            </w:pPr>
            <w:r>
              <w:rPr>
                <w:rFonts w:asciiTheme="minorEastAsia" w:hAnsiTheme="minorEastAsia" w:hint="eastAsia"/>
                <w:bCs/>
                <w:sz w:val="18"/>
                <w:szCs w:val="18"/>
              </w:rPr>
              <w:t>产品型号</w:t>
            </w:r>
          </w:p>
        </w:tc>
        <w:tc>
          <w:tcPr>
            <w:tcW w:w="3779" w:type="dxa"/>
            <w:noWrap/>
            <w:vAlign w:val="center"/>
          </w:tcPr>
          <w:p w14:paraId="6198F7D7" w14:textId="77777777" w:rsidR="00975EF0" w:rsidRDefault="005437C1">
            <w:pPr>
              <w:jc w:val="center"/>
              <w:rPr>
                <w:rFonts w:asciiTheme="minorEastAsia" w:hAnsiTheme="minorEastAsia"/>
                <w:bCs/>
                <w:sz w:val="18"/>
                <w:szCs w:val="18"/>
              </w:rPr>
            </w:pPr>
            <w:r>
              <w:rPr>
                <w:rFonts w:asciiTheme="minorEastAsia" w:hAnsiTheme="minorEastAsia" w:hint="eastAsia"/>
                <w:bCs/>
                <w:sz w:val="18"/>
                <w:szCs w:val="18"/>
              </w:rPr>
              <w:t>技术参数</w:t>
            </w:r>
          </w:p>
        </w:tc>
        <w:tc>
          <w:tcPr>
            <w:tcW w:w="655" w:type="dxa"/>
            <w:noWrap/>
            <w:vAlign w:val="center"/>
          </w:tcPr>
          <w:p w14:paraId="6D5EE025" w14:textId="77777777" w:rsidR="00975EF0" w:rsidRDefault="005437C1">
            <w:pPr>
              <w:jc w:val="center"/>
              <w:rPr>
                <w:rFonts w:asciiTheme="minorEastAsia" w:hAnsiTheme="minorEastAsia"/>
                <w:bCs/>
                <w:sz w:val="18"/>
                <w:szCs w:val="18"/>
              </w:rPr>
            </w:pPr>
            <w:r>
              <w:rPr>
                <w:rFonts w:asciiTheme="minorEastAsia" w:hAnsiTheme="minorEastAsia" w:hint="eastAsia"/>
                <w:bCs/>
                <w:sz w:val="18"/>
                <w:szCs w:val="18"/>
              </w:rPr>
              <w:t>数量</w:t>
            </w:r>
          </w:p>
        </w:tc>
        <w:tc>
          <w:tcPr>
            <w:tcW w:w="578" w:type="dxa"/>
            <w:noWrap/>
            <w:vAlign w:val="center"/>
          </w:tcPr>
          <w:p w14:paraId="17929142" w14:textId="77777777" w:rsidR="00975EF0" w:rsidRDefault="005437C1">
            <w:pPr>
              <w:jc w:val="center"/>
              <w:rPr>
                <w:rFonts w:asciiTheme="minorEastAsia" w:hAnsiTheme="minorEastAsia"/>
                <w:bCs/>
                <w:sz w:val="18"/>
                <w:szCs w:val="18"/>
              </w:rPr>
            </w:pPr>
            <w:r>
              <w:rPr>
                <w:rFonts w:asciiTheme="minorEastAsia" w:hAnsiTheme="minorEastAsia" w:hint="eastAsia"/>
                <w:bCs/>
                <w:sz w:val="18"/>
                <w:szCs w:val="18"/>
              </w:rPr>
              <w:t>单位</w:t>
            </w:r>
          </w:p>
        </w:tc>
        <w:tc>
          <w:tcPr>
            <w:tcW w:w="756" w:type="dxa"/>
            <w:noWrap/>
            <w:vAlign w:val="center"/>
          </w:tcPr>
          <w:p w14:paraId="0FCCCAB2" w14:textId="77777777" w:rsidR="00975EF0" w:rsidRDefault="005437C1">
            <w:pPr>
              <w:jc w:val="center"/>
              <w:rPr>
                <w:rFonts w:asciiTheme="minorEastAsia" w:hAnsiTheme="minorEastAsia"/>
                <w:bCs/>
                <w:sz w:val="18"/>
                <w:szCs w:val="18"/>
              </w:rPr>
            </w:pPr>
            <w:r>
              <w:rPr>
                <w:rFonts w:asciiTheme="minorEastAsia" w:hAnsiTheme="minorEastAsia" w:hint="eastAsia"/>
                <w:bCs/>
                <w:sz w:val="18"/>
                <w:szCs w:val="18"/>
              </w:rPr>
              <w:t>单价（元）</w:t>
            </w:r>
          </w:p>
        </w:tc>
        <w:tc>
          <w:tcPr>
            <w:tcW w:w="756" w:type="dxa"/>
            <w:vAlign w:val="center"/>
          </w:tcPr>
          <w:p w14:paraId="49FDB452" w14:textId="77777777" w:rsidR="00975EF0" w:rsidRDefault="005437C1">
            <w:pPr>
              <w:jc w:val="center"/>
              <w:rPr>
                <w:rFonts w:asciiTheme="minorEastAsia" w:hAnsiTheme="minorEastAsia"/>
                <w:bCs/>
                <w:sz w:val="18"/>
                <w:szCs w:val="18"/>
              </w:rPr>
            </w:pPr>
            <w:r>
              <w:rPr>
                <w:rFonts w:asciiTheme="minorEastAsia" w:hAnsiTheme="minorEastAsia" w:hint="eastAsia"/>
                <w:bCs/>
                <w:sz w:val="18"/>
                <w:szCs w:val="18"/>
              </w:rPr>
              <w:t>单项合计（元）</w:t>
            </w:r>
          </w:p>
        </w:tc>
      </w:tr>
      <w:tr w:rsidR="00975EF0" w14:paraId="73C64365" w14:textId="77777777">
        <w:trPr>
          <w:trHeight w:val="827"/>
        </w:trPr>
        <w:tc>
          <w:tcPr>
            <w:tcW w:w="507" w:type="dxa"/>
            <w:noWrap/>
            <w:vAlign w:val="center"/>
          </w:tcPr>
          <w:p w14:paraId="76326478" w14:textId="77777777" w:rsidR="00975EF0" w:rsidRDefault="005437C1">
            <w:pPr>
              <w:jc w:val="center"/>
              <w:rPr>
                <w:rFonts w:asciiTheme="minorEastAsia" w:hAnsiTheme="minorEastAsia"/>
                <w:bCs/>
                <w:sz w:val="18"/>
                <w:szCs w:val="18"/>
              </w:rPr>
            </w:pPr>
            <w:r>
              <w:rPr>
                <w:rFonts w:asciiTheme="minorEastAsia" w:hAnsiTheme="minorEastAsia" w:hint="eastAsia"/>
                <w:bCs/>
                <w:sz w:val="18"/>
                <w:szCs w:val="18"/>
              </w:rPr>
              <w:t>1</w:t>
            </w:r>
          </w:p>
        </w:tc>
        <w:tc>
          <w:tcPr>
            <w:tcW w:w="857" w:type="dxa"/>
            <w:gridSpan w:val="2"/>
            <w:vAlign w:val="center"/>
          </w:tcPr>
          <w:p w14:paraId="2C89F400"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LED显示屏</w:t>
            </w:r>
          </w:p>
        </w:tc>
        <w:tc>
          <w:tcPr>
            <w:tcW w:w="611" w:type="dxa"/>
            <w:noWrap/>
            <w:vAlign w:val="center"/>
          </w:tcPr>
          <w:p w14:paraId="415B49E7"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赛普</w:t>
            </w:r>
          </w:p>
        </w:tc>
        <w:tc>
          <w:tcPr>
            <w:tcW w:w="1129" w:type="dxa"/>
            <w:vAlign w:val="center"/>
          </w:tcPr>
          <w:p w14:paraId="7482562A" w14:textId="77777777" w:rsidR="00975EF0" w:rsidRDefault="005437C1">
            <w:pPr>
              <w:widowControl/>
              <w:jc w:val="center"/>
              <w:textAlignment w:val="center"/>
              <w:rPr>
                <w:rFonts w:asciiTheme="minorEastAsia" w:hAnsiTheme="minorEastAsia"/>
                <w:bCs/>
                <w:sz w:val="18"/>
                <w:szCs w:val="18"/>
              </w:rPr>
            </w:pPr>
            <w:bookmarkStart w:id="2" w:name="OLE_LINK5"/>
            <w:bookmarkStart w:id="3" w:name="OLE_LINK6"/>
            <w:bookmarkStart w:id="4" w:name="_GoBack"/>
            <w:r>
              <w:rPr>
                <w:rFonts w:asciiTheme="minorEastAsia" w:hAnsiTheme="minorEastAsia" w:hint="eastAsia"/>
                <w:bCs/>
                <w:sz w:val="18"/>
                <w:szCs w:val="18"/>
              </w:rPr>
              <w:t>SAM-LP180</w:t>
            </w:r>
            <w:bookmarkEnd w:id="2"/>
            <w:bookmarkEnd w:id="3"/>
            <w:bookmarkEnd w:id="4"/>
          </w:p>
        </w:tc>
        <w:tc>
          <w:tcPr>
            <w:tcW w:w="3779" w:type="dxa"/>
            <w:vAlign w:val="center"/>
          </w:tcPr>
          <w:p w14:paraId="28B5E1D5" w14:textId="77777777" w:rsidR="00975EF0" w:rsidRDefault="005437C1">
            <w:pPr>
              <w:rPr>
                <w:rFonts w:asciiTheme="minorEastAsia" w:hAnsiTheme="minorEastAsia"/>
                <w:szCs w:val="21"/>
              </w:rPr>
            </w:pPr>
            <w:r>
              <w:rPr>
                <w:rFonts w:asciiTheme="minorEastAsia" w:hAnsiTheme="minorEastAsia" w:hint="eastAsia"/>
                <w:szCs w:val="21"/>
              </w:rPr>
              <w:t>1.像素点间距≤1.86mm</w:t>
            </w:r>
          </w:p>
          <w:p w14:paraId="1E4A3AD7" w14:textId="77777777" w:rsidR="00975EF0" w:rsidRDefault="005437C1">
            <w:pPr>
              <w:rPr>
                <w:rFonts w:asciiTheme="minorEastAsia" w:hAnsiTheme="minorEastAsia"/>
                <w:szCs w:val="21"/>
              </w:rPr>
            </w:pPr>
            <w:r>
              <w:rPr>
                <w:rFonts w:asciiTheme="minorEastAsia" w:hAnsiTheme="minorEastAsia" w:hint="eastAsia"/>
                <w:szCs w:val="21"/>
              </w:rPr>
              <w:t>2.尺寸要求：整屏宽</w:t>
            </w:r>
            <w:r>
              <w:rPr>
                <w:rFonts w:asciiTheme="minorEastAsia" w:hAnsiTheme="minorEastAsia"/>
                <w:szCs w:val="21"/>
              </w:rPr>
              <w:t>3840</w:t>
            </w:r>
            <w:r>
              <w:rPr>
                <w:rFonts w:asciiTheme="minorEastAsia" w:hAnsiTheme="minorEastAsia" w:hint="eastAsia"/>
                <w:szCs w:val="21"/>
              </w:rPr>
              <w:t>mm，高</w:t>
            </w:r>
            <w:r>
              <w:rPr>
                <w:rFonts w:asciiTheme="minorEastAsia" w:hAnsiTheme="minorEastAsia"/>
                <w:szCs w:val="21"/>
              </w:rPr>
              <w:t>2080</w:t>
            </w:r>
            <w:r>
              <w:rPr>
                <w:rFonts w:asciiTheme="minorEastAsia" w:hAnsiTheme="minorEastAsia" w:hint="eastAsia"/>
                <w:szCs w:val="21"/>
              </w:rPr>
              <w:t>mm。根据现场环境及装修尺寸要求，竞标显示屏宽、高净尺寸±误差≤0.05米，整屏面积≥7.99㎡，整屏分辨率≥</w:t>
            </w:r>
            <w:r>
              <w:rPr>
                <w:rFonts w:asciiTheme="minorEastAsia" w:hAnsiTheme="minorEastAsia"/>
                <w:szCs w:val="21"/>
              </w:rPr>
              <w:t>2064</w:t>
            </w:r>
            <w:r>
              <w:rPr>
                <w:rFonts w:asciiTheme="minorEastAsia" w:hAnsiTheme="minorEastAsia" w:hint="eastAsia"/>
                <w:szCs w:val="21"/>
              </w:rPr>
              <w:t xml:space="preserve"> (宽)×1</w:t>
            </w:r>
            <w:r>
              <w:rPr>
                <w:rFonts w:asciiTheme="minorEastAsia" w:hAnsiTheme="minorEastAsia"/>
                <w:szCs w:val="21"/>
              </w:rPr>
              <w:t>118</w:t>
            </w:r>
            <w:r>
              <w:rPr>
                <w:rFonts w:asciiTheme="minorEastAsia" w:hAnsiTheme="minorEastAsia" w:hint="eastAsia"/>
                <w:szCs w:val="21"/>
              </w:rPr>
              <w:t xml:space="preserve">(高)； </w:t>
            </w:r>
          </w:p>
          <w:p w14:paraId="31715762" w14:textId="77777777" w:rsidR="00975EF0" w:rsidRDefault="005437C1">
            <w:pPr>
              <w:rPr>
                <w:rFonts w:asciiTheme="minorEastAsia" w:hAnsiTheme="minorEastAsia"/>
                <w:szCs w:val="21"/>
              </w:rPr>
            </w:pPr>
            <w:r>
              <w:rPr>
                <w:rFonts w:asciiTheme="minorEastAsia" w:hAnsiTheme="minorEastAsia" w:hint="eastAsia"/>
                <w:szCs w:val="21"/>
              </w:rPr>
              <w:t>3.LED封装工艺：采用表贴SMD三合一LED灯，像素由lRlGlB组成；</w:t>
            </w:r>
          </w:p>
          <w:p w14:paraId="5779593C" w14:textId="77777777" w:rsidR="00975EF0" w:rsidRDefault="005437C1">
            <w:pPr>
              <w:rPr>
                <w:rFonts w:asciiTheme="minorEastAsia" w:hAnsiTheme="minorEastAsia"/>
                <w:szCs w:val="21"/>
              </w:rPr>
            </w:pPr>
            <w:r>
              <w:rPr>
                <w:rFonts w:asciiTheme="minorEastAsia" w:hAnsiTheme="minorEastAsia" w:hint="eastAsia"/>
                <w:szCs w:val="21"/>
              </w:rPr>
              <w:t>4.亮度范围：0-1800cd/㎡无级调节（白平衡亮度≥1000cd/㎡）。</w:t>
            </w:r>
          </w:p>
          <w:p w14:paraId="6FAC0B45" w14:textId="77777777" w:rsidR="00975EF0" w:rsidRDefault="005437C1">
            <w:pPr>
              <w:rPr>
                <w:rFonts w:asciiTheme="minorEastAsia" w:hAnsiTheme="minorEastAsia"/>
                <w:szCs w:val="21"/>
              </w:rPr>
            </w:pPr>
            <w:r>
              <w:rPr>
                <w:rFonts w:asciiTheme="minorEastAsia" w:hAnsiTheme="minorEastAsia" w:hint="eastAsia"/>
                <w:szCs w:val="21"/>
              </w:rPr>
              <w:t>5.亮度均匀性：≥98%；色度均匀性：x≤0.0009，y≤0.0009；</w:t>
            </w:r>
          </w:p>
          <w:p w14:paraId="064EEAD6" w14:textId="77777777" w:rsidR="00975EF0" w:rsidRDefault="005437C1">
            <w:pPr>
              <w:rPr>
                <w:rFonts w:asciiTheme="minorEastAsia" w:hAnsiTheme="minorEastAsia"/>
                <w:szCs w:val="21"/>
              </w:rPr>
            </w:pPr>
            <w:r>
              <w:rPr>
                <w:rFonts w:asciiTheme="minorEastAsia" w:hAnsiTheme="minorEastAsia" w:hint="eastAsia"/>
                <w:szCs w:val="21"/>
              </w:rPr>
              <w:t>6.LED显示屏采用超广色域技术，符合</w:t>
            </w:r>
            <w:r>
              <w:rPr>
                <w:rFonts w:asciiTheme="minorEastAsia" w:hAnsiTheme="minorEastAsia" w:hint="eastAsia"/>
                <w:szCs w:val="21"/>
              </w:rPr>
              <w:lastRenderedPageBreak/>
              <w:t>国际电视广播系列标准，色域覆盖达到140%NTSC。</w:t>
            </w:r>
          </w:p>
          <w:p w14:paraId="2D4B9D00" w14:textId="77777777" w:rsidR="00975EF0" w:rsidRDefault="005437C1">
            <w:pPr>
              <w:rPr>
                <w:rFonts w:asciiTheme="minorEastAsia" w:hAnsiTheme="minorEastAsia"/>
                <w:szCs w:val="21"/>
              </w:rPr>
            </w:pPr>
            <w:r>
              <w:rPr>
                <w:rFonts w:asciiTheme="minorEastAsia" w:hAnsiTheme="minorEastAsia" w:hint="eastAsia"/>
                <w:szCs w:val="21"/>
              </w:rPr>
              <w:t>7.LED显示屏支持7×24小时连续工作无障碍；</w:t>
            </w:r>
          </w:p>
          <w:p w14:paraId="5C676892" w14:textId="77777777" w:rsidR="00975EF0" w:rsidRDefault="005437C1">
            <w:pPr>
              <w:rPr>
                <w:rFonts w:asciiTheme="minorEastAsia" w:hAnsiTheme="minorEastAsia"/>
                <w:szCs w:val="21"/>
              </w:rPr>
            </w:pPr>
            <w:r>
              <w:rPr>
                <w:rFonts w:asciiTheme="minorEastAsia" w:hAnsiTheme="minorEastAsia" w:hint="eastAsia"/>
                <w:szCs w:val="21"/>
              </w:rPr>
              <w:t>8.显示模组为磁吸安装，支持前维护/后维护，模组、电源、接收卡可全部正面维护更换，无需后维护空间；</w:t>
            </w:r>
          </w:p>
          <w:p w14:paraId="01ACA9EE" w14:textId="77777777" w:rsidR="00975EF0" w:rsidRDefault="005437C1">
            <w:pPr>
              <w:rPr>
                <w:rFonts w:asciiTheme="minorEastAsia" w:hAnsiTheme="minorEastAsia"/>
                <w:szCs w:val="21"/>
              </w:rPr>
            </w:pPr>
            <w:r>
              <w:rPr>
                <w:rFonts w:asciiTheme="minorEastAsia" w:hAnsiTheme="minorEastAsia" w:hint="eastAsia"/>
                <w:szCs w:val="21"/>
              </w:rPr>
              <w:t>9.色温调整：色温1000-13000K可调，无极可调整、色温误差值≤100K，色温值可自定义；</w:t>
            </w:r>
          </w:p>
          <w:p w14:paraId="7D8170AF" w14:textId="77777777" w:rsidR="00975EF0" w:rsidRDefault="005437C1">
            <w:pPr>
              <w:rPr>
                <w:rFonts w:asciiTheme="minorEastAsia" w:hAnsiTheme="minorEastAsia"/>
                <w:szCs w:val="21"/>
              </w:rPr>
            </w:pPr>
            <w:r>
              <w:rPr>
                <w:rFonts w:asciiTheme="minorEastAsia" w:hAnsiTheme="minorEastAsia" w:hint="eastAsia"/>
                <w:szCs w:val="21"/>
              </w:rPr>
              <w:t>10.刷新率/换帧频率：≥3840Hz/60Hz.</w:t>
            </w:r>
          </w:p>
          <w:p w14:paraId="03373B61" w14:textId="77777777" w:rsidR="00975EF0" w:rsidRDefault="005437C1">
            <w:pPr>
              <w:rPr>
                <w:rFonts w:asciiTheme="minorEastAsia" w:hAnsiTheme="minorEastAsia"/>
                <w:szCs w:val="21"/>
              </w:rPr>
            </w:pPr>
            <w:r>
              <w:rPr>
                <w:rFonts w:asciiTheme="minorEastAsia" w:hAnsiTheme="minorEastAsia" w:hint="eastAsia"/>
                <w:szCs w:val="21"/>
              </w:rPr>
              <w:t>11.静态对比度：≥15000:1，动态对比度：≥10000000:1。12.模组平整度：≤0.05mm, 模组拼缝：≤0.05mm。</w:t>
            </w:r>
          </w:p>
          <w:p w14:paraId="128049EC" w14:textId="77777777" w:rsidR="00975EF0" w:rsidRDefault="005437C1">
            <w:pPr>
              <w:rPr>
                <w:rFonts w:asciiTheme="minorEastAsia" w:hAnsiTheme="minorEastAsia"/>
                <w:szCs w:val="21"/>
              </w:rPr>
            </w:pPr>
            <w:r>
              <w:rPr>
                <w:rFonts w:asciiTheme="minorEastAsia" w:hAnsiTheme="minorEastAsia" w:hint="eastAsia"/>
                <w:szCs w:val="21"/>
              </w:rPr>
              <w:t>13.功耗：峰值功耗≤680W/㎡，平均功耗≤270W/㎡</w:t>
            </w:r>
          </w:p>
          <w:p w14:paraId="578BEEAC" w14:textId="77777777" w:rsidR="00975EF0" w:rsidRDefault="005437C1">
            <w:pPr>
              <w:rPr>
                <w:rFonts w:asciiTheme="minorEastAsia" w:hAnsiTheme="minorEastAsia"/>
                <w:szCs w:val="21"/>
              </w:rPr>
            </w:pPr>
            <w:r>
              <w:rPr>
                <w:rFonts w:asciiTheme="minorEastAsia" w:hAnsiTheme="minorEastAsia" w:hint="eastAsia"/>
                <w:szCs w:val="21"/>
              </w:rPr>
              <w:t>14.显示模组具有校正参数存储功能，每个模组维护更换后自动校正。即更换的新模组能够自行调节亮度，显示控制软件具有自我诊断能力，整屏模组可替换性，智能模组技术；</w:t>
            </w:r>
          </w:p>
          <w:p w14:paraId="7C790C92" w14:textId="77777777" w:rsidR="00975EF0" w:rsidRDefault="005437C1">
            <w:pPr>
              <w:rPr>
                <w:rFonts w:asciiTheme="minorEastAsia" w:hAnsiTheme="minorEastAsia"/>
                <w:szCs w:val="21"/>
              </w:rPr>
            </w:pPr>
            <w:r>
              <w:rPr>
                <w:rFonts w:asciiTheme="minorEastAsia" w:hAnsiTheme="minorEastAsia" w:hint="eastAsia"/>
                <w:szCs w:val="21"/>
              </w:rPr>
              <w:t>15.热插拔功能：模块、线材、电源、卡支持全部热插拔功能；</w:t>
            </w:r>
          </w:p>
          <w:p w14:paraId="26B5A192" w14:textId="77777777" w:rsidR="00975EF0" w:rsidRDefault="005437C1">
            <w:pPr>
              <w:rPr>
                <w:rFonts w:asciiTheme="minorEastAsia" w:hAnsiTheme="minorEastAsia"/>
                <w:szCs w:val="21"/>
              </w:rPr>
            </w:pPr>
            <w:r>
              <w:rPr>
                <w:rFonts w:asciiTheme="minorEastAsia" w:hAnsiTheme="minorEastAsia" w:hint="eastAsia"/>
                <w:szCs w:val="21"/>
              </w:rPr>
              <w:t>16.模组驱动芯片具有消鬼影、防拖影及画面稳定无闪烁现象的技术；</w:t>
            </w:r>
          </w:p>
          <w:p w14:paraId="38949FF0" w14:textId="77777777" w:rsidR="00975EF0" w:rsidRDefault="005437C1">
            <w:pPr>
              <w:rPr>
                <w:rFonts w:asciiTheme="minorEastAsia" w:hAnsiTheme="minorEastAsia"/>
                <w:szCs w:val="21"/>
              </w:rPr>
            </w:pPr>
            <w:r>
              <w:rPr>
                <w:rFonts w:asciiTheme="minorEastAsia" w:hAnsiTheme="minorEastAsia" w:hint="eastAsia"/>
                <w:b/>
                <w:kern w:val="0"/>
                <w:szCs w:val="21"/>
              </w:rPr>
              <w:t>★</w:t>
            </w:r>
            <w:r>
              <w:rPr>
                <w:rFonts w:asciiTheme="minorEastAsia" w:hAnsiTheme="minorEastAsia" w:hint="eastAsia"/>
                <w:szCs w:val="21"/>
              </w:rPr>
              <w:t>17.LED显示屏符合IEC TR 62778:2014《IEC 62471的应用：光源和灯具的蓝光危害评估》要求，200mm测试距离、11mrad视场测试条件下蓝光危害辐亮度≤8.52e-01; 通过蓝光认证标准测试，保证LED显示屏对人眼观看的安全及其光辐射无危害。需提供第三方权威机构出具的检测报告（扫描件或复印件，报告封面具有CMA、CNAS标识，加盖厂家公章）；</w:t>
            </w:r>
          </w:p>
          <w:p w14:paraId="21BE3638" w14:textId="77777777" w:rsidR="00975EF0" w:rsidRDefault="005437C1">
            <w:pPr>
              <w:rPr>
                <w:rFonts w:asciiTheme="minorEastAsia" w:hAnsiTheme="minorEastAsia"/>
                <w:szCs w:val="21"/>
              </w:rPr>
            </w:pPr>
            <w:r>
              <w:rPr>
                <w:rFonts w:asciiTheme="minorEastAsia" w:hAnsiTheme="minorEastAsia" w:hint="eastAsia"/>
                <w:szCs w:val="21"/>
              </w:rPr>
              <w:t>18.LED显示屏需通过辐射危害的曝辐限制、眼睛的近紫外危害曝辐限制，符合肉眼观看标准，并符合GB/T 20145-2006 光生物安全性标准，具备对人体眼睛无伤害功能。</w:t>
            </w:r>
          </w:p>
          <w:p w14:paraId="3924501A" w14:textId="77777777" w:rsidR="00975EF0" w:rsidRDefault="005437C1">
            <w:pPr>
              <w:jc w:val="left"/>
              <w:rPr>
                <w:rFonts w:asciiTheme="minorEastAsia" w:hAnsiTheme="minorEastAsia"/>
                <w:color w:val="FF0000"/>
                <w:szCs w:val="21"/>
              </w:rPr>
            </w:pPr>
            <w:r>
              <w:rPr>
                <w:rFonts w:asciiTheme="minorEastAsia" w:hAnsiTheme="minorEastAsia" w:hint="eastAsia"/>
                <w:b/>
                <w:kern w:val="0"/>
                <w:szCs w:val="21"/>
              </w:rPr>
              <w:t>★</w:t>
            </w:r>
            <w:r>
              <w:rPr>
                <w:rFonts w:asciiTheme="minorEastAsia" w:hAnsiTheme="minorEastAsia" w:hint="eastAsia"/>
                <w:szCs w:val="21"/>
              </w:rPr>
              <w:t>19.阻燃测试：符合GB/T5169.16-2017电工电子产品着火危险试验(PCB 满足V-0阻燃等级要求，试验过程中无滴落物，样品自燃在10s内熄灭，</w:t>
            </w:r>
            <w:r>
              <w:rPr>
                <w:rFonts w:asciiTheme="minorEastAsia" w:hAnsiTheme="minorEastAsia" w:hint="eastAsia"/>
                <w:szCs w:val="21"/>
              </w:rPr>
              <w:lastRenderedPageBreak/>
              <w:t>面板的阻燃等级达到V-0级，PCB板的火焰燃烧或灼热燃烧未达到100mm)；产品阻燃级别达到V-0级。</w:t>
            </w:r>
            <w:r>
              <w:rPr>
                <w:rFonts w:asciiTheme="minorEastAsia" w:hAnsiTheme="minorEastAsia" w:hint="eastAsia"/>
                <w:color w:val="FF0000"/>
                <w:szCs w:val="21"/>
              </w:rPr>
              <w:t>需提供第三方权威机构出具的检测报告（扫描件或复印件），报告封面具有CMA、CNAS标识，并加盖供应商公章；</w:t>
            </w:r>
          </w:p>
          <w:p w14:paraId="277B8AB2" w14:textId="77777777" w:rsidR="00975EF0" w:rsidRDefault="005437C1">
            <w:pPr>
              <w:jc w:val="left"/>
              <w:rPr>
                <w:rFonts w:asciiTheme="minorEastAsia" w:hAnsiTheme="minorEastAsia"/>
                <w:szCs w:val="21"/>
              </w:rPr>
            </w:pPr>
            <w:r>
              <w:rPr>
                <w:rFonts w:asciiTheme="minorEastAsia" w:hAnsiTheme="minorEastAsia" w:hint="eastAsia"/>
                <w:b/>
                <w:kern w:val="0"/>
                <w:szCs w:val="21"/>
              </w:rPr>
              <w:t>★</w:t>
            </w:r>
            <w:r>
              <w:rPr>
                <w:rFonts w:asciiTheme="minorEastAsia" w:hAnsiTheme="minorEastAsia" w:hint="eastAsia"/>
                <w:bCs/>
                <w:kern w:val="0"/>
                <w:szCs w:val="21"/>
              </w:rPr>
              <w:t>20.</w:t>
            </w:r>
            <w:r>
              <w:rPr>
                <w:rFonts w:asciiTheme="minorEastAsia" w:hAnsiTheme="minorEastAsia" w:hint="eastAsia"/>
                <w:szCs w:val="21"/>
              </w:rPr>
              <w:t>屏体可靠性：符合GB/T2423.9-2001国家标准，裸机在50℃、湿度90%环境内连续工作≥200个小时无故障</w:t>
            </w:r>
            <w:r>
              <w:rPr>
                <w:rFonts w:asciiTheme="minorEastAsia" w:hAnsiTheme="minorEastAsia" w:hint="eastAsia"/>
                <w:color w:val="FF0000"/>
                <w:szCs w:val="21"/>
              </w:rPr>
              <w:t>。需提供第三方权威机构出具的检测报告（扫描件或复印件，报告封面具有CMA、CNAS标识，并加盖供应商公章）</w:t>
            </w:r>
            <w:r>
              <w:rPr>
                <w:rFonts w:asciiTheme="minorEastAsia" w:hAnsiTheme="minorEastAsia" w:hint="eastAsia"/>
                <w:szCs w:val="21"/>
              </w:rPr>
              <w:t>；</w:t>
            </w:r>
          </w:p>
          <w:p w14:paraId="571BA8A9" w14:textId="77777777" w:rsidR="00975EF0" w:rsidRDefault="005437C1">
            <w:pPr>
              <w:rPr>
                <w:rFonts w:asciiTheme="minorEastAsia" w:hAnsiTheme="minorEastAsia"/>
                <w:szCs w:val="21"/>
              </w:rPr>
            </w:pPr>
            <w:r>
              <w:rPr>
                <w:rFonts w:asciiTheme="minorEastAsia" w:hAnsiTheme="minorEastAsia" w:hint="eastAsia"/>
                <w:szCs w:val="21"/>
              </w:rPr>
              <w:t>21.可视角度设计：水平视角≥170°，垂直视角≥170°。</w:t>
            </w:r>
          </w:p>
          <w:p w14:paraId="3E40654C" w14:textId="77777777" w:rsidR="00975EF0" w:rsidRDefault="005437C1">
            <w:pPr>
              <w:rPr>
                <w:rFonts w:asciiTheme="minorEastAsia" w:hAnsiTheme="minorEastAsia"/>
                <w:szCs w:val="21"/>
              </w:rPr>
            </w:pPr>
            <w:r>
              <w:rPr>
                <w:rFonts w:asciiTheme="minorEastAsia" w:hAnsiTheme="minorEastAsia" w:hint="eastAsia"/>
                <w:szCs w:val="21"/>
              </w:rPr>
              <w:t>22.恒定湿热试验：通过恒定湿热试验（设定温度40℃相对湿度90%的环境），满足GB/T2423.3-2006电工电子产品环境试验标准要求。</w:t>
            </w:r>
          </w:p>
          <w:p w14:paraId="3C029C80" w14:textId="77777777" w:rsidR="00975EF0" w:rsidRDefault="005437C1">
            <w:pPr>
              <w:rPr>
                <w:rFonts w:asciiTheme="minorEastAsia" w:hAnsiTheme="minorEastAsia"/>
                <w:szCs w:val="21"/>
              </w:rPr>
            </w:pPr>
            <w:r>
              <w:rPr>
                <w:rFonts w:asciiTheme="minorEastAsia" w:hAnsiTheme="minorEastAsia" w:hint="eastAsia"/>
                <w:szCs w:val="21"/>
              </w:rPr>
              <w:t>23.屏幕散热设计：具备无风扇设计，主动散热功能，模组电源与箱体间采用高导热系数的导热硅胶垫，有效的将电源热量导出到箱体外壳，无噪音，噪音值为0dB (A)）。</w:t>
            </w:r>
          </w:p>
          <w:p w14:paraId="36C70590" w14:textId="77777777" w:rsidR="00975EF0" w:rsidRDefault="005437C1">
            <w:pPr>
              <w:rPr>
                <w:rFonts w:asciiTheme="minorEastAsia" w:hAnsiTheme="minorEastAsia"/>
                <w:szCs w:val="21"/>
              </w:rPr>
            </w:pPr>
            <w:r>
              <w:rPr>
                <w:rFonts w:asciiTheme="minorEastAsia" w:hAnsiTheme="minorEastAsia" w:hint="eastAsia"/>
                <w:szCs w:val="21"/>
              </w:rPr>
              <w:t>24.高低温试验：通过高低温试验测试（-5℃至40℃范围内），满足GB/T 2423.22-2002环境试验要求。</w:t>
            </w:r>
          </w:p>
          <w:p w14:paraId="3AC75CE5" w14:textId="77777777" w:rsidR="00975EF0" w:rsidRDefault="005437C1">
            <w:pPr>
              <w:rPr>
                <w:rFonts w:asciiTheme="minorEastAsia" w:hAnsiTheme="minorEastAsia"/>
                <w:szCs w:val="21"/>
              </w:rPr>
            </w:pPr>
            <w:r>
              <w:rPr>
                <w:rFonts w:asciiTheme="minorEastAsia" w:hAnsiTheme="minorEastAsia" w:hint="eastAsia"/>
                <w:szCs w:val="21"/>
              </w:rPr>
              <w:t>25.盐雾腐蚀：经过35℃连续喷雾48h试验，符合GB/T 2423.17-2008盐雾11级要求。</w:t>
            </w:r>
          </w:p>
          <w:p w14:paraId="4AF31336" w14:textId="77777777" w:rsidR="00975EF0" w:rsidRDefault="005437C1">
            <w:pPr>
              <w:rPr>
                <w:rFonts w:asciiTheme="minorEastAsia" w:hAnsiTheme="minorEastAsia"/>
                <w:szCs w:val="21"/>
              </w:rPr>
            </w:pPr>
            <w:r>
              <w:rPr>
                <w:rFonts w:asciiTheme="minorEastAsia" w:hAnsiTheme="minorEastAsia" w:hint="eastAsia"/>
                <w:szCs w:val="21"/>
              </w:rPr>
              <w:t>26.LED显示屏的MTBF平均无故障运行时间≥180000小时。</w:t>
            </w:r>
          </w:p>
          <w:p w14:paraId="26C50D57" w14:textId="77777777" w:rsidR="00975EF0" w:rsidRDefault="005437C1">
            <w:pPr>
              <w:rPr>
                <w:rFonts w:asciiTheme="minorEastAsia" w:hAnsiTheme="minorEastAsia"/>
                <w:color w:val="FF0000"/>
                <w:szCs w:val="21"/>
              </w:rPr>
            </w:pPr>
            <w:r>
              <w:rPr>
                <w:rFonts w:asciiTheme="minorEastAsia" w:hAnsiTheme="minorEastAsia" w:hint="eastAsia"/>
                <w:b/>
                <w:kern w:val="0"/>
                <w:szCs w:val="21"/>
              </w:rPr>
              <w:t>★</w:t>
            </w:r>
            <w:r>
              <w:rPr>
                <w:rFonts w:asciiTheme="minorEastAsia" w:hAnsiTheme="minorEastAsia" w:hint="eastAsia"/>
                <w:szCs w:val="21"/>
              </w:rPr>
              <w:t>27.LED显示屏的回扫线或频闪现象、图像均匀性、大面积色彩还原、灰度表现力(伪轮廓现象)、运动图像清晰度、静态图像清晰度根据SJ/T 11590-2016 LED显示屏图像质量主观评价方法检测结果评分:5分；主观评价为优。</w:t>
            </w:r>
            <w:r>
              <w:rPr>
                <w:rFonts w:asciiTheme="minorEastAsia" w:hAnsiTheme="minorEastAsia" w:hint="eastAsia"/>
                <w:color w:val="FF0000"/>
                <w:szCs w:val="21"/>
              </w:rPr>
              <w:t>需提供第三方权威机构出具的检测报告（扫描件或复印件），报告封面具有CNAS标识，并加盖供应商公章</w:t>
            </w:r>
          </w:p>
          <w:p w14:paraId="206683EC" w14:textId="77777777" w:rsidR="00975EF0" w:rsidRDefault="005437C1">
            <w:pPr>
              <w:rPr>
                <w:rFonts w:asciiTheme="minorEastAsia" w:hAnsiTheme="minorEastAsia"/>
                <w:szCs w:val="21"/>
              </w:rPr>
            </w:pPr>
            <w:r>
              <w:rPr>
                <w:rFonts w:asciiTheme="minorEastAsia" w:hAnsiTheme="minorEastAsia" w:hint="eastAsia"/>
                <w:szCs w:val="21"/>
              </w:rPr>
              <w:t>28.LED显示屏纵向拉伸承载力≥19600N，横向拉伸承载力≥19600N，可承受≥50000N压力测试。产品安全牢</w:t>
            </w:r>
            <w:r>
              <w:rPr>
                <w:rFonts w:asciiTheme="minorEastAsia" w:hAnsiTheme="minorEastAsia" w:hint="eastAsia"/>
                <w:szCs w:val="21"/>
              </w:rPr>
              <w:lastRenderedPageBreak/>
              <w:t xml:space="preserve">固，结构用材具备一定韧性。 </w:t>
            </w:r>
          </w:p>
          <w:p w14:paraId="02707617" w14:textId="77777777" w:rsidR="00975EF0" w:rsidRDefault="005437C1">
            <w:pPr>
              <w:rPr>
                <w:rFonts w:asciiTheme="minorEastAsia" w:hAnsiTheme="minorEastAsia"/>
                <w:szCs w:val="21"/>
              </w:rPr>
            </w:pPr>
            <w:r>
              <w:rPr>
                <w:rFonts w:asciiTheme="minorEastAsia" w:hAnsiTheme="minorEastAsia" w:hint="eastAsia"/>
                <w:b/>
                <w:kern w:val="0"/>
                <w:szCs w:val="21"/>
              </w:rPr>
              <w:t>★</w:t>
            </w:r>
            <w:r>
              <w:rPr>
                <w:rFonts w:asciiTheme="minorEastAsia" w:hAnsiTheme="minorEastAsia" w:hint="eastAsia"/>
                <w:szCs w:val="21"/>
              </w:rPr>
              <w:t>29.LED显示屏视觉舒适度(VICO)＜1，观看基本无疲劳感，眼部无不适，视觉舒适度等级为1级，视觉健康舒适度等级为S级。需提供第三方权威机构出具的检测报告（扫描件或复印件），报告封面具有CNAS标识，并加盖供应商公章</w:t>
            </w:r>
          </w:p>
          <w:p w14:paraId="1DBB58C7" w14:textId="77777777" w:rsidR="00975EF0" w:rsidRDefault="005437C1">
            <w:pPr>
              <w:numPr>
                <w:ilvl w:val="0"/>
                <w:numId w:val="2"/>
              </w:numPr>
              <w:rPr>
                <w:rFonts w:asciiTheme="minorEastAsia" w:hAnsiTheme="minorEastAsia"/>
                <w:szCs w:val="21"/>
              </w:rPr>
            </w:pPr>
            <w:r>
              <w:rPr>
                <w:rFonts w:asciiTheme="minorEastAsia" w:hAnsiTheme="minorEastAsia" w:hint="eastAsia"/>
                <w:szCs w:val="21"/>
              </w:rPr>
              <w:t xml:space="preserve">LED显示屏噪声测试通过GB/T 18313-2001 idt ISO 7779:1999 (E) 标准，距离平面中心1米处噪声声压级≤10dB(A)，屏前2米处噪音≤5dB(A)。 </w:t>
            </w:r>
          </w:p>
          <w:p w14:paraId="579B69E5" w14:textId="77777777" w:rsidR="00975EF0" w:rsidRDefault="005437C1">
            <w:pPr>
              <w:rPr>
                <w:rFonts w:asciiTheme="minorEastAsia" w:hAnsiTheme="minorEastAsia"/>
                <w:color w:val="FF0000"/>
                <w:szCs w:val="21"/>
              </w:rPr>
            </w:pPr>
            <w:r>
              <w:rPr>
                <w:rFonts w:asciiTheme="minorEastAsia" w:hAnsiTheme="minorEastAsia" w:hint="eastAsia"/>
                <w:b/>
                <w:kern w:val="0"/>
                <w:szCs w:val="21"/>
              </w:rPr>
              <w:t>★</w:t>
            </w:r>
            <w:r>
              <w:rPr>
                <w:rFonts w:asciiTheme="minorEastAsia" w:hAnsiTheme="minorEastAsia" w:hint="eastAsia"/>
                <w:szCs w:val="21"/>
              </w:rPr>
              <w:t>31.LED显示屏符合GB/T 15115-2009标准，抗拉强度≥400Mpa，屈服强度≥350Mpa，机械强度≥50Mpa，硬度≥150HBS。</w:t>
            </w:r>
            <w:r>
              <w:rPr>
                <w:rFonts w:asciiTheme="minorEastAsia" w:hAnsiTheme="minorEastAsia" w:hint="eastAsia"/>
                <w:color w:val="FF0000"/>
                <w:szCs w:val="21"/>
              </w:rPr>
              <w:t>需提供第三方权威机构出具的检测报告（扫描件或复印件），报告封面具有CNAS标识，并加盖供应商公章</w:t>
            </w:r>
          </w:p>
          <w:p w14:paraId="24A6DEAB" w14:textId="77777777" w:rsidR="00975EF0" w:rsidRDefault="005437C1">
            <w:pPr>
              <w:widowControl/>
              <w:jc w:val="left"/>
              <w:textAlignment w:val="center"/>
              <w:rPr>
                <w:rFonts w:asciiTheme="minorEastAsia" w:hAnsiTheme="minorEastAsia"/>
                <w:bCs/>
                <w:sz w:val="18"/>
                <w:szCs w:val="18"/>
              </w:rPr>
            </w:pPr>
            <w:r>
              <w:rPr>
                <w:rFonts w:asciiTheme="minorEastAsia" w:hAnsiTheme="minorEastAsia" w:hint="eastAsia"/>
                <w:b/>
                <w:kern w:val="0"/>
                <w:szCs w:val="21"/>
              </w:rPr>
              <w:t>★</w:t>
            </w:r>
            <w:r>
              <w:rPr>
                <w:rFonts w:asciiTheme="minorEastAsia" w:hAnsiTheme="minorEastAsia" w:hint="eastAsia"/>
                <w:szCs w:val="21"/>
              </w:rPr>
              <w:t>32.LED显示屏需提供CCC证书复印件，并加盖供应商公章</w:t>
            </w:r>
          </w:p>
        </w:tc>
        <w:tc>
          <w:tcPr>
            <w:tcW w:w="655" w:type="dxa"/>
            <w:noWrap/>
            <w:vAlign w:val="center"/>
          </w:tcPr>
          <w:p w14:paraId="37024AAA" w14:textId="77777777" w:rsidR="00975EF0" w:rsidRDefault="005437C1">
            <w:pPr>
              <w:jc w:val="center"/>
              <w:rPr>
                <w:rFonts w:ascii="宋体" w:eastAsia="宋体" w:hAnsi="宋体" w:cs="宋体"/>
                <w:sz w:val="20"/>
                <w:szCs w:val="20"/>
              </w:rPr>
            </w:pPr>
            <w:r>
              <w:rPr>
                <w:rFonts w:ascii="宋体" w:eastAsia="宋体" w:hAnsi="宋体" w:cs="宋体" w:hint="eastAsia"/>
                <w:sz w:val="20"/>
                <w:szCs w:val="20"/>
              </w:rPr>
              <w:lastRenderedPageBreak/>
              <w:t>7.99</w:t>
            </w:r>
          </w:p>
        </w:tc>
        <w:tc>
          <w:tcPr>
            <w:tcW w:w="578" w:type="dxa"/>
            <w:noWrap/>
            <w:vAlign w:val="center"/>
          </w:tcPr>
          <w:p w14:paraId="7B7458FB" w14:textId="77777777" w:rsidR="00975EF0" w:rsidRDefault="005437C1">
            <w:pPr>
              <w:jc w:val="center"/>
              <w:rPr>
                <w:rFonts w:ascii="宋体" w:eastAsia="宋体" w:hAnsi="宋体" w:cs="宋体"/>
                <w:sz w:val="20"/>
                <w:szCs w:val="20"/>
              </w:rPr>
            </w:pPr>
            <w:r>
              <w:rPr>
                <w:rFonts w:ascii="宋体" w:eastAsia="宋体" w:hAnsi="宋体" w:cs="宋体" w:hint="eastAsia"/>
                <w:sz w:val="20"/>
                <w:szCs w:val="20"/>
              </w:rPr>
              <w:t>㎡</w:t>
            </w:r>
          </w:p>
        </w:tc>
        <w:tc>
          <w:tcPr>
            <w:tcW w:w="756" w:type="dxa"/>
            <w:noWrap/>
            <w:vAlign w:val="center"/>
          </w:tcPr>
          <w:p w14:paraId="18E18A3F" w14:textId="77777777" w:rsidR="00975EF0" w:rsidRDefault="005437C1">
            <w:pPr>
              <w:widowControl/>
              <w:jc w:val="center"/>
              <w:textAlignment w:val="center"/>
              <w:rPr>
                <w:rFonts w:ascii="宋体" w:eastAsia="宋体" w:hAnsi="宋体" w:cs="宋体"/>
                <w:sz w:val="20"/>
                <w:szCs w:val="20"/>
              </w:rPr>
            </w:pPr>
            <w:r>
              <w:rPr>
                <w:rFonts w:ascii="宋体" w:eastAsia="宋体" w:hAnsi="宋体" w:cs="宋体" w:hint="eastAsia"/>
                <w:sz w:val="20"/>
                <w:szCs w:val="20"/>
              </w:rPr>
              <w:t>10800</w:t>
            </w:r>
          </w:p>
        </w:tc>
        <w:tc>
          <w:tcPr>
            <w:tcW w:w="756" w:type="dxa"/>
            <w:noWrap/>
            <w:vAlign w:val="center"/>
          </w:tcPr>
          <w:p w14:paraId="6734ACAB" w14:textId="77777777" w:rsidR="00975EF0" w:rsidRDefault="005437C1">
            <w:pPr>
              <w:widowControl/>
              <w:jc w:val="center"/>
              <w:textAlignment w:val="center"/>
              <w:rPr>
                <w:rFonts w:ascii="宋体" w:eastAsia="宋体" w:hAnsi="宋体" w:cs="宋体"/>
                <w:sz w:val="20"/>
                <w:szCs w:val="20"/>
              </w:rPr>
            </w:pPr>
            <w:r>
              <w:rPr>
                <w:rFonts w:ascii="宋体" w:eastAsia="宋体" w:hAnsi="宋体" w:cs="宋体" w:hint="eastAsia"/>
                <w:sz w:val="20"/>
                <w:szCs w:val="20"/>
              </w:rPr>
              <w:t>86292</w:t>
            </w:r>
          </w:p>
        </w:tc>
      </w:tr>
      <w:tr w:rsidR="00975EF0" w14:paraId="2DEFA1FB" w14:textId="77777777">
        <w:trPr>
          <w:trHeight w:val="1543"/>
        </w:trPr>
        <w:tc>
          <w:tcPr>
            <w:tcW w:w="507" w:type="dxa"/>
            <w:noWrap/>
            <w:vAlign w:val="center"/>
          </w:tcPr>
          <w:p w14:paraId="25CB3260" w14:textId="77777777" w:rsidR="00975EF0" w:rsidRDefault="005437C1">
            <w:pPr>
              <w:jc w:val="center"/>
              <w:rPr>
                <w:rFonts w:asciiTheme="minorEastAsia" w:hAnsiTheme="minorEastAsia"/>
                <w:bCs/>
                <w:sz w:val="18"/>
                <w:szCs w:val="18"/>
              </w:rPr>
            </w:pPr>
            <w:r>
              <w:rPr>
                <w:rFonts w:asciiTheme="minorEastAsia" w:hAnsiTheme="minorEastAsia" w:hint="eastAsia"/>
                <w:bCs/>
                <w:sz w:val="18"/>
                <w:szCs w:val="18"/>
              </w:rPr>
              <w:lastRenderedPageBreak/>
              <w:t>2</w:t>
            </w:r>
          </w:p>
        </w:tc>
        <w:tc>
          <w:tcPr>
            <w:tcW w:w="857" w:type="dxa"/>
            <w:gridSpan w:val="2"/>
            <w:vAlign w:val="center"/>
          </w:tcPr>
          <w:p w14:paraId="439E0A5D"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视频处理器</w:t>
            </w:r>
          </w:p>
        </w:tc>
        <w:tc>
          <w:tcPr>
            <w:tcW w:w="611" w:type="dxa"/>
            <w:noWrap/>
            <w:vAlign w:val="center"/>
          </w:tcPr>
          <w:p w14:paraId="0C2BD5F6"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赛普</w:t>
            </w:r>
          </w:p>
        </w:tc>
        <w:tc>
          <w:tcPr>
            <w:tcW w:w="1129" w:type="dxa"/>
            <w:vAlign w:val="center"/>
          </w:tcPr>
          <w:p w14:paraId="1FD5C16E"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SMS4000</w:t>
            </w:r>
          </w:p>
        </w:tc>
        <w:tc>
          <w:tcPr>
            <w:tcW w:w="3779" w:type="dxa"/>
            <w:vAlign w:val="center"/>
          </w:tcPr>
          <w:p w14:paraId="13CC26AF"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hint="eastAsia"/>
                <w:color w:val="000000" w:themeColor="text1"/>
                <w:szCs w:val="21"/>
              </w:rPr>
              <w:t>纯硬件结构设计，无系统，无CPU，不会出现蓝屏死机现象。</w:t>
            </w:r>
          </w:p>
          <w:p w14:paraId="2AF0A2BB"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hint="eastAsia"/>
                <w:color w:val="000000" w:themeColor="text1"/>
                <w:szCs w:val="21"/>
              </w:rPr>
              <w:t>单机具有</w:t>
            </w:r>
            <w:r>
              <w:rPr>
                <w:rFonts w:asciiTheme="minorEastAsia" w:hAnsiTheme="minorEastAsia"/>
                <w:color w:val="000000" w:themeColor="text1"/>
                <w:szCs w:val="21"/>
              </w:rPr>
              <w:t>4</w:t>
            </w:r>
            <w:r>
              <w:rPr>
                <w:rFonts w:asciiTheme="minorEastAsia" w:hAnsiTheme="minorEastAsia" w:hint="eastAsia"/>
                <w:color w:val="000000" w:themeColor="text1"/>
                <w:szCs w:val="21"/>
              </w:rPr>
              <w:t>个网口，整机最大带载</w:t>
            </w:r>
            <w:r>
              <w:rPr>
                <w:rFonts w:asciiTheme="minorEastAsia" w:hAnsiTheme="minorEastAsia"/>
                <w:color w:val="000000" w:themeColor="text1"/>
                <w:szCs w:val="21"/>
              </w:rPr>
              <w:t>250</w:t>
            </w:r>
            <w:r>
              <w:rPr>
                <w:rFonts w:asciiTheme="minorEastAsia" w:hAnsiTheme="minorEastAsia" w:hint="eastAsia"/>
                <w:color w:val="000000" w:themeColor="text1"/>
                <w:szCs w:val="21"/>
              </w:rPr>
              <w:t>万像素，宽度可达到</w:t>
            </w:r>
            <w:r>
              <w:rPr>
                <w:rFonts w:asciiTheme="minorEastAsia" w:hAnsiTheme="minorEastAsia"/>
                <w:color w:val="000000" w:themeColor="text1"/>
                <w:szCs w:val="21"/>
              </w:rPr>
              <w:t>4000</w:t>
            </w:r>
            <w:r>
              <w:rPr>
                <w:rFonts w:asciiTheme="minorEastAsia" w:hAnsiTheme="minorEastAsia" w:hint="eastAsia"/>
                <w:color w:val="000000" w:themeColor="text1"/>
                <w:szCs w:val="21"/>
              </w:rPr>
              <w:t>点，高度可达到</w:t>
            </w:r>
            <w:r>
              <w:rPr>
                <w:rFonts w:asciiTheme="minorEastAsia" w:hAnsiTheme="minorEastAsia"/>
                <w:color w:val="000000" w:themeColor="text1"/>
                <w:szCs w:val="21"/>
              </w:rPr>
              <w:t>1200</w:t>
            </w:r>
            <w:r>
              <w:rPr>
                <w:rFonts w:asciiTheme="minorEastAsia" w:hAnsiTheme="minorEastAsia" w:hint="eastAsia"/>
                <w:color w:val="000000" w:themeColor="text1"/>
                <w:szCs w:val="21"/>
              </w:rPr>
              <w:t>点。</w:t>
            </w:r>
          </w:p>
          <w:p w14:paraId="1C681BEF"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hint="eastAsia"/>
                <w:color w:val="000000" w:themeColor="text1"/>
                <w:szCs w:val="21"/>
              </w:rPr>
              <w:t>支持多种数字信号接口，包括</w:t>
            </w:r>
            <w:r>
              <w:rPr>
                <w:rFonts w:asciiTheme="minorEastAsia" w:hAnsiTheme="minorEastAsia"/>
                <w:color w:val="000000" w:themeColor="text1"/>
                <w:szCs w:val="21"/>
              </w:rPr>
              <w:t>1</w:t>
            </w:r>
            <w:r>
              <w:rPr>
                <w:rFonts w:asciiTheme="minorEastAsia" w:hAnsiTheme="minorEastAsia" w:hint="eastAsia"/>
                <w:color w:val="000000" w:themeColor="text1"/>
                <w:szCs w:val="21"/>
              </w:rPr>
              <w:t>路</w:t>
            </w:r>
            <w:r>
              <w:rPr>
                <w:rFonts w:asciiTheme="minorEastAsia" w:hAnsiTheme="minorEastAsia"/>
                <w:color w:val="000000" w:themeColor="text1"/>
                <w:szCs w:val="21"/>
              </w:rPr>
              <w:t>HDMI1.3</w:t>
            </w:r>
            <w:r>
              <w:rPr>
                <w:rFonts w:asciiTheme="minorEastAsia" w:hAnsiTheme="minorEastAsia" w:hint="eastAsia"/>
                <w:color w:val="000000" w:themeColor="text1"/>
                <w:szCs w:val="21"/>
              </w:rPr>
              <w:t>、</w:t>
            </w:r>
            <w:r>
              <w:rPr>
                <w:rFonts w:asciiTheme="minorEastAsia" w:hAnsiTheme="minorEastAsia"/>
                <w:color w:val="000000" w:themeColor="text1"/>
                <w:szCs w:val="21"/>
              </w:rPr>
              <w:t>1</w:t>
            </w:r>
            <w:r>
              <w:rPr>
                <w:rFonts w:asciiTheme="minorEastAsia" w:hAnsiTheme="minorEastAsia" w:hint="eastAsia"/>
                <w:color w:val="000000" w:themeColor="text1"/>
                <w:szCs w:val="21"/>
              </w:rPr>
              <w:t>路</w:t>
            </w:r>
            <w:r>
              <w:rPr>
                <w:rFonts w:asciiTheme="minorEastAsia" w:hAnsiTheme="minorEastAsia"/>
                <w:color w:val="000000" w:themeColor="text1"/>
                <w:szCs w:val="21"/>
              </w:rPr>
              <w:t>DVI-D</w:t>
            </w:r>
            <w:r>
              <w:rPr>
                <w:rFonts w:asciiTheme="minorEastAsia" w:hAnsiTheme="minorEastAsia" w:hint="eastAsia"/>
                <w:color w:val="000000" w:themeColor="text1"/>
                <w:szCs w:val="21"/>
              </w:rPr>
              <w:t>、</w:t>
            </w:r>
            <w:r>
              <w:rPr>
                <w:rFonts w:asciiTheme="minorEastAsia" w:hAnsiTheme="minorEastAsia"/>
                <w:color w:val="000000" w:themeColor="text1"/>
                <w:szCs w:val="21"/>
              </w:rPr>
              <w:t>1</w:t>
            </w:r>
            <w:r>
              <w:rPr>
                <w:rFonts w:asciiTheme="minorEastAsia" w:hAnsiTheme="minorEastAsia" w:hint="eastAsia"/>
                <w:color w:val="000000" w:themeColor="text1"/>
                <w:szCs w:val="21"/>
              </w:rPr>
              <w:t>路</w:t>
            </w:r>
            <w:r>
              <w:rPr>
                <w:rFonts w:asciiTheme="minorEastAsia" w:hAnsiTheme="minorEastAsia"/>
                <w:color w:val="000000" w:themeColor="text1"/>
                <w:szCs w:val="21"/>
              </w:rPr>
              <w:t>VGA</w:t>
            </w:r>
            <w:r>
              <w:rPr>
                <w:rFonts w:asciiTheme="minorEastAsia" w:hAnsiTheme="minorEastAsia" w:hint="eastAsia"/>
                <w:color w:val="000000" w:themeColor="text1"/>
                <w:szCs w:val="21"/>
              </w:rPr>
              <w:t>和</w:t>
            </w:r>
            <w:r>
              <w:rPr>
                <w:rFonts w:asciiTheme="minorEastAsia" w:hAnsiTheme="minorEastAsia"/>
                <w:color w:val="000000" w:themeColor="text1"/>
                <w:szCs w:val="21"/>
              </w:rPr>
              <w:t>1</w:t>
            </w:r>
            <w:r>
              <w:rPr>
                <w:rFonts w:asciiTheme="minorEastAsia" w:hAnsiTheme="minorEastAsia" w:hint="eastAsia"/>
                <w:color w:val="000000" w:themeColor="text1"/>
                <w:szCs w:val="21"/>
              </w:rPr>
              <w:t>路</w:t>
            </w:r>
            <w:r>
              <w:rPr>
                <w:rFonts w:asciiTheme="minorEastAsia" w:hAnsiTheme="minorEastAsia"/>
                <w:color w:val="000000" w:themeColor="text1"/>
                <w:szCs w:val="21"/>
              </w:rPr>
              <w:t>USB</w:t>
            </w:r>
            <w:r>
              <w:rPr>
                <w:rFonts w:asciiTheme="minorEastAsia" w:hAnsiTheme="minorEastAsia" w:hint="eastAsia"/>
                <w:color w:val="000000" w:themeColor="text1"/>
                <w:szCs w:val="21"/>
              </w:rPr>
              <w:t>。</w:t>
            </w:r>
          </w:p>
          <w:p w14:paraId="029FB1AC"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hint="eastAsia"/>
                <w:color w:val="000000" w:themeColor="text1"/>
                <w:szCs w:val="21"/>
              </w:rPr>
              <w:t>支持无电脑直接操作，</w:t>
            </w:r>
            <w:r>
              <w:rPr>
                <w:rFonts w:asciiTheme="minorEastAsia" w:hAnsiTheme="minorEastAsia"/>
                <w:color w:val="000000" w:themeColor="text1"/>
                <w:szCs w:val="21"/>
              </w:rPr>
              <w:t>3</w:t>
            </w:r>
            <w:r>
              <w:rPr>
                <w:rFonts w:asciiTheme="minorEastAsia" w:hAnsiTheme="minorEastAsia" w:hint="eastAsia"/>
                <w:color w:val="000000" w:themeColor="text1"/>
                <w:szCs w:val="21"/>
              </w:rPr>
              <w:t>步点屏。</w:t>
            </w:r>
          </w:p>
          <w:p w14:paraId="2CE7BF54"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hint="eastAsia"/>
                <w:color w:val="000000" w:themeColor="text1"/>
                <w:szCs w:val="21"/>
              </w:rPr>
              <w:t>支持</w:t>
            </w:r>
            <w:r>
              <w:rPr>
                <w:rFonts w:asciiTheme="minorEastAsia" w:hAnsiTheme="minorEastAsia"/>
                <w:color w:val="000000" w:themeColor="text1"/>
                <w:szCs w:val="21"/>
              </w:rPr>
              <w:t>USB</w:t>
            </w:r>
            <w:r>
              <w:rPr>
                <w:rFonts w:asciiTheme="minorEastAsia" w:hAnsiTheme="minorEastAsia" w:hint="eastAsia"/>
                <w:color w:val="000000" w:themeColor="text1"/>
                <w:szCs w:val="21"/>
              </w:rPr>
              <w:t>播放，完美支持多种视频、图片格式。</w:t>
            </w:r>
          </w:p>
          <w:p w14:paraId="6253DF72"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6.EDID</w:t>
            </w:r>
            <w:r>
              <w:rPr>
                <w:rFonts w:asciiTheme="minorEastAsia" w:hAnsiTheme="minorEastAsia" w:hint="eastAsia"/>
                <w:color w:val="000000" w:themeColor="text1"/>
                <w:szCs w:val="21"/>
              </w:rPr>
              <w:t>配置管理：支持</w:t>
            </w:r>
            <w:r>
              <w:rPr>
                <w:rFonts w:asciiTheme="minorEastAsia" w:hAnsiTheme="minorEastAsia"/>
                <w:color w:val="000000" w:themeColor="text1"/>
                <w:szCs w:val="21"/>
              </w:rPr>
              <w:t>EDID</w:t>
            </w:r>
            <w:r>
              <w:rPr>
                <w:rFonts w:asciiTheme="minorEastAsia" w:hAnsiTheme="minorEastAsia" w:hint="eastAsia"/>
                <w:color w:val="000000" w:themeColor="text1"/>
                <w:szCs w:val="21"/>
              </w:rPr>
              <w:t>（</w:t>
            </w:r>
            <w:r>
              <w:rPr>
                <w:rFonts w:asciiTheme="minorEastAsia" w:hAnsiTheme="minorEastAsia"/>
                <w:color w:val="000000" w:themeColor="text1"/>
                <w:szCs w:val="21"/>
              </w:rPr>
              <w:t>Extended Display Identification Data</w:t>
            </w:r>
            <w:r>
              <w:rPr>
                <w:rFonts w:asciiTheme="minorEastAsia" w:hAnsiTheme="minorEastAsia" w:hint="eastAsia"/>
                <w:color w:val="000000" w:themeColor="text1"/>
                <w:szCs w:val="21"/>
              </w:rPr>
              <w:t>，扩展显示识别数据）的读取、修改、自定义。</w:t>
            </w:r>
          </w:p>
          <w:p w14:paraId="0EC411D6"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hint="eastAsia"/>
                <w:color w:val="000000" w:themeColor="text1"/>
                <w:szCs w:val="21"/>
              </w:rPr>
              <w:t>支持一键黑屏功能。</w:t>
            </w:r>
          </w:p>
          <w:p w14:paraId="0F395341"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8.</w:t>
            </w:r>
            <w:r>
              <w:rPr>
                <w:rFonts w:asciiTheme="minorEastAsia" w:hAnsiTheme="minorEastAsia" w:hint="eastAsia"/>
                <w:color w:val="000000" w:themeColor="text1"/>
                <w:szCs w:val="21"/>
              </w:rPr>
              <w:t>支持画面的静止或活动功能。</w:t>
            </w:r>
          </w:p>
          <w:p w14:paraId="213B0CA3"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9.</w:t>
            </w:r>
            <w:r>
              <w:rPr>
                <w:rFonts w:asciiTheme="minorEastAsia" w:hAnsiTheme="minorEastAsia" w:hint="eastAsia"/>
                <w:color w:val="000000" w:themeColor="text1"/>
                <w:szCs w:val="21"/>
              </w:rPr>
              <w:t>去黑边</w:t>
            </w:r>
            <w:r>
              <w:rPr>
                <w:rFonts w:asciiTheme="minorEastAsia" w:hAnsiTheme="minorEastAsia"/>
                <w:color w:val="000000" w:themeColor="text1"/>
                <w:szCs w:val="21"/>
              </w:rPr>
              <w:t>/</w:t>
            </w:r>
            <w:r>
              <w:rPr>
                <w:rFonts w:asciiTheme="minorEastAsia" w:hAnsiTheme="minorEastAsia" w:hint="eastAsia"/>
                <w:color w:val="000000" w:themeColor="text1"/>
                <w:szCs w:val="21"/>
              </w:rPr>
              <w:t>剪裁功能：解决前端信号产生的黑边问题，针对任意信号源做任意裁剪（依旧保持满屏状态）。</w:t>
            </w:r>
          </w:p>
          <w:p w14:paraId="50DCE66D"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10.</w:t>
            </w:r>
            <w:r>
              <w:rPr>
                <w:rFonts w:asciiTheme="minorEastAsia" w:hAnsiTheme="minorEastAsia" w:hint="eastAsia"/>
                <w:color w:val="000000" w:themeColor="text1"/>
                <w:szCs w:val="21"/>
              </w:rPr>
              <w:t>支持按键锁定，防止误操作。</w:t>
            </w:r>
          </w:p>
          <w:p w14:paraId="6AA133E2"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11.</w:t>
            </w:r>
            <w:r>
              <w:rPr>
                <w:rFonts w:asciiTheme="minorEastAsia" w:hAnsiTheme="minorEastAsia" w:hint="eastAsia"/>
                <w:color w:val="000000" w:themeColor="text1"/>
                <w:szCs w:val="21"/>
              </w:rPr>
              <w:t>可实时、快捷地对整体输出画面显示亮度、对比度进行调整。</w:t>
            </w:r>
          </w:p>
          <w:p w14:paraId="2642DB82"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12.</w:t>
            </w:r>
            <w:r>
              <w:rPr>
                <w:rFonts w:asciiTheme="minorEastAsia" w:hAnsiTheme="minorEastAsia" w:hint="eastAsia"/>
                <w:color w:val="000000" w:themeColor="text1"/>
                <w:szCs w:val="21"/>
              </w:rPr>
              <w:t>支持</w:t>
            </w:r>
            <w:r>
              <w:rPr>
                <w:rFonts w:asciiTheme="minorEastAsia" w:hAnsiTheme="minorEastAsia"/>
                <w:color w:val="000000" w:themeColor="text1"/>
                <w:szCs w:val="21"/>
              </w:rPr>
              <w:t>VGA</w:t>
            </w:r>
            <w:r>
              <w:rPr>
                <w:rFonts w:asciiTheme="minorEastAsia" w:hAnsiTheme="minorEastAsia" w:hint="eastAsia"/>
                <w:color w:val="000000" w:themeColor="text1"/>
                <w:szCs w:val="21"/>
              </w:rPr>
              <w:t>校正，解决模拟信号不稳</w:t>
            </w:r>
            <w:r>
              <w:rPr>
                <w:rFonts w:asciiTheme="minorEastAsia" w:hAnsiTheme="minorEastAsia" w:hint="eastAsia"/>
                <w:color w:val="000000" w:themeColor="text1"/>
                <w:szCs w:val="21"/>
              </w:rPr>
              <w:lastRenderedPageBreak/>
              <w:t>定导致的画面偏移问题。</w:t>
            </w:r>
          </w:p>
          <w:p w14:paraId="13A49FAB"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13.</w:t>
            </w:r>
            <w:r>
              <w:rPr>
                <w:rFonts w:asciiTheme="minorEastAsia" w:hAnsiTheme="minorEastAsia" w:hint="eastAsia"/>
                <w:color w:val="000000" w:themeColor="text1"/>
                <w:szCs w:val="21"/>
              </w:rPr>
              <w:t xml:space="preserve">绝缘电阻：电源插头或电源引入端子与外壳裸露金属部件之间的绝缘电阻在正常大气条件下应≥100MΩ，湿热条件下应≥2MΩ。 </w:t>
            </w:r>
          </w:p>
          <w:p w14:paraId="74C6514F"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14.</w:t>
            </w:r>
            <w:r>
              <w:rPr>
                <w:rFonts w:asciiTheme="minorEastAsia" w:hAnsiTheme="minorEastAsia" w:hint="eastAsia"/>
                <w:color w:val="000000" w:themeColor="text1"/>
                <w:szCs w:val="21"/>
              </w:rPr>
              <w:t>处理器具备较好的抗电强度，电源输入端与GND之间:加电1500Vac测试1min,无飞弧、无击穿；电源输入端与可触及的部件之间:加电3000Vac，测试1min,无飞弧、无击穿。</w:t>
            </w:r>
          </w:p>
          <w:p w14:paraId="313776F3"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15.</w:t>
            </w:r>
            <w:r>
              <w:rPr>
                <w:rFonts w:asciiTheme="minorEastAsia" w:hAnsiTheme="minorEastAsia" w:hint="eastAsia"/>
                <w:color w:val="000000" w:themeColor="text1"/>
                <w:szCs w:val="21"/>
              </w:rPr>
              <w:t>高低温试验：通过高低温试验测试（-5℃至40℃范围内），满足GB/T2423.22-2002环境试验要求。</w:t>
            </w:r>
          </w:p>
          <w:p w14:paraId="67504E19"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16.</w:t>
            </w:r>
            <w:r>
              <w:rPr>
                <w:rFonts w:asciiTheme="minorEastAsia" w:hAnsiTheme="minorEastAsia" w:hint="eastAsia"/>
                <w:color w:val="000000" w:themeColor="text1"/>
                <w:szCs w:val="21"/>
              </w:rPr>
              <w:t>恒定湿热试验：通过恒定湿热试验测试（设定温度40℃相对湿度90％的环境），满足GB/T2423.3-2006电工电子产品环境试验标准要求。</w:t>
            </w:r>
          </w:p>
          <w:p w14:paraId="5D836EDB" w14:textId="77777777" w:rsidR="00975EF0" w:rsidRDefault="005437C1">
            <w:pPr>
              <w:autoSpaceDE w:val="0"/>
              <w:autoSpaceDN w:val="0"/>
              <w:jc w:val="left"/>
              <w:rPr>
                <w:rFonts w:asciiTheme="minorEastAsia" w:hAnsiTheme="minorEastAsia"/>
                <w:color w:val="FF0000"/>
                <w:szCs w:val="21"/>
              </w:rPr>
            </w:pPr>
            <w:r>
              <w:rPr>
                <w:rFonts w:asciiTheme="minorEastAsia" w:hAnsiTheme="minorEastAsia" w:hint="eastAsia"/>
                <w:b/>
                <w:kern w:val="0"/>
                <w:szCs w:val="21"/>
              </w:rPr>
              <w:t>★</w:t>
            </w:r>
            <w:r>
              <w:rPr>
                <w:rFonts w:asciiTheme="minorEastAsia" w:hAnsiTheme="minorEastAsia"/>
                <w:color w:val="000000" w:themeColor="text1"/>
                <w:szCs w:val="21"/>
              </w:rPr>
              <w:t>17.</w:t>
            </w:r>
            <w:r>
              <w:rPr>
                <w:rFonts w:asciiTheme="minorEastAsia" w:hAnsiTheme="minorEastAsia" w:hint="eastAsia"/>
                <w:color w:val="000000" w:themeColor="text1"/>
                <w:szCs w:val="21"/>
              </w:rPr>
              <w:t>处理器支持最高240Hz处理速度，画面流畅、不丢帧、无残影，画面不撕裂。图像信号无压缩、无失真实时传输，具备整墙同步功能，保证了各个显示单元间的信号窗口的显示同步。</w:t>
            </w:r>
            <w:r>
              <w:rPr>
                <w:rFonts w:asciiTheme="minorEastAsia" w:hAnsiTheme="minorEastAsia" w:hint="eastAsia"/>
                <w:color w:val="FF0000"/>
                <w:szCs w:val="21"/>
              </w:rPr>
              <w:t>需提供第三方机构出具的检测报告证明，报告封面具有CMA、CNAS标识，并加盖供应商公章</w:t>
            </w:r>
          </w:p>
          <w:p w14:paraId="12C536D0" w14:textId="77777777" w:rsidR="00975EF0" w:rsidRDefault="005437C1">
            <w:pPr>
              <w:numPr>
                <w:ilvl w:val="0"/>
                <w:numId w:val="3"/>
              </w:numPr>
              <w:autoSpaceDE w:val="0"/>
              <w:autoSpaceDN w:val="0"/>
              <w:jc w:val="left"/>
              <w:rPr>
                <w:rFonts w:asciiTheme="minorEastAsia" w:hAnsiTheme="minorEastAsia"/>
                <w:color w:val="000000" w:themeColor="text1"/>
                <w:szCs w:val="21"/>
              </w:rPr>
            </w:pPr>
            <w:r>
              <w:rPr>
                <w:rFonts w:asciiTheme="minorEastAsia" w:hAnsiTheme="minorEastAsia" w:hint="eastAsia"/>
                <w:color w:val="000000" w:themeColor="text1"/>
                <w:szCs w:val="21"/>
              </w:rPr>
              <w:t>处理器支持场景保存、个性化命名、修改和一键快速调用，场景调用响应时间≤12ms；支持场景轮巡并可以设置轮巡间隔时间。</w:t>
            </w:r>
          </w:p>
          <w:p w14:paraId="2AA9D121"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19.</w:t>
            </w:r>
            <w:r>
              <w:rPr>
                <w:rFonts w:asciiTheme="minorEastAsia" w:hAnsiTheme="minorEastAsia" w:hint="eastAsia"/>
                <w:color w:val="000000" w:themeColor="text1"/>
                <w:szCs w:val="21"/>
              </w:rPr>
              <w:t>支持无缝切换，画面切换时无黑场，无蓝屏，整屏画面切换时间≤</w:t>
            </w:r>
            <w:r>
              <w:rPr>
                <w:rFonts w:asciiTheme="minorEastAsia" w:hAnsiTheme="minorEastAsia"/>
                <w:color w:val="000000" w:themeColor="text1"/>
                <w:szCs w:val="21"/>
              </w:rPr>
              <w:t>16ms</w:t>
            </w:r>
            <w:r>
              <w:rPr>
                <w:rFonts w:asciiTheme="minorEastAsia" w:hAnsiTheme="minorEastAsia" w:hint="eastAsia"/>
                <w:color w:val="000000" w:themeColor="text1"/>
                <w:szCs w:val="21"/>
              </w:rPr>
              <w:t>。</w:t>
            </w:r>
          </w:p>
          <w:p w14:paraId="40CF9E31"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20.</w:t>
            </w:r>
            <w:r>
              <w:rPr>
                <w:rFonts w:asciiTheme="minorEastAsia" w:hAnsiTheme="minorEastAsia" w:hint="eastAsia"/>
                <w:color w:val="000000" w:themeColor="text1"/>
                <w:szCs w:val="21"/>
              </w:rPr>
              <w:t>处理器应采用抗振动设计，符合IP6X等级要求。</w:t>
            </w:r>
          </w:p>
          <w:p w14:paraId="5F29CDA7"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color w:val="000000" w:themeColor="text1"/>
                <w:szCs w:val="21"/>
              </w:rPr>
              <w:t>21.</w:t>
            </w:r>
            <w:r>
              <w:rPr>
                <w:rFonts w:asciiTheme="minorEastAsia" w:hAnsiTheme="minorEastAsia" w:hint="eastAsia"/>
                <w:color w:val="000000" w:themeColor="text1"/>
                <w:szCs w:val="21"/>
              </w:rPr>
              <w:t xml:space="preserve">处理器操作系统采用精细化分级管理机制，支持多用户按照不同的权限进行登陆、支持将输入信号进行个性化命名、支持对输入信号进行裁切，选择信号中需要的区域上屏显示、支持多用户多权限、多显示终端管理。 </w:t>
            </w:r>
          </w:p>
          <w:p w14:paraId="570DF248" w14:textId="77777777" w:rsidR="00975EF0" w:rsidRDefault="005437C1">
            <w:pPr>
              <w:autoSpaceDE w:val="0"/>
              <w:autoSpaceDN w:val="0"/>
              <w:jc w:val="left"/>
              <w:rPr>
                <w:rFonts w:asciiTheme="minorEastAsia" w:hAnsiTheme="minorEastAsia"/>
                <w:color w:val="000000" w:themeColor="text1"/>
                <w:szCs w:val="21"/>
              </w:rPr>
            </w:pPr>
            <w:r>
              <w:rPr>
                <w:rFonts w:asciiTheme="minorEastAsia" w:hAnsiTheme="minorEastAsia" w:hint="eastAsia"/>
                <w:b/>
                <w:kern w:val="0"/>
                <w:szCs w:val="21"/>
              </w:rPr>
              <w:t>★</w:t>
            </w:r>
            <w:r>
              <w:rPr>
                <w:rFonts w:asciiTheme="minorEastAsia" w:hAnsiTheme="minorEastAsia"/>
                <w:color w:val="000000" w:themeColor="text1"/>
                <w:szCs w:val="21"/>
              </w:rPr>
              <w:t>22.</w:t>
            </w:r>
            <w:r>
              <w:rPr>
                <w:rFonts w:asciiTheme="minorEastAsia" w:hAnsiTheme="minorEastAsia" w:hint="eastAsia"/>
                <w:szCs w:val="21"/>
              </w:rPr>
              <w:t>处理器</w:t>
            </w:r>
            <w:r>
              <w:rPr>
                <w:rFonts w:asciiTheme="minorEastAsia" w:hAnsiTheme="minorEastAsia" w:cs="宋体" w:hint="eastAsia"/>
                <w:kern w:val="0"/>
                <w:szCs w:val="21"/>
                <w:lang w:bidi="ar"/>
              </w:rPr>
              <w:t>需</w:t>
            </w:r>
            <w:r>
              <w:rPr>
                <w:rFonts w:asciiTheme="minorEastAsia" w:hAnsiTheme="minorEastAsia" w:hint="eastAsia"/>
                <w:color w:val="000000" w:themeColor="text1"/>
                <w:szCs w:val="21"/>
              </w:rPr>
              <w:t>提供CCC证书复印件</w:t>
            </w:r>
            <w:r>
              <w:rPr>
                <w:rFonts w:asciiTheme="minorEastAsia" w:hAnsiTheme="minorEastAsia" w:hint="eastAsia"/>
                <w:szCs w:val="21"/>
              </w:rPr>
              <w:t>，并加盖供应商公章</w:t>
            </w:r>
          </w:p>
          <w:p w14:paraId="2CBA1379" w14:textId="77777777" w:rsidR="00975EF0" w:rsidRDefault="005437C1">
            <w:pPr>
              <w:widowControl/>
              <w:jc w:val="left"/>
              <w:textAlignment w:val="center"/>
              <w:rPr>
                <w:rFonts w:asciiTheme="minorEastAsia" w:hAnsiTheme="minorEastAsia"/>
                <w:bCs/>
                <w:sz w:val="18"/>
                <w:szCs w:val="18"/>
              </w:rPr>
            </w:pPr>
            <w:r>
              <w:rPr>
                <w:rFonts w:asciiTheme="minorEastAsia" w:hAnsiTheme="minorEastAsia" w:hint="eastAsia"/>
                <w:szCs w:val="21"/>
              </w:rPr>
              <w:t>23.处理器与</w:t>
            </w:r>
            <w:r>
              <w:rPr>
                <w:rFonts w:asciiTheme="minorEastAsia" w:hAnsiTheme="minorEastAsia"/>
                <w:szCs w:val="21"/>
              </w:rPr>
              <w:t>LED</w:t>
            </w:r>
            <w:r>
              <w:rPr>
                <w:rFonts w:asciiTheme="minorEastAsia" w:hAnsiTheme="minorEastAsia" w:hint="eastAsia"/>
                <w:szCs w:val="21"/>
              </w:rPr>
              <w:t>显示屏厂家为同一品牌</w:t>
            </w:r>
          </w:p>
        </w:tc>
        <w:tc>
          <w:tcPr>
            <w:tcW w:w="655" w:type="dxa"/>
            <w:noWrap/>
            <w:vAlign w:val="center"/>
          </w:tcPr>
          <w:p w14:paraId="29814158" w14:textId="77777777" w:rsidR="00975EF0" w:rsidRDefault="005437C1">
            <w:pPr>
              <w:jc w:val="center"/>
              <w:rPr>
                <w:rFonts w:ascii="宋体" w:eastAsia="宋体" w:hAnsi="宋体" w:cs="宋体"/>
                <w:sz w:val="20"/>
                <w:szCs w:val="20"/>
              </w:rPr>
            </w:pPr>
            <w:r>
              <w:rPr>
                <w:rFonts w:ascii="宋体" w:eastAsia="宋体" w:hAnsi="宋体" w:cs="宋体" w:hint="eastAsia"/>
                <w:sz w:val="20"/>
                <w:szCs w:val="20"/>
              </w:rPr>
              <w:lastRenderedPageBreak/>
              <w:t>1</w:t>
            </w:r>
          </w:p>
        </w:tc>
        <w:tc>
          <w:tcPr>
            <w:tcW w:w="578" w:type="dxa"/>
            <w:noWrap/>
            <w:vAlign w:val="center"/>
          </w:tcPr>
          <w:p w14:paraId="31FA91A8" w14:textId="77777777" w:rsidR="00975EF0" w:rsidRDefault="005437C1">
            <w:pPr>
              <w:jc w:val="center"/>
              <w:rPr>
                <w:rFonts w:ascii="宋体" w:eastAsia="宋体" w:hAnsi="宋体" w:cs="宋体"/>
                <w:sz w:val="20"/>
                <w:szCs w:val="20"/>
              </w:rPr>
            </w:pPr>
            <w:r>
              <w:rPr>
                <w:rFonts w:ascii="宋体" w:eastAsia="宋体" w:hAnsi="宋体" w:cs="宋体" w:hint="eastAsia"/>
                <w:sz w:val="20"/>
                <w:szCs w:val="20"/>
              </w:rPr>
              <w:t>台</w:t>
            </w:r>
          </w:p>
        </w:tc>
        <w:tc>
          <w:tcPr>
            <w:tcW w:w="756" w:type="dxa"/>
            <w:noWrap/>
            <w:vAlign w:val="center"/>
          </w:tcPr>
          <w:p w14:paraId="163CABFB" w14:textId="77777777" w:rsidR="00975EF0" w:rsidRDefault="005437C1">
            <w:pPr>
              <w:widowControl/>
              <w:jc w:val="center"/>
              <w:textAlignment w:val="center"/>
              <w:rPr>
                <w:rFonts w:ascii="宋体" w:eastAsia="宋体" w:hAnsi="宋体" w:cs="宋体"/>
                <w:sz w:val="20"/>
                <w:szCs w:val="20"/>
              </w:rPr>
            </w:pPr>
            <w:r>
              <w:rPr>
                <w:rFonts w:ascii="宋体" w:eastAsia="宋体" w:hAnsi="宋体" w:cs="宋体" w:hint="eastAsia"/>
                <w:sz w:val="20"/>
                <w:szCs w:val="20"/>
              </w:rPr>
              <w:t>4800</w:t>
            </w:r>
          </w:p>
        </w:tc>
        <w:tc>
          <w:tcPr>
            <w:tcW w:w="756" w:type="dxa"/>
            <w:noWrap/>
            <w:vAlign w:val="center"/>
          </w:tcPr>
          <w:p w14:paraId="1277D56E" w14:textId="77777777" w:rsidR="00975EF0" w:rsidRDefault="005437C1">
            <w:pPr>
              <w:widowControl/>
              <w:jc w:val="center"/>
              <w:textAlignment w:val="center"/>
              <w:rPr>
                <w:rFonts w:ascii="宋体" w:eastAsia="宋体" w:hAnsi="宋体" w:cs="宋体"/>
                <w:sz w:val="20"/>
                <w:szCs w:val="20"/>
              </w:rPr>
            </w:pPr>
            <w:r>
              <w:rPr>
                <w:rFonts w:ascii="宋体" w:eastAsia="宋体" w:hAnsi="宋体" w:cs="宋体" w:hint="eastAsia"/>
                <w:sz w:val="20"/>
                <w:szCs w:val="20"/>
              </w:rPr>
              <w:t>4800</w:t>
            </w:r>
          </w:p>
        </w:tc>
      </w:tr>
      <w:tr w:rsidR="00975EF0" w14:paraId="40210F59" w14:textId="77777777">
        <w:trPr>
          <w:trHeight w:val="1038"/>
        </w:trPr>
        <w:tc>
          <w:tcPr>
            <w:tcW w:w="507" w:type="dxa"/>
            <w:noWrap/>
            <w:vAlign w:val="center"/>
          </w:tcPr>
          <w:p w14:paraId="75BE0EF9" w14:textId="77777777" w:rsidR="00975EF0" w:rsidRDefault="005437C1">
            <w:pPr>
              <w:jc w:val="center"/>
              <w:rPr>
                <w:rFonts w:asciiTheme="minorEastAsia" w:hAnsiTheme="minorEastAsia"/>
                <w:bCs/>
                <w:sz w:val="18"/>
                <w:szCs w:val="18"/>
              </w:rPr>
            </w:pPr>
            <w:r>
              <w:rPr>
                <w:rFonts w:asciiTheme="minorEastAsia" w:hAnsiTheme="minorEastAsia" w:hint="eastAsia"/>
                <w:bCs/>
                <w:sz w:val="18"/>
                <w:szCs w:val="18"/>
              </w:rPr>
              <w:lastRenderedPageBreak/>
              <w:t>3</w:t>
            </w:r>
          </w:p>
        </w:tc>
        <w:tc>
          <w:tcPr>
            <w:tcW w:w="857" w:type="dxa"/>
            <w:gridSpan w:val="2"/>
            <w:vAlign w:val="center"/>
          </w:tcPr>
          <w:p w14:paraId="2CE9772C"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大屏幕拼接系统软件</w:t>
            </w:r>
          </w:p>
        </w:tc>
        <w:tc>
          <w:tcPr>
            <w:tcW w:w="611" w:type="dxa"/>
            <w:noWrap/>
            <w:vAlign w:val="center"/>
          </w:tcPr>
          <w:p w14:paraId="7311198C"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赛普</w:t>
            </w:r>
          </w:p>
        </w:tc>
        <w:tc>
          <w:tcPr>
            <w:tcW w:w="1129" w:type="dxa"/>
            <w:vAlign w:val="center"/>
          </w:tcPr>
          <w:p w14:paraId="5F1CDF78"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PolyVision</w:t>
            </w:r>
          </w:p>
        </w:tc>
        <w:tc>
          <w:tcPr>
            <w:tcW w:w="3779" w:type="dxa"/>
            <w:vAlign w:val="center"/>
          </w:tcPr>
          <w:p w14:paraId="04D26154" w14:textId="77777777" w:rsidR="00975EF0" w:rsidRDefault="005437C1">
            <w:pPr>
              <w:autoSpaceDE w:val="0"/>
              <w:autoSpaceDN w:val="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hint="eastAsia"/>
                <w:color w:val="000000" w:themeColor="text1"/>
                <w:szCs w:val="21"/>
              </w:rPr>
              <w:t>大屏</w:t>
            </w:r>
            <w:r>
              <w:rPr>
                <w:rFonts w:asciiTheme="minorEastAsia" w:hAnsiTheme="minorEastAsia"/>
                <w:color w:val="000000" w:themeColor="text1"/>
                <w:szCs w:val="21"/>
              </w:rPr>
              <w:t>控制软件提供中文操作、控制和维护界面</w:t>
            </w:r>
            <w:r>
              <w:rPr>
                <w:rFonts w:asciiTheme="minorEastAsia" w:hAnsiTheme="minorEastAsia" w:hint="eastAsia"/>
                <w:color w:val="000000" w:themeColor="text1"/>
                <w:szCs w:val="21"/>
              </w:rPr>
              <w:t>。</w:t>
            </w:r>
          </w:p>
          <w:p w14:paraId="0B120792" w14:textId="77777777" w:rsidR="00975EF0" w:rsidRDefault="005437C1">
            <w:pPr>
              <w:autoSpaceDE w:val="0"/>
              <w:autoSpaceDN w:val="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hint="eastAsia"/>
                <w:color w:val="000000" w:themeColor="text1"/>
                <w:szCs w:val="21"/>
              </w:rPr>
              <w:t>大屏控制软件可实现大屏幕开关机控制。</w:t>
            </w:r>
          </w:p>
          <w:p w14:paraId="7645891A" w14:textId="77777777" w:rsidR="00975EF0" w:rsidRDefault="005437C1">
            <w:pPr>
              <w:autoSpaceDE w:val="0"/>
              <w:autoSpaceDN w:val="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hint="eastAsia"/>
                <w:color w:val="000000" w:themeColor="text1"/>
                <w:szCs w:val="21"/>
              </w:rPr>
              <w:t>大屏控制软件</w:t>
            </w:r>
            <w:r>
              <w:rPr>
                <w:rFonts w:asciiTheme="minorEastAsia" w:hAnsiTheme="minorEastAsia" w:cs="宋体" w:hint="eastAsia"/>
                <w:color w:val="000000" w:themeColor="text1"/>
                <w:kern w:val="0"/>
                <w:szCs w:val="21"/>
              </w:rPr>
              <w:t>负责控制大屏幕的图像拼接、色彩和显示效果的调整，对需要显示的信号和图像进行预案处理等。实现通过软件控制方式实现输入信号的灵活显示控制，满足视频会议等应用系统相应信号上墙显示需要</w:t>
            </w:r>
            <w:r>
              <w:rPr>
                <w:rFonts w:asciiTheme="minorEastAsia" w:hAnsiTheme="minorEastAsia" w:hint="eastAsia"/>
                <w:color w:val="000000" w:themeColor="text1"/>
                <w:szCs w:val="21"/>
              </w:rPr>
              <w:t>。</w:t>
            </w:r>
          </w:p>
          <w:p w14:paraId="08B0C843" w14:textId="77777777" w:rsidR="00975EF0" w:rsidRDefault="005437C1">
            <w:pPr>
              <w:autoSpaceDE w:val="0"/>
              <w:autoSpaceDN w:val="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hint="eastAsia"/>
                <w:color w:val="000000" w:themeColor="text1"/>
                <w:szCs w:val="21"/>
              </w:rPr>
              <w:t>大屏控制软件具备一个简单、易用、简洁的全中文操作界面，所有操作通过大屏控制软件的图形界面即可进行统一控制，不需要频繁的切换不同控制软件界面。用户只需通过鼠标和键盘简单的点击步骤，就可对大屏系统的多种设备进行同步控制操作，灵活实现各类图像的显示控制。</w:t>
            </w:r>
          </w:p>
          <w:p w14:paraId="61AE4E50" w14:textId="77777777" w:rsidR="00975EF0" w:rsidRDefault="005437C1">
            <w:pPr>
              <w:autoSpaceDE w:val="0"/>
              <w:autoSpaceDN w:val="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hint="eastAsia"/>
                <w:color w:val="000000" w:themeColor="text1"/>
                <w:szCs w:val="21"/>
              </w:rPr>
              <w:t>大屏控制软件可以安装在用户PC机（工作站）上，并与用户系统兼容，不会影响用户原来各种应用系统的运行。网络上的工作站安装控制软件后，即可一台控制终端，随时管理控制大屏幕系统；软件支持C/S或B/S架构。</w:t>
            </w:r>
          </w:p>
          <w:p w14:paraId="733942F8" w14:textId="77777777" w:rsidR="00975EF0" w:rsidRDefault="005437C1">
            <w:pPr>
              <w:autoSpaceDE w:val="0"/>
              <w:autoSpaceDN w:val="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hint="eastAsia"/>
                <w:color w:val="000000" w:themeColor="text1"/>
                <w:szCs w:val="21"/>
              </w:rPr>
              <w:t>大屏控制软件能够做到对整个大屏幕系统显示的亮度和色彩一致性进行智能化调整。</w:t>
            </w:r>
          </w:p>
          <w:p w14:paraId="48D09384" w14:textId="77777777" w:rsidR="00975EF0" w:rsidRDefault="005437C1">
            <w:pPr>
              <w:autoSpaceDE w:val="0"/>
              <w:autoSpaceDN w:val="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hint="eastAsia"/>
                <w:color w:val="000000" w:themeColor="text1"/>
                <w:szCs w:val="21"/>
              </w:rPr>
              <w:t>大屏控制软件提供多用户的认证和授权机制，管理员可对各操作员授予各种操作功能的权限，也可以根据大屏幕不同区域设定各操作员的可操作区域。</w:t>
            </w:r>
          </w:p>
          <w:p w14:paraId="3F02BBB4" w14:textId="77777777" w:rsidR="00975EF0" w:rsidRDefault="005437C1">
            <w:pPr>
              <w:autoSpaceDE w:val="0"/>
              <w:autoSpaceDN w:val="0"/>
              <w:rPr>
                <w:rFonts w:asciiTheme="minorEastAsia" w:hAnsiTheme="minorEastAsia"/>
                <w:color w:val="000000" w:themeColor="text1"/>
                <w:szCs w:val="21"/>
              </w:rPr>
            </w:pPr>
            <w:r>
              <w:rPr>
                <w:rFonts w:asciiTheme="minorEastAsia" w:hAnsiTheme="minorEastAsia"/>
                <w:color w:val="000000" w:themeColor="text1"/>
                <w:szCs w:val="21"/>
              </w:rPr>
              <w:t>8.为保证</w:t>
            </w:r>
            <w:r>
              <w:rPr>
                <w:rFonts w:asciiTheme="minorEastAsia" w:hAnsiTheme="minorEastAsia" w:hint="eastAsia"/>
                <w:color w:val="000000" w:themeColor="text1"/>
                <w:szCs w:val="21"/>
              </w:rPr>
              <w:t>数据</w:t>
            </w:r>
            <w:r>
              <w:rPr>
                <w:rFonts w:asciiTheme="minorEastAsia" w:hAnsiTheme="minorEastAsia"/>
                <w:color w:val="000000" w:themeColor="text1"/>
                <w:szCs w:val="21"/>
              </w:rPr>
              <w:t>信息安全，依据</w:t>
            </w:r>
            <w:r>
              <w:rPr>
                <w:rFonts w:asciiTheme="minorEastAsia" w:hAnsiTheme="minorEastAsia" w:hint="eastAsia"/>
                <w:color w:val="000000" w:themeColor="text1"/>
                <w:szCs w:val="21"/>
              </w:rPr>
              <w:t>GB/T 25000.51-2016《系统与软件工程系统与软件质量要求和评价(SQuaRE)第51部分：就绪可用软件产品(RUSP)的质量要求和测试细则》，对系统进行Web漏洞扫描测试，以验证系统符合安全需求定义和质量标准。大屏控制软件安全漏洞扫描应未发现风险等级为中级以上(含中级)的安全风险问题，符合安全需求的定义和质量标准。</w:t>
            </w:r>
          </w:p>
          <w:p w14:paraId="4D8BF861" w14:textId="77777777" w:rsidR="00975EF0" w:rsidRDefault="005437C1">
            <w:pPr>
              <w:widowControl/>
              <w:textAlignment w:val="center"/>
              <w:rPr>
                <w:rFonts w:asciiTheme="minorEastAsia" w:hAnsiTheme="minorEastAsia"/>
                <w:bCs/>
                <w:sz w:val="18"/>
                <w:szCs w:val="18"/>
              </w:rPr>
            </w:pPr>
            <w:r>
              <w:rPr>
                <w:rFonts w:asciiTheme="minorEastAsia" w:hAnsiTheme="minorEastAsia" w:hint="eastAsia"/>
                <w:b/>
                <w:kern w:val="0"/>
                <w:szCs w:val="21"/>
              </w:rPr>
              <w:t>★</w:t>
            </w:r>
            <w:r>
              <w:rPr>
                <w:rFonts w:asciiTheme="minorEastAsia" w:hAnsiTheme="minorEastAsia"/>
                <w:bCs/>
                <w:sz w:val="18"/>
                <w:szCs w:val="18"/>
              </w:rPr>
              <w:t>9.</w:t>
            </w:r>
            <w:r>
              <w:rPr>
                <w:rFonts w:asciiTheme="minorEastAsia" w:hAnsiTheme="minorEastAsia" w:hint="eastAsia"/>
                <w:color w:val="000000" w:themeColor="text1"/>
                <w:szCs w:val="21"/>
              </w:rPr>
              <w:t>提供大屏</w:t>
            </w:r>
            <w:r>
              <w:rPr>
                <w:rFonts w:asciiTheme="minorEastAsia" w:hAnsiTheme="minorEastAsia"/>
                <w:color w:val="000000" w:themeColor="text1"/>
                <w:szCs w:val="21"/>
              </w:rPr>
              <w:t>控制软件</w:t>
            </w:r>
            <w:r>
              <w:rPr>
                <w:rFonts w:asciiTheme="minorEastAsia" w:hAnsiTheme="minorEastAsia" w:hint="eastAsia"/>
                <w:color w:val="000000" w:themeColor="text1"/>
                <w:szCs w:val="21"/>
              </w:rPr>
              <w:t>的软件著作权证书（扫描件或复印件），并加盖供应商公章。</w:t>
            </w:r>
          </w:p>
        </w:tc>
        <w:tc>
          <w:tcPr>
            <w:tcW w:w="655" w:type="dxa"/>
            <w:noWrap/>
            <w:vAlign w:val="center"/>
          </w:tcPr>
          <w:p w14:paraId="206AEE44" w14:textId="77777777" w:rsidR="00975EF0" w:rsidRDefault="005437C1">
            <w:pPr>
              <w:jc w:val="center"/>
              <w:rPr>
                <w:rFonts w:ascii="宋体" w:eastAsia="宋体" w:hAnsi="宋体" w:cs="宋体"/>
                <w:sz w:val="20"/>
                <w:szCs w:val="20"/>
              </w:rPr>
            </w:pPr>
            <w:r>
              <w:rPr>
                <w:rFonts w:ascii="宋体" w:eastAsia="宋体" w:hAnsi="宋体" w:cs="宋体" w:hint="eastAsia"/>
                <w:sz w:val="20"/>
                <w:szCs w:val="20"/>
              </w:rPr>
              <w:t>1</w:t>
            </w:r>
          </w:p>
        </w:tc>
        <w:tc>
          <w:tcPr>
            <w:tcW w:w="578" w:type="dxa"/>
            <w:noWrap/>
            <w:vAlign w:val="center"/>
          </w:tcPr>
          <w:p w14:paraId="70370F3C" w14:textId="77777777" w:rsidR="00975EF0" w:rsidRDefault="005437C1">
            <w:pPr>
              <w:jc w:val="center"/>
              <w:rPr>
                <w:rFonts w:ascii="宋体" w:eastAsia="宋体" w:hAnsi="宋体" w:cs="宋体"/>
                <w:sz w:val="20"/>
                <w:szCs w:val="20"/>
              </w:rPr>
            </w:pPr>
            <w:r>
              <w:rPr>
                <w:rFonts w:ascii="宋体" w:eastAsia="宋体" w:hAnsi="宋体" w:cs="宋体" w:hint="eastAsia"/>
                <w:sz w:val="20"/>
                <w:szCs w:val="20"/>
              </w:rPr>
              <w:t>套</w:t>
            </w:r>
          </w:p>
        </w:tc>
        <w:tc>
          <w:tcPr>
            <w:tcW w:w="756" w:type="dxa"/>
            <w:noWrap/>
            <w:vAlign w:val="center"/>
          </w:tcPr>
          <w:p w14:paraId="04193004" w14:textId="77777777" w:rsidR="00975EF0" w:rsidRDefault="005437C1">
            <w:pPr>
              <w:widowControl/>
              <w:jc w:val="center"/>
              <w:textAlignment w:val="center"/>
              <w:rPr>
                <w:rFonts w:ascii="宋体" w:eastAsia="宋体" w:hAnsi="宋体" w:cs="宋体"/>
                <w:sz w:val="20"/>
                <w:szCs w:val="20"/>
              </w:rPr>
            </w:pPr>
            <w:r>
              <w:rPr>
                <w:rFonts w:ascii="宋体" w:eastAsia="宋体" w:hAnsi="宋体" w:cs="宋体" w:hint="eastAsia"/>
                <w:sz w:val="20"/>
                <w:szCs w:val="20"/>
              </w:rPr>
              <w:t>6000</w:t>
            </w:r>
          </w:p>
        </w:tc>
        <w:tc>
          <w:tcPr>
            <w:tcW w:w="756" w:type="dxa"/>
            <w:noWrap/>
            <w:vAlign w:val="center"/>
          </w:tcPr>
          <w:p w14:paraId="26ED24FE" w14:textId="77777777" w:rsidR="00975EF0" w:rsidRDefault="005437C1">
            <w:pPr>
              <w:widowControl/>
              <w:jc w:val="center"/>
              <w:textAlignment w:val="center"/>
              <w:rPr>
                <w:rFonts w:ascii="宋体" w:eastAsia="宋体" w:hAnsi="宋体" w:cs="宋体"/>
                <w:sz w:val="20"/>
                <w:szCs w:val="20"/>
              </w:rPr>
            </w:pPr>
            <w:r>
              <w:rPr>
                <w:rFonts w:ascii="宋体" w:eastAsia="宋体" w:hAnsi="宋体" w:cs="宋体" w:hint="eastAsia"/>
                <w:sz w:val="20"/>
                <w:szCs w:val="20"/>
              </w:rPr>
              <w:t>6000</w:t>
            </w:r>
          </w:p>
        </w:tc>
      </w:tr>
      <w:tr w:rsidR="00975EF0" w14:paraId="77CCAE16" w14:textId="77777777">
        <w:trPr>
          <w:trHeight w:val="1038"/>
        </w:trPr>
        <w:tc>
          <w:tcPr>
            <w:tcW w:w="507" w:type="dxa"/>
            <w:noWrap/>
            <w:vAlign w:val="center"/>
          </w:tcPr>
          <w:p w14:paraId="595E3B9A" w14:textId="77777777" w:rsidR="00975EF0" w:rsidRDefault="005437C1">
            <w:pPr>
              <w:jc w:val="center"/>
              <w:rPr>
                <w:rFonts w:asciiTheme="minorEastAsia" w:hAnsiTheme="minorEastAsia"/>
                <w:bCs/>
                <w:sz w:val="18"/>
                <w:szCs w:val="18"/>
              </w:rPr>
            </w:pPr>
            <w:r>
              <w:rPr>
                <w:rFonts w:asciiTheme="minorEastAsia" w:hAnsiTheme="minorEastAsia" w:hint="eastAsia"/>
                <w:bCs/>
                <w:sz w:val="18"/>
                <w:szCs w:val="18"/>
              </w:rPr>
              <w:lastRenderedPageBreak/>
              <w:t>4</w:t>
            </w:r>
          </w:p>
        </w:tc>
        <w:tc>
          <w:tcPr>
            <w:tcW w:w="857" w:type="dxa"/>
            <w:gridSpan w:val="2"/>
            <w:vAlign w:val="center"/>
          </w:tcPr>
          <w:p w14:paraId="59074503"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配电系统</w:t>
            </w:r>
          </w:p>
        </w:tc>
        <w:tc>
          <w:tcPr>
            <w:tcW w:w="611" w:type="dxa"/>
            <w:noWrap/>
            <w:vAlign w:val="center"/>
          </w:tcPr>
          <w:p w14:paraId="1FF31F30"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赛普</w:t>
            </w:r>
          </w:p>
        </w:tc>
        <w:tc>
          <w:tcPr>
            <w:tcW w:w="1129" w:type="dxa"/>
            <w:vAlign w:val="center"/>
          </w:tcPr>
          <w:p w14:paraId="6EF3E341"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定制</w:t>
            </w:r>
          </w:p>
        </w:tc>
        <w:tc>
          <w:tcPr>
            <w:tcW w:w="3779" w:type="dxa"/>
          </w:tcPr>
          <w:p w14:paraId="07BB434D" w14:textId="77777777" w:rsidR="00975EF0" w:rsidRDefault="005437C1">
            <w:pPr>
              <w:autoSpaceDE w:val="0"/>
              <w:autoSpaceDN w:val="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hint="eastAsia"/>
                <w:color w:val="000000" w:themeColor="text1"/>
                <w:szCs w:val="21"/>
              </w:rPr>
              <w:t>10KW配电系统，配电柜中需带PLC卡/多功能卡，具备远程、分布上电功能。</w:t>
            </w:r>
          </w:p>
          <w:p w14:paraId="67C35928" w14:textId="77777777" w:rsidR="00975EF0" w:rsidRDefault="005437C1">
            <w:pPr>
              <w:autoSpaceDE w:val="0"/>
              <w:autoSpaceDN w:val="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hint="eastAsia"/>
                <w:color w:val="000000" w:themeColor="text1"/>
                <w:szCs w:val="21"/>
              </w:rPr>
              <w:t>配电系统需具备智能监测及防雷、远程监控功能。</w:t>
            </w:r>
          </w:p>
          <w:p w14:paraId="7EA063EE" w14:textId="77777777" w:rsidR="00975EF0" w:rsidRDefault="005437C1">
            <w:pPr>
              <w:pStyle w:val="af2"/>
              <w:autoSpaceDE w:val="0"/>
              <w:autoSpaceDN w:val="0"/>
              <w:ind w:firstLineChars="0" w:firstLine="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hint="eastAsia"/>
                <w:color w:val="000000" w:themeColor="text1"/>
                <w:szCs w:val="21"/>
              </w:rPr>
              <w:t>配电系统控制方式：手动+时控+远程+中控四位一体。</w:t>
            </w:r>
          </w:p>
          <w:p w14:paraId="3F26D56C" w14:textId="77777777" w:rsidR="00975EF0" w:rsidRDefault="005437C1">
            <w:pPr>
              <w:autoSpaceDE w:val="0"/>
              <w:autoSpaceDN w:val="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hint="eastAsia"/>
                <w:color w:val="000000" w:themeColor="text1"/>
                <w:szCs w:val="21"/>
              </w:rPr>
              <w:t>配电系统需</w:t>
            </w:r>
            <w:r>
              <w:rPr>
                <w:rFonts w:asciiTheme="minorEastAsia" w:hAnsiTheme="minorEastAsia"/>
                <w:color w:val="000000" w:themeColor="text1"/>
                <w:szCs w:val="21"/>
              </w:rPr>
              <w:t>具有过压、过流、欠压、短路、断路以及漏电保护措施。</w:t>
            </w:r>
          </w:p>
          <w:p w14:paraId="6CA0CD7D" w14:textId="77777777" w:rsidR="00975EF0" w:rsidRDefault="005437C1">
            <w:pPr>
              <w:autoSpaceDE w:val="0"/>
              <w:autoSpaceDN w:val="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hint="eastAsia"/>
                <w:color w:val="000000" w:themeColor="text1"/>
                <w:szCs w:val="21"/>
              </w:rPr>
              <w:t>配电系统支持数据、状态、报警等实时电脑界面显示</w:t>
            </w:r>
            <w:r>
              <w:rPr>
                <w:rFonts w:asciiTheme="minorEastAsia" w:hAnsiTheme="minorEastAsia"/>
                <w:color w:val="000000" w:themeColor="text1"/>
                <w:szCs w:val="21"/>
              </w:rPr>
              <w:t>。</w:t>
            </w:r>
          </w:p>
          <w:p w14:paraId="66FAAF30" w14:textId="77777777" w:rsidR="00975EF0" w:rsidRDefault="00975EF0">
            <w:pPr>
              <w:widowControl/>
              <w:textAlignment w:val="center"/>
              <w:rPr>
                <w:rFonts w:asciiTheme="minorEastAsia" w:hAnsiTheme="minorEastAsia"/>
                <w:bCs/>
                <w:sz w:val="18"/>
                <w:szCs w:val="18"/>
              </w:rPr>
            </w:pPr>
          </w:p>
        </w:tc>
        <w:tc>
          <w:tcPr>
            <w:tcW w:w="655" w:type="dxa"/>
            <w:noWrap/>
            <w:vAlign w:val="center"/>
          </w:tcPr>
          <w:p w14:paraId="2CB7F5BB" w14:textId="77777777" w:rsidR="00975EF0" w:rsidRDefault="005437C1">
            <w:pPr>
              <w:jc w:val="center"/>
              <w:rPr>
                <w:rFonts w:ascii="宋体" w:eastAsia="宋体" w:hAnsi="宋体" w:cs="宋体"/>
                <w:sz w:val="20"/>
                <w:szCs w:val="20"/>
              </w:rPr>
            </w:pPr>
            <w:r>
              <w:rPr>
                <w:rFonts w:ascii="宋体" w:eastAsia="宋体" w:hAnsi="宋体" w:cs="宋体" w:hint="eastAsia"/>
                <w:sz w:val="20"/>
                <w:szCs w:val="20"/>
              </w:rPr>
              <w:t>1</w:t>
            </w:r>
          </w:p>
        </w:tc>
        <w:tc>
          <w:tcPr>
            <w:tcW w:w="578" w:type="dxa"/>
            <w:noWrap/>
            <w:vAlign w:val="center"/>
          </w:tcPr>
          <w:p w14:paraId="74EA96E8" w14:textId="77777777" w:rsidR="00975EF0" w:rsidRDefault="005437C1">
            <w:pPr>
              <w:jc w:val="center"/>
              <w:rPr>
                <w:rFonts w:ascii="宋体" w:eastAsia="宋体" w:hAnsi="宋体" w:cs="宋体"/>
                <w:sz w:val="20"/>
                <w:szCs w:val="20"/>
              </w:rPr>
            </w:pPr>
            <w:r>
              <w:rPr>
                <w:rFonts w:ascii="宋体" w:eastAsia="宋体" w:hAnsi="宋体" w:cs="宋体" w:hint="eastAsia"/>
                <w:sz w:val="20"/>
                <w:szCs w:val="20"/>
              </w:rPr>
              <w:t>套</w:t>
            </w:r>
          </w:p>
        </w:tc>
        <w:tc>
          <w:tcPr>
            <w:tcW w:w="756" w:type="dxa"/>
            <w:noWrap/>
            <w:vAlign w:val="center"/>
          </w:tcPr>
          <w:p w14:paraId="27E5A251" w14:textId="77777777" w:rsidR="00975EF0" w:rsidRDefault="005437C1">
            <w:pPr>
              <w:widowControl/>
              <w:jc w:val="center"/>
              <w:textAlignment w:val="center"/>
              <w:rPr>
                <w:rFonts w:ascii="宋体" w:eastAsia="宋体" w:hAnsi="宋体" w:cs="宋体"/>
                <w:sz w:val="20"/>
                <w:szCs w:val="20"/>
              </w:rPr>
            </w:pPr>
            <w:r>
              <w:rPr>
                <w:rFonts w:ascii="宋体" w:eastAsia="宋体" w:hAnsi="宋体" w:cs="宋体" w:hint="eastAsia"/>
                <w:sz w:val="20"/>
                <w:szCs w:val="20"/>
              </w:rPr>
              <w:t>3456</w:t>
            </w:r>
          </w:p>
        </w:tc>
        <w:tc>
          <w:tcPr>
            <w:tcW w:w="756" w:type="dxa"/>
            <w:noWrap/>
            <w:vAlign w:val="center"/>
          </w:tcPr>
          <w:p w14:paraId="3C392FFC" w14:textId="77777777" w:rsidR="00975EF0" w:rsidRDefault="005437C1">
            <w:pPr>
              <w:widowControl/>
              <w:jc w:val="center"/>
              <w:textAlignment w:val="center"/>
              <w:rPr>
                <w:rFonts w:ascii="宋体" w:eastAsia="宋体" w:hAnsi="宋体" w:cs="宋体"/>
                <w:sz w:val="20"/>
                <w:szCs w:val="20"/>
              </w:rPr>
            </w:pPr>
            <w:r>
              <w:rPr>
                <w:rFonts w:ascii="宋体" w:eastAsia="宋体" w:hAnsi="宋体" w:cs="宋体" w:hint="eastAsia"/>
                <w:sz w:val="20"/>
                <w:szCs w:val="20"/>
              </w:rPr>
              <w:t>3456</w:t>
            </w:r>
          </w:p>
        </w:tc>
      </w:tr>
      <w:tr w:rsidR="00975EF0" w14:paraId="6B804462" w14:textId="77777777">
        <w:trPr>
          <w:trHeight w:val="1038"/>
        </w:trPr>
        <w:tc>
          <w:tcPr>
            <w:tcW w:w="507" w:type="dxa"/>
            <w:noWrap/>
            <w:vAlign w:val="center"/>
          </w:tcPr>
          <w:p w14:paraId="3AA24A3E" w14:textId="77777777" w:rsidR="00975EF0" w:rsidRDefault="005437C1">
            <w:pPr>
              <w:jc w:val="center"/>
              <w:rPr>
                <w:rFonts w:asciiTheme="minorEastAsia" w:hAnsiTheme="minorEastAsia"/>
                <w:bCs/>
                <w:sz w:val="18"/>
                <w:szCs w:val="18"/>
              </w:rPr>
            </w:pPr>
            <w:r>
              <w:rPr>
                <w:rFonts w:asciiTheme="minorEastAsia" w:hAnsiTheme="minorEastAsia" w:hint="eastAsia"/>
                <w:bCs/>
                <w:sz w:val="18"/>
                <w:szCs w:val="18"/>
              </w:rPr>
              <w:t>5</w:t>
            </w:r>
          </w:p>
        </w:tc>
        <w:tc>
          <w:tcPr>
            <w:tcW w:w="857" w:type="dxa"/>
            <w:gridSpan w:val="2"/>
            <w:vAlign w:val="center"/>
          </w:tcPr>
          <w:p w14:paraId="60A2E4CE"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支架及结构件</w:t>
            </w:r>
          </w:p>
        </w:tc>
        <w:tc>
          <w:tcPr>
            <w:tcW w:w="611" w:type="dxa"/>
            <w:noWrap/>
            <w:vAlign w:val="center"/>
          </w:tcPr>
          <w:p w14:paraId="50176CAB"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赛普</w:t>
            </w:r>
          </w:p>
        </w:tc>
        <w:tc>
          <w:tcPr>
            <w:tcW w:w="1129" w:type="dxa"/>
            <w:vAlign w:val="center"/>
          </w:tcPr>
          <w:p w14:paraId="7E0DFCF9"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定制</w:t>
            </w:r>
          </w:p>
        </w:tc>
        <w:tc>
          <w:tcPr>
            <w:tcW w:w="3779" w:type="dxa"/>
            <w:vAlign w:val="center"/>
          </w:tcPr>
          <w:p w14:paraId="0A03C93D" w14:textId="77777777" w:rsidR="00975EF0" w:rsidRDefault="005437C1">
            <w:pPr>
              <w:autoSpaceDE w:val="0"/>
              <w:autoSpaceDN w:val="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hint="eastAsia"/>
                <w:color w:val="000000" w:themeColor="text1"/>
                <w:szCs w:val="21"/>
              </w:rPr>
              <w:t>采用铝合金型材或钢材结构定制。</w:t>
            </w:r>
          </w:p>
          <w:p w14:paraId="3BBA28BE" w14:textId="77777777" w:rsidR="00975EF0" w:rsidRDefault="005437C1">
            <w:pPr>
              <w:autoSpaceDE w:val="0"/>
              <w:autoSpaceDN w:val="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hint="eastAsia"/>
                <w:color w:val="000000" w:themeColor="text1"/>
                <w:szCs w:val="21"/>
              </w:rPr>
              <w:t>表面进行专业酸洗、防锈防磷处理，保证喷涂工艺的均匀性。</w:t>
            </w:r>
          </w:p>
          <w:p w14:paraId="2B313300" w14:textId="77777777" w:rsidR="00975EF0" w:rsidRDefault="005437C1">
            <w:pPr>
              <w:autoSpaceDE w:val="0"/>
              <w:autoSpaceDN w:val="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hint="eastAsia"/>
                <w:color w:val="000000" w:themeColor="text1"/>
                <w:szCs w:val="21"/>
              </w:rPr>
              <w:t>采用高强度的ICI粉末，静电喷塑，保证涂层表面平滑、喷涂均匀、色调一致。</w:t>
            </w:r>
          </w:p>
          <w:p w14:paraId="031EA813" w14:textId="77777777" w:rsidR="00975EF0" w:rsidRDefault="005437C1">
            <w:pPr>
              <w:widowControl/>
              <w:textAlignment w:val="center"/>
              <w:rPr>
                <w:rFonts w:asciiTheme="minorEastAsia" w:hAnsiTheme="minorEastAsia"/>
                <w:bCs/>
                <w:sz w:val="18"/>
                <w:szCs w:val="18"/>
              </w:rPr>
            </w:pPr>
            <w:r>
              <w:rPr>
                <w:rFonts w:asciiTheme="minorEastAsia" w:hAnsiTheme="minorEastAsia" w:hint="eastAsia"/>
                <w:color w:val="000000" w:themeColor="text1"/>
                <w:szCs w:val="21"/>
              </w:rPr>
              <w:t>4.</w:t>
            </w:r>
            <w:r>
              <w:rPr>
                <w:rFonts w:asciiTheme="minorEastAsia" w:hAnsiTheme="minorEastAsia"/>
                <w:color w:val="000000" w:themeColor="text1"/>
                <w:szCs w:val="21"/>
              </w:rPr>
              <w:t>采用全模块式拼装结构设计，完全满足运输和设备扩展需求，具备良好的通用性及互换性。</w:t>
            </w:r>
          </w:p>
        </w:tc>
        <w:tc>
          <w:tcPr>
            <w:tcW w:w="655" w:type="dxa"/>
            <w:noWrap/>
            <w:vAlign w:val="center"/>
          </w:tcPr>
          <w:p w14:paraId="5122243E" w14:textId="77777777" w:rsidR="00975EF0" w:rsidRDefault="005437C1">
            <w:pPr>
              <w:jc w:val="center"/>
              <w:rPr>
                <w:rFonts w:ascii="宋体" w:eastAsia="宋体" w:hAnsi="宋体" w:cs="宋体"/>
                <w:sz w:val="20"/>
                <w:szCs w:val="20"/>
              </w:rPr>
            </w:pPr>
            <w:r>
              <w:rPr>
                <w:rFonts w:ascii="宋体" w:eastAsia="宋体" w:hAnsi="宋体" w:cs="宋体" w:hint="eastAsia"/>
                <w:sz w:val="20"/>
                <w:szCs w:val="20"/>
              </w:rPr>
              <w:t>8.59</w:t>
            </w:r>
          </w:p>
        </w:tc>
        <w:tc>
          <w:tcPr>
            <w:tcW w:w="578" w:type="dxa"/>
            <w:noWrap/>
            <w:vAlign w:val="center"/>
          </w:tcPr>
          <w:p w14:paraId="26A6079D" w14:textId="77777777" w:rsidR="00975EF0" w:rsidRDefault="005437C1">
            <w:pPr>
              <w:jc w:val="center"/>
              <w:rPr>
                <w:rFonts w:ascii="宋体" w:eastAsia="宋体" w:hAnsi="宋体" w:cs="宋体"/>
                <w:sz w:val="20"/>
                <w:szCs w:val="20"/>
              </w:rPr>
            </w:pPr>
            <w:r>
              <w:rPr>
                <w:rFonts w:ascii="宋体" w:eastAsia="宋体" w:hAnsi="宋体" w:cs="宋体" w:hint="eastAsia"/>
                <w:sz w:val="20"/>
                <w:szCs w:val="20"/>
              </w:rPr>
              <w:t>㎡</w:t>
            </w:r>
          </w:p>
        </w:tc>
        <w:tc>
          <w:tcPr>
            <w:tcW w:w="756" w:type="dxa"/>
            <w:noWrap/>
            <w:vAlign w:val="center"/>
          </w:tcPr>
          <w:p w14:paraId="21A14561" w14:textId="77777777" w:rsidR="00975EF0" w:rsidRDefault="005437C1">
            <w:pPr>
              <w:widowControl/>
              <w:jc w:val="center"/>
              <w:textAlignment w:val="center"/>
              <w:rPr>
                <w:rFonts w:ascii="宋体" w:eastAsia="宋体" w:hAnsi="宋体" w:cs="宋体"/>
                <w:sz w:val="20"/>
                <w:szCs w:val="20"/>
              </w:rPr>
            </w:pPr>
            <w:r>
              <w:rPr>
                <w:rFonts w:ascii="宋体" w:eastAsia="宋体" w:hAnsi="宋体" w:cs="宋体" w:hint="eastAsia"/>
                <w:sz w:val="20"/>
                <w:szCs w:val="20"/>
              </w:rPr>
              <w:t>800</w:t>
            </w:r>
          </w:p>
        </w:tc>
        <w:tc>
          <w:tcPr>
            <w:tcW w:w="756" w:type="dxa"/>
            <w:noWrap/>
            <w:vAlign w:val="center"/>
          </w:tcPr>
          <w:p w14:paraId="408EF001" w14:textId="77777777" w:rsidR="00975EF0" w:rsidRDefault="005437C1">
            <w:pPr>
              <w:widowControl/>
              <w:jc w:val="center"/>
              <w:textAlignment w:val="center"/>
              <w:rPr>
                <w:rFonts w:ascii="宋体" w:eastAsia="宋体" w:hAnsi="宋体" w:cs="宋体"/>
                <w:sz w:val="20"/>
                <w:szCs w:val="20"/>
              </w:rPr>
            </w:pPr>
            <w:r>
              <w:rPr>
                <w:rFonts w:ascii="宋体" w:eastAsia="宋体" w:hAnsi="宋体" w:cs="宋体" w:hint="eastAsia"/>
                <w:sz w:val="20"/>
                <w:szCs w:val="20"/>
              </w:rPr>
              <w:t>6872</w:t>
            </w:r>
          </w:p>
        </w:tc>
      </w:tr>
      <w:tr w:rsidR="00975EF0" w14:paraId="5B23AA08" w14:textId="77777777">
        <w:trPr>
          <w:trHeight w:val="1038"/>
        </w:trPr>
        <w:tc>
          <w:tcPr>
            <w:tcW w:w="507" w:type="dxa"/>
            <w:noWrap/>
            <w:vAlign w:val="center"/>
          </w:tcPr>
          <w:p w14:paraId="782D4D07" w14:textId="77777777" w:rsidR="00975EF0" w:rsidRDefault="005437C1">
            <w:pPr>
              <w:jc w:val="center"/>
              <w:rPr>
                <w:rFonts w:asciiTheme="minorEastAsia" w:hAnsiTheme="minorEastAsia"/>
                <w:bCs/>
                <w:sz w:val="18"/>
                <w:szCs w:val="18"/>
              </w:rPr>
            </w:pPr>
            <w:r>
              <w:rPr>
                <w:rFonts w:asciiTheme="minorEastAsia" w:hAnsiTheme="minorEastAsia" w:hint="eastAsia"/>
                <w:bCs/>
                <w:sz w:val="18"/>
                <w:szCs w:val="18"/>
              </w:rPr>
              <w:t>6</w:t>
            </w:r>
          </w:p>
        </w:tc>
        <w:tc>
          <w:tcPr>
            <w:tcW w:w="857" w:type="dxa"/>
            <w:gridSpan w:val="2"/>
            <w:vAlign w:val="center"/>
          </w:tcPr>
          <w:p w14:paraId="3D3DE9DF"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显示终端</w:t>
            </w:r>
          </w:p>
        </w:tc>
        <w:tc>
          <w:tcPr>
            <w:tcW w:w="611" w:type="dxa"/>
            <w:noWrap/>
            <w:vAlign w:val="center"/>
          </w:tcPr>
          <w:p w14:paraId="3AB5C099"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海信</w:t>
            </w:r>
          </w:p>
        </w:tc>
        <w:tc>
          <w:tcPr>
            <w:tcW w:w="1129" w:type="dxa"/>
            <w:vAlign w:val="center"/>
          </w:tcPr>
          <w:p w14:paraId="1628260E"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85D3KD</w:t>
            </w:r>
          </w:p>
        </w:tc>
        <w:tc>
          <w:tcPr>
            <w:tcW w:w="3779" w:type="dxa"/>
            <w:vAlign w:val="center"/>
          </w:tcPr>
          <w:p w14:paraId="57265CE0" w14:textId="77777777" w:rsidR="00975EF0" w:rsidRDefault="005437C1">
            <w:pPr>
              <w:widowControl/>
              <w:textAlignment w:val="center"/>
              <w:rPr>
                <w:rFonts w:asciiTheme="minorEastAsia" w:hAnsiTheme="minorEastAsia"/>
                <w:bCs/>
                <w:sz w:val="18"/>
                <w:szCs w:val="18"/>
              </w:rPr>
            </w:pPr>
            <w:r>
              <w:rPr>
                <w:rFonts w:ascii="宋体" w:eastAsia="宋体" w:hAnsi="宋体" w:hint="eastAsia"/>
                <w:szCs w:val="21"/>
              </w:rPr>
              <w:t>1.尺寸大小≥85寸</w:t>
            </w:r>
            <w:r>
              <w:rPr>
                <w:rFonts w:ascii="宋体" w:eastAsia="宋体" w:hAnsi="宋体" w:hint="eastAsia"/>
                <w:szCs w:val="21"/>
              </w:rPr>
              <w:br/>
              <w:t>2.屏幕分辨率：超高清4K</w:t>
            </w:r>
            <w:r>
              <w:rPr>
                <w:rFonts w:ascii="宋体" w:eastAsia="宋体" w:hAnsi="宋体" w:hint="eastAsia"/>
                <w:szCs w:val="21"/>
              </w:rPr>
              <w:br/>
              <w:t>3.运行内存/RAM：3GB</w:t>
            </w:r>
            <w:r>
              <w:rPr>
                <w:rFonts w:ascii="宋体" w:eastAsia="宋体" w:hAnsi="宋体" w:hint="eastAsia"/>
                <w:szCs w:val="21"/>
              </w:rPr>
              <w:br/>
              <w:t>4.刷屏率：120Hz，</w:t>
            </w:r>
            <w:r>
              <w:rPr>
                <w:rFonts w:ascii="宋体" w:eastAsia="宋体" w:hAnsi="宋体" w:hint="eastAsia"/>
                <w:szCs w:val="21"/>
              </w:rPr>
              <w:br/>
              <w:t>5.配置电视吊架，360度旋转，承重100kg，1.5米吊架角度可调</w:t>
            </w:r>
          </w:p>
        </w:tc>
        <w:tc>
          <w:tcPr>
            <w:tcW w:w="655" w:type="dxa"/>
            <w:noWrap/>
            <w:vAlign w:val="center"/>
          </w:tcPr>
          <w:p w14:paraId="2E43B4C1" w14:textId="77777777" w:rsidR="00975EF0" w:rsidRDefault="005437C1">
            <w:pPr>
              <w:jc w:val="center"/>
              <w:rPr>
                <w:rFonts w:ascii="宋体" w:eastAsia="宋体" w:hAnsi="宋体" w:cs="宋体"/>
                <w:sz w:val="20"/>
                <w:szCs w:val="20"/>
              </w:rPr>
            </w:pPr>
            <w:r>
              <w:rPr>
                <w:rFonts w:ascii="宋体" w:eastAsia="宋体" w:hAnsi="宋体" w:cs="宋体" w:hint="eastAsia"/>
                <w:sz w:val="20"/>
                <w:szCs w:val="20"/>
              </w:rPr>
              <w:t>2</w:t>
            </w:r>
          </w:p>
        </w:tc>
        <w:tc>
          <w:tcPr>
            <w:tcW w:w="578" w:type="dxa"/>
            <w:noWrap/>
            <w:vAlign w:val="center"/>
          </w:tcPr>
          <w:p w14:paraId="088D1782" w14:textId="77777777" w:rsidR="00975EF0" w:rsidRDefault="005437C1">
            <w:pPr>
              <w:jc w:val="center"/>
              <w:rPr>
                <w:rFonts w:ascii="宋体" w:eastAsia="宋体" w:hAnsi="宋体" w:cs="宋体"/>
                <w:sz w:val="20"/>
                <w:szCs w:val="20"/>
              </w:rPr>
            </w:pPr>
            <w:r>
              <w:rPr>
                <w:rFonts w:ascii="宋体" w:eastAsia="宋体" w:hAnsi="宋体" w:cs="宋体" w:hint="eastAsia"/>
                <w:sz w:val="20"/>
                <w:szCs w:val="20"/>
              </w:rPr>
              <w:t>台</w:t>
            </w:r>
          </w:p>
        </w:tc>
        <w:tc>
          <w:tcPr>
            <w:tcW w:w="756" w:type="dxa"/>
            <w:noWrap/>
            <w:vAlign w:val="center"/>
          </w:tcPr>
          <w:p w14:paraId="3B141CA3" w14:textId="77777777" w:rsidR="00975EF0" w:rsidRDefault="005437C1">
            <w:pPr>
              <w:widowControl/>
              <w:jc w:val="center"/>
              <w:textAlignment w:val="center"/>
              <w:rPr>
                <w:rFonts w:ascii="宋体" w:eastAsia="宋体" w:hAnsi="宋体" w:cs="宋体"/>
                <w:sz w:val="20"/>
                <w:szCs w:val="20"/>
              </w:rPr>
            </w:pPr>
            <w:r>
              <w:rPr>
                <w:rFonts w:ascii="宋体" w:eastAsia="宋体" w:hAnsi="宋体" w:cs="宋体" w:hint="eastAsia"/>
                <w:sz w:val="20"/>
                <w:szCs w:val="20"/>
              </w:rPr>
              <w:t>6790</w:t>
            </w:r>
          </w:p>
        </w:tc>
        <w:tc>
          <w:tcPr>
            <w:tcW w:w="756" w:type="dxa"/>
            <w:noWrap/>
            <w:vAlign w:val="center"/>
          </w:tcPr>
          <w:p w14:paraId="14EE62BC" w14:textId="77777777" w:rsidR="00975EF0" w:rsidRDefault="005437C1">
            <w:pPr>
              <w:widowControl/>
              <w:jc w:val="center"/>
              <w:textAlignment w:val="center"/>
              <w:rPr>
                <w:rFonts w:ascii="宋体" w:eastAsia="宋体" w:hAnsi="宋体" w:cs="宋体"/>
                <w:sz w:val="20"/>
                <w:szCs w:val="20"/>
              </w:rPr>
            </w:pPr>
            <w:r>
              <w:rPr>
                <w:rFonts w:ascii="宋体" w:eastAsia="宋体" w:hAnsi="宋体" w:cs="宋体" w:hint="eastAsia"/>
                <w:sz w:val="20"/>
                <w:szCs w:val="20"/>
              </w:rPr>
              <w:t>13580</w:t>
            </w:r>
          </w:p>
        </w:tc>
      </w:tr>
      <w:tr w:rsidR="00975EF0" w14:paraId="01C53ECD" w14:textId="77777777">
        <w:trPr>
          <w:trHeight w:val="1038"/>
        </w:trPr>
        <w:tc>
          <w:tcPr>
            <w:tcW w:w="507" w:type="dxa"/>
            <w:noWrap/>
            <w:vAlign w:val="center"/>
          </w:tcPr>
          <w:p w14:paraId="28D1E091" w14:textId="77777777" w:rsidR="00975EF0" w:rsidRDefault="005437C1">
            <w:pPr>
              <w:jc w:val="center"/>
              <w:rPr>
                <w:rFonts w:asciiTheme="minorEastAsia" w:hAnsiTheme="minorEastAsia"/>
                <w:bCs/>
                <w:sz w:val="18"/>
                <w:szCs w:val="18"/>
              </w:rPr>
            </w:pPr>
            <w:r>
              <w:rPr>
                <w:rFonts w:asciiTheme="minorEastAsia" w:hAnsiTheme="minorEastAsia" w:hint="eastAsia"/>
                <w:bCs/>
                <w:sz w:val="18"/>
                <w:szCs w:val="18"/>
              </w:rPr>
              <w:t>7</w:t>
            </w:r>
          </w:p>
        </w:tc>
        <w:tc>
          <w:tcPr>
            <w:tcW w:w="857" w:type="dxa"/>
            <w:gridSpan w:val="2"/>
            <w:vAlign w:val="center"/>
          </w:tcPr>
          <w:p w14:paraId="6CED70C5"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施工费</w:t>
            </w:r>
          </w:p>
        </w:tc>
        <w:tc>
          <w:tcPr>
            <w:tcW w:w="611" w:type="dxa"/>
            <w:noWrap/>
            <w:vAlign w:val="center"/>
          </w:tcPr>
          <w:p w14:paraId="0B4D3597"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国产</w:t>
            </w:r>
          </w:p>
        </w:tc>
        <w:tc>
          <w:tcPr>
            <w:tcW w:w="1129" w:type="dxa"/>
            <w:vAlign w:val="center"/>
          </w:tcPr>
          <w:p w14:paraId="05359998" w14:textId="77777777" w:rsidR="00975EF0" w:rsidRDefault="005437C1">
            <w:pPr>
              <w:widowControl/>
              <w:jc w:val="center"/>
              <w:textAlignment w:val="center"/>
              <w:rPr>
                <w:rFonts w:asciiTheme="minorEastAsia" w:hAnsiTheme="minorEastAsia"/>
                <w:bCs/>
                <w:sz w:val="18"/>
                <w:szCs w:val="18"/>
              </w:rPr>
            </w:pPr>
            <w:r>
              <w:rPr>
                <w:rFonts w:asciiTheme="minorEastAsia" w:hAnsiTheme="minorEastAsia" w:hint="eastAsia"/>
                <w:bCs/>
                <w:sz w:val="18"/>
                <w:szCs w:val="18"/>
              </w:rPr>
              <w:t>定制</w:t>
            </w:r>
          </w:p>
        </w:tc>
        <w:tc>
          <w:tcPr>
            <w:tcW w:w="3779" w:type="dxa"/>
            <w:vAlign w:val="center"/>
          </w:tcPr>
          <w:p w14:paraId="66D9BE31" w14:textId="77777777" w:rsidR="00975EF0" w:rsidRDefault="005437C1">
            <w:pPr>
              <w:widowControl/>
              <w:textAlignment w:val="center"/>
              <w:rPr>
                <w:rFonts w:asciiTheme="minorEastAsia" w:hAnsiTheme="minorEastAsia"/>
                <w:bCs/>
                <w:sz w:val="18"/>
                <w:szCs w:val="18"/>
              </w:rPr>
            </w:pPr>
            <w:r>
              <w:rPr>
                <w:rFonts w:asciiTheme="minorEastAsia" w:hAnsiTheme="minorEastAsia" w:hint="eastAsia"/>
                <w:szCs w:val="21"/>
              </w:rPr>
              <w:t>六类网线120米，30米HDMI线、35米YJV- 4*6+1*4电缆，120米RVV3*2.5mm²电缆，瓷砖地面开槽及恢复，铝合金弧形线槽、39线槽，玻璃胶，胶布扎带水晶头综合布线 布电缆线，拆投影和幕布， 背景墙拆和修复，人工费，税费</w:t>
            </w:r>
          </w:p>
        </w:tc>
        <w:tc>
          <w:tcPr>
            <w:tcW w:w="655" w:type="dxa"/>
            <w:noWrap/>
            <w:vAlign w:val="center"/>
          </w:tcPr>
          <w:p w14:paraId="606C443E" w14:textId="77777777" w:rsidR="00975EF0" w:rsidRDefault="005437C1">
            <w:pPr>
              <w:jc w:val="center"/>
              <w:rPr>
                <w:rFonts w:ascii="宋体" w:eastAsia="宋体" w:hAnsi="宋体" w:cs="宋体"/>
                <w:sz w:val="20"/>
                <w:szCs w:val="20"/>
              </w:rPr>
            </w:pPr>
            <w:r>
              <w:rPr>
                <w:rFonts w:ascii="宋体" w:eastAsia="宋体" w:hAnsi="宋体" w:cs="宋体" w:hint="eastAsia"/>
                <w:sz w:val="20"/>
                <w:szCs w:val="20"/>
              </w:rPr>
              <w:t>1</w:t>
            </w:r>
          </w:p>
        </w:tc>
        <w:tc>
          <w:tcPr>
            <w:tcW w:w="578" w:type="dxa"/>
            <w:noWrap/>
            <w:vAlign w:val="center"/>
          </w:tcPr>
          <w:p w14:paraId="18431B7C" w14:textId="77777777" w:rsidR="00975EF0" w:rsidRDefault="005437C1">
            <w:pPr>
              <w:jc w:val="center"/>
              <w:rPr>
                <w:rFonts w:ascii="宋体" w:eastAsia="宋体" w:hAnsi="宋体" w:cs="宋体"/>
                <w:sz w:val="20"/>
                <w:szCs w:val="20"/>
              </w:rPr>
            </w:pPr>
            <w:r>
              <w:rPr>
                <w:rFonts w:ascii="宋体" w:eastAsia="宋体" w:hAnsi="宋体" w:cs="宋体" w:hint="eastAsia"/>
                <w:sz w:val="20"/>
                <w:szCs w:val="20"/>
              </w:rPr>
              <w:t>项</w:t>
            </w:r>
          </w:p>
        </w:tc>
        <w:tc>
          <w:tcPr>
            <w:tcW w:w="756" w:type="dxa"/>
            <w:noWrap/>
            <w:vAlign w:val="center"/>
          </w:tcPr>
          <w:p w14:paraId="6CE36CF1" w14:textId="77777777" w:rsidR="00975EF0" w:rsidRDefault="005437C1">
            <w:pPr>
              <w:widowControl/>
              <w:jc w:val="center"/>
              <w:textAlignment w:val="center"/>
              <w:rPr>
                <w:rFonts w:ascii="宋体" w:eastAsia="宋体" w:hAnsi="宋体" w:cs="宋体"/>
                <w:sz w:val="20"/>
                <w:szCs w:val="20"/>
              </w:rPr>
            </w:pPr>
            <w:r>
              <w:rPr>
                <w:rFonts w:ascii="宋体" w:eastAsia="宋体" w:hAnsi="宋体" w:cs="宋体" w:hint="eastAsia"/>
                <w:sz w:val="20"/>
                <w:szCs w:val="20"/>
              </w:rPr>
              <w:t>8000</w:t>
            </w:r>
          </w:p>
        </w:tc>
        <w:tc>
          <w:tcPr>
            <w:tcW w:w="756" w:type="dxa"/>
            <w:noWrap/>
            <w:vAlign w:val="center"/>
          </w:tcPr>
          <w:p w14:paraId="60CF3FB1" w14:textId="77777777" w:rsidR="00975EF0" w:rsidRDefault="005437C1">
            <w:pPr>
              <w:widowControl/>
              <w:jc w:val="center"/>
              <w:textAlignment w:val="center"/>
              <w:rPr>
                <w:rFonts w:ascii="宋体" w:eastAsia="宋体" w:hAnsi="宋体" w:cs="宋体"/>
                <w:sz w:val="20"/>
                <w:szCs w:val="20"/>
              </w:rPr>
            </w:pPr>
            <w:r>
              <w:rPr>
                <w:rFonts w:ascii="宋体" w:eastAsia="宋体" w:hAnsi="宋体" w:cs="宋体" w:hint="eastAsia"/>
                <w:sz w:val="20"/>
                <w:szCs w:val="20"/>
              </w:rPr>
              <w:t>8000</w:t>
            </w:r>
          </w:p>
        </w:tc>
      </w:tr>
      <w:tr w:rsidR="00975EF0" w14:paraId="12777017" w14:textId="77777777">
        <w:trPr>
          <w:trHeight w:val="360"/>
        </w:trPr>
        <w:tc>
          <w:tcPr>
            <w:tcW w:w="9628" w:type="dxa"/>
            <w:gridSpan w:val="10"/>
            <w:noWrap/>
            <w:vAlign w:val="center"/>
          </w:tcPr>
          <w:p w14:paraId="21FD56A2" w14:textId="77777777" w:rsidR="00975EF0" w:rsidRDefault="005437C1">
            <w:pPr>
              <w:adjustRightInd w:val="0"/>
              <w:snapToGrid w:val="0"/>
              <w:spacing w:line="320" w:lineRule="exact"/>
              <w:rPr>
                <w:rFonts w:ascii="宋体" w:hAnsi="宋体"/>
                <w:b/>
                <w:szCs w:val="21"/>
              </w:rPr>
            </w:pPr>
            <w:r>
              <w:rPr>
                <w:rFonts w:ascii="宋体" w:hAnsi="宋体" w:hint="eastAsia"/>
                <w:b/>
                <w:szCs w:val="21"/>
              </w:rPr>
              <w:t>二、商务条款</w:t>
            </w:r>
          </w:p>
        </w:tc>
      </w:tr>
      <w:tr w:rsidR="00975EF0" w14:paraId="368BC2D8" w14:textId="77777777">
        <w:trPr>
          <w:trHeight w:val="1654"/>
        </w:trPr>
        <w:tc>
          <w:tcPr>
            <w:tcW w:w="830" w:type="dxa"/>
            <w:gridSpan w:val="2"/>
            <w:noWrap/>
            <w:vAlign w:val="center"/>
          </w:tcPr>
          <w:p w14:paraId="65B77AF8" w14:textId="77777777" w:rsidR="00975EF0" w:rsidRDefault="005437C1">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报价</w:t>
            </w:r>
          </w:p>
          <w:p w14:paraId="614DB2F0" w14:textId="77777777" w:rsidR="00975EF0" w:rsidRDefault="005437C1">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要求</w:t>
            </w:r>
          </w:p>
          <w:p w14:paraId="329A3CB9" w14:textId="77777777" w:rsidR="00975EF0" w:rsidRDefault="00975EF0">
            <w:pPr>
              <w:adjustRightInd w:val="0"/>
              <w:spacing w:line="320" w:lineRule="exact"/>
              <w:rPr>
                <w:rFonts w:ascii="仿宋_GB2312" w:eastAsia="仿宋_GB2312" w:hAnsi="仿宋_GB2312" w:cs="仿宋_GB2312"/>
                <w:b/>
                <w:sz w:val="24"/>
                <w:szCs w:val="24"/>
              </w:rPr>
            </w:pPr>
          </w:p>
        </w:tc>
        <w:tc>
          <w:tcPr>
            <w:tcW w:w="8798" w:type="dxa"/>
            <w:gridSpan w:val="8"/>
            <w:noWrap/>
            <w:vAlign w:val="center"/>
          </w:tcPr>
          <w:p w14:paraId="6D039024" w14:textId="77777777" w:rsidR="00975EF0" w:rsidRDefault="005437C1">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1.供应商竞价时必须全部响应本文件的“项目要求及技术需求”，否则报价无效。</w:t>
            </w:r>
          </w:p>
          <w:p w14:paraId="4EA2AE5C" w14:textId="77777777" w:rsidR="00975EF0" w:rsidRDefault="005437C1">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本项目为总价包干，竞标报价包含货物、服务、货物标准附件、备品备件、专用工具、设备安装辅材、施工辅材、包装、运输、装卸、保险、货到就位、垃圾清理搬运、保洁的各种费用以及安装、调试等本文件所列设备材料、功能配置需进行补充完善才能完成本项目的或实际采购中产品材料、功能配置有任何遗漏的费用（含本项目需要但本文件中未列出的设备材料、功能配置）、税金、验收检测费、合理利润、售后服务、技术培训及其他所有成本费用，以及合同明示或暗示的所有责任、义务和一般风险等一切费用。</w:t>
            </w:r>
          </w:p>
          <w:p w14:paraId="0BB42674" w14:textId="77777777" w:rsidR="00975EF0" w:rsidRDefault="005437C1">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3.系统生成预成交供应商后，预成交供应商须在3日内按附件格式提供响应文件（加盖单位公章）扫描件。如果不能按时按要求提供，则视为预成交供应商响应无效。</w:t>
            </w:r>
          </w:p>
        </w:tc>
      </w:tr>
      <w:tr w:rsidR="00975EF0" w14:paraId="0281F71C" w14:textId="77777777">
        <w:trPr>
          <w:trHeight w:val="1550"/>
        </w:trPr>
        <w:tc>
          <w:tcPr>
            <w:tcW w:w="830" w:type="dxa"/>
            <w:gridSpan w:val="2"/>
            <w:noWrap/>
            <w:vAlign w:val="center"/>
          </w:tcPr>
          <w:p w14:paraId="6714BEFF" w14:textId="77777777" w:rsidR="00975EF0" w:rsidRDefault="005437C1">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lastRenderedPageBreak/>
              <w:t>质保</w:t>
            </w:r>
          </w:p>
          <w:p w14:paraId="58C7A89F" w14:textId="77777777" w:rsidR="00975EF0" w:rsidRDefault="005437C1">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期及</w:t>
            </w:r>
          </w:p>
          <w:p w14:paraId="01F07F5C" w14:textId="77777777" w:rsidR="00975EF0" w:rsidRDefault="005437C1">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免费</w:t>
            </w:r>
          </w:p>
          <w:p w14:paraId="4BDC69D2" w14:textId="77777777" w:rsidR="00975EF0" w:rsidRDefault="005437C1">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维护</w:t>
            </w:r>
          </w:p>
          <w:p w14:paraId="5DE6120B" w14:textId="77777777" w:rsidR="00975EF0" w:rsidRDefault="005437C1">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期限</w:t>
            </w:r>
          </w:p>
        </w:tc>
        <w:tc>
          <w:tcPr>
            <w:tcW w:w="8798" w:type="dxa"/>
            <w:gridSpan w:val="8"/>
            <w:noWrap/>
            <w:vAlign w:val="center"/>
          </w:tcPr>
          <w:p w14:paraId="4EF07B57" w14:textId="77777777" w:rsidR="00975EF0" w:rsidRDefault="005437C1">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质保期为</w:t>
            </w:r>
            <w:r>
              <w:rPr>
                <w:rFonts w:ascii="仿宋_GB2312" w:eastAsia="仿宋_GB2312" w:hAnsi="仿宋_GB2312" w:cs="仿宋_GB2312" w:hint="eastAsia"/>
                <w:sz w:val="24"/>
                <w:szCs w:val="24"/>
                <w:u w:val="single"/>
              </w:rPr>
              <w:t xml:space="preserve">  3  </w:t>
            </w:r>
            <w:r>
              <w:rPr>
                <w:rFonts w:ascii="仿宋_GB2312" w:eastAsia="仿宋_GB2312" w:hAnsi="仿宋_GB2312" w:cs="仿宋_GB2312" w:hint="eastAsia"/>
                <w:iCs/>
                <w:sz w:val="24"/>
                <w:szCs w:val="24"/>
              </w:rPr>
              <w:t>年</w:t>
            </w:r>
            <w:r>
              <w:rPr>
                <w:rFonts w:ascii="仿宋_GB2312" w:eastAsia="仿宋_GB2312" w:hAnsi="仿宋_GB2312" w:cs="仿宋_GB2312" w:hint="eastAsia"/>
                <w:sz w:val="24"/>
                <w:szCs w:val="24"/>
              </w:rPr>
              <w:t>（分项货物有要求按分项要求，具体以报价文件承诺为准。若产品生产厂家免费质保期超过此年限的，合同履行过程中按厂家规定执行），自通过验收合格之日起至质保期届满且经采购人确认无任何质量问题时止。质保期内，提供免费上门维修服务，免收维修费和配件费，保障正常运行并提供终身技术支持。</w:t>
            </w:r>
          </w:p>
        </w:tc>
      </w:tr>
      <w:tr w:rsidR="00975EF0" w14:paraId="4013B994" w14:textId="77777777">
        <w:trPr>
          <w:trHeight w:val="800"/>
        </w:trPr>
        <w:tc>
          <w:tcPr>
            <w:tcW w:w="830" w:type="dxa"/>
            <w:gridSpan w:val="2"/>
            <w:shd w:val="clear" w:color="auto" w:fill="auto"/>
            <w:noWrap/>
            <w:vAlign w:val="center"/>
          </w:tcPr>
          <w:p w14:paraId="75C50312" w14:textId="77777777" w:rsidR="00975EF0" w:rsidRDefault="005437C1">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交货</w:t>
            </w:r>
          </w:p>
          <w:p w14:paraId="0415A523" w14:textId="77777777" w:rsidR="00975EF0" w:rsidRDefault="005437C1">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时间</w:t>
            </w:r>
          </w:p>
          <w:p w14:paraId="52973FF0" w14:textId="77777777" w:rsidR="00975EF0" w:rsidRDefault="005437C1">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及地</w:t>
            </w:r>
          </w:p>
          <w:p w14:paraId="0E010638" w14:textId="77777777" w:rsidR="00975EF0" w:rsidRDefault="005437C1">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点</w:t>
            </w:r>
          </w:p>
        </w:tc>
        <w:tc>
          <w:tcPr>
            <w:tcW w:w="8798" w:type="dxa"/>
            <w:gridSpan w:val="8"/>
            <w:shd w:val="clear" w:color="auto" w:fill="auto"/>
            <w:noWrap/>
            <w:vAlign w:val="center"/>
          </w:tcPr>
          <w:p w14:paraId="46221DAA" w14:textId="77777777" w:rsidR="00975EF0" w:rsidRDefault="005437C1">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1.供货安装时间：合同签订之日起</w:t>
            </w:r>
            <w:r>
              <w:rPr>
                <w:rFonts w:ascii="仿宋_GB2312" w:eastAsia="仿宋_GB2312" w:hAnsi="仿宋_GB2312" w:cs="仿宋_GB2312" w:hint="eastAsia"/>
                <w:sz w:val="24"/>
                <w:szCs w:val="24"/>
                <w:u w:val="single"/>
              </w:rPr>
              <w:t xml:space="preserve"> 15个工作日</w:t>
            </w:r>
            <w:r>
              <w:rPr>
                <w:rFonts w:ascii="仿宋_GB2312" w:eastAsia="仿宋_GB2312" w:hAnsi="仿宋_GB2312" w:cs="仿宋_GB2312" w:hint="eastAsia"/>
                <w:sz w:val="24"/>
                <w:szCs w:val="24"/>
              </w:rPr>
              <w:t>内，成交供应商须按采购人的要求全部供货调试完毕。如果出现不能按时供货，则视为成交供应商违约，采购人有权终止合同，并追究成交供应商的违约责任，所造成的损失由成交供应商承担。</w:t>
            </w:r>
          </w:p>
          <w:p w14:paraId="46DE030E" w14:textId="77777777" w:rsidR="00975EF0" w:rsidRDefault="005437C1">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2.交货地点：广西桂林市采购人指定地点。</w:t>
            </w:r>
          </w:p>
        </w:tc>
      </w:tr>
      <w:tr w:rsidR="00975EF0" w14:paraId="69897EED" w14:textId="77777777">
        <w:trPr>
          <w:trHeight w:val="810"/>
        </w:trPr>
        <w:tc>
          <w:tcPr>
            <w:tcW w:w="830" w:type="dxa"/>
            <w:gridSpan w:val="2"/>
            <w:shd w:val="clear" w:color="auto" w:fill="auto"/>
            <w:noWrap/>
            <w:vAlign w:val="center"/>
          </w:tcPr>
          <w:p w14:paraId="1A026F22" w14:textId="77777777" w:rsidR="00975EF0" w:rsidRDefault="005437C1">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售后</w:t>
            </w:r>
          </w:p>
          <w:p w14:paraId="65AA7042" w14:textId="77777777" w:rsidR="00975EF0" w:rsidRDefault="005437C1">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服务</w:t>
            </w:r>
          </w:p>
          <w:p w14:paraId="28C8D9D3" w14:textId="77777777" w:rsidR="00975EF0" w:rsidRDefault="005437C1">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要求</w:t>
            </w:r>
          </w:p>
          <w:p w14:paraId="02121230" w14:textId="77777777" w:rsidR="00975EF0" w:rsidRDefault="00975EF0">
            <w:pPr>
              <w:adjustRightInd w:val="0"/>
              <w:spacing w:line="320" w:lineRule="exact"/>
              <w:rPr>
                <w:rFonts w:ascii="仿宋_GB2312" w:eastAsia="仿宋_GB2312" w:hAnsi="仿宋_GB2312" w:cs="仿宋_GB2312"/>
                <w:b/>
                <w:sz w:val="24"/>
                <w:szCs w:val="24"/>
              </w:rPr>
            </w:pPr>
          </w:p>
        </w:tc>
        <w:tc>
          <w:tcPr>
            <w:tcW w:w="8798" w:type="dxa"/>
            <w:gridSpan w:val="8"/>
            <w:shd w:val="clear" w:color="auto" w:fill="auto"/>
            <w:noWrap/>
            <w:vAlign w:val="center"/>
          </w:tcPr>
          <w:p w14:paraId="5A04163C" w14:textId="77777777" w:rsidR="00975EF0" w:rsidRDefault="005437C1">
            <w:pPr>
              <w:adjustRightInd w:val="0"/>
              <w:spacing w:line="320" w:lineRule="exact"/>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1.所有竞标产品必须是厂家合法渠道的全新正品，按国家有关产品“三包”规定执行“三包”，项目整体质保期至少为三年（各分项另有要求的，以各分项要求为准），自验收合格之日起计算；</w:t>
            </w:r>
            <w:r>
              <w:rPr>
                <w:rFonts w:ascii="仿宋_GB2312" w:eastAsia="仿宋_GB2312" w:hAnsi="仿宋_GB2312" w:cs="仿宋_GB2312" w:hint="eastAsia"/>
                <w:bCs/>
                <w:sz w:val="24"/>
                <w:szCs w:val="24"/>
              </w:rPr>
              <w:t>在质保期内，成交供应商应对货物出现的质量及安全问题负责处理解决并承担一切费用。</w:t>
            </w:r>
          </w:p>
          <w:p w14:paraId="544101DC" w14:textId="77777777" w:rsidR="00975EF0" w:rsidRDefault="005437C1">
            <w:pPr>
              <w:adjustRightIn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2.质保期内提供以下技术支持和服务：</w:t>
            </w:r>
          </w:p>
          <w:p w14:paraId="0991A24A" w14:textId="77777777" w:rsidR="00975EF0" w:rsidRDefault="005437C1">
            <w:pPr>
              <w:adjustRightIn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（1）电话咨询：成交供应商应当为采购人提供7×24小时技术援助电话，解答采购人在使用中遇到的问题，及时为采购人提出解决问题的建议。</w:t>
            </w:r>
          </w:p>
          <w:p w14:paraId="4E99A5C5" w14:textId="77777777" w:rsidR="00975EF0" w:rsidRDefault="005437C1">
            <w:pPr>
              <w:adjustRightIn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现场响应：采购人遇到使用或技术问题，电话咨询不能解决的，成交供应商接到保障电话在2小时内派工程技术人员上门维修解决问题，若需更换配件，要求更换配件与被更换配件品牌、类型一致或同类同档次的替代品，后者需征得采购人管理人员同意。</w:t>
            </w:r>
          </w:p>
          <w:p w14:paraId="711B6C22" w14:textId="77777777" w:rsidR="00975EF0" w:rsidRDefault="005437C1">
            <w:pPr>
              <w:adjustRightIn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（3）技术升级：在质保期内，如果成交供应商的产品或服务升级，应及时通知采购人，如采购人有相应要求，成交供应商应对采购人购买的产品或服务进行免费升级。</w:t>
            </w:r>
          </w:p>
          <w:p w14:paraId="4BE6E8BD" w14:textId="77777777" w:rsidR="00975EF0" w:rsidRDefault="005437C1">
            <w:pPr>
              <w:adjustRightIn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（4）定期回访以及对设备维修。</w:t>
            </w:r>
          </w:p>
        </w:tc>
      </w:tr>
      <w:tr w:rsidR="00975EF0" w14:paraId="133462AC" w14:textId="77777777">
        <w:trPr>
          <w:trHeight w:val="700"/>
        </w:trPr>
        <w:tc>
          <w:tcPr>
            <w:tcW w:w="830" w:type="dxa"/>
            <w:gridSpan w:val="2"/>
            <w:noWrap/>
            <w:vAlign w:val="center"/>
          </w:tcPr>
          <w:p w14:paraId="1ECA16E6" w14:textId="77777777" w:rsidR="00975EF0" w:rsidRDefault="005437C1">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安装</w:t>
            </w:r>
          </w:p>
          <w:p w14:paraId="46F844E8" w14:textId="77777777" w:rsidR="00975EF0" w:rsidRDefault="005437C1">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与验</w:t>
            </w:r>
          </w:p>
          <w:p w14:paraId="5E49431D" w14:textId="77777777" w:rsidR="00975EF0" w:rsidRDefault="005437C1">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iCs/>
                <w:sz w:val="24"/>
                <w:szCs w:val="24"/>
              </w:rPr>
              <w:t>收</w:t>
            </w:r>
          </w:p>
        </w:tc>
        <w:tc>
          <w:tcPr>
            <w:tcW w:w="8798" w:type="dxa"/>
            <w:gridSpan w:val="8"/>
            <w:noWrap/>
            <w:vAlign w:val="center"/>
          </w:tcPr>
          <w:p w14:paraId="7446FC8B" w14:textId="77777777" w:rsidR="00975EF0" w:rsidRDefault="005437C1">
            <w:pPr>
              <w:adjustRightInd w:val="0"/>
              <w:snapToGri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1.本次采购的货物必须是成交供应商免费</w:t>
            </w:r>
            <w:r>
              <w:rPr>
                <w:rFonts w:ascii="仿宋_GB2312" w:eastAsia="仿宋_GB2312" w:hAnsi="仿宋_GB2312" w:cs="仿宋_GB2312" w:hint="eastAsia"/>
                <w:sz w:val="24"/>
                <w:szCs w:val="24"/>
                <w:u w:val="single"/>
              </w:rPr>
              <w:t>送货上门并提供免费安装</w:t>
            </w:r>
            <w:r>
              <w:rPr>
                <w:rFonts w:ascii="仿宋_GB2312" w:eastAsia="仿宋_GB2312" w:hAnsi="仿宋_GB2312" w:cs="仿宋_GB2312" w:hint="eastAsia"/>
                <w:sz w:val="24"/>
                <w:szCs w:val="24"/>
              </w:rPr>
              <w:t>，不接受物流快递发货以及远程指导安装，否则采购人有权取消合同。</w:t>
            </w:r>
          </w:p>
          <w:p w14:paraId="6399BB32" w14:textId="77777777" w:rsidR="00975EF0" w:rsidRDefault="005437C1">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2.培训：成交供应商对其提供产品或服务的使用和操作应尽培训义务。成交供应商应提供对采购人的基本培训，使采购人使用人员熟练掌握所培训内容，熟练掌握全部功能。</w:t>
            </w:r>
          </w:p>
          <w:p w14:paraId="6E492E7A" w14:textId="77777777" w:rsidR="00975EF0" w:rsidRDefault="005437C1">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3.验收要求</w:t>
            </w:r>
          </w:p>
          <w:p w14:paraId="438C68E9" w14:textId="77777777" w:rsidR="00975EF0" w:rsidRDefault="005437C1">
            <w:pPr>
              <w:adjustRightInd w:val="0"/>
              <w:snapToGri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初步验收：货物运抵采购人指定地点后，采购人对成交供应商提交的货物依据本合同及反向竞价文件上的品牌、参数配置要求和国家有关质量标准进行现场初步验收，品牌、参数配置符合反向竞价文件技术要求的，给予签收，初步验收不合格的不予签收。如发生所供货物与合同约定不符，采购人有权退货或要求成交供应商进行更换、补齐，因此造成逾期交货的，成交供应商应承担逾期交货的违约责任。成交供应商应在接到采购人要求后 5日内予以补救，所产生的费用及法律后果由成交供应商承担。</w:t>
            </w:r>
          </w:p>
          <w:p w14:paraId="1E5560E4" w14:textId="77777777" w:rsidR="00975EF0" w:rsidRDefault="005437C1">
            <w:pPr>
              <w:adjustRightInd w:val="0"/>
              <w:snapToGri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最终验收：货物经安装完成且符合技术要求后，采购人进行最终验收。验收时成交供应商必须在现场。货物符合合同约定的品牌、参数配置要求和验收标准的，采购人签署验收合格证明。如货物不符合合同约定的要求的，成交供应商应当在</w:t>
            </w:r>
            <w:r>
              <w:rPr>
                <w:rFonts w:ascii="仿宋_GB2312" w:eastAsia="仿宋_GB2312" w:hAnsi="仿宋_GB2312" w:cs="仿宋_GB2312" w:hint="eastAsia"/>
                <w:sz w:val="24"/>
                <w:szCs w:val="24"/>
                <w:u w:val="single"/>
              </w:rPr>
              <w:t>5</w:t>
            </w:r>
            <w:r>
              <w:rPr>
                <w:rFonts w:ascii="仿宋_GB2312" w:eastAsia="仿宋_GB2312" w:hAnsi="仿宋_GB2312" w:cs="仿宋_GB2312" w:hint="eastAsia"/>
                <w:sz w:val="24"/>
                <w:szCs w:val="24"/>
              </w:rPr>
              <w:t>日内采取措施消除缺陷后重新申请终验，并承担由此产生的费用。</w:t>
            </w:r>
          </w:p>
          <w:p w14:paraId="3A1CCF07" w14:textId="77777777" w:rsidR="00975EF0" w:rsidRDefault="005437C1">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4.为确保项目产品质量及的售后服务，成交供应商于供货前须提供厂家供货证明、</w:t>
            </w:r>
            <w:r>
              <w:rPr>
                <w:rFonts w:ascii="仿宋_GB2312" w:eastAsia="仿宋_GB2312" w:hAnsi="仿宋_GB2312" w:cs="仿宋_GB2312" w:hint="eastAsia"/>
                <w:sz w:val="24"/>
                <w:szCs w:val="24"/>
              </w:rPr>
              <w:lastRenderedPageBreak/>
              <w:t>售后服务承诺函等文件原件（加盖生产厂家公章），如无法提供的，视为虚假应标，取消成交资格，采购人有权追加供应商责任并向监管部门投诉。</w:t>
            </w:r>
          </w:p>
        </w:tc>
      </w:tr>
      <w:tr w:rsidR="00975EF0" w14:paraId="21085E99" w14:textId="77777777">
        <w:trPr>
          <w:trHeight w:val="944"/>
        </w:trPr>
        <w:tc>
          <w:tcPr>
            <w:tcW w:w="830" w:type="dxa"/>
            <w:gridSpan w:val="2"/>
            <w:noWrap/>
            <w:vAlign w:val="center"/>
          </w:tcPr>
          <w:p w14:paraId="74C0B659" w14:textId="77777777" w:rsidR="00975EF0" w:rsidRDefault="005437C1">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lastRenderedPageBreak/>
              <w:t>付款</w:t>
            </w:r>
          </w:p>
          <w:p w14:paraId="66C801A4" w14:textId="77777777" w:rsidR="00975EF0" w:rsidRDefault="005437C1">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方式</w:t>
            </w:r>
          </w:p>
        </w:tc>
        <w:tc>
          <w:tcPr>
            <w:tcW w:w="8798" w:type="dxa"/>
            <w:gridSpan w:val="8"/>
            <w:noWrap/>
            <w:vAlign w:val="center"/>
          </w:tcPr>
          <w:p w14:paraId="1EFC7CB0" w14:textId="77777777" w:rsidR="00975EF0" w:rsidRDefault="005437C1">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一次性支付：本合同项下的全部货物经最终验收合格后15个工作日内，采购人凭成交供应商开具的全额发票向成交供应商支付全部合同价款。</w:t>
            </w:r>
          </w:p>
        </w:tc>
      </w:tr>
      <w:tr w:rsidR="00975EF0" w14:paraId="0B81E8DA" w14:textId="77777777">
        <w:trPr>
          <w:trHeight w:val="650"/>
        </w:trPr>
        <w:tc>
          <w:tcPr>
            <w:tcW w:w="830" w:type="dxa"/>
            <w:gridSpan w:val="2"/>
            <w:noWrap/>
            <w:vAlign w:val="center"/>
          </w:tcPr>
          <w:p w14:paraId="7D0C3FC5" w14:textId="77777777" w:rsidR="00975EF0" w:rsidRDefault="005437C1">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履约</w:t>
            </w:r>
          </w:p>
          <w:p w14:paraId="11972770" w14:textId="77777777" w:rsidR="00975EF0" w:rsidRDefault="005437C1">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保证</w:t>
            </w:r>
          </w:p>
          <w:p w14:paraId="76590918" w14:textId="77777777" w:rsidR="00975EF0" w:rsidRDefault="005437C1">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金</w:t>
            </w:r>
          </w:p>
        </w:tc>
        <w:tc>
          <w:tcPr>
            <w:tcW w:w="8798" w:type="dxa"/>
            <w:gridSpan w:val="8"/>
            <w:noWrap/>
            <w:vAlign w:val="center"/>
          </w:tcPr>
          <w:p w14:paraId="4004348B" w14:textId="77777777" w:rsidR="00975EF0" w:rsidRDefault="005437C1">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履约保证金金额：签订合同前按中标金额的5%（根据《广西壮族自治区财政厅关于持续优化政府采购营商环境推动高质量发展的通知》（桂财采〔2024〕55号）规定，中小企业按中标金额的2%收取履约保证金）缴纳，通过转账方式缴到指定账户，转账时注明“**项目履约保证金”。</w:t>
            </w:r>
          </w:p>
          <w:p w14:paraId="2E760513" w14:textId="77777777" w:rsidR="00975EF0" w:rsidRDefault="005437C1">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户  名：桂林医科大学</w:t>
            </w:r>
          </w:p>
          <w:p w14:paraId="41528AF9" w14:textId="77777777" w:rsidR="00975EF0" w:rsidRDefault="005437C1">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开户行：建行桂林分行致和路支行</w:t>
            </w:r>
          </w:p>
          <w:p w14:paraId="255F3A2F" w14:textId="77777777" w:rsidR="00975EF0" w:rsidRDefault="005437C1">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账  号：45001635413050500589</w:t>
            </w:r>
          </w:p>
          <w:p w14:paraId="14D43031" w14:textId="77777777" w:rsidR="00975EF0" w:rsidRDefault="005437C1">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2.履约保证金退付方式、时间及条件：合同验收满 (1年)成交供应商如无违约行为，由成交供应商向履约保证金收取单位提供《项目履约保证金退付意见书》，保证金收取单位在收到成交供应商提交退还履约保证金申请书后15个工作日内将履约保证金无息退回成交供应商。</w:t>
            </w:r>
          </w:p>
        </w:tc>
      </w:tr>
      <w:tr w:rsidR="00975EF0" w14:paraId="7DE8BA92" w14:textId="77777777">
        <w:trPr>
          <w:trHeight w:val="906"/>
        </w:trPr>
        <w:tc>
          <w:tcPr>
            <w:tcW w:w="830" w:type="dxa"/>
            <w:gridSpan w:val="2"/>
            <w:noWrap/>
            <w:vAlign w:val="center"/>
          </w:tcPr>
          <w:p w14:paraId="31D15702" w14:textId="77777777" w:rsidR="00975EF0" w:rsidRDefault="005437C1">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知识产权要求</w:t>
            </w:r>
          </w:p>
        </w:tc>
        <w:tc>
          <w:tcPr>
            <w:tcW w:w="8798" w:type="dxa"/>
            <w:gridSpan w:val="8"/>
            <w:noWrap/>
            <w:vAlign w:val="center"/>
          </w:tcPr>
          <w:p w14:paraId="31798AF6" w14:textId="77777777" w:rsidR="00975EF0" w:rsidRDefault="005437C1">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975EF0" w14:paraId="4BEBC5D2" w14:textId="77777777">
        <w:trPr>
          <w:trHeight w:val="1030"/>
        </w:trPr>
        <w:tc>
          <w:tcPr>
            <w:tcW w:w="9628" w:type="dxa"/>
            <w:gridSpan w:val="10"/>
            <w:noWrap/>
          </w:tcPr>
          <w:p w14:paraId="42751BA8" w14:textId="77777777" w:rsidR="00975EF0" w:rsidRDefault="005437C1">
            <w:pPr>
              <w:adjustRightInd w:val="0"/>
              <w:snapToGrid w:val="0"/>
              <w:spacing w:line="320" w:lineRule="exact"/>
              <w:rPr>
                <w:rFonts w:ascii="宋体" w:eastAsia="宋体" w:hAnsi="宋体" w:cs="宋体"/>
                <w:szCs w:val="21"/>
              </w:rPr>
            </w:pPr>
            <w:r>
              <w:rPr>
                <w:rFonts w:ascii="仿宋_GB2312" w:eastAsia="仿宋_GB2312" w:hAnsi="仿宋_GB2312" w:cs="仿宋_GB2312" w:hint="eastAsia"/>
                <w:sz w:val="24"/>
                <w:szCs w:val="24"/>
              </w:rPr>
              <w:t>1.本项目货物不接受进口产品（即通过中国海关报关验放进入中国境内且产自关境外的产品）参与投标，如有此类产品参与投标的，投标文件作无效处理。</w:t>
            </w:r>
          </w:p>
        </w:tc>
      </w:tr>
    </w:tbl>
    <w:p w14:paraId="16475BFD" w14:textId="77777777" w:rsidR="00975EF0" w:rsidRDefault="00975EF0">
      <w:pPr>
        <w:jc w:val="center"/>
        <w:rPr>
          <w:rFonts w:asciiTheme="minorEastAsia" w:hAnsiTheme="minorEastAsia"/>
          <w:b/>
          <w:bCs/>
          <w:sz w:val="18"/>
          <w:szCs w:val="18"/>
        </w:rPr>
      </w:pPr>
    </w:p>
    <w:p w14:paraId="11089714" w14:textId="77777777" w:rsidR="00975EF0" w:rsidRDefault="00975EF0">
      <w:pPr>
        <w:spacing w:line="240" w:lineRule="atLeast"/>
        <w:rPr>
          <w:rFonts w:ascii="微软雅黑" w:eastAsia="微软雅黑" w:hAnsi="微软雅黑"/>
          <w:b/>
          <w:bCs/>
          <w:color w:val="000000"/>
          <w:sz w:val="32"/>
          <w:szCs w:val="32"/>
        </w:rPr>
      </w:pPr>
    </w:p>
    <w:p w14:paraId="70EC7C8F" w14:textId="77777777" w:rsidR="00975EF0" w:rsidRDefault="00975EF0">
      <w:pPr>
        <w:spacing w:line="240" w:lineRule="atLeast"/>
        <w:rPr>
          <w:rFonts w:ascii="微软雅黑" w:eastAsia="微软雅黑" w:hAnsi="微软雅黑"/>
          <w:b/>
          <w:bCs/>
          <w:color w:val="000000"/>
          <w:sz w:val="32"/>
          <w:szCs w:val="32"/>
        </w:rPr>
      </w:pPr>
    </w:p>
    <w:p w14:paraId="7040B889" w14:textId="77777777" w:rsidR="00975EF0" w:rsidRDefault="00975EF0">
      <w:pPr>
        <w:spacing w:line="240" w:lineRule="atLeast"/>
        <w:rPr>
          <w:rFonts w:ascii="微软雅黑" w:eastAsia="微软雅黑" w:hAnsi="微软雅黑"/>
          <w:b/>
          <w:bCs/>
          <w:color w:val="000000"/>
          <w:sz w:val="32"/>
          <w:szCs w:val="32"/>
        </w:rPr>
      </w:pPr>
    </w:p>
    <w:p w14:paraId="01AE142E" w14:textId="77777777" w:rsidR="00975EF0" w:rsidRDefault="00975EF0">
      <w:pPr>
        <w:spacing w:line="240" w:lineRule="atLeast"/>
        <w:rPr>
          <w:rFonts w:ascii="微软雅黑" w:eastAsia="微软雅黑" w:hAnsi="微软雅黑"/>
          <w:b/>
          <w:bCs/>
          <w:color w:val="000000"/>
          <w:sz w:val="32"/>
          <w:szCs w:val="32"/>
        </w:rPr>
      </w:pPr>
    </w:p>
    <w:p w14:paraId="46D29856" w14:textId="77777777" w:rsidR="00975EF0" w:rsidRDefault="00975EF0">
      <w:pPr>
        <w:spacing w:line="240" w:lineRule="atLeast"/>
        <w:rPr>
          <w:rFonts w:ascii="微软雅黑" w:eastAsia="微软雅黑" w:hAnsi="微软雅黑"/>
          <w:b/>
          <w:bCs/>
          <w:color w:val="000000"/>
          <w:sz w:val="32"/>
          <w:szCs w:val="32"/>
        </w:rPr>
      </w:pPr>
    </w:p>
    <w:p w14:paraId="7BAC9089" w14:textId="77777777" w:rsidR="00975EF0" w:rsidRDefault="00975EF0">
      <w:pPr>
        <w:spacing w:line="240" w:lineRule="atLeast"/>
        <w:rPr>
          <w:rFonts w:ascii="微软雅黑" w:eastAsia="微软雅黑" w:hAnsi="微软雅黑"/>
          <w:b/>
          <w:bCs/>
          <w:color w:val="000000"/>
          <w:sz w:val="32"/>
          <w:szCs w:val="32"/>
        </w:rPr>
      </w:pPr>
    </w:p>
    <w:p w14:paraId="1BD3B68E" w14:textId="77777777" w:rsidR="00975EF0" w:rsidRDefault="00975EF0">
      <w:pPr>
        <w:spacing w:line="240" w:lineRule="atLeast"/>
        <w:rPr>
          <w:rFonts w:ascii="微软雅黑" w:eastAsia="微软雅黑" w:hAnsi="微软雅黑"/>
          <w:b/>
          <w:bCs/>
          <w:color w:val="000000"/>
          <w:sz w:val="32"/>
          <w:szCs w:val="32"/>
        </w:rPr>
      </w:pPr>
    </w:p>
    <w:p w14:paraId="4185692E" w14:textId="77777777" w:rsidR="00975EF0" w:rsidRDefault="00975EF0">
      <w:pPr>
        <w:spacing w:line="240" w:lineRule="atLeast"/>
        <w:rPr>
          <w:rFonts w:ascii="微软雅黑" w:eastAsia="微软雅黑" w:hAnsi="微软雅黑"/>
          <w:b/>
          <w:bCs/>
          <w:color w:val="000000"/>
          <w:sz w:val="32"/>
          <w:szCs w:val="32"/>
        </w:rPr>
      </w:pPr>
    </w:p>
    <w:p w14:paraId="6566CBF7" w14:textId="77777777" w:rsidR="00975EF0" w:rsidRDefault="00975EF0">
      <w:pPr>
        <w:spacing w:line="240" w:lineRule="atLeast"/>
        <w:rPr>
          <w:rFonts w:ascii="微软雅黑" w:eastAsia="微软雅黑" w:hAnsi="微软雅黑"/>
          <w:b/>
          <w:bCs/>
          <w:color w:val="000000"/>
          <w:sz w:val="32"/>
          <w:szCs w:val="32"/>
        </w:rPr>
      </w:pPr>
    </w:p>
    <w:p w14:paraId="1084462E" w14:textId="77777777" w:rsidR="00975EF0" w:rsidRDefault="00975EF0">
      <w:pPr>
        <w:spacing w:line="240" w:lineRule="atLeast"/>
        <w:rPr>
          <w:rFonts w:ascii="微软雅黑" w:eastAsia="微软雅黑" w:hAnsi="微软雅黑"/>
          <w:b/>
          <w:bCs/>
          <w:color w:val="000000"/>
          <w:sz w:val="32"/>
          <w:szCs w:val="32"/>
        </w:rPr>
      </w:pPr>
    </w:p>
    <w:p w14:paraId="0C2DDCAE" w14:textId="77777777" w:rsidR="00975EF0" w:rsidRDefault="005437C1">
      <w:pPr>
        <w:spacing w:line="240" w:lineRule="atLeast"/>
        <w:jc w:val="left"/>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附件1：响应文件格式</w:t>
      </w:r>
    </w:p>
    <w:p w14:paraId="71FD4E05" w14:textId="77777777" w:rsidR="00975EF0" w:rsidRDefault="00975EF0">
      <w:pPr>
        <w:spacing w:line="240" w:lineRule="atLeast"/>
        <w:jc w:val="left"/>
        <w:rPr>
          <w:rFonts w:ascii="宋体" w:eastAsia="宋体" w:hAnsi="宋体" w:cs="宋体"/>
          <w:b/>
          <w:bCs/>
          <w:color w:val="000000"/>
          <w:sz w:val="28"/>
          <w:szCs w:val="28"/>
        </w:rPr>
      </w:pPr>
    </w:p>
    <w:p w14:paraId="39042E25" w14:textId="77777777" w:rsidR="00975EF0" w:rsidRDefault="005437C1">
      <w:pPr>
        <w:spacing w:before="133" w:line="188" w:lineRule="auto"/>
        <w:ind w:left="809" w:firstLineChars="200" w:firstLine="656"/>
        <w:jc w:val="left"/>
        <w:outlineLvl w:val="0"/>
        <w:rPr>
          <w:rFonts w:ascii="微软雅黑" w:eastAsia="微软雅黑" w:hAnsi="微软雅黑" w:cs="微软雅黑"/>
          <w:sz w:val="31"/>
          <w:szCs w:val="31"/>
        </w:rPr>
      </w:pPr>
      <w:r>
        <w:rPr>
          <w:rFonts w:ascii="微软雅黑" w:eastAsia="微软雅黑" w:hAnsi="微软雅黑" w:cs="微软雅黑"/>
          <w:b/>
          <w:bCs/>
          <w:spacing w:val="9"/>
          <w:sz w:val="31"/>
          <w:szCs w:val="31"/>
        </w:rPr>
        <w:t>桂林医科大学</w:t>
      </w:r>
      <w:r>
        <w:rPr>
          <w:rFonts w:ascii="微软雅黑" w:eastAsia="微软雅黑" w:hAnsi="微软雅黑" w:cs="微软雅黑" w:hint="eastAsia"/>
          <w:b/>
          <w:bCs/>
          <w:spacing w:val="9"/>
          <w:sz w:val="31"/>
          <w:szCs w:val="31"/>
        </w:rPr>
        <w:t xml:space="preserve">                     </w:t>
      </w:r>
      <w:r>
        <w:rPr>
          <w:rFonts w:ascii="微软雅黑" w:eastAsia="微软雅黑" w:hAnsi="微软雅黑" w:cs="微软雅黑"/>
          <w:b/>
          <w:bCs/>
          <w:spacing w:val="9"/>
          <w:sz w:val="31"/>
          <w:szCs w:val="31"/>
        </w:rPr>
        <w:t>项目</w:t>
      </w:r>
    </w:p>
    <w:p w14:paraId="34D4CAB8" w14:textId="77777777" w:rsidR="00975EF0" w:rsidRDefault="005437C1">
      <w:pPr>
        <w:pStyle w:val="a4"/>
        <w:spacing w:before="91" w:line="220" w:lineRule="auto"/>
        <w:ind w:left="2732" w:firstLineChars="300" w:firstLine="572"/>
        <w:jc w:val="left"/>
        <w:rPr>
          <w:rFonts w:ascii="Arial"/>
        </w:rPr>
      </w:pPr>
      <w:r>
        <w:rPr>
          <w:rFonts w:ascii="宋体" w:eastAsia="宋体" w:hAnsi="宋体" w:cs="宋体" w:hint="eastAsia"/>
          <w:b/>
          <w:bCs/>
          <w:spacing w:val="-10"/>
        </w:rPr>
        <w:t>---2025</w:t>
      </w:r>
      <w:r>
        <w:rPr>
          <w:rFonts w:ascii="宋体" w:eastAsia="宋体" w:hAnsi="宋体" w:cs="宋体" w:hint="eastAsia"/>
          <w:spacing w:val="-56"/>
        </w:rPr>
        <w:t xml:space="preserve"> </w:t>
      </w:r>
      <w:r>
        <w:rPr>
          <w:rFonts w:ascii="宋体" w:eastAsia="宋体" w:hAnsi="宋体" w:cs="宋体" w:hint="eastAsia"/>
          <w:b/>
          <w:bCs/>
          <w:spacing w:val="-10"/>
        </w:rPr>
        <w:t>年</w:t>
      </w:r>
      <w:r>
        <w:rPr>
          <w:rFonts w:ascii="宋体" w:eastAsia="宋体" w:hAnsi="宋体" w:cs="宋体" w:hint="eastAsia"/>
          <w:spacing w:val="-54"/>
        </w:rPr>
        <w:t xml:space="preserve">    </w:t>
      </w:r>
      <w:r>
        <w:rPr>
          <w:rFonts w:ascii="宋体" w:eastAsia="宋体" w:hAnsi="宋体" w:cs="宋体" w:hint="eastAsia"/>
          <w:spacing w:val="-51"/>
        </w:rPr>
        <w:t xml:space="preserve">                                                      </w:t>
      </w:r>
      <w:r>
        <w:rPr>
          <w:rFonts w:ascii="宋体" w:eastAsia="宋体" w:hAnsi="宋体" w:cs="宋体" w:hint="eastAsia"/>
          <w:b/>
          <w:bCs/>
          <w:spacing w:val="-10"/>
        </w:rPr>
        <w:t>月</w:t>
      </w:r>
      <w:r>
        <w:rPr>
          <w:rFonts w:ascii="宋体" w:eastAsia="宋体" w:hAnsi="宋体" w:cs="宋体" w:hint="eastAsia"/>
          <w:spacing w:val="-59"/>
        </w:rPr>
        <w:t xml:space="preserve">                          </w:t>
      </w:r>
      <w:r>
        <w:rPr>
          <w:rFonts w:ascii="宋体" w:eastAsia="宋体" w:hAnsi="宋体" w:cs="宋体" w:hint="eastAsia"/>
          <w:spacing w:val="-10"/>
        </w:rPr>
        <w:t xml:space="preserve">    </w:t>
      </w:r>
      <w:r>
        <w:rPr>
          <w:rFonts w:ascii="宋体" w:eastAsia="宋体" w:hAnsi="宋体" w:cs="宋体" w:hint="eastAsia"/>
          <w:b/>
          <w:bCs/>
          <w:spacing w:val="-10"/>
        </w:rPr>
        <w:t>日---</w:t>
      </w:r>
    </w:p>
    <w:p w14:paraId="593F9A93" w14:textId="77777777" w:rsidR="00975EF0" w:rsidRDefault="00975EF0">
      <w:pPr>
        <w:spacing w:line="257" w:lineRule="auto"/>
        <w:jc w:val="center"/>
        <w:rPr>
          <w:rFonts w:ascii="Arial"/>
        </w:rPr>
      </w:pPr>
    </w:p>
    <w:p w14:paraId="5D20DAC8" w14:textId="77777777" w:rsidR="00975EF0" w:rsidRDefault="005437C1">
      <w:pPr>
        <w:spacing w:before="309" w:line="224" w:lineRule="auto"/>
        <w:ind w:left="1591"/>
        <w:jc w:val="left"/>
        <w:outlineLvl w:val="0"/>
        <w:rPr>
          <w:rFonts w:ascii="黑体" w:eastAsia="黑体" w:hAnsi="黑体" w:cs="黑体"/>
          <w:sz w:val="95"/>
          <w:szCs w:val="95"/>
        </w:rPr>
      </w:pPr>
      <w:r>
        <w:rPr>
          <w:rFonts w:ascii="黑体" w:eastAsia="黑体" w:hAnsi="黑体" w:cs="黑体"/>
          <w:b/>
          <w:bCs/>
          <w:spacing w:val="-45"/>
          <w:sz w:val="95"/>
          <w:szCs w:val="95"/>
        </w:rPr>
        <w:t>响</w:t>
      </w:r>
      <w:r>
        <w:rPr>
          <w:rFonts w:ascii="黑体" w:eastAsia="黑体" w:hAnsi="黑体" w:cs="黑体"/>
          <w:spacing w:val="55"/>
          <w:sz w:val="95"/>
          <w:szCs w:val="95"/>
        </w:rPr>
        <w:t xml:space="preserve"> </w:t>
      </w:r>
      <w:r>
        <w:rPr>
          <w:rFonts w:ascii="黑体" w:eastAsia="黑体" w:hAnsi="黑体" w:cs="黑体"/>
          <w:b/>
          <w:bCs/>
          <w:spacing w:val="-45"/>
          <w:sz w:val="95"/>
          <w:szCs w:val="95"/>
        </w:rPr>
        <w:t>应</w:t>
      </w:r>
      <w:r>
        <w:rPr>
          <w:rFonts w:ascii="黑体" w:eastAsia="黑体" w:hAnsi="黑体" w:cs="黑体"/>
          <w:spacing w:val="58"/>
          <w:sz w:val="95"/>
          <w:szCs w:val="95"/>
        </w:rPr>
        <w:t xml:space="preserve"> </w:t>
      </w:r>
      <w:r>
        <w:rPr>
          <w:rFonts w:ascii="黑体" w:eastAsia="黑体" w:hAnsi="黑体" w:cs="黑体"/>
          <w:b/>
          <w:bCs/>
          <w:spacing w:val="-45"/>
          <w:sz w:val="95"/>
          <w:szCs w:val="95"/>
        </w:rPr>
        <w:t>文</w:t>
      </w:r>
      <w:r>
        <w:rPr>
          <w:rFonts w:ascii="黑体" w:eastAsia="黑体" w:hAnsi="黑体" w:cs="黑体"/>
          <w:spacing w:val="40"/>
          <w:sz w:val="95"/>
          <w:szCs w:val="95"/>
        </w:rPr>
        <w:t xml:space="preserve"> </w:t>
      </w:r>
      <w:r>
        <w:rPr>
          <w:rFonts w:ascii="黑体" w:eastAsia="黑体" w:hAnsi="黑体" w:cs="黑体"/>
          <w:b/>
          <w:bCs/>
          <w:spacing w:val="-45"/>
          <w:sz w:val="95"/>
          <w:szCs w:val="95"/>
        </w:rPr>
        <w:t>件</w:t>
      </w:r>
    </w:p>
    <w:p w14:paraId="263FE887" w14:textId="77777777" w:rsidR="00975EF0" w:rsidRDefault="00975EF0">
      <w:pPr>
        <w:spacing w:line="254" w:lineRule="auto"/>
        <w:rPr>
          <w:rFonts w:ascii="Arial"/>
        </w:rPr>
      </w:pPr>
    </w:p>
    <w:p w14:paraId="6459E875" w14:textId="77777777" w:rsidR="00975EF0" w:rsidRDefault="00975EF0">
      <w:pPr>
        <w:spacing w:line="254" w:lineRule="auto"/>
        <w:rPr>
          <w:rFonts w:ascii="Arial"/>
        </w:rPr>
      </w:pPr>
    </w:p>
    <w:p w14:paraId="67EEFEA0" w14:textId="77777777" w:rsidR="00975EF0" w:rsidRDefault="00975EF0">
      <w:pPr>
        <w:spacing w:line="255" w:lineRule="auto"/>
        <w:rPr>
          <w:rFonts w:ascii="Arial"/>
        </w:rPr>
      </w:pPr>
    </w:p>
    <w:p w14:paraId="078F7DDF" w14:textId="77777777" w:rsidR="00975EF0" w:rsidRDefault="00975EF0">
      <w:pPr>
        <w:spacing w:line="255" w:lineRule="auto"/>
        <w:rPr>
          <w:rFonts w:ascii="Arial"/>
        </w:rPr>
      </w:pPr>
    </w:p>
    <w:p w14:paraId="76EA6B92" w14:textId="77777777" w:rsidR="00975EF0" w:rsidRDefault="00975EF0">
      <w:pPr>
        <w:spacing w:line="255" w:lineRule="auto"/>
        <w:rPr>
          <w:rFonts w:ascii="Arial"/>
        </w:rPr>
      </w:pPr>
    </w:p>
    <w:p w14:paraId="23B65DAA" w14:textId="77777777" w:rsidR="00975EF0" w:rsidRDefault="00975EF0">
      <w:pPr>
        <w:spacing w:line="255" w:lineRule="auto"/>
        <w:rPr>
          <w:rFonts w:ascii="Arial"/>
        </w:rPr>
      </w:pPr>
    </w:p>
    <w:p w14:paraId="14AADA7D" w14:textId="77777777" w:rsidR="00975EF0" w:rsidRDefault="00975EF0">
      <w:pPr>
        <w:spacing w:line="255" w:lineRule="auto"/>
        <w:rPr>
          <w:rFonts w:ascii="Arial"/>
        </w:rPr>
      </w:pPr>
    </w:p>
    <w:p w14:paraId="116D1E8D" w14:textId="77777777" w:rsidR="00975EF0" w:rsidRDefault="005437C1">
      <w:pPr>
        <w:pStyle w:val="a4"/>
        <w:spacing w:before="91" w:line="560" w:lineRule="exact"/>
        <w:ind w:right="47"/>
        <w:outlineLvl w:val="1"/>
      </w:pPr>
      <w:r>
        <w:rPr>
          <w:b/>
          <w:bCs/>
          <w:spacing w:val="-3"/>
        </w:rPr>
        <w:t>采购项目名称：</w:t>
      </w:r>
      <w:r>
        <w:rPr>
          <w:b/>
          <w:bCs/>
          <w:spacing w:val="-3"/>
          <w:u w:val="single"/>
        </w:rPr>
        <w:t>桂林医科大学</w:t>
      </w:r>
      <w:r>
        <w:rPr>
          <w:rFonts w:hint="eastAsia"/>
          <w:b/>
          <w:bCs/>
          <w:spacing w:val="-3"/>
          <w:u w:val="single"/>
        </w:rPr>
        <w:t xml:space="preserve">                      </w:t>
      </w:r>
      <w:r>
        <w:rPr>
          <w:b/>
          <w:bCs/>
          <w:spacing w:val="-3"/>
          <w:u w:val="single"/>
        </w:rPr>
        <w:t>采购项目</w:t>
      </w:r>
    </w:p>
    <w:p w14:paraId="184CB13A" w14:textId="77777777" w:rsidR="00975EF0" w:rsidRDefault="005437C1">
      <w:pPr>
        <w:pStyle w:val="a4"/>
        <w:spacing w:before="212" w:line="560" w:lineRule="exact"/>
      </w:pPr>
      <w:r>
        <w:rPr>
          <w:b/>
          <w:bCs/>
          <w:spacing w:val="-3"/>
        </w:rPr>
        <w:t>编号：</w:t>
      </w:r>
      <w:r>
        <w:rPr>
          <w:rFonts w:hint="eastAsia"/>
          <w:b/>
          <w:bCs/>
          <w:spacing w:val="-3"/>
          <w:u w:val="single"/>
        </w:rPr>
        <w:t xml:space="preserve">                                                        </w:t>
      </w:r>
    </w:p>
    <w:p w14:paraId="6A4A625F" w14:textId="77777777" w:rsidR="00975EF0" w:rsidRDefault="005437C1">
      <w:pPr>
        <w:pStyle w:val="a4"/>
        <w:spacing w:before="302" w:line="560" w:lineRule="exact"/>
      </w:pPr>
      <w:r>
        <w:rPr>
          <w:b/>
          <w:bCs/>
          <w:color w:val="2B2B2B"/>
          <w:spacing w:val="-6"/>
        </w:rPr>
        <w:t>供应商名称：</w:t>
      </w:r>
      <w:r>
        <w:rPr>
          <w:rFonts w:hint="eastAsia"/>
          <w:b/>
          <w:bCs/>
          <w:color w:val="2B2B2B"/>
          <w:spacing w:val="-6"/>
          <w:u w:val="single"/>
        </w:rPr>
        <w:t xml:space="preserve">                                                     </w:t>
      </w:r>
    </w:p>
    <w:p w14:paraId="2C3D194B" w14:textId="77777777" w:rsidR="00975EF0" w:rsidRDefault="005437C1">
      <w:pPr>
        <w:pStyle w:val="a4"/>
        <w:spacing w:before="209" w:line="560" w:lineRule="exact"/>
        <w:ind w:right="113"/>
      </w:pPr>
      <w:r>
        <w:rPr>
          <w:b/>
          <w:bCs/>
          <w:color w:val="2B2B2B"/>
          <w:spacing w:val="-5"/>
        </w:rPr>
        <w:t>供应商地址：</w:t>
      </w:r>
      <w:r>
        <w:rPr>
          <w:rFonts w:hint="eastAsia"/>
          <w:b/>
          <w:bCs/>
          <w:color w:val="333333"/>
          <w:spacing w:val="-5"/>
          <w:u w:val="single"/>
        </w:rPr>
        <w:t xml:space="preserve">                                                  </w:t>
      </w:r>
      <w:r>
        <w:rPr>
          <w:color w:val="333333"/>
          <w:u w:val="single"/>
        </w:rPr>
        <w:t xml:space="preserve"> </w:t>
      </w:r>
    </w:p>
    <w:p w14:paraId="73875918" w14:textId="77777777" w:rsidR="00975EF0" w:rsidRDefault="005437C1">
      <w:pPr>
        <w:pStyle w:val="a4"/>
        <w:spacing w:before="43" w:line="560" w:lineRule="exact"/>
      </w:pPr>
      <w:r>
        <w:rPr>
          <w:b/>
          <w:bCs/>
          <w:color w:val="333333"/>
          <w:spacing w:val="-4"/>
        </w:rPr>
        <w:t>供应商联系人：</w:t>
      </w:r>
      <w:r>
        <w:rPr>
          <w:rFonts w:hint="eastAsia"/>
          <w:b/>
          <w:bCs/>
          <w:color w:val="2B2B2B"/>
          <w:spacing w:val="-4"/>
          <w:u w:val="single"/>
        </w:rPr>
        <w:t xml:space="preserve">                      </w:t>
      </w:r>
    </w:p>
    <w:p w14:paraId="551A89D0" w14:textId="77777777" w:rsidR="00975EF0" w:rsidRDefault="005437C1">
      <w:pPr>
        <w:pStyle w:val="a4"/>
        <w:spacing w:before="210" w:line="560" w:lineRule="exact"/>
      </w:pPr>
      <w:r>
        <w:rPr>
          <w:b/>
          <w:bCs/>
          <w:color w:val="333333"/>
          <w:spacing w:val="-2"/>
        </w:rPr>
        <w:t>联系电话：</w:t>
      </w:r>
      <w:r>
        <w:rPr>
          <w:rFonts w:hint="eastAsia"/>
          <w:b/>
          <w:bCs/>
          <w:spacing w:val="-2"/>
          <w:u w:val="single"/>
        </w:rPr>
        <w:t xml:space="preserve">                </w:t>
      </w:r>
      <w:r>
        <w:rPr>
          <w:spacing w:val="-2"/>
        </w:rPr>
        <w:t xml:space="preserve">     </w:t>
      </w:r>
      <w:r>
        <w:rPr>
          <w:b/>
          <w:bCs/>
          <w:spacing w:val="-2"/>
        </w:rPr>
        <w:t>座机号：</w:t>
      </w:r>
      <w:r>
        <w:rPr>
          <w:rFonts w:hint="eastAsia"/>
          <w:b/>
          <w:bCs/>
          <w:spacing w:val="-2"/>
          <w:u w:val="single"/>
        </w:rPr>
        <w:t xml:space="preserve">                           </w:t>
      </w:r>
    </w:p>
    <w:p w14:paraId="375A385F" w14:textId="77777777" w:rsidR="00975EF0" w:rsidRDefault="00975EF0">
      <w:pPr>
        <w:spacing w:line="250" w:lineRule="auto"/>
        <w:rPr>
          <w:rFonts w:ascii="Arial"/>
        </w:rPr>
      </w:pPr>
    </w:p>
    <w:p w14:paraId="5E1DE963" w14:textId="77777777" w:rsidR="00975EF0" w:rsidRDefault="00975EF0">
      <w:pPr>
        <w:spacing w:line="250" w:lineRule="auto"/>
        <w:rPr>
          <w:rFonts w:ascii="Arial"/>
        </w:rPr>
      </w:pPr>
    </w:p>
    <w:p w14:paraId="5B628F75" w14:textId="77777777" w:rsidR="00975EF0" w:rsidRDefault="00975EF0">
      <w:pPr>
        <w:spacing w:line="250" w:lineRule="auto"/>
        <w:rPr>
          <w:rFonts w:ascii="Arial"/>
        </w:rPr>
      </w:pPr>
    </w:p>
    <w:p w14:paraId="2ADAE25C" w14:textId="77777777" w:rsidR="00975EF0" w:rsidRDefault="00975EF0">
      <w:pPr>
        <w:spacing w:line="250" w:lineRule="auto"/>
        <w:rPr>
          <w:rFonts w:ascii="Arial"/>
        </w:rPr>
      </w:pPr>
    </w:p>
    <w:p w14:paraId="26151509" w14:textId="77777777" w:rsidR="00975EF0" w:rsidRDefault="00975EF0">
      <w:pPr>
        <w:spacing w:line="250" w:lineRule="auto"/>
        <w:rPr>
          <w:rFonts w:ascii="Arial"/>
        </w:rPr>
      </w:pPr>
    </w:p>
    <w:p w14:paraId="098977CD" w14:textId="77777777" w:rsidR="00975EF0" w:rsidRDefault="00975EF0">
      <w:pPr>
        <w:spacing w:line="240" w:lineRule="atLeast"/>
        <w:jc w:val="left"/>
        <w:rPr>
          <w:rFonts w:ascii="宋体" w:eastAsia="宋体" w:hAnsi="宋体" w:cs="宋体"/>
          <w:b/>
          <w:bCs/>
          <w:color w:val="000000"/>
          <w:sz w:val="28"/>
          <w:szCs w:val="28"/>
        </w:rPr>
      </w:pPr>
    </w:p>
    <w:p w14:paraId="65A45B6F" w14:textId="77777777" w:rsidR="00975EF0" w:rsidRDefault="005437C1">
      <w:pPr>
        <w:jc w:val="center"/>
        <w:rPr>
          <w:rFonts w:ascii="宋体" w:eastAsia="宋体" w:hAnsi="宋体" w:cs="宋体"/>
          <w:bCs/>
          <w:color w:val="000000"/>
          <w:sz w:val="32"/>
          <w:szCs w:val="32"/>
        </w:rPr>
      </w:pPr>
      <w:r>
        <w:rPr>
          <w:rFonts w:ascii="宋体" w:eastAsia="宋体" w:hAnsi="宋体" w:cs="宋体" w:hint="eastAsia"/>
          <w:bCs/>
          <w:color w:val="000000"/>
          <w:sz w:val="32"/>
          <w:szCs w:val="32"/>
        </w:rPr>
        <w:lastRenderedPageBreak/>
        <w:t>竞 标 声 明</w:t>
      </w:r>
    </w:p>
    <w:p w14:paraId="069A4DCC" w14:textId="77777777" w:rsidR="00975EF0" w:rsidRDefault="005437C1">
      <w:pPr>
        <w:spacing w:line="480" w:lineRule="exact"/>
        <w:contextualSpacing/>
        <w:rPr>
          <w:rFonts w:ascii="宋体" w:eastAsia="宋体" w:hAnsi="宋体" w:cs="宋体"/>
          <w:color w:val="000000"/>
          <w:sz w:val="24"/>
          <w:szCs w:val="24"/>
        </w:rPr>
      </w:pPr>
      <w:r>
        <w:rPr>
          <w:rFonts w:ascii="宋体" w:eastAsia="宋体" w:hAnsi="宋体" w:cs="宋体" w:hint="eastAsia"/>
          <w:color w:val="000000"/>
          <w:sz w:val="24"/>
          <w:szCs w:val="24"/>
        </w:rPr>
        <w:t>致：</w:t>
      </w:r>
      <w:r>
        <w:rPr>
          <w:rFonts w:ascii="宋体" w:eastAsia="宋体" w:hAnsi="宋体" w:cs="宋体" w:hint="eastAsia"/>
          <w:color w:val="000000"/>
          <w:sz w:val="24"/>
          <w:szCs w:val="24"/>
          <w:u w:val="single"/>
        </w:rPr>
        <w:t xml:space="preserve"> 桂林医科大学 </w:t>
      </w:r>
      <w:r>
        <w:rPr>
          <w:rFonts w:ascii="宋体" w:eastAsia="宋体" w:hAnsi="宋体" w:cs="宋体" w:hint="eastAsia"/>
          <w:color w:val="000000"/>
          <w:sz w:val="24"/>
          <w:szCs w:val="24"/>
        </w:rPr>
        <w:t>：</w:t>
      </w:r>
    </w:p>
    <w:p w14:paraId="73A59EB6" w14:textId="77777777" w:rsidR="00975EF0" w:rsidRDefault="005437C1">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w:t>
      </w:r>
      <w:r>
        <w:rPr>
          <w:rFonts w:ascii="宋体" w:eastAsia="宋体" w:hAnsi="宋体" w:cs="宋体" w:hint="eastAsia"/>
          <w:color w:val="000000"/>
          <w:sz w:val="24"/>
          <w:szCs w:val="24"/>
          <w:u w:val="single"/>
        </w:rPr>
        <w:t>（供应商名称）</w:t>
      </w:r>
      <w:r>
        <w:rPr>
          <w:rFonts w:ascii="宋体" w:eastAsia="宋体" w:hAnsi="宋体" w:cs="宋体" w:hint="eastAsia"/>
          <w:color w:val="000000"/>
          <w:sz w:val="24"/>
          <w:szCs w:val="24"/>
        </w:rPr>
        <w:t>系中华人民共和国合法供应商，经营地址</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w:t>
      </w:r>
    </w:p>
    <w:p w14:paraId="2D76AA99" w14:textId="77777777" w:rsidR="00975EF0" w:rsidRDefault="005437C1">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我方愿意参加贵方组织的</w:t>
      </w:r>
      <w:r>
        <w:rPr>
          <w:rFonts w:ascii="宋体" w:eastAsia="宋体" w:hAnsi="宋体" w:cs="宋体" w:hint="eastAsia"/>
          <w:color w:val="000000"/>
          <w:sz w:val="24"/>
          <w:szCs w:val="24"/>
          <w:u w:val="single"/>
        </w:rPr>
        <w:t xml:space="preserve">               采购项目</w:t>
      </w:r>
      <w:r>
        <w:rPr>
          <w:rFonts w:ascii="宋体" w:eastAsia="宋体" w:hAnsi="宋体" w:cs="宋体" w:hint="eastAsia"/>
          <w:color w:val="000000"/>
          <w:sz w:val="24"/>
          <w:szCs w:val="24"/>
        </w:rPr>
        <w:t>的竞标，为便于贵方公正、择优地确定成交供应商及其竞标产品和服务，我方就本次竞标有关事项郑重声明如下：</w:t>
      </w:r>
    </w:p>
    <w:p w14:paraId="1C5208A0" w14:textId="77777777" w:rsidR="00975EF0" w:rsidRDefault="005437C1">
      <w:pPr>
        <w:numPr>
          <w:ilvl w:val="0"/>
          <w:numId w:val="4"/>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我方向贵方提交的所有响应文件、资料都是准确的和真实的。</w:t>
      </w:r>
    </w:p>
    <w:p w14:paraId="61770FBB" w14:textId="77777777" w:rsidR="00975EF0" w:rsidRDefault="005437C1">
      <w:pPr>
        <w:numPr>
          <w:ilvl w:val="0"/>
          <w:numId w:val="4"/>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在此，我方宣布同意如下：</w:t>
      </w:r>
    </w:p>
    <w:p w14:paraId="3B31C4F8" w14:textId="77777777" w:rsidR="00975EF0" w:rsidRDefault="005437C1">
      <w:pPr>
        <w:numPr>
          <w:ilvl w:val="0"/>
          <w:numId w:val="5"/>
        </w:numPr>
        <w:spacing w:line="480" w:lineRule="exact"/>
        <w:ind w:leftChars="200" w:left="420"/>
        <w:contextualSpacing/>
        <w:rPr>
          <w:rFonts w:ascii="宋体" w:eastAsia="宋体" w:hAnsi="宋体" w:cs="宋体"/>
          <w:sz w:val="24"/>
          <w:szCs w:val="24"/>
        </w:rPr>
      </w:pPr>
      <w:r>
        <w:rPr>
          <w:rFonts w:ascii="宋体" w:eastAsia="宋体" w:hAnsi="宋体" w:cs="宋体" w:hint="eastAsia"/>
          <w:sz w:val="24"/>
          <w:szCs w:val="24"/>
        </w:rPr>
        <w:t>竞价文件是合同的组成部分，将按竞价文件的约定履行合同责任和义务；</w:t>
      </w:r>
    </w:p>
    <w:p w14:paraId="0F46A60C" w14:textId="77777777" w:rsidR="00975EF0" w:rsidRDefault="005437C1">
      <w:pPr>
        <w:numPr>
          <w:ilvl w:val="0"/>
          <w:numId w:val="5"/>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已详细审查全部</w:t>
      </w:r>
      <w:r>
        <w:rPr>
          <w:rFonts w:ascii="宋体" w:eastAsia="宋体" w:hAnsi="宋体" w:cs="宋体" w:hint="eastAsia"/>
          <w:sz w:val="24"/>
          <w:szCs w:val="24"/>
        </w:rPr>
        <w:t>竞价</w:t>
      </w:r>
      <w:r>
        <w:rPr>
          <w:rFonts w:ascii="宋体" w:eastAsia="宋体" w:hAnsi="宋体" w:cs="宋体" w:hint="eastAsia"/>
          <w:color w:val="000000"/>
          <w:sz w:val="24"/>
          <w:szCs w:val="24"/>
        </w:rPr>
        <w:t>文件，包括补遗文件（如有），我们完全理解并同意放弃对这方面有不明及误解的权力；</w:t>
      </w:r>
    </w:p>
    <w:p w14:paraId="094F69C3" w14:textId="77777777" w:rsidR="00975EF0" w:rsidRDefault="005437C1">
      <w:pPr>
        <w:numPr>
          <w:ilvl w:val="0"/>
          <w:numId w:val="5"/>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同意提供按照贵方可能要求的与竞标有关的一切数据或者资料；</w:t>
      </w:r>
    </w:p>
    <w:p w14:paraId="691175EB" w14:textId="77777777" w:rsidR="00975EF0" w:rsidRDefault="005437C1">
      <w:pPr>
        <w:numPr>
          <w:ilvl w:val="0"/>
          <w:numId w:val="5"/>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响应</w:t>
      </w:r>
      <w:r>
        <w:rPr>
          <w:rFonts w:ascii="宋体" w:eastAsia="宋体" w:hAnsi="宋体" w:cs="宋体" w:hint="eastAsia"/>
          <w:sz w:val="24"/>
          <w:szCs w:val="24"/>
        </w:rPr>
        <w:t>竞价</w:t>
      </w:r>
      <w:r>
        <w:rPr>
          <w:rFonts w:ascii="宋体" w:eastAsia="宋体" w:hAnsi="宋体" w:cs="宋体" w:hint="eastAsia"/>
          <w:color w:val="000000"/>
          <w:sz w:val="24"/>
          <w:szCs w:val="24"/>
        </w:rPr>
        <w:t>文件规定的竞标有效期。</w:t>
      </w:r>
    </w:p>
    <w:p w14:paraId="638DE802" w14:textId="77777777" w:rsidR="00975EF0" w:rsidRDefault="005437C1">
      <w:pPr>
        <w:numPr>
          <w:ilvl w:val="0"/>
          <w:numId w:val="4"/>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sz w:val="24"/>
          <w:szCs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38D97DB" w14:textId="77777777" w:rsidR="00975EF0" w:rsidRDefault="005437C1">
      <w:pPr>
        <w:numPr>
          <w:ilvl w:val="0"/>
          <w:numId w:val="4"/>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与本</w:t>
      </w:r>
      <w:r>
        <w:rPr>
          <w:rFonts w:ascii="宋体" w:eastAsia="宋体" w:hAnsi="宋体" w:cs="宋体" w:hint="eastAsia"/>
          <w:sz w:val="24"/>
          <w:szCs w:val="24"/>
        </w:rPr>
        <w:t>竞价</w:t>
      </w:r>
      <w:r>
        <w:rPr>
          <w:rFonts w:ascii="宋体" w:eastAsia="宋体" w:hAnsi="宋体" w:cs="宋体" w:hint="eastAsia"/>
          <w:color w:val="000000"/>
          <w:kern w:val="0"/>
          <w:sz w:val="24"/>
          <w:szCs w:val="24"/>
        </w:rPr>
        <w:t>有关的一切正式往来信函请寄：</w:t>
      </w:r>
      <w:r>
        <w:rPr>
          <w:rFonts w:ascii="宋体" w:eastAsia="宋体" w:hAnsi="宋体" w:cs="宋体" w:hint="eastAsia"/>
          <w:color w:val="000000"/>
          <w:kern w:val="0"/>
          <w:sz w:val="24"/>
          <w:szCs w:val="24"/>
          <w:u w:val="single"/>
        </w:rPr>
        <w:t xml:space="preserve">                                </w:t>
      </w:r>
    </w:p>
    <w:p w14:paraId="0361ECB8" w14:textId="77777777" w:rsidR="00975EF0" w:rsidRDefault="005437C1">
      <w:pPr>
        <w:spacing w:line="48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电话/传真：</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电子函件：</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w:t>
      </w:r>
    </w:p>
    <w:p w14:paraId="718656F6" w14:textId="77777777" w:rsidR="00975EF0" w:rsidRDefault="005437C1">
      <w:p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开户银行：</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账号/行号：</w:t>
      </w:r>
      <w:r>
        <w:rPr>
          <w:rFonts w:ascii="宋体" w:eastAsia="宋体" w:hAnsi="宋体" w:cs="宋体" w:hint="eastAsia"/>
          <w:color w:val="000000"/>
          <w:sz w:val="24"/>
          <w:szCs w:val="24"/>
          <w:u w:val="single"/>
        </w:rPr>
        <w:t xml:space="preserve">                        </w:t>
      </w:r>
    </w:p>
    <w:p w14:paraId="3BCB80EA" w14:textId="77777777" w:rsidR="00975EF0" w:rsidRDefault="005437C1">
      <w:pPr>
        <w:numPr>
          <w:ilvl w:val="0"/>
          <w:numId w:val="4"/>
        </w:num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以上事项如有虚假或者隐瞒，我方愿意承担一切后果，并不再寻求任何旨在减轻或者免除法律责任的辩解。</w:t>
      </w:r>
    </w:p>
    <w:p w14:paraId="171929E1" w14:textId="77777777" w:rsidR="00975EF0" w:rsidRDefault="005437C1">
      <w:pPr>
        <w:tabs>
          <w:tab w:val="left" w:pos="939"/>
        </w:tabs>
        <w:spacing w:line="480" w:lineRule="exact"/>
        <w:ind w:leftChars="67" w:left="141"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特此承诺。</w:t>
      </w:r>
    </w:p>
    <w:p w14:paraId="151769D2" w14:textId="77777777" w:rsidR="00975EF0" w:rsidRDefault="00975EF0">
      <w:pPr>
        <w:spacing w:line="480" w:lineRule="exact"/>
        <w:contextualSpacing/>
        <w:jc w:val="left"/>
        <w:rPr>
          <w:rFonts w:ascii="宋体" w:eastAsia="宋体" w:hAnsi="宋体" w:cs="宋体"/>
          <w:color w:val="000000"/>
          <w:sz w:val="24"/>
          <w:szCs w:val="24"/>
        </w:rPr>
      </w:pPr>
    </w:p>
    <w:p w14:paraId="5639005D" w14:textId="77777777" w:rsidR="00975EF0" w:rsidRDefault="005437C1">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法定代表人或委托代理人（被授权人）（签字）：</w:t>
      </w:r>
      <w:r>
        <w:rPr>
          <w:rFonts w:ascii="宋体" w:eastAsia="宋体" w:hAnsi="宋体" w:cs="宋体" w:hint="eastAsia"/>
          <w:color w:val="000000"/>
          <w:sz w:val="24"/>
          <w:szCs w:val="24"/>
          <w:u w:val="single"/>
        </w:rPr>
        <w:t xml:space="preserve">           </w:t>
      </w:r>
    </w:p>
    <w:p w14:paraId="45773F41" w14:textId="77777777" w:rsidR="00975EF0" w:rsidRDefault="005437C1">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供应商名称（盖公章）：</w:t>
      </w:r>
      <w:r>
        <w:rPr>
          <w:rFonts w:ascii="宋体" w:eastAsia="宋体" w:hAnsi="宋体" w:cs="宋体" w:hint="eastAsia"/>
          <w:color w:val="000000"/>
          <w:sz w:val="24"/>
          <w:szCs w:val="24"/>
          <w:u w:val="single"/>
        </w:rPr>
        <w:t xml:space="preserve">                                 </w:t>
      </w:r>
    </w:p>
    <w:p w14:paraId="71C65201" w14:textId="77777777" w:rsidR="00975EF0" w:rsidRDefault="005437C1">
      <w:pPr>
        <w:tabs>
          <w:tab w:val="left" w:pos="3479"/>
        </w:tabs>
        <w:spacing w:line="480" w:lineRule="exact"/>
        <w:jc w:val="left"/>
        <w:rPr>
          <w:rFonts w:ascii="宋体" w:eastAsia="宋体" w:hAnsi="宋体" w:cs="宋体"/>
          <w:color w:val="000000"/>
          <w:sz w:val="24"/>
          <w:szCs w:val="24"/>
        </w:rPr>
      </w:pPr>
      <w:r>
        <w:rPr>
          <w:rFonts w:ascii="宋体" w:eastAsia="宋体" w:hAnsi="宋体" w:cs="宋体" w:hint="eastAsia"/>
          <w:color w:val="000000"/>
          <w:sz w:val="24"/>
          <w:szCs w:val="24"/>
        </w:rPr>
        <w:t xml:space="preserve">                                                         年    月    日</w:t>
      </w:r>
    </w:p>
    <w:p w14:paraId="345BE45A" w14:textId="77777777" w:rsidR="00975EF0" w:rsidRDefault="00975EF0">
      <w:pPr>
        <w:tabs>
          <w:tab w:val="left" w:pos="3479"/>
        </w:tabs>
        <w:spacing w:line="480" w:lineRule="exact"/>
        <w:jc w:val="left"/>
        <w:rPr>
          <w:rFonts w:ascii="宋体" w:eastAsia="宋体" w:hAnsi="宋体" w:cs="宋体"/>
          <w:color w:val="000000"/>
          <w:sz w:val="24"/>
          <w:szCs w:val="24"/>
        </w:rPr>
      </w:pPr>
    </w:p>
    <w:p w14:paraId="2591F80C" w14:textId="77777777" w:rsidR="00975EF0" w:rsidRDefault="005437C1">
      <w:pPr>
        <w:tabs>
          <w:tab w:val="left" w:pos="3479"/>
        </w:tabs>
        <w:spacing w:line="520" w:lineRule="exact"/>
        <w:jc w:val="center"/>
        <w:rPr>
          <w:rFonts w:ascii="微软雅黑" w:eastAsia="微软雅黑" w:hAnsi="微软雅黑" w:cs="方正小标宋简体"/>
          <w:bCs/>
          <w:color w:val="000000"/>
          <w:sz w:val="32"/>
          <w:szCs w:val="32"/>
        </w:rPr>
      </w:pPr>
      <w:r>
        <w:rPr>
          <w:rFonts w:ascii="微软雅黑" w:eastAsia="微软雅黑" w:hAnsi="微软雅黑" w:cs="方正小标宋简体" w:hint="eastAsia"/>
          <w:bCs/>
          <w:color w:val="000000"/>
          <w:sz w:val="44"/>
          <w:szCs w:val="44"/>
        </w:rPr>
        <w:lastRenderedPageBreak/>
        <w:t>报 价 表</w:t>
      </w:r>
    </w:p>
    <w:p w14:paraId="51CFE7E0" w14:textId="77777777" w:rsidR="00975EF0" w:rsidRDefault="00975EF0">
      <w:pPr>
        <w:snapToGrid w:val="0"/>
        <w:spacing w:before="50" w:after="50" w:line="360" w:lineRule="auto"/>
        <w:rPr>
          <w:rFonts w:ascii="微软雅黑" w:eastAsia="微软雅黑" w:hAnsi="微软雅黑" w:cs="仿宋_GB2312"/>
          <w:color w:val="000000"/>
          <w:sz w:val="24"/>
        </w:rPr>
      </w:pPr>
    </w:p>
    <w:p w14:paraId="78E84B90" w14:textId="77777777" w:rsidR="00975EF0" w:rsidRDefault="005437C1">
      <w:pPr>
        <w:snapToGrid w:val="0"/>
        <w:spacing w:before="50" w:after="50" w:line="360" w:lineRule="exact"/>
        <w:rPr>
          <w:rFonts w:ascii="微软雅黑" w:eastAsia="微软雅黑" w:hAnsi="微软雅黑" w:cs="仿宋_GB2312"/>
          <w:color w:val="000000"/>
          <w:szCs w:val="21"/>
          <w:u w:val="single"/>
        </w:rPr>
      </w:pPr>
      <w:r>
        <w:rPr>
          <w:rFonts w:ascii="微软雅黑" w:eastAsia="微软雅黑" w:hAnsi="微软雅黑" w:cs="仿宋_GB2312" w:hint="eastAsia"/>
          <w:color w:val="000000"/>
          <w:szCs w:val="21"/>
        </w:rPr>
        <w:t>项目名称：</w:t>
      </w:r>
      <w:r>
        <w:rPr>
          <w:rFonts w:ascii="微软雅黑" w:eastAsia="微软雅黑" w:hAnsi="微软雅黑" w:cs="仿宋_GB2312"/>
          <w:color w:val="000000"/>
          <w:szCs w:val="21"/>
          <w:u w:val="single"/>
        </w:rPr>
        <w:t xml:space="preserve"> </w:t>
      </w:r>
      <w:r>
        <w:rPr>
          <w:rFonts w:ascii="微软雅黑" w:eastAsia="微软雅黑" w:hAnsi="微软雅黑" w:cs="仿宋_GB2312" w:hint="eastAsia"/>
          <w:color w:val="000000"/>
          <w:szCs w:val="21"/>
          <w:u w:val="single"/>
        </w:rPr>
        <w:t xml:space="preserve">               </w:t>
      </w:r>
      <w:r>
        <w:rPr>
          <w:rFonts w:ascii="微软雅黑" w:eastAsia="微软雅黑" w:hAnsi="微软雅黑" w:cs="仿宋_GB2312"/>
          <w:color w:val="000000"/>
          <w:szCs w:val="21"/>
          <w:u w:val="single"/>
        </w:rPr>
        <w:t xml:space="preserve">采购项目 </w:t>
      </w:r>
    </w:p>
    <w:p w14:paraId="2E3350CC" w14:textId="77777777" w:rsidR="00975EF0" w:rsidRDefault="005437C1">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1E84BCC2" w14:textId="77777777" w:rsidR="00975EF0" w:rsidRDefault="00975EF0">
      <w:pPr>
        <w:snapToGrid w:val="0"/>
        <w:spacing w:before="50" w:after="50" w:line="360" w:lineRule="exact"/>
        <w:rPr>
          <w:rFonts w:ascii="微软雅黑" w:eastAsia="微软雅黑" w:hAnsi="微软雅黑" w:cs="仿宋_GB2312"/>
          <w:color w:val="000000"/>
          <w:szCs w:val="21"/>
          <w:u w:val="single"/>
        </w:rPr>
      </w:pPr>
    </w:p>
    <w:p w14:paraId="2CA2C9CB" w14:textId="77777777" w:rsidR="00975EF0" w:rsidRDefault="005437C1">
      <w:pPr>
        <w:snapToGrid w:val="0"/>
        <w:spacing w:before="50" w:after="50" w:line="360" w:lineRule="exact"/>
        <w:jc w:val="righ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 金额单位：人民币（元）</w:t>
      </w:r>
    </w:p>
    <w:tbl>
      <w:tblPr>
        <w:tblW w:w="5000" w:type="pct"/>
        <w:tblInd w:w="113" w:type="dxa"/>
        <w:tblLook w:val="04A0" w:firstRow="1" w:lastRow="0" w:firstColumn="1" w:lastColumn="0" w:noHBand="0" w:noVBand="1"/>
      </w:tblPr>
      <w:tblGrid>
        <w:gridCol w:w="445"/>
        <w:gridCol w:w="1160"/>
        <w:gridCol w:w="976"/>
        <w:gridCol w:w="976"/>
        <w:gridCol w:w="976"/>
        <w:gridCol w:w="530"/>
        <w:gridCol w:w="523"/>
        <w:gridCol w:w="1484"/>
        <w:gridCol w:w="681"/>
        <w:gridCol w:w="662"/>
        <w:gridCol w:w="989"/>
      </w:tblGrid>
      <w:tr w:rsidR="00975EF0" w14:paraId="7DC01B6B" w14:textId="77777777">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14:paraId="086DB4CD" w14:textId="77777777" w:rsidR="00975EF0" w:rsidRDefault="005437C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14:paraId="49FBD448" w14:textId="77777777" w:rsidR="00975EF0" w:rsidRDefault="005437C1">
            <w:pPr>
              <w:spacing w:line="360" w:lineRule="exact"/>
              <w:jc w:val="center"/>
              <w:rPr>
                <w:rFonts w:ascii="微软雅黑" w:eastAsia="微软雅黑" w:hAnsi="微软雅黑"/>
                <w:color w:val="000000"/>
                <w:szCs w:val="21"/>
              </w:rPr>
            </w:pPr>
            <w:r>
              <w:rPr>
                <w:rFonts w:ascii="微软雅黑" w:eastAsia="微软雅黑" w:hAnsi="微软雅黑" w:hint="eastAsia"/>
                <w:color w:val="000000"/>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14:paraId="75F3F12B" w14:textId="77777777" w:rsidR="00975EF0" w:rsidRDefault="005437C1">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14:paraId="7E545FD1" w14:textId="77777777" w:rsidR="00975EF0" w:rsidRDefault="005437C1">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14:paraId="5145D228" w14:textId="77777777" w:rsidR="00975EF0" w:rsidRDefault="005437C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14:paraId="30EBBF2A" w14:textId="77777777" w:rsidR="00975EF0" w:rsidRDefault="005437C1">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数量</w:t>
            </w:r>
          </w:p>
          <w:p w14:paraId="08783DFB" w14:textId="77777777" w:rsidR="00975EF0" w:rsidRDefault="005437C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14:paraId="47F74472" w14:textId="77777777" w:rsidR="00975EF0" w:rsidRDefault="005437C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14:paraId="6E892198" w14:textId="77777777" w:rsidR="00975EF0" w:rsidRDefault="005437C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14:paraId="5FC8B48B" w14:textId="77777777" w:rsidR="00975EF0" w:rsidRDefault="005437C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14:paraId="27B69896" w14:textId="77777777" w:rsidR="00975EF0" w:rsidRDefault="005437C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单价</w:t>
            </w:r>
          </w:p>
          <w:p w14:paraId="40227253" w14:textId="77777777" w:rsidR="00975EF0" w:rsidRDefault="005437C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14:paraId="64E6377C" w14:textId="77777777" w:rsidR="00975EF0" w:rsidRDefault="005437C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单项合价</w:t>
            </w:r>
          </w:p>
          <w:p w14:paraId="5C1DE0B0" w14:textId="77777777" w:rsidR="00975EF0" w:rsidRDefault="005437C1">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③=①×②</w:t>
            </w:r>
          </w:p>
        </w:tc>
      </w:tr>
      <w:tr w:rsidR="00975EF0" w14:paraId="02DC77CD"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39E8EE01" w14:textId="77777777" w:rsidR="00975EF0" w:rsidRDefault="005437C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14:paraId="7F146138" w14:textId="77777777" w:rsidR="00975EF0" w:rsidRDefault="00975EF0">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4EF44430" w14:textId="77777777" w:rsidR="00975EF0" w:rsidRDefault="00975EF0">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06ABF045" w14:textId="77777777" w:rsidR="00975EF0" w:rsidRDefault="00975EF0">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1D2A395E" w14:textId="77777777" w:rsidR="00975EF0" w:rsidRDefault="00975EF0">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E2C9CA9" w14:textId="77777777" w:rsidR="00975EF0" w:rsidRDefault="00975EF0">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1C4478C1" w14:textId="77777777" w:rsidR="00975EF0" w:rsidRDefault="00975EF0">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7D0227EB" w14:textId="77777777" w:rsidR="00975EF0" w:rsidRDefault="00975EF0">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08969346" w14:textId="77777777" w:rsidR="00975EF0" w:rsidRDefault="00975EF0">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5354F27F" w14:textId="77777777" w:rsidR="00975EF0" w:rsidRDefault="00975EF0">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6E417D9B" w14:textId="77777777" w:rsidR="00975EF0" w:rsidRDefault="00975EF0">
            <w:pPr>
              <w:snapToGrid w:val="0"/>
              <w:spacing w:line="360" w:lineRule="exact"/>
              <w:rPr>
                <w:rFonts w:ascii="微软雅黑" w:eastAsia="微软雅黑" w:hAnsi="微软雅黑" w:cs="宋体"/>
                <w:color w:val="000000"/>
                <w:szCs w:val="21"/>
              </w:rPr>
            </w:pPr>
          </w:p>
        </w:tc>
      </w:tr>
      <w:tr w:rsidR="00975EF0" w14:paraId="35F0E379"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26A80DE8" w14:textId="77777777" w:rsidR="00975EF0" w:rsidRDefault="00975EF0">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7FA0C89C" w14:textId="77777777" w:rsidR="00975EF0" w:rsidRDefault="00975EF0">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398EDA23" w14:textId="77777777" w:rsidR="00975EF0" w:rsidRDefault="00975EF0">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70ACDA10" w14:textId="77777777" w:rsidR="00975EF0" w:rsidRDefault="00975EF0">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75665684" w14:textId="77777777" w:rsidR="00975EF0" w:rsidRDefault="00975EF0">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26A3AE01" w14:textId="77777777" w:rsidR="00975EF0" w:rsidRDefault="00975EF0">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0806C227" w14:textId="77777777" w:rsidR="00975EF0" w:rsidRDefault="00975EF0">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141130A7" w14:textId="77777777" w:rsidR="00975EF0" w:rsidRDefault="00975EF0">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45C1E7F5" w14:textId="77777777" w:rsidR="00975EF0" w:rsidRDefault="00975EF0">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6F254019" w14:textId="77777777" w:rsidR="00975EF0" w:rsidRDefault="00975EF0">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17034519" w14:textId="77777777" w:rsidR="00975EF0" w:rsidRDefault="00975EF0">
            <w:pPr>
              <w:snapToGrid w:val="0"/>
              <w:spacing w:line="360" w:lineRule="exact"/>
              <w:rPr>
                <w:rFonts w:ascii="微软雅黑" w:eastAsia="微软雅黑" w:hAnsi="微软雅黑" w:cs="宋体"/>
                <w:color w:val="000000"/>
                <w:szCs w:val="21"/>
              </w:rPr>
            </w:pPr>
          </w:p>
        </w:tc>
      </w:tr>
      <w:tr w:rsidR="00975EF0" w14:paraId="2B498BAF"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4FD0843D" w14:textId="77777777" w:rsidR="00975EF0" w:rsidRDefault="00975EF0">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3589FF62" w14:textId="77777777" w:rsidR="00975EF0" w:rsidRDefault="00975EF0">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20F6C330" w14:textId="77777777" w:rsidR="00975EF0" w:rsidRDefault="00975EF0">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5B2CDDA3" w14:textId="77777777" w:rsidR="00975EF0" w:rsidRDefault="00975EF0">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09A5C1C0" w14:textId="77777777" w:rsidR="00975EF0" w:rsidRDefault="00975EF0">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7ECB6DB0" w14:textId="77777777" w:rsidR="00975EF0" w:rsidRDefault="00975EF0">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5769DC10" w14:textId="77777777" w:rsidR="00975EF0" w:rsidRDefault="00975EF0">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38D17574" w14:textId="77777777" w:rsidR="00975EF0" w:rsidRDefault="00975EF0">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0D98F2C9" w14:textId="77777777" w:rsidR="00975EF0" w:rsidRDefault="00975EF0">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15032503" w14:textId="77777777" w:rsidR="00975EF0" w:rsidRDefault="00975EF0">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21C1365B" w14:textId="77777777" w:rsidR="00975EF0" w:rsidRDefault="00975EF0">
            <w:pPr>
              <w:snapToGrid w:val="0"/>
              <w:spacing w:line="360" w:lineRule="exact"/>
              <w:rPr>
                <w:rFonts w:ascii="微软雅黑" w:eastAsia="微软雅黑" w:hAnsi="微软雅黑" w:cs="宋体"/>
                <w:color w:val="000000"/>
                <w:szCs w:val="21"/>
              </w:rPr>
            </w:pPr>
          </w:p>
        </w:tc>
      </w:tr>
      <w:tr w:rsidR="00975EF0" w14:paraId="740023C6"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0B1C163A" w14:textId="77777777" w:rsidR="00975EF0" w:rsidRDefault="005437C1">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总报价：人民币</w:t>
            </w:r>
            <w:r>
              <w:rPr>
                <w:rFonts w:ascii="微软雅黑" w:eastAsia="微软雅黑" w:hAnsi="微软雅黑" w:cs="宋体" w:hint="eastAsia"/>
                <w:color w:val="000000"/>
                <w:szCs w:val="21"/>
                <w:u w:val="single"/>
              </w:rPr>
              <w:t xml:space="preserve">              （￥                 </w:t>
            </w:r>
            <w:r>
              <w:rPr>
                <w:rFonts w:ascii="微软雅黑" w:eastAsia="微软雅黑" w:hAnsi="微软雅黑" w:cs="宋体" w:hint="eastAsia"/>
                <w:color w:val="000000"/>
                <w:szCs w:val="21"/>
              </w:rPr>
              <w:t>）</w:t>
            </w:r>
          </w:p>
        </w:tc>
      </w:tr>
      <w:tr w:rsidR="00975EF0" w14:paraId="1CE25634"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23AE67B8" w14:textId="77777777" w:rsidR="00975EF0" w:rsidRDefault="005437C1">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交货期：</w:t>
            </w:r>
          </w:p>
        </w:tc>
      </w:tr>
    </w:tbl>
    <w:p w14:paraId="4904A959" w14:textId="77777777" w:rsidR="00975EF0" w:rsidRDefault="005437C1">
      <w:pPr>
        <w:spacing w:line="360" w:lineRule="exact"/>
        <w:contextualSpacing/>
        <w:jc w:val="lef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注: </w:t>
      </w:r>
    </w:p>
    <w:p w14:paraId="4C2868EF" w14:textId="77777777" w:rsidR="00975EF0" w:rsidRDefault="005437C1">
      <w:pPr>
        <w:pStyle w:val="af2"/>
        <w:numPr>
          <w:ilvl w:val="0"/>
          <w:numId w:val="6"/>
        </w:numPr>
        <w:ind w:firstLineChars="0"/>
        <w:rPr>
          <w:rFonts w:ascii="微软雅黑" w:eastAsia="微软雅黑" w:hAnsi="微软雅黑"/>
          <w:color w:val="000000"/>
          <w:szCs w:val="21"/>
        </w:rPr>
      </w:pPr>
      <w:r>
        <w:rPr>
          <w:rFonts w:ascii="微软雅黑" w:eastAsia="微软雅黑" w:hAnsi="微软雅黑" w:hint="eastAsia"/>
          <w:color w:val="000000"/>
          <w:szCs w:val="21"/>
        </w:rPr>
        <w:t>报价表中的“采购标的”、“数量”、“单位”、“技术参数及性能配置”、“质保期”、“单价”、“单项合价”列必须填写，“技术参数及性能配置”如果篇幅过大可用附件说明；“品牌、型号规格、生产厂家”列必须填写，定制产品可写“定制”。</w:t>
      </w:r>
    </w:p>
    <w:p w14:paraId="5DAE2223" w14:textId="77777777" w:rsidR="00975EF0" w:rsidRDefault="005437C1">
      <w:pPr>
        <w:numPr>
          <w:ilvl w:val="0"/>
          <w:numId w:val="6"/>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hint="eastAsia"/>
          <w:color w:val="000000"/>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含本项目需要但竞价文件中未列出的设备材料、功能配置）、税金、验收检测费、合理利润、售后服务、技术培训、竞价文件要求的相关服务及其他所有成本费用，以及合同明示或暗示的所有责任、义务和一般风险等一切费用</w:t>
      </w:r>
      <w:r>
        <w:rPr>
          <w:rFonts w:ascii="微软雅黑" w:eastAsia="微软雅黑" w:hAnsi="微软雅黑" w:cs="仿宋_GB2312" w:hint="eastAsia"/>
          <w:color w:val="000000"/>
          <w:szCs w:val="21"/>
        </w:rPr>
        <w:t>。</w:t>
      </w:r>
    </w:p>
    <w:p w14:paraId="0F2D15F4" w14:textId="77777777" w:rsidR="00975EF0" w:rsidRDefault="005437C1">
      <w:pPr>
        <w:numPr>
          <w:ilvl w:val="0"/>
          <w:numId w:val="6"/>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本报价表必须加盖供应商公章并由法定代表人或者委托代理人签字，否则其响应文件按无效处理。</w:t>
      </w:r>
    </w:p>
    <w:p w14:paraId="6EDD9723" w14:textId="77777777" w:rsidR="00975EF0" w:rsidRDefault="00975EF0">
      <w:pPr>
        <w:spacing w:line="360" w:lineRule="exact"/>
        <w:ind w:rightChars="-389" w:right="-817" w:firstLineChars="1100" w:firstLine="2310"/>
        <w:contextualSpacing/>
        <w:rPr>
          <w:rFonts w:ascii="微软雅黑" w:eastAsia="微软雅黑" w:hAnsi="微软雅黑" w:cs="仿宋_GB2312"/>
          <w:color w:val="000000"/>
          <w:szCs w:val="21"/>
        </w:rPr>
      </w:pPr>
    </w:p>
    <w:p w14:paraId="06628F12" w14:textId="77777777" w:rsidR="00975EF0" w:rsidRDefault="00975EF0">
      <w:pPr>
        <w:spacing w:line="360" w:lineRule="exact"/>
        <w:ind w:rightChars="-389" w:right="-817" w:firstLineChars="1100" w:firstLine="2310"/>
        <w:contextualSpacing/>
        <w:rPr>
          <w:rFonts w:ascii="微软雅黑" w:eastAsia="微软雅黑" w:hAnsi="微软雅黑" w:cs="仿宋_GB2312"/>
          <w:color w:val="000000"/>
          <w:szCs w:val="21"/>
        </w:rPr>
      </w:pPr>
    </w:p>
    <w:p w14:paraId="64AA4E2C" w14:textId="77777777" w:rsidR="00975EF0" w:rsidRDefault="00975EF0">
      <w:pPr>
        <w:spacing w:line="360" w:lineRule="exact"/>
        <w:ind w:rightChars="-389" w:right="-817" w:firstLineChars="1100" w:firstLine="2310"/>
        <w:contextualSpacing/>
        <w:rPr>
          <w:rFonts w:ascii="微软雅黑" w:eastAsia="微软雅黑" w:hAnsi="微软雅黑" w:cs="仿宋_GB2312"/>
          <w:color w:val="000000"/>
          <w:szCs w:val="21"/>
        </w:rPr>
      </w:pPr>
    </w:p>
    <w:p w14:paraId="49C86C54" w14:textId="77777777" w:rsidR="00975EF0" w:rsidRDefault="005437C1">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法定代表人或者委托代理人（签字）：                    </w:t>
      </w:r>
    </w:p>
    <w:p w14:paraId="6B3B86C6" w14:textId="77777777" w:rsidR="00975EF0" w:rsidRDefault="005437C1">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供应商名称（盖公章）：</w:t>
      </w:r>
    </w:p>
    <w:p w14:paraId="7CAA978B" w14:textId="77777777" w:rsidR="00975EF0" w:rsidRDefault="005437C1">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联系电话：      </w:t>
      </w:r>
    </w:p>
    <w:p w14:paraId="7A6F5D47" w14:textId="77777777" w:rsidR="00975EF0" w:rsidRDefault="005437C1">
      <w:pPr>
        <w:spacing w:line="360" w:lineRule="exact"/>
        <w:ind w:rightChars="-389" w:right="-817" w:firstLineChars="1700" w:firstLine="3570"/>
        <w:contextualSpacing/>
        <w:rPr>
          <w:rFonts w:ascii="微软雅黑" w:eastAsia="微软雅黑" w:hAnsi="微软雅黑" w:cs="方正小标宋简体"/>
          <w:bCs/>
          <w:color w:val="000000"/>
          <w:sz w:val="44"/>
          <w:szCs w:val="44"/>
        </w:rPr>
      </w:pPr>
      <w:r>
        <w:rPr>
          <w:rFonts w:ascii="微软雅黑" w:eastAsia="微软雅黑" w:hAnsi="微软雅黑" w:cs="仿宋_GB2312" w:hint="eastAsia"/>
          <w:color w:val="000000"/>
          <w:szCs w:val="21"/>
        </w:rPr>
        <w:lastRenderedPageBreak/>
        <w:t>日期：   年   月   日</w:t>
      </w:r>
    </w:p>
    <w:p w14:paraId="323697AE" w14:textId="77777777" w:rsidR="00975EF0" w:rsidRDefault="005437C1">
      <w:pPr>
        <w:tabs>
          <w:tab w:val="left" w:pos="3479"/>
        </w:tabs>
        <w:spacing w:line="520" w:lineRule="exact"/>
        <w:jc w:val="center"/>
        <w:rPr>
          <w:rFonts w:ascii="微软雅黑" w:eastAsia="微软雅黑" w:hAnsi="微软雅黑" w:cs="方正小标宋简体"/>
          <w:bCs/>
          <w:sz w:val="44"/>
          <w:szCs w:val="44"/>
        </w:rPr>
      </w:pPr>
      <w:r>
        <w:rPr>
          <w:rFonts w:ascii="宋体" w:hAnsi="宋体"/>
          <w:b/>
          <w:sz w:val="24"/>
        </w:rPr>
        <w:br w:type="page"/>
      </w:r>
      <w:r>
        <w:rPr>
          <w:rFonts w:ascii="微软雅黑" w:eastAsia="微软雅黑" w:hAnsi="微软雅黑" w:cs="方正小标宋简体" w:hint="eastAsia"/>
          <w:bCs/>
          <w:sz w:val="44"/>
          <w:szCs w:val="44"/>
        </w:rPr>
        <w:lastRenderedPageBreak/>
        <w:t>技 术 响 应 表</w:t>
      </w:r>
    </w:p>
    <w:p w14:paraId="38777DA7" w14:textId="77777777" w:rsidR="00975EF0" w:rsidRDefault="005437C1">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7B57523A" w14:textId="77777777" w:rsidR="00975EF0" w:rsidRDefault="005437C1">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79F2521E" w14:textId="77777777" w:rsidR="00975EF0" w:rsidRDefault="00975EF0">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811"/>
        <w:gridCol w:w="2584"/>
        <w:gridCol w:w="2409"/>
        <w:gridCol w:w="1843"/>
      </w:tblGrid>
      <w:tr w:rsidR="00975EF0" w14:paraId="643DC95D" w14:textId="77777777">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14:paraId="70991889" w14:textId="77777777" w:rsidR="00975EF0" w:rsidRDefault="005437C1">
            <w:pPr>
              <w:spacing w:line="320" w:lineRule="exact"/>
              <w:jc w:val="center"/>
              <w:rPr>
                <w:rFonts w:ascii="宋体" w:hAnsi="宋体"/>
                <w:szCs w:val="21"/>
              </w:rPr>
            </w:pPr>
            <w:r>
              <w:rPr>
                <w:rFonts w:ascii="宋体" w:hAnsi="宋体" w:hint="eastAsia"/>
                <w:szCs w:val="21"/>
              </w:rPr>
              <w:t>项号</w:t>
            </w:r>
          </w:p>
        </w:tc>
        <w:tc>
          <w:tcPr>
            <w:tcW w:w="1811" w:type="dxa"/>
            <w:tcBorders>
              <w:top w:val="single" w:sz="4" w:space="0" w:color="auto"/>
              <w:left w:val="single" w:sz="6" w:space="0" w:color="auto"/>
              <w:bottom w:val="single" w:sz="6" w:space="0" w:color="auto"/>
              <w:right w:val="single" w:sz="6" w:space="0" w:color="auto"/>
            </w:tcBorders>
            <w:vAlign w:val="center"/>
          </w:tcPr>
          <w:p w14:paraId="275CD571" w14:textId="77777777" w:rsidR="00975EF0" w:rsidRDefault="005437C1">
            <w:pPr>
              <w:spacing w:line="320" w:lineRule="exact"/>
              <w:jc w:val="center"/>
              <w:rPr>
                <w:rFonts w:ascii="宋体" w:hAnsi="宋体"/>
                <w:szCs w:val="21"/>
              </w:rPr>
            </w:pPr>
            <w:r>
              <w:rPr>
                <w:rFonts w:ascii="宋体" w:hAnsi="宋体" w:hint="eastAsia"/>
                <w:szCs w:val="21"/>
              </w:rPr>
              <w:t>货物/服务项目</w:t>
            </w:r>
          </w:p>
        </w:tc>
        <w:tc>
          <w:tcPr>
            <w:tcW w:w="2584" w:type="dxa"/>
            <w:tcBorders>
              <w:top w:val="single" w:sz="4" w:space="0" w:color="auto"/>
              <w:left w:val="single" w:sz="6" w:space="0" w:color="auto"/>
              <w:bottom w:val="single" w:sz="6" w:space="0" w:color="auto"/>
              <w:right w:val="single" w:sz="6" w:space="0" w:color="auto"/>
            </w:tcBorders>
            <w:vAlign w:val="center"/>
          </w:tcPr>
          <w:p w14:paraId="7B15978A" w14:textId="77777777" w:rsidR="00975EF0" w:rsidRDefault="005437C1">
            <w:pPr>
              <w:spacing w:line="320" w:lineRule="exact"/>
              <w:jc w:val="center"/>
              <w:rPr>
                <w:rFonts w:ascii="宋体" w:hAnsi="宋体"/>
                <w:szCs w:val="21"/>
              </w:rPr>
            </w:pPr>
            <w:r>
              <w:rPr>
                <w:rFonts w:ascii="宋体" w:hAnsi="宋体" w:hint="eastAsia"/>
                <w:szCs w:val="21"/>
              </w:rPr>
              <w:t>竞价文件要求</w:t>
            </w:r>
          </w:p>
        </w:tc>
        <w:tc>
          <w:tcPr>
            <w:tcW w:w="2409" w:type="dxa"/>
            <w:tcBorders>
              <w:top w:val="single" w:sz="4" w:space="0" w:color="auto"/>
              <w:left w:val="single" w:sz="6" w:space="0" w:color="auto"/>
              <w:bottom w:val="single" w:sz="6" w:space="0" w:color="auto"/>
              <w:right w:val="single" w:sz="6" w:space="0" w:color="auto"/>
            </w:tcBorders>
            <w:vAlign w:val="center"/>
          </w:tcPr>
          <w:p w14:paraId="6FCC1AA2" w14:textId="77777777" w:rsidR="00975EF0" w:rsidRDefault="005437C1">
            <w:pPr>
              <w:spacing w:line="320" w:lineRule="exact"/>
              <w:jc w:val="center"/>
              <w:rPr>
                <w:rFonts w:ascii="宋体" w:hAnsi="宋体"/>
                <w:szCs w:val="21"/>
              </w:rPr>
            </w:pPr>
            <w:r>
              <w:rPr>
                <w:rFonts w:ascii="宋体" w:hAnsi="宋体" w:hint="eastAsia"/>
                <w:szCs w:val="21"/>
              </w:rPr>
              <w:t>供应商具体响应内容</w:t>
            </w:r>
          </w:p>
        </w:tc>
        <w:tc>
          <w:tcPr>
            <w:tcW w:w="1843" w:type="dxa"/>
            <w:tcBorders>
              <w:top w:val="single" w:sz="4" w:space="0" w:color="auto"/>
              <w:left w:val="single" w:sz="6" w:space="0" w:color="auto"/>
              <w:bottom w:val="single" w:sz="6" w:space="0" w:color="auto"/>
              <w:right w:val="single" w:sz="4" w:space="0" w:color="auto"/>
            </w:tcBorders>
            <w:vAlign w:val="center"/>
          </w:tcPr>
          <w:p w14:paraId="143A0B45" w14:textId="77777777" w:rsidR="00975EF0" w:rsidRDefault="005437C1">
            <w:pPr>
              <w:spacing w:line="320" w:lineRule="exact"/>
              <w:jc w:val="center"/>
              <w:rPr>
                <w:rFonts w:ascii="宋体" w:hAnsi="宋体"/>
                <w:szCs w:val="21"/>
              </w:rPr>
            </w:pPr>
            <w:r>
              <w:rPr>
                <w:rFonts w:ascii="宋体" w:hAnsi="宋体" w:hint="eastAsia"/>
                <w:szCs w:val="21"/>
              </w:rPr>
              <w:t>是否响应</w:t>
            </w:r>
          </w:p>
          <w:p w14:paraId="6267C844" w14:textId="77777777" w:rsidR="00975EF0" w:rsidRDefault="005437C1">
            <w:pPr>
              <w:spacing w:line="320" w:lineRule="exact"/>
              <w:jc w:val="center"/>
              <w:rPr>
                <w:rFonts w:ascii="宋体" w:hAnsi="宋体"/>
                <w:szCs w:val="21"/>
              </w:rPr>
            </w:pPr>
            <w:r>
              <w:rPr>
                <w:rFonts w:ascii="宋体" w:hAnsi="宋体" w:hint="eastAsia"/>
                <w:szCs w:val="21"/>
              </w:rPr>
              <w:t>竞价文件要求</w:t>
            </w:r>
          </w:p>
        </w:tc>
      </w:tr>
      <w:tr w:rsidR="00975EF0" w14:paraId="7402D6BA"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08A4CA4B" w14:textId="77777777" w:rsidR="00975EF0" w:rsidRDefault="005437C1">
            <w:pPr>
              <w:spacing w:line="320" w:lineRule="exact"/>
              <w:jc w:val="center"/>
              <w:rPr>
                <w:rFonts w:ascii="宋体" w:hAnsi="宋体"/>
                <w:szCs w:val="21"/>
              </w:rPr>
            </w:pPr>
            <w:r>
              <w:rPr>
                <w:rFonts w:ascii="宋体" w:hAnsi="宋体" w:hint="eastAsia"/>
                <w:szCs w:val="21"/>
              </w:rPr>
              <w:t>1</w:t>
            </w:r>
          </w:p>
        </w:tc>
        <w:tc>
          <w:tcPr>
            <w:tcW w:w="1811" w:type="dxa"/>
            <w:tcBorders>
              <w:top w:val="single" w:sz="6" w:space="0" w:color="auto"/>
              <w:left w:val="single" w:sz="6" w:space="0" w:color="auto"/>
              <w:bottom w:val="single" w:sz="6" w:space="0" w:color="auto"/>
              <w:right w:val="single" w:sz="6" w:space="0" w:color="auto"/>
            </w:tcBorders>
            <w:vAlign w:val="center"/>
          </w:tcPr>
          <w:p w14:paraId="2D354DFB" w14:textId="77777777" w:rsidR="00975EF0" w:rsidRDefault="00975EF0">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5443A6DF" w14:textId="77777777" w:rsidR="00975EF0" w:rsidRDefault="00975EF0">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5F5CE24" w14:textId="77777777" w:rsidR="00975EF0" w:rsidRDefault="00975EF0">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17C43EC7" w14:textId="77777777" w:rsidR="00975EF0" w:rsidRDefault="00975EF0">
            <w:pPr>
              <w:spacing w:line="320" w:lineRule="exact"/>
              <w:jc w:val="center"/>
              <w:rPr>
                <w:rFonts w:ascii="宋体" w:hAnsi="宋体"/>
                <w:szCs w:val="21"/>
              </w:rPr>
            </w:pPr>
          </w:p>
        </w:tc>
      </w:tr>
      <w:tr w:rsidR="00975EF0" w14:paraId="4D015E82"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5FB5E6CA" w14:textId="77777777" w:rsidR="00975EF0" w:rsidRDefault="005437C1">
            <w:pPr>
              <w:spacing w:line="320" w:lineRule="exact"/>
              <w:jc w:val="center"/>
              <w:rPr>
                <w:rFonts w:ascii="宋体" w:hAnsi="宋体"/>
                <w:szCs w:val="21"/>
              </w:rPr>
            </w:pPr>
            <w:r>
              <w:rPr>
                <w:rFonts w:ascii="宋体" w:hAnsi="宋体" w:hint="eastAsia"/>
                <w:szCs w:val="21"/>
              </w:rPr>
              <w:t>2</w:t>
            </w:r>
          </w:p>
        </w:tc>
        <w:tc>
          <w:tcPr>
            <w:tcW w:w="1811" w:type="dxa"/>
            <w:tcBorders>
              <w:top w:val="single" w:sz="6" w:space="0" w:color="auto"/>
              <w:left w:val="single" w:sz="6" w:space="0" w:color="auto"/>
              <w:bottom w:val="single" w:sz="6" w:space="0" w:color="auto"/>
              <w:right w:val="single" w:sz="6" w:space="0" w:color="auto"/>
            </w:tcBorders>
            <w:vAlign w:val="center"/>
          </w:tcPr>
          <w:p w14:paraId="3A081AF0" w14:textId="77777777" w:rsidR="00975EF0" w:rsidRDefault="00975EF0">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6B7AB496" w14:textId="77777777" w:rsidR="00975EF0" w:rsidRDefault="00975EF0">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1C52809" w14:textId="77777777" w:rsidR="00975EF0" w:rsidRDefault="00975EF0">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0D20895A" w14:textId="77777777" w:rsidR="00975EF0" w:rsidRDefault="00975EF0">
            <w:pPr>
              <w:spacing w:line="320" w:lineRule="exact"/>
              <w:jc w:val="center"/>
              <w:rPr>
                <w:rFonts w:ascii="宋体" w:hAnsi="宋体"/>
                <w:szCs w:val="21"/>
              </w:rPr>
            </w:pPr>
          </w:p>
        </w:tc>
      </w:tr>
      <w:tr w:rsidR="00975EF0" w14:paraId="56766537"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479FE690" w14:textId="77777777" w:rsidR="00975EF0" w:rsidRDefault="005437C1">
            <w:pPr>
              <w:spacing w:line="320" w:lineRule="exact"/>
              <w:jc w:val="center"/>
              <w:rPr>
                <w:rFonts w:ascii="宋体" w:hAnsi="宋体"/>
                <w:szCs w:val="21"/>
              </w:rPr>
            </w:pPr>
            <w:r>
              <w:rPr>
                <w:rFonts w:ascii="宋体" w:hAnsi="宋体"/>
                <w:szCs w:val="21"/>
              </w:rPr>
              <w:t>……</w:t>
            </w:r>
          </w:p>
        </w:tc>
        <w:tc>
          <w:tcPr>
            <w:tcW w:w="1811" w:type="dxa"/>
            <w:tcBorders>
              <w:top w:val="single" w:sz="6" w:space="0" w:color="auto"/>
              <w:left w:val="single" w:sz="6" w:space="0" w:color="auto"/>
              <w:bottom w:val="single" w:sz="6" w:space="0" w:color="auto"/>
              <w:right w:val="single" w:sz="6" w:space="0" w:color="auto"/>
            </w:tcBorders>
            <w:vAlign w:val="center"/>
          </w:tcPr>
          <w:p w14:paraId="4F2EEF13" w14:textId="77777777" w:rsidR="00975EF0" w:rsidRDefault="00975EF0">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4ECE525E" w14:textId="77777777" w:rsidR="00975EF0" w:rsidRDefault="00975EF0">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36717790" w14:textId="77777777" w:rsidR="00975EF0" w:rsidRDefault="00975EF0">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641F2B27" w14:textId="77777777" w:rsidR="00975EF0" w:rsidRDefault="00975EF0">
            <w:pPr>
              <w:spacing w:line="320" w:lineRule="exact"/>
              <w:jc w:val="center"/>
              <w:rPr>
                <w:rFonts w:ascii="宋体" w:hAnsi="宋体"/>
                <w:szCs w:val="21"/>
              </w:rPr>
            </w:pPr>
          </w:p>
        </w:tc>
      </w:tr>
    </w:tbl>
    <w:p w14:paraId="67D74CF1" w14:textId="77777777" w:rsidR="00975EF0" w:rsidRDefault="005437C1">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说明所提供货物和服务已对竞价文件的项目要求及技术需求做出了实质性的响应，并申明与项目要求及技术需求条文的响应和偏离。如果“竞价文件要求”栏及“具体响应内容”栏仅注明“符合”、“满足”或简单“完全响应”概括的，将导致响应文件被拒绝。</w:t>
      </w:r>
    </w:p>
    <w:p w14:paraId="618F28C7" w14:textId="77777777" w:rsidR="00975EF0" w:rsidRDefault="00975EF0">
      <w:pPr>
        <w:pStyle w:val="a6"/>
        <w:spacing w:line="320" w:lineRule="exact"/>
        <w:ind w:firstLineChars="200" w:firstLine="420"/>
        <w:rPr>
          <w:rFonts w:ascii="宋体" w:eastAsia="宋体" w:hAnsi="宋体"/>
          <w:sz w:val="21"/>
          <w:szCs w:val="21"/>
        </w:rPr>
      </w:pPr>
    </w:p>
    <w:p w14:paraId="401ABA3C" w14:textId="77777777" w:rsidR="00975EF0" w:rsidRDefault="00975EF0">
      <w:pPr>
        <w:pStyle w:val="a6"/>
        <w:spacing w:line="320" w:lineRule="exact"/>
        <w:ind w:firstLineChars="200" w:firstLine="420"/>
        <w:rPr>
          <w:rFonts w:ascii="宋体" w:eastAsia="宋体" w:hAnsi="宋体"/>
          <w:sz w:val="21"/>
          <w:szCs w:val="21"/>
        </w:rPr>
      </w:pPr>
    </w:p>
    <w:p w14:paraId="2269A220" w14:textId="77777777" w:rsidR="00975EF0" w:rsidRDefault="00975EF0">
      <w:pPr>
        <w:pStyle w:val="a6"/>
        <w:spacing w:line="320" w:lineRule="exact"/>
        <w:ind w:firstLineChars="200" w:firstLine="420"/>
        <w:rPr>
          <w:rFonts w:ascii="宋体" w:eastAsia="宋体" w:hAnsi="宋体"/>
          <w:sz w:val="21"/>
          <w:szCs w:val="21"/>
        </w:rPr>
      </w:pPr>
    </w:p>
    <w:p w14:paraId="447EC052" w14:textId="77777777" w:rsidR="00975EF0" w:rsidRDefault="005437C1">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631B09DF" w14:textId="77777777" w:rsidR="00975EF0" w:rsidRDefault="005437C1">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6B227035" w14:textId="77777777" w:rsidR="00975EF0" w:rsidRDefault="005437C1">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51F9B7A3" w14:textId="77777777" w:rsidR="00975EF0" w:rsidRDefault="00975EF0">
      <w:pPr>
        <w:pStyle w:val="a4"/>
      </w:pPr>
    </w:p>
    <w:p w14:paraId="1B0E6B0C" w14:textId="77777777" w:rsidR="00975EF0" w:rsidRDefault="005437C1">
      <w:pPr>
        <w:widowControl/>
        <w:jc w:val="left"/>
        <w:rPr>
          <w:rFonts w:ascii="宋体" w:hAnsi="宋体"/>
          <w:b/>
          <w:sz w:val="24"/>
        </w:rPr>
      </w:pPr>
      <w:r>
        <w:rPr>
          <w:rFonts w:ascii="宋体" w:hAnsi="宋体"/>
          <w:b/>
          <w:sz w:val="24"/>
        </w:rPr>
        <w:br w:type="page"/>
      </w:r>
    </w:p>
    <w:p w14:paraId="25686B89" w14:textId="77777777" w:rsidR="00975EF0" w:rsidRDefault="005437C1">
      <w:pPr>
        <w:tabs>
          <w:tab w:val="left" w:pos="3479"/>
        </w:tabs>
        <w:spacing w:line="520" w:lineRule="exact"/>
        <w:jc w:val="center"/>
        <w:rPr>
          <w:rFonts w:ascii="微软雅黑" w:eastAsia="微软雅黑" w:hAnsi="微软雅黑" w:cs="方正小标宋简体"/>
          <w:bCs/>
          <w:sz w:val="44"/>
          <w:szCs w:val="44"/>
        </w:rPr>
      </w:pPr>
      <w:r>
        <w:rPr>
          <w:rFonts w:ascii="微软雅黑" w:eastAsia="微软雅黑" w:hAnsi="微软雅黑" w:cs="方正小标宋简体" w:hint="eastAsia"/>
          <w:bCs/>
          <w:sz w:val="44"/>
          <w:szCs w:val="44"/>
        </w:rPr>
        <w:lastRenderedPageBreak/>
        <w:t>商 务 响 应 表</w:t>
      </w:r>
    </w:p>
    <w:p w14:paraId="48708943" w14:textId="77777777" w:rsidR="00975EF0" w:rsidRDefault="005437C1">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1BD916A7" w14:textId="77777777" w:rsidR="00975EF0" w:rsidRDefault="005437C1">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70A98942" w14:textId="77777777" w:rsidR="00975EF0" w:rsidRDefault="00975EF0">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975EF0" w14:paraId="4130E18F" w14:textId="77777777">
        <w:trPr>
          <w:cantSplit/>
          <w:trHeight w:val="420"/>
        </w:trPr>
        <w:tc>
          <w:tcPr>
            <w:tcW w:w="1283" w:type="dxa"/>
            <w:tcBorders>
              <w:right w:val="single" w:sz="4" w:space="0" w:color="auto"/>
            </w:tcBorders>
            <w:vAlign w:val="center"/>
          </w:tcPr>
          <w:p w14:paraId="79B67EFB" w14:textId="77777777" w:rsidR="00975EF0" w:rsidRDefault="005437C1">
            <w:pPr>
              <w:adjustRightInd w:val="0"/>
              <w:snapToGrid w:val="0"/>
              <w:spacing w:line="320" w:lineRule="exact"/>
              <w:jc w:val="center"/>
              <w:outlineLvl w:val="0"/>
              <w:rPr>
                <w:rFonts w:ascii="宋体" w:hAnsi="宋体"/>
                <w:szCs w:val="21"/>
              </w:rPr>
            </w:pPr>
            <w:r>
              <w:rPr>
                <w:rFonts w:ascii="宋体" w:hAnsi="宋体" w:hint="eastAsia"/>
                <w:szCs w:val="21"/>
              </w:rPr>
              <w:t>商务条款</w:t>
            </w:r>
          </w:p>
        </w:tc>
        <w:tc>
          <w:tcPr>
            <w:tcW w:w="2658" w:type="dxa"/>
            <w:tcBorders>
              <w:left w:val="single" w:sz="4" w:space="0" w:color="auto"/>
            </w:tcBorders>
            <w:vAlign w:val="center"/>
          </w:tcPr>
          <w:p w14:paraId="1E01E13F" w14:textId="77777777" w:rsidR="00975EF0" w:rsidRDefault="005437C1">
            <w:pPr>
              <w:adjustRightInd w:val="0"/>
              <w:snapToGrid w:val="0"/>
              <w:spacing w:line="320" w:lineRule="exact"/>
              <w:jc w:val="center"/>
              <w:outlineLvl w:val="0"/>
              <w:rPr>
                <w:rFonts w:ascii="宋体" w:hAnsi="宋体"/>
                <w:szCs w:val="21"/>
              </w:rPr>
            </w:pPr>
            <w:r>
              <w:rPr>
                <w:rFonts w:ascii="宋体" w:hAnsi="宋体" w:hint="eastAsia"/>
                <w:szCs w:val="21"/>
              </w:rPr>
              <w:t>竞价文件要求</w:t>
            </w:r>
          </w:p>
        </w:tc>
        <w:tc>
          <w:tcPr>
            <w:tcW w:w="2551" w:type="dxa"/>
            <w:vAlign w:val="center"/>
          </w:tcPr>
          <w:p w14:paraId="75BBA3C9" w14:textId="77777777" w:rsidR="00975EF0" w:rsidRDefault="005437C1">
            <w:pPr>
              <w:adjustRightInd w:val="0"/>
              <w:snapToGrid w:val="0"/>
              <w:spacing w:line="320" w:lineRule="exact"/>
              <w:jc w:val="center"/>
              <w:outlineLvl w:val="0"/>
              <w:rPr>
                <w:rFonts w:ascii="宋体" w:hAnsi="宋体"/>
                <w:szCs w:val="21"/>
              </w:rPr>
            </w:pPr>
            <w:r>
              <w:rPr>
                <w:rFonts w:ascii="宋体" w:hAnsi="宋体" w:hint="eastAsia"/>
                <w:szCs w:val="21"/>
              </w:rPr>
              <w:t>供应商的承诺或说明</w:t>
            </w:r>
          </w:p>
        </w:tc>
        <w:tc>
          <w:tcPr>
            <w:tcW w:w="2127" w:type="dxa"/>
            <w:vAlign w:val="center"/>
          </w:tcPr>
          <w:p w14:paraId="5E123B5A" w14:textId="77777777" w:rsidR="00975EF0" w:rsidRDefault="005437C1">
            <w:pPr>
              <w:adjustRightInd w:val="0"/>
              <w:snapToGrid w:val="0"/>
              <w:spacing w:line="320" w:lineRule="exact"/>
              <w:jc w:val="center"/>
              <w:outlineLvl w:val="0"/>
              <w:rPr>
                <w:rFonts w:ascii="宋体" w:hAnsi="宋体" w:cs="Courier New"/>
                <w:color w:val="000000"/>
                <w:szCs w:val="21"/>
              </w:rPr>
            </w:pPr>
            <w:r>
              <w:rPr>
                <w:rFonts w:ascii="宋体" w:hAnsi="宋体" w:cs="Courier New" w:hint="eastAsia"/>
                <w:color w:val="000000"/>
                <w:szCs w:val="21"/>
              </w:rPr>
              <w:t>是否响应</w:t>
            </w:r>
          </w:p>
          <w:p w14:paraId="1B9DF805" w14:textId="77777777" w:rsidR="00975EF0" w:rsidRDefault="005437C1">
            <w:pPr>
              <w:pStyle w:val="a4"/>
              <w:jc w:val="center"/>
            </w:pPr>
            <w:r>
              <w:rPr>
                <w:rFonts w:ascii="宋体" w:hAnsi="宋体" w:hint="eastAsia"/>
                <w:szCs w:val="21"/>
              </w:rPr>
              <w:t>询价文件要求</w:t>
            </w:r>
          </w:p>
        </w:tc>
      </w:tr>
      <w:tr w:rsidR="00975EF0" w14:paraId="792C0866" w14:textId="77777777">
        <w:trPr>
          <w:cantSplit/>
          <w:trHeight w:val="466"/>
        </w:trPr>
        <w:tc>
          <w:tcPr>
            <w:tcW w:w="1283" w:type="dxa"/>
            <w:tcBorders>
              <w:right w:val="single" w:sz="4" w:space="0" w:color="auto"/>
            </w:tcBorders>
            <w:vAlign w:val="center"/>
          </w:tcPr>
          <w:p w14:paraId="0C1A7807" w14:textId="77777777" w:rsidR="00975EF0" w:rsidRDefault="00975EF0">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7F07F9F8" w14:textId="77777777" w:rsidR="00975EF0" w:rsidRDefault="00975EF0">
            <w:pPr>
              <w:adjustRightInd w:val="0"/>
              <w:snapToGrid w:val="0"/>
              <w:spacing w:line="320" w:lineRule="exact"/>
              <w:jc w:val="center"/>
              <w:outlineLvl w:val="0"/>
              <w:rPr>
                <w:rFonts w:ascii="宋体" w:hAnsi="宋体"/>
                <w:szCs w:val="21"/>
              </w:rPr>
            </w:pPr>
          </w:p>
        </w:tc>
        <w:tc>
          <w:tcPr>
            <w:tcW w:w="2551" w:type="dxa"/>
            <w:vAlign w:val="center"/>
          </w:tcPr>
          <w:p w14:paraId="6900382B" w14:textId="77777777" w:rsidR="00975EF0" w:rsidRDefault="00975EF0">
            <w:pPr>
              <w:adjustRightInd w:val="0"/>
              <w:snapToGrid w:val="0"/>
              <w:spacing w:line="320" w:lineRule="exact"/>
              <w:jc w:val="center"/>
              <w:outlineLvl w:val="0"/>
              <w:rPr>
                <w:rFonts w:ascii="宋体" w:hAnsi="宋体"/>
                <w:szCs w:val="21"/>
              </w:rPr>
            </w:pPr>
          </w:p>
        </w:tc>
        <w:tc>
          <w:tcPr>
            <w:tcW w:w="2127" w:type="dxa"/>
            <w:vAlign w:val="center"/>
          </w:tcPr>
          <w:p w14:paraId="0512F898" w14:textId="77777777" w:rsidR="00975EF0" w:rsidRDefault="00975EF0">
            <w:pPr>
              <w:adjustRightInd w:val="0"/>
              <w:snapToGrid w:val="0"/>
              <w:spacing w:line="320" w:lineRule="exact"/>
              <w:jc w:val="center"/>
              <w:outlineLvl w:val="0"/>
              <w:rPr>
                <w:rFonts w:ascii="宋体" w:hAnsi="宋体"/>
                <w:szCs w:val="21"/>
              </w:rPr>
            </w:pPr>
          </w:p>
        </w:tc>
      </w:tr>
      <w:tr w:rsidR="00975EF0" w14:paraId="4F4DA530" w14:textId="77777777">
        <w:trPr>
          <w:cantSplit/>
          <w:trHeight w:val="420"/>
        </w:trPr>
        <w:tc>
          <w:tcPr>
            <w:tcW w:w="1283" w:type="dxa"/>
            <w:tcBorders>
              <w:right w:val="single" w:sz="4" w:space="0" w:color="auto"/>
            </w:tcBorders>
            <w:vAlign w:val="center"/>
          </w:tcPr>
          <w:p w14:paraId="52F5CF01" w14:textId="77777777" w:rsidR="00975EF0" w:rsidRDefault="00975EF0">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42C08EFC" w14:textId="77777777" w:rsidR="00975EF0" w:rsidRDefault="00975EF0">
            <w:pPr>
              <w:adjustRightInd w:val="0"/>
              <w:snapToGrid w:val="0"/>
              <w:spacing w:line="320" w:lineRule="exact"/>
              <w:jc w:val="center"/>
              <w:outlineLvl w:val="0"/>
              <w:rPr>
                <w:rFonts w:ascii="宋体" w:hAnsi="宋体"/>
                <w:szCs w:val="21"/>
              </w:rPr>
            </w:pPr>
          </w:p>
        </w:tc>
        <w:tc>
          <w:tcPr>
            <w:tcW w:w="2551" w:type="dxa"/>
            <w:vAlign w:val="center"/>
          </w:tcPr>
          <w:p w14:paraId="7472671B" w14:textId="77777777" w:rsidR="00975EF0" w:rsidRDefault="00975EF0">
            <w:pPr>
              <w:adjustRightInd w:val="0"/>
              <w:snapToGrid w:val="0"/>
              <w:spacing w:line="320" w:lineRule="exact"/>
              <w:jc w:val="center"/>
              <w:outlineLvl w:val="0"/>
              <w:rPr>
                <w:rFonts w:ascii="宋体" w:hAnsi="宋体"/>
                <w:szCs w:val="21"/>
              </w:rPr>
            </w:pPr>
          </w:p>
        </w:tc>
        <w:tc>
          <w:tcPr>
            <w:tcW w:w="2127" w:type="dxa"/>
            <w:vAlign w:val="center"/>
          </w:tcPr>
          <w:p w14:paraId="44E0E3E3" w14:textId="77777777" w:rsidR="00975EF0" w:rsidRDefault="00975EF0">
            <w:pPr>
              <w:adjustRightInd w:val="0"/>
              <w:snapToGrid w:val="0"/>
              <w:spacing w:line="320" w:lineRule="exact"/>
              <w:jc w:val="center"/>
              <w:outlineLvl w:val="0"/>
              <w:rPr>
                <w:rFonts w:ascii="宋体" w:hAnsi="宋体"/>
                <w:szCs w:val="21"/>
              </w:rPr>
            </w:pPr>
          </w:p>
        </w:tc>
      </w:tr>
      <w:tr w:rsidR="00975EF0" w14:paraId="4CF5AB0C" w14:textId="77777777">
        <w:trPr>
          <w:cantSplit/>
          <w:trHeight w:val="420"/>
        </w:trPr>
        <w:tc>
          <w:tcPr>
            <w:tcW w:w="1283" w:type="dxa"/>
            <w:tcBorders>
              <w:right w:val="single" w:sz="4" w:space="0" w:color="auto"/>
            </w:tcBorders>
            <w:vAlign w:val="center"/>
          </w:tcPr>
          <w:p w14:paraId="1DD2DCB6" w14:textId="77777777" w:rsidR="00975EF0" w:rsidRDefault="00975EF0">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10C69A37" w14:textId="77777777" w:rsidR="00975EF0" w:rsidRDefault="00975EF0">
            <w:pPr>
              <w:adjustRightInd w:val="0"/>
              <w:snapToGrid w:val="0"/>
              <w:spacing w:line="320" w:lineRule="exact"/>
              <w:jc w:val="center"/>
              <w:outlineLvl w:val="0"/>
              <w:rPr>
                <w:rFonts w:ascii="宋体" w:hAnsi="宋体"/>
                <w:szCs w:val="21"/>
              </w:rPr>
            </w:pPr>
          </w:p>
        </w:tc>
        <w:tc>
          <w:tcPr>
            <w:tcW w:w="2551" w:type="dxa"/>
            <w:vAlign w:val="center"/>
          </w:tcPr>
          <w:p w14:paraId="24E678F6" w14:textId="77777777" w:rsidR="00975EF0" w:rsidRDefault="00975EF0">
            <w:pPr>
              <w:adjustRightInd w:val="0"/>
              <w:snapToGrid w:val="0"/>
              <w:spacing w:line="320" w:lineRule="exact"/>
              <w:jc w:val="center"/>
              <w:outlineLvl w:val="0"/>
              <w:rPr>
                <w:rFonts w:ascii="宋体" w:hAnsi="宋体"/>
                <w:szCs w:val="21"/>
              </w:rPr>
            </w:pPr>
          </w:p>
        </w:tc>
        <w:tc>
          <w:tcPr>
            <w:tcW w:w="2127" w:type="dxa"/>
            <w:vAlign w:val="center"/>
          </w:tcPr>
          <w:p w14:paraId="68649C90" w14:textId="77777777" w:rsidR="00975EF0" w:rsidRDefault="00975EF0">
            <w:pPr>
              <w:adjustRightInd w:val="0"/>
              <w:snapToGrid w:val="0"/>
              <w:spacing w:line="320" w:lineRule="exact"/>
              <w:jc w:val="center"/>
              <w:outlineLvl w:val="0"/>
              <w:rPr>
                <w:rFonts w:ascii="宋体" w:hAnsi="宋体"/>
                <w:szCs w:val="21"/>
              </w:rPr>
            </w:pPr>
          </w:p>
        </w:tc>
      </w:tr>
    </w:tbl>
    <w:p w14:paraId="002E22B7" w14:textId="77777777" w:rsidR="00975EF0" w:rsidRDefault="005437C1">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对应商务条款要求进行承诺，并申明与商务条款要求各条文的响应和偏离。“竞价文件要求”栏及“供应商的承诺或说明”栏仅注明“符合”、“满足”或简单“完全响应”概括，或未按要求对应各栏内容填写的将导致响应文件被拒绝。</w:t>
      </w:r>
    </w:p>
    <w:p w14:paraId="57447665" w14:textId="77777777" w:rsidR="00975EF0" w:rsidRDefault="00975EF0">
      <w:pPr>
        <w:spacing w:line="360" w:lineRule="exact"/>
        <w:ind w:rightChars="-389" w:right="-817" w:firstLineChars="1100" w:firstLine="2310"/>
        <w:contextualSpacing/>
        <w:rPr>
          <w:rFonts w:ascii="微软雅黑" w:eastAsia="微软雅黑" w:hAnsi="微软雅黑" w:cs="仿宋_GB2312"/>
          <w:szCs w:val="21"/>
        </w:rPr>
      </w:pPr>
    </w:p>
    <w:p w14:paraId="6625A6FC" w14:textId="77777777" w:rsidR="00975EF0" w:rsidRDefault="00975EF0">
      <w:pPr>
        <w:spacing w:line="360" w:lineRule="exact"/>
        <w:ind w:rightChars="-389" w:right="-817" w:firstLineChars="1100" w:firstLine="2310"/>
        <w:contextualSpacing/>
        <w:rPr>
          <w:rFonts w:ascii="微软雅黑" w:eastAsia="微软雅黑" w:hAnsi="微软雅黑" w:cs="仿宋_GB2312"/>
          <w:szCs w:val="21"/>
        </w:rPr>
      </w:pPr>
    </w:p>
    <w:p w14:paraId="3F1CAF9C" w14:textId="77777777" w:rsidR="00975EF0" w:rsidRDefault="00975EF0">
      <w:pPr>
        <w:spacing w:line="360" w:lineRule="exact"/>
        <w:ind w:rightChars="-389" w:right="-817" w:firstLineChars="1100" w:firstLine="2310"/>
        <w:contextualSpacing/>
        <w:rPr>
          <w:rFonts w:ascii="微软雅黑" w:eastAsia="微软雅黑" w:hAnsi="微软雅黑" w:cs="仿宋_GB2312"/>
          <w:szCs w:val="21"/>
        </w:rPr>
      </w:pPr>
    </w:p>
    <w:p w14:paraId="10C335D8" w14:textId="77777777" w:rsidR="00975EF0" w:rsidRDefault="005437C1">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3AF4D7F5" w14:textId="77777777" w:rsidR="00975EF0" w:rsidRDefault="005437C1">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55BEE7E2" w14:textId="77777777" w:rsidR="00975EF0" w:rsidRDefault="005437C1">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012C2A6D" w14:textId="77777777" w:rsidR="00975EF0" w:rsidRDefault="00975EF0">
      <w:pPr>
        <w:pStyle w:val="a4"/>
      </w:pPr>
    </w:p>
    <w:p w14:paraId="291E782A" w14:textId="77777777" w:rsidR="00975EF0" w:rsidRDefault="005437C1">
      <w:pPr>
        <w:widowControl/>
        <w:jc w:val="left"/>
        <w:rPr>
          <w:rFonts w:ascii="宋体" w:hAnsi="宋体"/>
        </w:rPr>
      </w:pPr>
      <w:r>
        <w:rPr>
          <w:rFonts w:ascii="宋体" w:hAnsi="宋体"/>
        </w:rPr>
        <w:br w:type="page"/>
      </w:r>
    </w:p>
    <w:p w14:paraId="4D34D5C6" w14:textId="77777777" w:rsidR="00975EF0" w:rsidRDefault="005437C1">
      <w:pPr>
        <w:spacing w:line="360" w:lineRule="auto"/>
        <w:jc w:val="center"/>
        <w:rPr>
          <w:rFonts w:ascii="微软雅黑" w:eastAsia="微软雅黑" w:hAnsi="微软雅黑" w:cs="方正小标宋简体"/>
          <w:bCs/>
          <w:color w:val="000000"/>
          <w:sz w:val="44"/>
          <w:szCs w:val="44"/>
        </w:rPr>
      </w:pPr>
      <w:r>
        <w:rPr>
          <w:rFonts w:ascii="微软雅黑" w:eastAsia="微软雅黑" w:hAnsi="微软雅黑" w:cs="方正小标宋简体" w:hint="eastAsia"/>
          <w:bCs/>
          <w:color w:val="000000"/>
          <w:sz w:val="44"/>
          <w:szCs w:val="44"/>
        </w:rPr>
        <w:lastRenderedPageBreak/>
        <w:t>营 业 执 照</w:t>
      </w:r>
    </w:p>
    <w:p w14:paraId="4AD59616" w14:textId="77777777" w:rsidR="00975EF0" w:rsidRDefault="005437C1">
      <w:pPr>
        <w:pStyle w:val="a4"/>
        <w:rPr>
          <w:rFonts w:hAnsi="宋体" w:cs="Arial"/>
        </w:rPr>
      </w:pPr>
      <w:r>
        <w:rPr>
          <w:rFonts w:hAnsi="宋体" w:cs="Arial" w:hint="eastAsia"/>
        </w:rPr>
        <w:t>（有效的营业执照正本或副本扫描件，如营业执照不是三证合一或五证合一的还需提供有效的组织机构代码证副本、税务登记证扫描件，加盖单位公章）</w:t>
      </w:r>
    </w:p>
    <w:p w14:paraId="2DB78019" w14:textId="77777777" w:rsidR="00975EF0" w:rsidRDefault="00975EF0">
      <w:pPr>
        <w:pStyle w:val="a4"/>
        <w:rPr>
          <w:rFonts w:hAnsi="宋体" w:cs="Arial"/>
        </w:rPr>
      </w:pPr>
    </w:p>
    <w:p w14:paraId="537547D6" w14:textId="77777777" w:rsidR="00975EF0" w:rsidRDefault="00975EF0">
      <w:pPr>
        <w:pStyle w:val="a4"/>
        <w:rPr>
          <w:rFonts w:hAnsi="宋体" w:cs="Arial"/>
        </w:rPr>
      </w:pPr>
    </w:p>
    <w:p w14:paraId="543C0E25" w14:textId="77777777" w:rsidR="00975EF0" w:rsidRDefault="00975EF0">
      <w:pPr>
        <w:pStyle w:val="a4"/>
        <w:rPr>
          <w:rFonts w:hAnsi="宋体" w:cs="Arial"/>
        </w:rPr>
      </w:pPr>
    </w:p>
    <w:p w14:paraId="649A3BD1" w14:textId="77777777" w:rsidR="00975EF0" w:rsidRDefault="00975EF0">
      <w:pPr>
        <w:pStyle w:val="a4"/>
        <w:rPr>
          <w:rFonts w:hAnsi="宋体" w:cs="Arial"/>
        </w:rPr>
      </w:pPr>
    </w:p>
    <w:p w14:paraId="2B3943C0" w14:textId="77777777" w:rsidR="00975EF0" w:rsidRDefault="00975EF0">
      <w:pPr>
        <w:pStyle w:val="a4"/>
        <w:rPr>
          <w:rFonts w:hAnsi="宋体" w:cs="Arial"/>
        </w:rPr>
      </w:pPr>
    </w:p>
    <w:p w14:paraId="333B7E6C" w14:textId="77777777" w:rsidR="00975EF0" w:rsidRDefault="00975EF0">
      <w:pPr>
        <w:pStyle w:val="a4"/>
        <w:rPr>
          <w:rFonts w:hAnsi="宋体" w:cs="Arial"/>
        </w:rPr>
      </w:pPr>
    </w:p>
    <w:p w14:paraId="551D94C7" w14:textId="77777777" w:rsidR="00975EF0" w:rsidRDefault="00975EF0">
      <w:pPr>
        <w:pStyle w:val="a4"/>
        <w:rPr>
          <w:rFonts w:hAnsi="宋体" w:cs="Arial"/>
        </w:rPr>
      </w:pPr>
    </w:p>
    <w:p w14:paraId="0317F805" w14:textId="77777777" w:rsidR="00975EF0" w:rsidRDefault="00975EF0">
      <w:pPr>
        <w:pStyle w:val="a4"/>
        <w:rPr>
          <w:rFonts w:hAnsi="宋体" w:cs="Arial"/>
        </w:rPr>
      </w:pPr>
    </w:p>
    <w:p w14:paraId="43CA1F90" w14:textId="77777777" w:rsidR="00975EF0" w:rsidRDefault="00975EF0">
      <w:pPr>
        <w:pStyle w:val="a4"/>
        <w:rPr>
          <w:rFonts w:hAnsi="宋体" w:cs="Arial"/>
        </w:rPr>
      </w:pPr>
    </w:p>
    <w:p w14:paraId="6B7554F5" w14:textId="77777777" w:rsidR="00975EF0" w:rsidRDefault="00975EF0">
      <w:pPr>
        <w:pStyle w:val="a4"/>
        <w:rPr>
          <w:rFonts w:hAnsi="宋体" w:cs="Arial"/>
        </w:rPr>
      </w:pPr>
    </w:p>
    <w:p w14:paraId="378B794B" w14:textId="77777777" w:rsidR="00975EF0" w:rsidRDefault="00975EF0">
      <w:pPr>
        <w:pStyle w:val="a4"/>
        <w:rPr>
          <w:rFonts w:hAnsi="宋体" w:cs="Arial"/>
        </w:rPr>
      </w:pPr>
    </w:p>
    <w:p w14:paraId="26A8A9B7" w14:textId="77777777" w:rsidR="00975EF0" w:rsidRDefault="00975EF0">
      <w:pPr>
        <w:pStyle w:val="a4"/>
        <w:rPr>
          <w:rFonts w:hAnsi="宋体" w:cs="Arial"/>
        </w:rPr>
      </w:pPr>
    </w:p>
    <w:p w14:paraId="2C4F954C" w14:textId="77777777" w:rsidR="00975EF0" w:rsidRDefault="00975EF0">
      <w:pPr>
        <w:pStyle w:val="a4"/>
        <w:rPr>
          <w:rFonts w:hAnsi="宋体" w:cs="Arial"/>
        </w:rPr>
      </w:pPr>
    </w:p>
    <w:p w14:paraId="06D9E52B" w14:textId="77777777" w:rsidR="00975EF0" w:rsidRDefault="005437C1">
      <w:pPr>
        <w:tabs>
          <w:tab w:val="left" w:pos="3479"/>
        </w:tabs>
        <w:spacing w:line="480" w:lineRule="exact"/>
        <w:jc w:val="left"/>
        <w:rPr>
          <w:rFonts w:ascii="宋体" w:hAnsi="宋体" w:cs="宋体"/>
          <w:color w:val="000000"/>
          <w:sz w:val="24"/>
          <w:szCs w:val="24"/>
        </w:rPr>
      </w:pPr>
      <w:r>
        <w:rPr>
          <w:b/>
          <w:bCs/>
          <w:spacing w:val="6"/>
          <w:sz w:val="35"/>
          <w:szCs w:val="35"/>
        </w:rPr>
        <w:t>政府采购供应商信用</w:t>
      </w:r>
      <w:r>
        <w:rPr>
          <w:rFonts w:hint="eastAsia"/>
          <w:b/>
          <w:bCs/>
          <w:spacing w:val="6"/>
          <w:sz w:val="35"/>
          <w:szCs w:val="35"/>
        </w:rPr>
        <w:t>查询材料</w:t>
      </w:r>
    </w:p>
    <w:p w14:paraId="5EEB7863" w14:textId="77777777" w:rsidR="00975EF0" w:rsidRDefault="00975EF0">
      <w:pPr>
        <w:pStyle w:val="a4"/>
        <w:rPr>
          <w:rFonts w:hAnsi="宋体" w:cs="Arial"/>
        </w:rPr>
      </w:pPr>
    </w:p>
    <w:p w14:paraId="37DAC313" w14:textId="77777777" w:rsidR="00975EF0" w:rsidRDefault="005437C1">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2AC62248" w14:textId="77777777" w:rsidR="00975EF0" w:rsidRDefault="005437C1">
      <w:pPr>
        <w:jc w:val="center"/>
      </w:pPr>
      <w:r>
        <w:rPr>
          <w:rFonts w:ascii="微软雅黑" w:eastAsia="微软雅黑" w:hAnsi="微软雅黑" w:cs="方正小标宋简体" w:hint="eastAsia"/>
          <w:color w:val="000000"/>
          <w:sz w:val="44"/>
          <w:szCs w:val="44"/>
        </w:rPr>
        <w:lastRenderedPageBreak/>
        <w:t>法定代表人身份证</w:t>
      </w:r>
    </w:p>
    <w:p w14:paraId="65A54B71" w14:textId="77777777" w:rsidR="00975EF0" w:rsidRDefault="005437C1">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（法定代表人有效身份证正反面扫描件）</w:t>
      </w:r>
    </w:p>
    <w:p w14:paraId="01BF4D00" w14:textId="77777777" w:rsidR="00975EF0" w:rsidRDefault="005437C1">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60F54020" w14:textId="77777777" w:rsidR="00975EF0" w:rsidRDefault="005437C1">
      <w:pPr>
        <w:spacing w:line="360" w:lineRule="auto"/>
        <w:jc w:val="cente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lastRenderedPageBreak/>
        <w:t>授 权 委 托 书</w:t>
      </w:r>
    </w:p>
    <w:p w14:paraId="1136E6CB" w14:textId="77777777" w:rsidR="00975EF0" w:rsidRDefault="005437C1">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致：</w:t>
      </w:r>
      <w:r>
        <w:rPr>
          <w:rFonts w:ascii="宋体" w:eastAsia="宋体" w:hAnsi="宋体" w:cs="宋体" w:hint="eastAsia"/>
          <w:color w:val="000000"/>
          <w:sz w:val="24"/>
          <w:u w:val="single"/>
        </w:rPr>
        <w:t xml:space="preserve"> 桂林医科大学 </w:t>
      </w:r>
      <w:r>
        <w:rPr>
          <w:rFonts w:ascii="宋体" w:eastAsia="宋体" w:hAnsi="宋体" w:cs="宋体" w:hint="eastAsia"/>
          <w:color w:val="000000"/>
          <w:sz w:val="24"/>
        </w:rPr>
        <w:t>：</w:t>
      </w:r>
    </w:p>
    <w:p w14:paraId="33779812" w14:textId="77777777" w:rsidR="00975EF0" w:rsidRDefault="005437C1">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我</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系</w:t>
      </w:r>
      <w:r>
        <w:rPr>
          <w:rFonts w:ascii="宋体" w:eastAsia="宋体" w:hAnsi="宋体" w:cs="宋体" w:hint="eastAsia"/>
          <w:color w:val="000000"/>
          <w:sz w:val="24"/>
          <w:u w:val="single"/>
        </w:rPr>
        <w:t xml:space="preserve">  （供应商名称）  </w:t>
      </w:r>
      <w:r>
        <w:rPr>
          <w:rFonts w:ascii="宋体" w:eastAsia="宋体" w:hAnsi="宋体" w:cs="宋体" w:hint="eastAsia"/>
          <w:color w:val="000000"/>
          <w:sz w:val="24"/>
        </w:rPr>
        <w:t>的（</w:t>
      </w:r>
      <w:r>
        <w:rPr>
          <w:rFonts w:ascii="宋体" w:eastAsia="宋体" w:hAnsi="宋体" w:cs="宋体" w:hint="eastAsia"/>
          <w:color w:val="000000"/>
          <w:sz w:val="24"/>
          <w:u w:val="single"/>
        </w:rPr>
        <w:sym w:font="Wingdings" w:char="00FE"/>
      </w:r>
      <w:r>
        <w:rPr>
          <w:rFonts w:ascii="宋体" w:eastAsia="宋体" w:hAnsi="宋体" w:cs="宋体" w:hint="eastAsia"/>
          <w:color w:val="000000"/>
          <w:sz w:val="24"/>
          <w:u w:val="single"/>
        </w:rPr>
        <w:t>法定代表人/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负责人/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自然人本人</w:t>
      </w:r>
      <w:r>
        <w:rPr>
          <w:rFonts w:ascii="宋体" w:eastAsia="宋体" w:hAnsi="宋体" w:cs="宋体" w:hint="eastAsia"/>
          <w:color w:val="000000"/>
          <w:sz w:val="24"/>
        </w:rPr>
        <w:t>），现授权</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以我方的名义参加</w:t>
      </w:r>
      <w:r>
        <w:rPr>
          <w:rFonts w:ascii="宋体" w:eastAsia="宋体" w:hAnsi="宋体" w:cs="宋体" w:hint="eastAsia"/>
          <w:color w:val="000000"/>
          <w:sz w:val="24"/>
          <w:u w:val="single"/>
        </w:rPr>
        <w:t xml:space="preserve">           项目</w:t>
      </w:r>
      <w:r>
        <w:rPr>
          <w:rFonts w:ascii="宋体" w:eastAsia="宋体" w:hAnsi="宋体" w:cs="宋体" w:hint="eastAsia"/>
          <w:color w:val="000000"/>
          <w:sz w:val="24"/>
        </w:rPr>
        <w:t>的竞标活动，并代表我方全权办理针对上述项目的所有采购程序和环节的具体事务和签署相关文件。</w:t>
      </w:r>
    </w:p>
    <w:p w14:paraId="6ED2FD23" w14:textId="77777777" w:rsidR="00975EF0" w:rsidRDefault="005437C1">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我方对委托代理人的签字事项负全部责任。</w:t>
      </w:r>
    </w:p>
    <w:p w14:paraId="584ECCE1" w14:textId="77777777" w:rsidR="00975EF0" w:rsidRDefault="005437C1">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本授权书自签署之日起生效，在撤销授权的书面通知以前，本授权书一直有效。委托代理人在授权书有效期内签署的所有文件不因授权的撤销而失效。</w:t>
      </w:r>
    </w:p>
    <w:p w14:paraId="51F7496E" w14:textId="77777777" w:rsidR="00975EF0" w:rsidRDefault="005437C1">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委托代理人无转委托权，特此委托。</w:t>
      </w:r>
    </w:p>
    <w:p w14:paraId="6E79F2FF" w14:textId="77777777" w:rsidR="00975EF0" w:rsidRDefault="005437C1">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附：法定代表人及委托代理人有效身份证正反面复印件</w:t>
      </w:r>
    </w:p>
    <w:p w14:paraId="5EC30673" w14:textId="77777777" w:rsidR="00975EF0" w:rsidRDefault="00975EF0">
      <w:pPr>
        <w:spacing w:line="560" w:lineRule="exact"/>
        <w:contextualSpacing/>
        <w:rPr>
          <w:rFonts w:ascii="宋体" w:eastAsia="宋体" w:hAnsi="宋体" w:cs="宋体"/>
          <w:color w:val="000000"/>
          <w:sz w:val="24"/>
        </w:rPr>
      </w:pPr>
    </w:p>
    <w:p w14:paraId="165A0AF9" w14:textId="77777777" w:rsidR="00975EF0" w:rsidRDefault="005437C1">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委托代理人（签字）：         法定代表人（签字或盖章）：                    </w:t>
      </w:r>
    </w:p>
    <w:p w14:paraId="48A85F2F" w14:textId="77777777" w:rsidR="00975EF0" w:rsidRDefault="005437C1">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委托代理人身份证号码：                              </w:t>
      </w:r>
    </w:p>
    <w:p w14:paraId="50846187" w14:textId="77777777" w:rsidR="00975EF0" w:rsidRDefault="00975EF0">
      <w:pPr>
        <w:spacing w:line="560" w:lineRule="exact"/>
        <w:contextualSpacing/>
        <w:rPr>
          <w:rFonts w:ascii="宋体" w:eastAsia="宋体" w:hAnsi="宋体" w:cs="宋体"/>
          <w:color w:val="000000"/>
          <w:sz w:val="24"/>
        </w:rPr>
      </w:pPr>
    </w:p>
    <w:p w14:paraId="09032292" w14:textId="77777777" w:rsidR="00975EF0" w:rsidRDefault="005437C1">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供应商名称（盖公章）：                      </w:t>
      </w:r>
    </w:p>
    <w:p w14:paraId="780FC87C" w14:textId="77777777" w:rsidR="00975EF0" w:rsidRDefault="005437C1">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年    月    日</w:t>
      </w:r>
    </w:p>
    <w:p w14:paraId="38AB4319" w14:textId="77777777" w:rsidR="00975EF0" w:rsidRDefault="005437C1">
      <w:pPr>
        <w:numPr>
          <w:ilvl w:val="255"/>
          <w:numId w:val="0"/>
        </w:numPr>
        <w:spacing w:line="560" w:lineRule="exact"/>
        <w:contextualSpacing/>
        <w:rPr>
          <w:rFonts w:ascii="宋体" w:eastAsia="宋体" w:hAnsi="宋体" w:cs="宋体"/>
          <w:color w:val="000000"/>
          <w:sz w:val="24"/>
        </w:rPr>
      </w:pPr>
      <w:r>
        <w:rPr>
          <w:rFonts w:ascii="宋体" w:eastAsia="宋体" w:hAnsi="宋体" w:cs="宋体" w:hint="eastAsia"/>
          <w:color w:val="000000"/>
          <w:sz w:val="24"/>
        </w:rPr>
        <w:t>注：1.本授权委托书如有委托时必须提供。</w:t>
      </w:r>
    </w:p>
    <w:p w14:paraId="6BB1E223" w14:textId="77777777" w:rsidR="00975EF0" w:rsidRDefault="005437C1">
      <w:pPr>
        <w:numPr>
          <w:ilvl w:val="255"/>
          <w:numId w:val="0"/>
        </w:num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2.法定代表人必须在授权委托书上亲笔签字或盖章，委托代理人必须在授权委托书上亲笔签字，</w:t>
      </w:r>
      <w:r>
        <w:rPr>
          <w:rFonts w:ascii="宋体" w:eastAsia="宋体" w:hAnsi="宋体" w:cs="宋体" w:hint="eastAsia"/>
          <w:b/>
          <w:color w:val="000000"/>
          <w:sz w:val="24"/>
        </w:rPr>
        <w:t>否则其响应文件按无效响应处理。</w:t>
      </w:r>
    </w:p>
    <w:p w14:paraId="0CF6E65A" w14:textId="77777777" w:rsidR="00975EF0" w:rsidRDefault="005437C1">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3.供应商为其他组织或者自然人时，本竞价文件规定的法定代表人指负责人或者自然人。本竞价文件所称负责人是指参加竞标的其他组织营业执照上的负责人，本竞价文件所称自然人指参与竞标的自然人本人。</w:t>
      </w:r>
    </w:p>
    <w:p w14:paraId="2A82B35F" w14:textId="77777777" w:rsidR="00975EF0" w:rsidRDefault="005437C1">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4.法人、其他组织竞标时“我方”是指“我单位”，自然人竞标时“我方”是指“本人”。</w:t>
      </w:r>
    </w:p>
    <w:p w14:paraId="3A3BBE0E" w14:textId="77777777" w:rsidR="00975EF0" w:rsidRDefault="005437C1">
      <w:pPr>
        <w:rPr>
          <w:rFonts w:ascii="宋体" w:hAnsi="宋体"/>
          <w:sz w:val="28"/>
          <w:szCs w:val="28"/>
        </w:rPr>
      </w:pPr>
      <w:r>
        <w:rPr>
          <w:rFonts w:ascii="宋体" w:hAnsi="宋体"/>
          <w:sz w:val="28"/>
          <w:szCs w:val="28"/>
        </w:rPr>
        <w:lastRenderedPageBreak/>
        <w:br w:type="page"/>
      </w:r>
    </w:p>
    <w:p w14:paraId="2B598B02" w14:textId="77777777" w:rsidR="00975EF0" w:rsidRDefault="005437C1">
      <w:pPr>
        <w:jc w:val="center"/>
      </w:pPr>
      <w:r>
        <w:rPr>
          <w:rFonts w:ascii="微软雅黑" w:eastAsia="微软雅黑" w:hAnsi="微软雅黑" w:cs="方正小标宋简体" w:hint="eastAsia"/>
          <w:color w:val="000000"/>
          <w:sz w:val="44"/>
          <w:szCs w:val="44"/>
        </w:rPr>
        <w:lastRenderedPageBreak/>
        <w:t>委托代理人身份证</w:t>
      </w:r>
    </w:p>
    <w:p w14:paraId="23A42DA4" w14:textId="77777777" w:rsidR="00975EF0" w:rsidRDefault="005437C1">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（委托代理人有效身份证正反面扫描件）</w:t>
      </w:r>
    </w:p>
    <w:p w14:paraId="137B48A8" w14:textId="77777777" w:rsidR="00975EF0" w:rsidRDefault="00975EF0">
      <w:pPr>
        <w:widowControl/>
        <w:jc w:val="left"/>
        <w:rPr>
          <w:rFonts w:asciiTheme="minorEastAsia" w:hAnsiTheme="minorEastAsia"/>
          <w:b/>
          <w:bCs/>
          <w:sz w:val="18"/>
          <w:szCs w:val="18"/>
        </w:rPr>
      </w:pPr>
    </w:p>
    <w:sectPr w:rsidR="00975EF0">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ED826" w14:textId="77777777" w:rsidR="005E214A" w:rsidRDefault="005E214A" w:rsidP="007A797C">
      <w:r>
        <w:separator/>
      </w:r>
    </w:p>
  </w:endnote>
  <w:endnote w:type="continuationSeparator" w:id="0">
    <w:p w14:paraId="6F8315AE" w14:textId="77777777" w:rsidR="005E214A" w:rsidRDefault="005E214A" w:rsidP="007A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B0AB4" w14:textId="77777777" w:rsidR="005E214A" w:rsidRDefault="005E214A" w:rsidP="007A797C">
      <w:r>
        <w:separator/>
      </w:r>
    </w:p>
  </w:footnote>
  <w:footnote w:type="continuationSeparator" w:id="0">
    <w:p w14:paraId="14F804DD" w14:textId="77777777" w:rsidR="005E214A" w:rsidRDefault="005E214A" w:rsidP="007A7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CFB002"/>
    <w:multiLevelType w:val="singleLevel"/>
    <w:tmpl w:val="B9CFB002"/>
    <w:lvl w:ilvl="0">
      <w:start w:val="30"/>
      <w:numFmt w:val="decimal"/>
      <w:lvlText w:val="%1."/>
      <w:lvlJc w:val="left"/>
      <w:pPr>
        <w:tabs>
          <w:tab w:val="left" w:pos="312"/>
        </w:tabs>
      </w:pPr>
    </w:lvl>
  </w:abstractNum>
  <w:abstractNum w:abstractNumId="1" w15:restartNumberingAfterBreak="0">
    <w:nsid w:val="D7B8AB0F"/>
    <w:multiLevelType w:val="singleLevel"/>
    <w:tmpl w:val="D7B8AB0F"/>
    <w:lvl w:ilvl="0">
      <w:start w:val="1"/>
      <w:numFmt w:val="decimal"/>
      <w:lvlText w:val="(%1)"/>
      <w:lvlJc w:val="left"/>
      <w:pPr>
        <w:tabs>
          <w:tab w:val="left" w:pos="312"/>
        </w:tabs>
      </w:pPr>
    </w:lvl>
  </w:abstractNum>
  <w:abstractNum w:abstractNumId="2" w15:restartNumberingAfterBreak="0">
    <w:nsid w:val="DAA03D6E"/>
    <w:multiLevelType w:val="singleLevel"/>
    <w:tmpl w:val="DAA03D6E"/>
    <w:lvl w:ilvl="0">
      <w:start w:val="1"/>
      <w:numFmt w:val="decimal"/>
      <w:suff w:val="nothing"/>
      <w:lvlText w:val="（%1）"/>
      <w:lvlJc w:val="left"/>
    </w:lvl>
  </w:abstractNum>
  <w:abstractNum w:abstractNumId="3"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4" w15:restartNumberingAfterBreak="0">
    <w:nsid w:val="45CC927B"/>
    <w:multiLevelType w:val="singleLevel"/>
    <w:tmpl w:val="45CC927B"/>
    <w:lvl w:ilvl="0">
      <w:start w:val="18"/>
      <w:numFmt w:val="decimal"/>
      <w:lvlText w:val="%1."/>
      <w:lvlJc w:val="left"/>
      <w:pPr>
        <w:tabs>
          <w:tab w:val="left" w:pos="312"/>
        </w:tabs>
      </w:pPr>
    </w:lvl>
  </w:abstractNum>
  <w:abstractNum w:abstractNumId="5"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YTY5NTUyZDJhY2JlYTQ5N2UxOTFjNzM4NjE3MmUifQ=="/>
  </w:docVars>
  <w:rsids>
    <w:rsidRoot w:val="00C50BEB"/>
    <w:rsid w:val="00056D49"/>
    <w:rsid w:val="00096688"/>
    <w:rsid w:val="000B39E4"/>
    <w:rsid w:val="000B712C"/>
    <w:rsid w:val="000F047E"/>
    <w:rsid w:val="0014452B"/>
    <w:rsid w:val="00160244"/>
    <w:rsid w:val="00174E24"/>
    <w:rsid w:val="00230725"/>
    <w:rsid w:val="002454AF"/>
    <w:rsid w:val="002C5D58"/>
    <w:rsid w:val="002C6C11"/>
    <w:rsid w:val="0030615B"/>
    <w:rsid w:val="00314459"/>
    <w:rsid w:val="00324810"/>
    <w:rsid w:val="003A48A6"/>
    <w:rsid w:val="004275EF"/>
    <w:rsid w:val="0043105A"/>
    <w:rsid w:val="00457C26"/>
    <w:rsid w:val="004A3174"/>
    <w:rsid w:val="005437C1"/>
    <w:rsid w:val="005A7D83"/>
    <w:rsid w:val="005C1935"/>
    <w:rsid w:val="005E214A"/>
    <w:rsid w:val="006013C4"/>
    <w:rsid w:val="00626629"/>
    <w:rsid w:val="0066024C"/>
    <w:rsid w:val="006876F0"/>
    <w:rsid w:val="006A460D"/>
    <w:rsid w:val="006A4C61"/>
    <w:rsid w:val="006B7AAA"/>
    <w:rsid w:val="006C4307"/>
    <w:rsid w:val="0075051F"/>
    <w:rsid w:val="00772F8A"/>
    <w:rsid w:val="007751D9"/>
    <w:rsid w:val="007A652A"/>
    <w:rsid w:val="007A797C"/>
    <w:rsid w:val="007F179D"/>
    <w:rsid w:val="00807B27"/>
    <w:rsid w:val="008C07F5"/>
    <w:rsid w:val="008E490E"/>
    <w:rsid w:val="00911854"/>
    <w:rsid w:val="00916AED"/>
    <w:rsid w:val="00975EF0"/>
    <w:rsid w:val="00980005"/>
    <w:rsid w:val="009912EA"/>
    <w:rsid w:val="009E02BE"/>
    <w:rsid w:val="00A56DC3"/>
    <w:rsid w:val="00A961DD"/>
    <w:rsid w:val="00AA60F5"/>
    <w:rsid w:val="00AE3FFD"/>
    <w:rsid w:val="00B060C8"/>
    <w:rsid w:val="00B1435C"/>
    <w:rsid w:val="00B27A6D"/>
    <w:rsid w:val="00B419FC"/>
    <w:rsid w:val="00BB675B"/>
    <w:rsid w:val="00BD36EE"/>
    <w:rsid w:val="00BD564F"/>
    <w:rsid w:val="00C05EEB"/>
    <w:rsid w:val="00C50BEB"/>
    <w:rsid w:val="00C95251"/>
    <w:rsid w:val="00CA7B1A"/>
    <w:rsid w:val="00D5661C"/>
    <w:rsid w:val="00D82D58"/>
    <w:rsid w:val="00DE24FA"/>
    <w:rsid w:val="00DF1289"/>
    <w:rsid w:val="00E50EDA"/>
    <w:rsid w:val="00E544ED"/>
    <w:rsid w:val="00E7201B"/>
    <w:rsid w:val="00E87AD5"/>
    <w:rsid w:val="00EC49AD"/>
    <w:rsid w:val="00EF3154"/>
    <w:rsid w:val="00F07DE0"/>
    <w:rsid w:val="00F340A2"/>
    <w:rsid w:val="00F92204"/>
    <w:rsid w:val="00F96192"/>
    <w:rsid w:val="00FA5A55"/>
    <w:rsid w:val="07215F41"/>
    <w:rsid w:val="086E31CB"/>
    <w:rsid w:val="099D3AD7"/>
    <w:rsid w:val="0A2866B7"/>
    <w:rsid w:val="0F5D461F"/>
    <w:rsid w:val="0FC401FA"/>
    <w:rsid w:val="11245FC2"/>
    <w:rsid w:val="11CA269D"/>
    <w:rsid w:val="18912237"/>
    <w:rsid w:val="1C861A9D"/>
    <w:rsid w:val="1CFD4D4B"/>
    <w:rsid w:val="20E35BEC"/>
    <w:rsid w:val="227E06DD"/>
    <w:rsid w:val="264212C3"/>
    <w:rsid w:val="299E71CF"/>
    <w:rsid w:val="2BEE68D3"/>
    <w:rsid w:val="2C143037"/>
    <w:rsid w:val="2D15432B"/>
    <w:rsid w:val="2F866E22"/>
    <w:rsid w:val="2FED389F"/>
    <w:rsid w:val="31E261B5"/>
    <w:rsid w:val="32FE31C6"/>
    <w:rsid w:val="393F251C"/>
    <w:rsid w:val="396E34C8"/>
    <w:rsid w:val="3B0B3CB6"/>
    <w:rsid w:val="3D870776"/>
    <w:rsid w:val="3DB833E8"/>
    <w:rsid w:val="3DD276BD"/>
    <w:rsid w:val="40F377C3"/>
    <w:rsid w:val="44E95A32"/>
    <w:rsid w:val="49285C6C"/>
    <w:rsid w:val="4B182968"/>
    <w:rsid w:val="4B310661"/>
    <w:rsid w:val="4D6B792C"/>
    <w:rsid w:val="4DDB5A0C"/>
    <w:rsid w:val="4E402B66"/>
    <w:rsid w:val="4EF23735"/>
    <w:rsid w:val="4F7222AA"/>
    <w:rsid w:val="4F8910C1"/>
    <w:rsid w:val="56912E00"/>
    <w:rsid w:val="59AB412D"/>
    <w:rsid w:val="5C7602D9"/>
    <w:rsid w:val="61AB3C95"/>
    <w:rsid w:val="620D46B6"/>
    <w:rsid w:val="648F0355"/>
    <w:rsid w:val="65193783"/>
    <w:rsid w:val="67DE7B70"/>
    <w:rsid w:val="69C65D5B"/>
    <w:rsid w:val="69E77EE2"/>
    <w:rsid w:val="6D10408A"/>
    <w:rsid w:val="6E822A8D"/>
    <w:rsid w:val="6EC43762"/>
    <w:rsid w:val="706B361B"/>
    <w:rsid w:val="71961DD4"/>
    <w:rsid w:val="73337769"/>
    <w:rsid w:val="735720A4"/>
    <w:rsid w:val="75E00018"/>
    <w:rsid w:val="778356EE"/>
    <w:rsid w:val="79D24630"/>
    <w:rsid w:val="7ABE3B4E"/>
    <w:rsid w:val="7B0A7A40"/>
    <w:rsid w:val="7D721DF2"/>
    <w:rsid w:val="7DCD7643"/>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C3721E-CC3A-4250-96E1-2058DB72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line="500" w:lineRule="exact"/>
      <w:jc w:val="center"/>
      <w:outlineLvl w:val="0"/>
    </w:pPr>
    <w:rPr>
      <w:rFonts w:ascii="Tahoma" w:eastAsia="宋体" w:hAnsi="Tahoma" w:cs="Times New Roman"/>
      <w:b/>
      <w:bCs/>
      <w:kern w:val="44"/>
      <w:sz w:val="32"/>
      <w:szCs w:val="44"/>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semiHidden/>
    <w:unhideWhenUsed/>
    <w:qFormat/>
    <w:pPr>
      <w:ind w:leftChars="1400" w:left="1400"/>
    </w:pPr>
  </w:style>
  <w:style w:type="paragraph" w:styleId="a3">
    <w:name w:val="annotation text"/>
    <w:basedOn w:val="a"/>
    <w:uiPriority w:val="99"/>
    <w:semiHidden/>
    <w:unhideWhenUsed/>
    <w:qFormat/>
    <w:pPr>
      <w:jc w:val="left"/>
    </w:pPr>
  </w:style>
  <w:style w:type="paragraph" w:styleId="a4">
    <w:name w:val="Body Text"/>
    <w:basedOn w:val="a"/>
    <w:link w:val="a5"/>
    <w:uiPriority w:val="99"/>
    <w:semiHidden/>
    <w:unhideWhenUsed/>
    <w:qFormat/>
    <w:pPr>
      <w:spacing w:after="120"/>
    </w:pPr>
  </w:style>
  <w:style w:type="paragraph" w:styleId="a6">
    <w:name w:val="Body Text Indent"/>
    <w:basedOn w:val="a"/>
    <w:qFormat/>
    <w:pPr>
      <w:ind w:firstLineChars="352" w:firstLine="352"/>
    </w:pPr>
    <w:rPr>
      <w:rFonts w:ascii="仿宋_GB2312" w:eastAsia="仿宋_GB2312"/>
      <w:sz w:val="32"/>
      <w:szCs w:val="20"/>
    </w:rPr>
  </w:style>
  <w:style w:type="paragraph" w:styleId="a7">
    <w:name w:val="Plain Text"/>
    <w:basedOn w:val="a"/>
    <w:next w:val="8"/>
    <w:link w:val="a8"/>
    <w:qFormat/>
    <w:rPr>
      <w:rFonts w:ascii="宋体" w:eastAsia="宋体" w:hAnsi="Courier New" w:cs="Times New Roman"/>
      <w:szCs w:val="20"/>
    </w:rPr>
  </w:style>
  <w:style w:type="paragraph" w:styleId="a9">
    <w:name w:val="Balloon Text"/>
    <w:basedOn w:val="a"/>
    <w:link w:val="aa"/>
    <w:uiPriority w:val="99"/>
    <w:semiHidden/>
    <w:unhideWhenUsed/>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e">
    <w:name w:val="Body Text First Indent"/>
    <w:basedOn w:val="a4"/>
    <w:link w:val="af"/>
    <w:uiPriority w:val="99"/>
    <w:qFormat/>
    <w:pPr>
      <w:spacing w:after="0"/>
      <w:ind w:firstLineChars="100" w:firstLine="420"/>
    </w:pPr>
    <w:rPr>
      <w:rFonts w:ascii="Times New Roman" w:eastAsia="宋体" w:hAnsi="Times New Roman" w:cs="Times New Roman"/>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style>
  <w:style w:type="character" w:customStyle="1" w:styleId="10">
    <w:name w:val="标题 1 字符"/>
    <w:basedOn w:val="a0"/>
    <w:link w:val="1"/>
    <w:qFormat/>
    <w:rPr>
      <w:rFonts w:ascii="Tahoma" w:eastAsia="宋体" w:hAnsi="Tahoma" w:cs="Times New Roman"/>
      <w:b/>
      <w:bCs/>
      <w:kern w:val="44"/>
      <w:sz w:val="32"/>
      <w:szCs w:val="44"/>
    </w:rPr>
  </w:style>
  <w:style w:type="character" w:customStyle="1" w:styleId="Char">
    <w:name w:val="纯文本 Char"/>
    <w:basedOn w:val="a0"/>
    <w:qFormat/>
    <w:rPr>
      <w:rFonts w:ascii="宋体" w:eastAsia="宋体" w:hAnsi="Courier New" w:cs="Courier New"/>
      <w:szCs w:val="21"/>
    </w:rPr>
  </w:style>
  <w:style w:type="character" w:customStyle="1" w:styleId="a8">
    <w:name w:val="纯文本 字符"/>
    <w:link w:val="a7"/>
    <w:qFormat/>
    <w:rPr>
      <w:rFonts w:ascii="宋体" w:eastAsia="宋体" w:hAnsi="Courier New" w:cs="Times New Roman"/>
      <w:szCs w:val="20"/>
    </w:rPr>
  </w:style>
  <w:style w:type="character" w:customStyle="1" w:styleId="a5">
    <w:name w:val="正文文本 字符"/>
    <w:basedOn w:val="a0"/>
    <w:link w:val="a4"/>
    <w:uiPriority w:val="99"/>
    <w:semiHidden/>
    <w:qFormat/>
  </w:style>
  <w:style w:type="character" w:customStyle="1" w:styleId="af">
    <w:name w:val="正文首行缩进 字符"/>
    <w:basedOn w:val="a5"/>
    <w:link w:val="ae"/>
    <w:uiPriority w:val="99"/>
    <w:qFormat/>
    <w:rPr>
      <w:rFonts w:ascii="Times New Roman" w:eastAsia="宋体" w:hAnsi="Times New Roman" w:cs="Times New Roman"/>
      <w:szCs w:val="24"/>
    </w:rPr>
  </w:style>
  <w:style w:type="character" w:customStyle="1" w:styleId="ad">
    <w:name w:val="页眉 字符"/>
    <w:basedOn w:val="a0"/>
    <w:link w:val="ac"/>
    <w:uiPriority w:val="99"/>
    <w:qFormat/>
    <w:rPr>
      <w:rFonts w:asciiTheme="minorHAnsi" w:eastAsiaTheme="minorEastAsia" w:hAnsiTheme="minorHAnsi" w:cstheme="minorBidi"/>
      <w:kern w:val="2"/>
      <w:sz w:val="18"/>
      <w:szCs w:val="18"/>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1676</Words>
  <Characters>9559</Characters>
  <Application>Microsoft Office Word</Application>
  <DocSecurity>0</DocSecurity>
  <Lines>79</Lines>
  <Paragraphs>22</Paragraphs>
  <ScaleCrop>false</ScaleCrop>
  <Company>Tf</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User</cp:lastModifiedBy>
  <cp:revision>3</cp:revision>
  <dcterms:created xsi:type="dcterms:W3CDTF">2025-07-10T09:09:00Z</dcterms:created>
  <dcterms:modified xsi:type="dcterms:W3CDTF">2025-07-10T09:37:00Z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990240F6F1834EDDB8AEE98DAB657A9E_13</vt:lpwstr>
  </property>
  <property fmtid="{D5CDD505-2E9C-101B-9397-08002B2CF9AE}" pid="4" name="KSOTemplateDocerSaveRecord">
    <vt:lpwstr>eyJoZGlkIjoiOTJiMzQxYTJiYTFmYzJiMzBjMDEzODRkMmZlZDc0ZDIiLCJ1c2VySWQiOiIxMjQyNDk1MjU2In0=</vt:lpwstr>
  </property>
</Properties>
</file>