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广西交通技师学院2025年度校园网光纤宽带</w:t>
      </w:r>
    </w:p>
    <w:p>
      <w:pPr>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租用（网络接入服务）</w:t>
      </w:r>
      <w:r>
        <w:rPr>
          <w:rFonts w:hint="eastAsia" w:ascii="方正小标宋_GBK" w:hAnsi="方正小标宋_GBK" w:eastAsia="方正小标宋_GBK" w:cs="方正小标宋_GBK"/>
          <w:sz w:val="44"/>
          <w:szCs w:val="44"/>
          <w:lang w:val="en-US" w:eastAsia="zh-CN"/>
        </w:rPr>
        <w:t>采购需求（新）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参数要求</w:t>
      </w:r>
      <w:bookmarkStart w:id="17" w:name="_GoBack"/>
      <w:bookmarkEnd w:id="1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互联网光纤专线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0" w:name="OLE_LINK10"/>
      <w:r>
        <w:rPr>
          <w:rFonts w:hint="eastAsia" w:ascii="仿宋_GB2312" w:hAnsi="仿宋_GB2312" w:eastAsia="仿宋_GB2312" w:cs="仿宋_GB2312"/>
          <w:sz w:val="32"/>
          <w:szCs w:val="32"/>
        </w:rPr>
        <w:t>★1</w:t>
      </w:r>
      <w:bookmarkStart w:id="1" w:name="OLE_LINK2"/>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提供3条局域网连接到中国宽带互联网专线，带宽为1000Mbps（伊岭校区）、500Mbps（邕武校区）、50Mbps（长岗校区），具体要求为</w:t>
      </w:r>
      <w:bookmarkEnd w:id="0"/>
      <w:r>
        <w:rPr>
          <w:rFonts w:hint="eastAsia" w:ascii="仿宋_GB2312" w:hAnsi="仿宋_GB2312" w:eastAsia="仿宋_GB2312" w:cs="仿宋_GB2312"/>
          <w:sz w:val="32"/>
          <w:szCs w:val="32"/>
        </w:rPr>
        <w:t>：</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（1）3条局域网连接到中国宽带互联网专线，带宽为1000Mbps（伊岭校区）、500Mbps（邕武校区）、50Mbps（长岗校区）（提供13个互联网公网静态IPv4地址,同时免费提供IPv6地址四个64段）；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（2）接入方式为光纤接入，要求免费提供接入设备；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（3）1000Mbps、500Mbps、50Mbps互联网带宽裸机测试，上下行速率稳定在1000M bit/s、500M bit/s、50M bit/s</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3条光纤接入线路的端到端时延均要求小于50ms。</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★3.为了确保采购人的网络安全、易维护性，采购方不接受采用VPN、IPSEC、MSAP等类似技术方式组网,并要求保证采购人的数字光纤线路与互联网物理隔离。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4.成交供应商应能提供可选的光纤接口或RJ-45接口用于连接采购人网络设备。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2" w:name="OLE_LINK19"/>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互联网光纤宽带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bookmarkStart w:id="3" w:name="OLE_LINK17"/>
      <w:bookmarkStart w:id="4" w:name="OLE_LINK18"/>
      <w:r>
        <w:rPr>
          <w:rFonts w:hint="eastAsia" w:ascii="仿宋_GB2312" w:hAnsi="仿宋_GB2312" w:eastAsia="仿宋_GB2312" w:cs="仿宋_GB2312"/>
          <w:sz w:val="32"/>
          <w:szCs w:val="32"/>
        </w:rPr>
        <w:t>1.</w:t>
      </w:r>
      <w:bookmarkStart w:id="5" w:name="OLE_LINK4"/>
      <w:bookmarkStart w:id="6" w:name="OLE_LINK3"/>
      <w:r>
        <w:rPr>
          <w:rFonts w:hint="eastAsia" w:ascii="仿宋_GB2312" w:hAnsi="仿宋_GB2312" w:eastAsia="仿宋_GB2312" w:cs="仿宋_GB2312"/>
          <w:sz w:val="32"/>
          <w:szCs w:val="32"/>
        </w:rPr>
        <w:t>提供5条2000M互联网传输线路</w:t>
      </w:r>
      <w:bookmarkEnd w:id="5"/>
      <w:bookmarkEnd w:id="6"/>
      <w:r>
        <w:rPr>
          <w:rFonts w:hint="eastAsia" w:ascii="仿宋_GB2312" w:hAnsi="仿宋_GB2312" w:eastAsia="仿宋_GB2312" w:cs="仿宋_GB2312"/>
          <w:sz w:val="32"/>
          <w:szCs w:val="32"/>
        </w:rPr>
        <w:t>（邕</w:t>
      </w:r>
      <w:bookmarkStart w:id="7" w:name="OLE_LINK16"/>
      <w:bookmarkStart w:id="8" w:name="OLE_LINK15"/>
      <w:r>
        <w:rPr>
          <w:rFonts w:hint="eastAsia" w:ascii="仿宋_GB2312" w:hAnsi="仿宋_GB2312" w:eastAsia="仿宋_GB2312" w:cs="仿宋_GB2312"/>
          <w:sz w:val="32"/>
          <w:szCs w:val="32"/>
        </w:rPr>
        <w:t>武校区3条、长岗校区2条）、4条1000M互联网传输线路（伊岭校区），6条500M（邕武校区生活区）互联网传输线路，带宽≥2000Mbps、带宽≥1000Mbps，带宽≥500Mbps，保证数据传输的安全和稳定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提供的互联网光纤专线裸机测试，下行速率符合相应的带宽速率</w:t>
      </w:r>
      <w:r>
        <w:rPr>
          <w:rFonts w:hint="eastAsia" w:ascii="仿宋_GB2312" w:hAnsi="仿宋_GB2312" w:eastAsia="仿宋_GB2312" w:cs="仿宋_GB2312"/>
          <w:sz w:val="32"/>
          <w:szCs w:val="32"/>
          <w:lang w:eastAsia="zh-CN"/>
        </w:rPr>
        <w:t>。</w:t>
      </w:r>
    </w:p>
    <w:bookmarkEnd w:id="2"/>
    <w:bookmarkEnd w:id="3"/>
    <w:bookmarkEnd w:id="4"/>
    <w:bookmarkEnd w:id="7"/>
    <w:bookmarkEnd w:id="8"/>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点对点线路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提供3条点对点专线电路，具体要求为：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2条点对点专线电路（邕武校区连接长岗校区1条、邕武校区连接伊岭校区1条），每条带宽为100Mbps；1条点对点专线电路（接入教育网），每条带宽为50Mbps</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接口类型：LC，FC，RJ45等；提供端对端透明传输电路，为了确保采购方的网络安全、易维护性，采购方不接受采用PTN、IPSEC等类似技术方式组网,并保证采购人的数字电路与互联网物理隔离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9" w:name="OLE_LINK1"/>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线路技术指标：单条电路端到端可用率≥99.90%，电路比特误码率≤1×10-7，丢包率≤0.1%，端到端最大时延≤10ms。</w:t>
      </w:r>
    </w:p>
    <w:bookmarkEnd w:id="9"/>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10" w:name="OLE_LINK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固定电话通信服务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提供原在用的74部电话及号码接入,并保证采购人按原方式正常使用1年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要求通过固定电话接入线路能拨打市话和长途电话</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备注：最终以实际安装数量为准。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商务条款要求</w:t>
      </w:r>
    </w:p>
    <w:bookmarkEnd w:id="1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bookmarkStart w:id="11" w:name="OLE_LINK9"/>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bookmarkEnd w:id="11"/>
      <w:r>
        <w:rPr>
          <w:rFonts w:hint="eastAsia" w:ascii="仿宋_GB2312" w:hAnsi="仿宋_GB2312" w:eastAsia="仿宋_GB2312" w:cs="仿宋_GB2312"/>
          <w:sz w:val="32"/>
          <w:szCs w:val="32"/>
        </w:rPr>
        <w:t>合同签订期：自成交通知书发出之日起10个工作日内</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提交服务成果时间：合同签订之日起15个日历日内交付使用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提交服务成果地点：招标人指定地点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租赁期：1年（12个月，2025年11月至2026年10月）。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方式：签定合同之日起十个工作日内，成交人向采购人开具预付款发票后，采购人向成交人支付合同款的50%作为预付款；成交人所提供的服务经采购人验收合格后，成交人5个工作日内向采购人开具合同余款发票后，采购人在十个工作日内支付50%的合同余款给成交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bookmarkStart w:id="12" w:name="OLE_LINK8"/>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售后服务要求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质量保证期：1年。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保期内中标人必须免费提供维修服务，必须提供电话支持服务，保修期内设备或线路出现故障，要求60分钟内做出响应，2个小时内赶往现场，8小时内解决问题。8小时内无法修复的，中标人必须提供必要的零配件或备件进行替换，以免影响整套系统的正常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在租用期内，中标人应严格遵守《中华人民共和国电信条例》，维护双方权益，按工信部颁布的《电信服务标准》的电路质量要求，保证采购人租用系统畅通及安全使用。为保证采购人网络的连续稳定运行。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因中标人施工、网络割接等原因影响宽带网络运行的，应当提前一天通知采购人，并且尽快消除故障、恢复通信线路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当用户网络需要扩展或升级时，负责免费提供相应解决方案。</w:t>
      </w:r>
    </w:p>
    <w:bookmarkEnd w:id="12"/>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 xml:space="preserve">、其他要求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投标供应商如成为“预成交供应商”后次日，须书面提交本地</w:t>
      </w:r>
      <w:bookmarkStart w:id="13" w:name="OLE_LINK21"/>
      <w:bookmarkStart w:id="14" w:name="OLE_LINK20"/>
      <w:r>
        <w:rPr>
          <w:rFonts w:hint="eastAsia" w:ascii="仿宋_GB2312" w:hAnsi="仿宋_GB2312" w:eastAsia="仿宋_GB2312" w:cs="仿宋_GB2312"/>
          <w:sz w:val="32"/>
          <w:szCs w:val="32"/>
        </w:rPr>
        <w:t>基础电信运营商</w:t>
      </w:r>
      <w:bookmarkEnd w:id="13"/>
      <w:bookmarkEnd w:id="14"/>
      <w:r>
        <w:rPr>
          <w:rFonts w:hint="eastAsia" w:ascii="仿宋_GB2312" w:hAnsi="仿宋_GB2312" w:eastAsia="仿宋_GB2312" w:cs="仿宋_GB2312"/>
          <w:sz w:val="32"/>
          <w:szCs w:val="32"/>
        </w:rPr>
        <w:t>相关授权证明材料供核验，如达不到要求采购单位可取消供应商报价资格，并上报监管部门追究投标供应商虚假应标责任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投标供应商如成为“预成交供应商”后次日，须书面提供专线点对点全程采用端对端透明传输并与其它链路物理隔离的IP RAN组网证明（加盖公章）供核验，如达不到要求采购单位可取消供应商报价资格，并上报监管部门追究投标供应商虚假应标责任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为了协助本单位完成建设5G信息系统和网络维护，供应商拟投入本项目1名技术负责人（不能与售后负责人为同一人）同时具备</w:t>
      </w:r>
      <w:bookmarkStart w:id="15" w:name="OLE_LINK34"/>
      <w:bookmarkStart w:id="16" w:name="OLE_LINK35"/>
      <w:r>
        <w:rPr>
          <w:rFonts w:hint="eastAsia" w:ascii="仿宋_GB2312" w:hAnsi="仿宋_GB2312" w:eastAsia="仿宋_GB2312" w:cs="仿宋_GB2312"/>
          <w:sz w:val="32"/>
          <w:szCs w:val="32"/>
        </w:rPr>
        <w:t>人社部门认可的</w:t>
      </w:r>
      <w:bookmarkEnd w:id="15"/>
      <w:bookmarkEnd w:id="16"/>
      <w:r>
        <w:rPr>
          <w:rFonts w:hint="eastAsia" w:ascii="仿宋_GB2312" w:hAnsi="仿宋_GB2312" w:eastAsia="仿宋_GB2312" w:cs="仿宋_GB2312"/>
          <w:sz w:val="32"/>
          <w:szCs w:val="32"/>
        </w:rPr>
        <w:t>信息与通信工程副高级及以上职称证书、国家软考信息系统项目管理师证书、全国通信专业技术人员资格(互联网技术)证书，国家互联网应急中心颁发的网络安全能力认证(CCSC):网络安全技术1级及以上证书；报价供应商成为“预成交供应商”后24小时内，须提供人员证书扫描件及近半年内连续三个月为其缴纳社保的证明并加盖公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了协助本单位完成建设5G信息系统和网络维护，供应商拟投入本项目1名售后负责人（不能与技术负责人为同一人）同时具备人社部门认可光电信息工程副高级及以上工程师证书、光通信机务员三级/高级技能证书，国家认可通信工程质量监督工程师证书；报价供应商成为“预成交供应商”后24小时内，须提供人员证书扫描件及近半年内连续三个月为其缴纳社保的证明并加盖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以上标注“★”号条款必须满足，对不能满足参数要求虚假响应，或者无法正常交付的，采购单位将可取消供应商报价资格，并上报上级监管机构追究投标供应商虚假应标责任。</w:t>
      </w:r>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4BD59"/>
    <w:multiLevelType w:val="singleLevel"/>
    <w:tmpl w:val="5124BD5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EF4687"/>
    <w:rsid w:val="5A932A54"/>
    <w:rsid w:val="6ADF1428"/>
    <w:rsid w:val="6B982462"/>
    <w:rsid w:val="771F5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2025-05-08T07:30:00Z</dcterms:created>
  <dc:creator>Administrator</dc:creator>
  <cp:lastModifiedBy>bolo</cp:lastModifiedBy>
  <dcterms:modified xsi:type="dcterms:W3CDTF">2025-05-21T08:13:06Z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93F3F0188C174E00946DAE62152E3CD3</vt:lpwstr>
  </property>
</Properties>
</file>