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5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736"/>
        <w:gridCol w:w="501"/>
        <w:gridCol w:w="5784"/>
        <w:gridCol w:w="645"/>
        <w:gridCol w:w="600"/>
        <w:gridCol w:w="690"/>
        <w:gridCol w:w="1095"/>
        <w:gridCol w:w="660"/>
        <w:gridCol w:w="3434"/>
        <w:gridCol w:w="531"/>
      </w:tblGrid>
      <w:tr w14:paraId="112E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gridSpan w:val="3"/>
            <w:tcBorders>
              <w:top w:val="nil"/>
              <w:left w:val="nil"/>
              <w:bottom w:val="single" w:color="auto" w:sz="4" w:space="0"/>
              <w:right w:val="nil"/>
            </w:tcBorders>
          </w:tcPr>
          <w:p w14:paraId="7B5B78CE">
            <w:pPr>
              <w:widowControl/>
              <w:spacing w:line="276" w:lineRule="auto"/>
              <w:jc w:val="left"/>
              <w:rPr>
                <w:rFonts w:ascii="宋体" w:hAnsi="宋体"/>
                <w:sz w:val="18"/>
                <w:szCs w:val="18"/>
                <w:u w:val="single"/>
              </w:rPr>
            </w:pPr>
          </w:p>
        </w:tc>
        <w:tc>
          <w:tcPr>
            <w:tcW w:w="13439" w:type="dxa"/>
            <w:gridSpan w:val="8"/>
            <w:tcBorders>
              <w:top w:val="nil"/>
              <w:left w:val="nil"/>
              <w:bottom w:val="single" w:color="auto" w:sz="4" w:space="0"/>
              <w:right w:val="nil"/>
            </w:tcBorders>
            <w:noWrap/>
          </w:tcPr>
          <w:p w14:paraId="23A5E582">
            <w:pPr>
              <w:widowControl/>
              <w:spacing w:line="276" w:lineRule="auto"/>
              <w:jc w:val="left"/>
              <w:rPr>
                <w:rFonts w:ascii="宋体" w:hAnsi="宋体"/>
                <w:b/>
                <w:sz w:val="28"/>
                <w:szCs w:val="28"/>
              </w:rPr>
            </w:pPr>
            <w:r>
              <w:rPr>
                <w:rFonts w:hint="eastAsia" w:ascii="宋体" w:hAnsi="宋体"/>
                <w:b/>
                <w:sz w:val="28"/>
                <w:szCs w:val="28"/>
              </w:rPr>
              <w:t xml:space="preserve">   广西中医药大学</w:t>
            </w:r>
            <w:r>
              <w:rPr>
                <w:rFonts w:hint="eastAsia" w:ascii="宋体" w:hAnsi="宋体"/>
                <w:b/>
                <w:sz w:val="28"/>
                <w:szCs w:val="28"/>
                <w:lang w:val="en-US" w:eastAsia="zh-CN"/>
              </w:rPr>
              <w:t>明秀</w:t>
            </w:r>
            <w:r>
              <w:rPr>
                <w:rFonts w:hint="eastAsia" w:ascii="宋体" w:hAnsi="宋体"/>
                <w:b/>
                <w:sz w:val="28"/>
                <w:szCs w:val="28"/>
              </w:rPr>
              <w:t>校区</w:t>
            </w:r>
            <w:r>
              <w:rPr>
                <w:rFonts w:hint="eastAsia" w:ascii="宋体" w:hAnsi="宋体"/>
                <w:b/>
                <w:sz w:val="28"/>
                <w:szCs w:val="28"/>
                <w:lang w:val="en-US" w:eastAsia="zh-CN"/>
              </w:rPr>
              <w:t>6栋学生宿舍钢架床、书桌柜</w:t>
            </w:r>
            <w:r>
              <w:rPr>
                <w:rFonts w:hint="eastAsia" w:ascii="宋体" w:hAnsi="宋体"/>
                <w:b/>
                <w:sz w:val="28"/>
                <w:szCs w:val="28"/>
              </w:rPr>
              <w:t>采购项目在线询价采购文件</w:t>
            </w:r>
          </w:p>
          <w:p w14:paraId="2F687D1D">
            <w:pPr>
              <w:widowControl/>
              <w:spacing w:line="276" w:lineRule="auto"/>
              <w:jc w:val="left"/>
              <w:rPr>
                <w:rFonts w:ascii="宋体" w:hAnsi="宋体"/>
                <w:szCs w:val="21"/>
              </w:rPr>
            </w:pPr>
            <w:r>
              <w:rPr>
                <w:rFonts w:hint="eastAsia" w:ascii="宋体" w:hAnsi="宋体"/>
                <w:szCs w:val="21"/>
              </w:rPr>
              <w:t>说明：</w:t>
            </w:r>
          </w:p>
          <w:p w14:paraId="16976E4E">
            <w:pPr>
              <w:widowControl/>
              <w:spacing w:line="276" w:lineRule="auto"/>
              <w:jc w:val="left"/>
              <w:rPr>
                <w:rFonts w:ascii="宋体" w:hAnsi="宋体"/>
                <w:szCs w:val="21"/>
              </w:rPr>
            </w:pPr>
            <w:r>
              <w:rPr>
                <w:rFonts w:hint="eastAsia" w:ascii="宋体" w:hAnsi="宋体"/>
                <w:szCs w:val="21"/>
              </w:rPr>
              <w:t>1.投标人须根据技术参数及性能配置要求提供一一对应的技术响应偏离表。</w:t>
            </w:r>
          </w:p>
          <w:p w14:paraId="5480304B">
            <w:pPr>
              <w:widowControl/>
              <w:spacing w:line="276" w:lineRule="auto"/>
              <w:jc w:val="left"/>
              <w:rPr>
                <w:rFonts w:ascii="宋体" w:hAnsi="宋体"/>
                <w:sz w:val="18"/>
                <w:szCs w:val="18"/>
              </w:rPr>
            </w:pPr>
            <w:r>
              <w:rPr>
                <w:rFonts w:hint="eastAsia" w:ascii="宋体" w:hAnsi="宋体"/>
                <w:szCs w:val="21"/>
              </w:rPr>
              <w:t>2.本章中带★号条款为实质性内容要求，投标时必须满足。</w:t>
            </w:r>
          </w:p>
        </w:tc>
      </w:tr>
      <w:tr w14:paraId="2656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75" w:type="dxa"/>
            <w:tcBorders>
              <w:top w:val="single" w:color="auto" w:sz="4" w:space="0"/>
            </w:tcBorders>
            <w:vAlign w:val="center"/>
          </w:tcPr>
          <w:p w14:paraId="07DD0AFB">
            <w:pPr>
              <w:jc w:val="center"/>
              <w:rPr>
                <w:rFonts w:ascii="宋体" w:hAnsi="宋体"/>
                <w:sz w:val="18"/>
                <w:szCs w:val="18"/>
              </w:rPr>
            </w:pPr>
            <w:r>
              <w:rPr>
                <w:rFonts w:hint="eastAsia" w:ascii="宋体" w:hAnsi="宋体"/>
                <w:sz w:val="18"/>
                <w:szCs w:val="18"/>
              </w:rPr>
              <w:t>序号</w:t>
            </w:r>
          </w:p>
        </w:tc>
        <w:tc>
          <w:tcPr>
            <w:tcW w:w="736" w:type="dxa"/>
            <w:tcBorders>
              <w:top w:val="single" w:color="auto" w:sz="4" w:space="0"/>
            </w:tcBorders>
            <w:vAlign w:val="center"/>
          </w:tcPr>
          <w:p w14:paraId="00F80EA7">
            <w:pPr>
              <w:jc w:val="center"/>
              <w:rPr>
                <w:rFonts w:ascii="宋体" w:hAnsi="宋体"/>
                <w:sz w:val="18"/>
                <w:szCs w:val="18"/>
              </w:rPr>
            </w:pPr>
            <w:r>
              <w:rPr>
                <w:rFonts w:hint="eastAsia" w:ascii="宋体" w:hAnsi="宋体"/>
                <w:sz w:val="18"/>
                <w:szCs w:val="18"/>
              </w:rPr>
              <w:t>采购品目</w:t>
            </w:r>
          </w:p>
        </w:tc>
        <w:tc>
          <w:tcPr>
            <w:tcW w:w="501" w:type="dxa"/>
            <w:tcBorders>
              <w:top w:val="single" w:color="auto" w:sz="4" w:space="0"/>
            </w:tcBorders>
            <w:vAlign w:val="center"/>
          </w:tcPr>
          <w:p w14:paraId="697F2A39">
            <w:pPr>
              <w:jc w:val="center"/>
              <w:rPr>
                <w:rFonts w:ascii="宋体" w:hAnsi="宋体"/>
                <w:sz w:val="18"/>
                <w:szCs w:val="18"/>
              </w:rPr>
            </w:pPr>
            <w:r>
              <w:rPr>
                <w:rFonts w:hint="eastAsia" w:ascii="宋体" w:hAnsi="宋体"/>
                <w:sz w:val="18"/>
                <w:szCs w:val="18"/>
              </w:rPr>
              <w:t>品牌</w:t>
            </w:r>
          </w:p>
        </w:tc>
        <w:tc>
          <w:tcPr>
            <w:tcW w:w="5784" w:type="dxa"/>
            <w:tcBorders>
              <w:top w:val="single" w:color="auto" w:sz="4" w:space="0"/>
            </w:tcBorders>
            <w:vAlign w:val="center"/>
          </w:tcPr>
          <w:p w14:paraId="6C62725B">
            <w:pPr>
              <w:jc w:val="center"/>
              <w:rPr>
                <w:rFonts w:ascii="宋体" w:hAnsi="宋体"/>
                <w:sz w:val="18"/>
                <w:szCs w:val="18"/>
              </w:rPr>
            </w:pPr>
            <w:r>
              <w:rPr>
                <w:rFonts w:hint="eastAsia" w:ascii="宋体" w:hAnsi="宋体"/>
                <w:szCs w:val="21"/>
              </w:rPr>
              <w:t>★</w:t>
            </w:r>
            <w:r>
              <w:rPr>
                <w:rFonts w:hint="eastAsia" w:ascii="宋体" w:hAnsi="宋体"/>
                <w:sz w:val="18"/>
                <w:szCs w:val="18"/>
              </w:rPr>
              <w:t>参数配置</w:t>
            </w:r>
          </w:p>
        </w:tc>
        <w:tc>
          <w:tcPr>
            <w:tcW w:w="645" w:type="dxa"/>
            <w:tcBorders>
              <w:top w:val="single" w:color="auto" w:sz="4" w:space="0"/>
            </w:tcBorders>
            <w:vAlign w:val="center"/>
          </w:tcPr>
          <w:p w14:paraId="495AF521">
            <w:pPr>
              <w:jc w:val="center"/>
              <w:rPr>
                <w:rFonts w:ascii="宋体" w:hAnsi="宋体"/>
                <w:sz w:val="18"/>
                <w:szCs w:val="18"/>
              </w:rPr>
            </w:pPr>
            <w:r>
              <w:rPr>
                <w:rFonts w:hint="eastAsia" w:ascii="宋体" w:hAnsi="宋体"/>
                <w:sz w:val="18"/>
                <w:szCs w:val="18"/>
              </w:rPr>
              <w:t>单位</w:t>
            </w:r>
          </w:p>
        </w:tc>
        <w:tc>
          <w:tcPr>
            <w:tcW w:w="600" w:type="dxa"/>
            <w:tcBorders>
              <w:top w:val="single" w:color="auto" w:sz="4" w:space="0"/>
            </w:tcBorders>
            <w:vAlign w:val="center"/>
          </w:tcPr>
          <w:p w14:paraId="3FF22780">
            <w:pPr>
              <w:jc w:val="center"/>
              <w:rPr>
                <w:rFonts w:ascii="宋体" w:hAnsi="宋体"/>
                <w:sz w:val="18"/>
                <w:szCs w:val="18"/>
              </w:rPr>
            </w:pPr>
            <w:r>
              <w:rPr>
                <w:rFonts w:hint="eastAsia" w:ascii="宋体" w:hAnsi="宋体"/>
                <w:sz w:val="18"/>
                <w:szCs w:val="18"/>
              </w:rPr>
              <w:t>数量</w:t>
            </w:r>
          </w:p>
        </w:tc>
        <w:tc>
          <w:tcPr>
            <w:tcW w:w="690" w:type="dxa"/>
            <w:tcBorders>
              <w:top w:val="single" w:color="auto" w:sz="4" w:space="0"/>
            </w:tcBorders>
            <w:vAlign w:val="center"/>
          </w:tcPr>
          <w:p w14:paraId="19382EA3">
            <w:pPr>
              <w:jc w:val="center"/>
              <w:rPr>
                <w:rFonts w:hint="eastAsia" w:ascii="宋体" w:hAnsi="宋体" w:eastAsia="宋体"/>
                <w:sz w:val="18"/>
                <w:szCs w:val="18"/>
                <w:lang w:eastAsia="zh-CN"/>
              </w:rPr>
            </w:pPr>
            <w:r>
              <w:rPr>
                <w:rFonts w:hint="eastAsia" w:ascii="宋体" w:hAnsi="宋体"/>
                <w:sz w:val="18"/>
                <w:szCs w:val="18"/>
              </w:rPr>
              <w:t>参考单价</w:t>
            </w:r>
          </w:p>
          <w:p w14:paraId="492B30EF">
            <w:pPr>
              <w:jc w:val="center"/>
              <w:rPr>
                <w:rFonts w:ascii="宋体" w:hAnsi="宋体"/>
                <w:sz w:val="18"/>
                <w:szCs w:val="18"/>
              </w:rPr>
            </w:pPr>
            <w:r>
              <w:rPr>
                <w:rFonts w:hint="eastAsia" w:ascii="宋体" w:hAnsi="宋体"/>
                <w:sz w:val="18"/>
                <w:szCs w:val="18"/>
              </w:rPr>
              <w:t>（元）</w:t>
            </w:r>
          </w:p>
        </w:tc>
        <w:tc>
          <w:tcPr>
            <w:tcW w:w="1095" w:type="dxa"/>
            <w:tcBorders>
              <w:top w:val="single" w:color="auto" w:sz="4" w:space="0"/>
            </w:tcBorders>
            <w:vAlign w:val="center"/>
          </w:tcPr>
          <w:p w14:paraId="47662D17">
            <w:pPr>
              <w:jc w:val="center"/>
              <w:rPr>
                <w:rFonts w:hint="eastAsia" w:ascii="宋体" w:hAnsi="宋体" w:eastAsia="宋体"/>
                <w:sz w:val="18"/>
                <w:szCs w:val="18"/>
                <w:lang w:eastAsia="zh-CN"/>
              </w:rPr>
            </w:pPr>
            <w:r>
              <w:rPr>
                <w:rFonts w:hint="eastAsia" w:ascii="宋体" w:hAnsi="宋体"/>
                <w:sz w:val="18"/>
                <w:szCs w:val="18"/>
              </w:rPr>
              <w:t>合计金额</w:t>
            </w:r>
          </w:p>
          <w:p w14:paraId="6CA1F55A">
            <w:pPr>
              <w:jc w:val="center"/>
              <w:rPr>
                <w:rFonts w:ascii="宋体" w:hAnsi="宋体"/>
                <w:sz w:val="18"/>
                <w:szCs w:val="18"/>
              </w:rPr>
            </w:pPr>
            <w:r>
              <w:rPr>
                <w:rFonts w:hint="eastAsia" w:ascii="宋体" w:hAnsi="宋体"/>
                <w:sz w:val="18"/>
                <w:szCs w:val="18"/>
              </w:rPr>
              <w:t>（元）</w:t>
            </w:r>
          </w:p>
        </w:tc>
        <w:tc>
          <w:tcPr>
            <w:tcW w:w="660" w:type="dxa"/>
            <w:tcBorders>
              <w:top w:val="single" w:color="auto" w:sz="4" w:space="0"/>
            </w:tcBorders>
            <w:vAlign w:val="center"/>
          </w:tcPr>
          <w:p w14:paraId="43CF6803">
            <w:pPr>
              <w:jc w:val="center"/>
              <w:rPr>
                <w:rFonts w:ascii="宋体" w:hAnsi="宋体"/>
                <w:sz w:val="18"/>
                <w:szCs w:val="18"/>
              </w:rPr>
            </w:pPr>
            <w:r>
              <w:rPr>
                <w:rFonts w:hint="eastAsia" w:ascii="宋体" w:hAnsi="宋体"/>
                <w:sz w:val="18"/>
                <w:szCs w:val="18"/>
              </w:rPr>
              <w:t>是否进口产品</w:t>
            </w:r>
          </w:p>
        </w:tc>
        <w:tc>
          <w:tcPr>
            <w:tcW w:w="3434" w:type="dxa"/>
            <w:tcBorders>
              <w:top w:val="single" w:color="auto" w:sz="4" w:space="0"/>
            </w:tcBorders>
            <w:vAlign w:val="center"/>
          </w:tcPr>
          <w:p w14:paraId="3DE6667A">
            <w:pPr>
              <w:jc w:val="center"/>
              <w:rPr>
                <w:rFonts w:ascii="宋体" w:hAnsi="宋体"/>
                <w:sz w:val="18"/>
                <w:szCs w:val="18"/>
              </w:rPr>
            </w:pPr>
            <w:r>
              <w:rPr>
                <w:rFonts w:hint="eastAsia" w:ascii="宋体" w:hAnsi="宋体"/>
                <w:sz w:val="18"/>
                <w:szCs w:val="18"/>
              </w:rPr>
              <w:t>参考图片</w:t>
            </w:r>
          </w:p>
        </w:tc>
        <w:tc>
          <w:tcPr>
            <w:tcW w:w="531" w:type="dxa"/>
            <w:tcBorders>
              <w:top w:val="single" w:color="auto" w:sz="4" w:space="0"/>
            </w:tcBorders>
            <w:vAlign w:val="center"/>
          </w:tcPr>
          <w:p w14:paraId="5809B229">
            <w:pPr>
              <w:jc w:val="center"/>
              <w:rPr>
                <w:rFonts w:ascii="宋体" w:hAnsi="宋体"/>
                <w:sz w:val="18"/>
                <w:szCs w:val="18"/>
              </w:rPr>
            </w:pPr>
            <w:r>
              <w:rPr>
                <w:rFonts w:hint="eastAsia" w:ascii="宋体" w:hAnsi="宋体"/>
                <w:sz w:val="18"/>
                <w:szCs w:val="18"/>
              </w:rPr>
              <w:t>备注</w:t>
            </w:r>
          </w:p>
        </w:tc>
      </w:tr>
      <w:tr w14:paraId="10F3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vAlign w:val="center"/>
          </w:tcPr>
          <w:p w14:paraId="0F805CA2">
            <w:pPr>
              <w:jc w:val="center"/>
              <w:rPr>
                <w:rFonts w:ascii="宋体" w:hAnsi="宋体"/>
                <w:sz w:val="18"/>
                <w:szCs w:val="18"/>
                <w:u w:val="single"/>
              </w:rPr>
            </w:pPr>
            <w:r>
              <w:rPr>
                <w:rFonts w:hint="eastAsia" w:ascii="宋体" w:hAnsi="宋体"/>
                <w:sz w:val="18"/>
                <w:szCs w:val="18"/>
                <w:u w:val="single"/>
              </w:rPr>
              <w:t>1</w:t>
            </w:r>
          </w:p>
        </w:tc>
        <w:tc>
          <w:tcPr>
            <w:tcW w:w="736" w:type="dxa"/>
            <w:vAlign w:val="center"/>
          </w:tcPr>
          <w:p w14:paraId="2FF9CCF9">
            <w:pPr>
              <w:jc w:val="center"/>
              <w:rPr>
                <w:rFonts w:hint="default" w:ascii="宋体" w:hAnsi="宋体" w:eastAsia="宋体"/>
                <w:sz w:val="18"/>
                <w:szCs w:val="18"/>
                <w:lang w:val="en-US" w:eastAsia="zh-CN"/>
              </w:rPr>
            </w:pPr>
            <w:r>
              <w:rPr>
                <w:rFonts w:hint="eastAsia" w:ascii="仿宋" w:hAnsi="仿宋" w:eastAsia="仿宋" w:cs="仿宋"/>
                <w:sz w:val="32"/>
                <w:szCs w:val="32"/>
                <w:lang w:val="en-US" w:eastAsia="zh-CN"/>
              </w:rPr>
              <w:t>钢架床</w:t>
            </w:r>
          </w:p>
        </w:tc>
        <w:tc>
          <w:tcPr>
            <w:tcW w:w="501" w:type="dxa"/>
            <w:vAlign w:val="center"/>
          </w:tcPr>
          <w:p w14:paraId="585ADF0E">
            <w:pPr>
              <w:rPr>
                <w:rFonts w:ascii="宋体" w:hAnsi="宋体"/>
                <w:sz w:val="18"/>
                <w:szCs w:val="18"/>
              </w:rPr>
            </w:pPr>
          </w:p>
        </w:tc>
        <w:tc>
          <w:tcPr>
            <w:tcW w:w="5784" w:type="dxa"/>
            <w:vAlign w:val="top"/>
          </w:tcPr>
          <w:p w14:paraId="0BCDFB12">
            <w:pPr>
              <w:widowControl/>
              <w:textAlignment w:val="center"/>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1.外形尺寸及偏差：长1900mm×宽1000mm×高1850mm，产品尺寸偏差为±5mm。</w:t>
            </w:r>
          </w:p>
          <w:p w14:paraId="2A8E2546">
            <w:pPr>
              <w:widowControl/>
              <w:textAlignment w:val="center"/>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2.金属部分要求：</w:t>
            </w:r>
          </w:p>
          <w:p w14:paraId="2BF4DFE1">
            <w:pPr>
              <w:widowControl/>
              <w:textAlignment w:val="center"/>
              <w:rPr>
                <w:rFonts w:hint="eastAsia" w:ascii="仿宋" w:hAnsi="仿宋" w:eastAsia="仿宋" w:cs="宋体"/>
                <w:color w:val="000000" w:themeColor="text1"/>
                <w:kern w:val="0"/>
                <w:sz w:val="24"/>
              </w:rPr>
            </w:pPr>
            <w:r>
              <w:rPr>
                <w:rFonts w:hint="eastAsia" w:ascii="仿宋" w:hAnsi="仿宋" w:eastAsia="仿宋"/>
                <w:b/>
                <w:bCs/>
                <w:color w:val="000000" w:themeColor="text1"/>
                <w:sz w:val="24"/>
              </w:rPr>
              <w:t>★</w:t>
            </w:r>
            <w:r>
              <w:rPr>
                <w:rFonts w:hint="eastAsia" w:ascii="仿宋" w:hAnsi="仿宋" w:eastAsia="仿宋" w:cs="宋体"/>
                <w:color w:val="000000" w:themeColor="text1"/>
                <w:kern w:val="0"/>
                <w:sz w:val="24"/>
              </w:rPr>
              <w:t>2.1.立柱：采用73mm×73mm×1.3mm</w:t>
            </w:r>
            <w:r>
              <w:rPr>
                <w:rFonts w:ascii="仿宋" w:hAnsi="仿宋" w:eastAsia="仿宋" w:cs="宋体"/>
                <w:color w:val="000000" w:themeColor="text1"/>
                <w:kern w:val="0"/>
                <w:sz w:val="24"/>
              </w:rPr>
              <w:t>(</w:t>
            </w:r>
            <w:r>
              <w:rPr>
                <w:rFonts w:hint="eastAsia" w:ascii="仿宋" w:hAnsi="仿宋" w:eastAsia="仿宋" w:cs="宋体"/>
                <w:color w:val="000000" w:themeColor="text1"/>
                <w:kern w:val="0"/>
                <w:sz w:val="24"/>
              </w:rPr>
              <w:t>偏差为±</w:t>
            </w:r>
            <w:r>
              <w:rPr>
                <w:rFonts w:ascii="仿宋" w:hAnsi="仿宋" w:eastAsia="仿宋" w:cs="宋体"/>
                <w:color w:val="000000" w:themeColor="text1"/>
                <w:kern w:val="0"/>
                <w:sz w:val="24"/>
              </w:rPr>
              <w:t>2</w:t>
            </w:r>
            <w:r>
              <w:rPr>
                <w:rFonts w:hint="eastAsia" w:ascii="仿宋" w:hAnsi="仿宋" w:eastAsia="仿宋" w:cs="宋体"/>
                <w:color w:val="000000" w:themeColor="text1"/>
                <w:kern w:val="0"/>
                <w:sz w:val="24"/>
              </w:rPr>
              <w:t>mm) 异型管材</w:t>
            </w:r>
            <w:r>
              <w:rPr>
                <w:rFonts w:ascii="仿宋" w:hAnsi="仿宋" w:eastAsia="仿宋" w:cs="宋体"/>
                <w:color w:val="000000" w:themeColor="text1"/>
                <w:kern w:val="0"/>
                <w:sz w:val="24"/>
              </w:rPr>
              <w:t>(方管及圆管除外)</w:t>
            </w:r>
            <w:r>
              <w:rPr>
                <w:rFonts w:hint="eastAsia" w:ascii="仿宋" w:hAnsi="仿宋" w:eastAsia="仿宋" w:cs="宋体"/>
                <w:color w:val="000000" w:themeColor="text1"/>
                <w:kern w:val="0"/>
                <w:sz w:val="24"/>
              </w:rPr>
              <w:t>，型材双面喷塑处理,解决了闭合型材里面不能喷涂的弊端（里面不能喷涂，会生锈从而影响使用寿命），一次冲压成型无拼接，采用卡式结构连接，。</w:t>
            </w:r>
          </w:p>
          <w:p w14:paraId="5EDEE39D">
            <w:pPr>
              <w:widowControl/>
              <w:textAlignment w:val="center"/>
              <w:rPr>
                <w:rFonts w:hint="eastAsia" w:ascii="仿宋" w:hAnsi="仿宋" w:eastAsia="仿宋" w:cs="宋体"/>
                <w:color w:val="000000" w:themeColor="text1"/>
                <w:kern w:val="0"/>
                <w:sz w:val="24"/>
              </w:rPr>
            </w:pPr>
            <w:r>
              <w:rPr>
                <w:rFonts w:hint="eastAsia" w:ascii="仿宋" w:hAnsi="仿宋" w:eastAsia="仿宋"/>
                <w:b/>
                <w:bCs/>
                <w:color w:val="000000" w:themeColor="text1"/>
                <w:sz w:val="24"/>
              </w:rPr>
              <w:t>★</w:t>
            </w:r>
            <w:r>
              <w:rPr>
                <w:rFonts w:hint="eastAsia" w:ascii="仿宋" w:hAnsi="仿宋" w:eastAsia="仿宋" w:cs="宋体"/>
                <w:color w:val="000000" w:themeColor="text1"/>
                <w:kern w:val="0"/>
                <w:sz w:val="24"/>
              </w:rPr>
              <w:t>2.2.床梃（床母）：采用82×42×1.3mm</w:t>
            </w:r>
            <w:r>
              <w:rPr>
                <w:rFonts w:ascii="仿宋" w:hAnsi="仿宋" w:eastAsia="仿宋" w:cs="宋体"/>
                <w:color w:val="000000" w:themeColor="text1"/>
                <w:kern w:val="0"/>
                <w:sz w:val="24"/>
              </w:rPr>
              <w:t>(</w:t>
            </w:r>
            <w:r>
              <w:rPr>
                <w:rFonts w:hint="eastAsia" w:ascii="仿宋" w:hAnsi="仿宋" w:eastAsia="仿宋" w:cs="宋体"/>
                <w:color w:val="000000" w:themeColor="text1"/>
                <w:kern w:val="0"/>
                <w:sz w:val="24"/>
              </w:rPr>
              <w:t>偏差为±</w:t>
            </w:r>
            <w:r>
              <w:rPr>
                <w:rFonts w:ascii="仿宋" w:hAnsi="仿宋" w:eastAsia="仿宋" w:cs="宋体"/>
                <w:color w:val="000000" w:themeColor="text1"/>
                <w:kern w:val="0"/>
                <w:sz w:val="24"/>
              </w:rPr>
              <w:t>2</w:t>
            </w:r>
            <w:r>
              <w:rPr>
                <w:rFonts w:hint="eastAsia" w:ascii="仿宋" w:hAnsi="仿宋" w:eastAsia="仿宋" w:cs="宋体"/>
                <w:color w:val="000000" w:themeColor="text1"/>
                <w:kern w:val="0"/>
                <w:sz w:val="24"/>
              </w:rPr>
              <w:t>mm)型材。</w:t>
            </w:r>
          </w:p>
          <w:p w14:paraId="28C10B62">
            <w:pPr>
              <w:widowControl/>
              <w:textAlignment w:val="center"/>
              <w:rPr>
                <w:rFonts w:hint="eastAsia" w:ascii="仿宋" w:hAnsi="仿宋" w:eastAsia="仿宋" w:cs="宋体"/>
                <w:color w:val="000000" w:themeColor="text1"/>
                <w:kern w:val="0"/>
                <w:sz w:val="24"/>
              </w:rPr>
            </w:pPr>
            <w:r>
              <w:rPr>
                <w:rFonts w:hint="eastAsia" w:ascii="仿宋" w:hAnsi="仿宋" w:eastAsia="仿宋"/>
                <w:b/>
                <w:bCs/>
                <w:color w:val="000000" w:themeColor="text1"/>
                <w:sz w:val="24"/>
              </w:rPr>
              <w:t>★</w:t>
            </w:r>
            <w:r>
              <w:rPr>
                <w:rFonts w:hint="eastAsia" w:ascii="仿宋" w:hAnsi="仿宋" w:eastAsia="仿宋" w:cs="宋体"/>
                <w:color w:val="000000" w:themeColor="text1"/>
                <w:kern w:val="0"/>
                <w:sz w:val="24"/>
              </w:rPr>
              <w:t>2.3.床梃（床母）横担：采用40×20×1.3mm</w:t>
            </w:r>
            <w:r>
              <w:rPr>
                <w:rFonts w:ascii="仿宋" w:hAnsi="仿宋" w:eastAsia="仿宋" w:cs="宋体"/>
                <w:color w:val="000000" w:themeColor="text1"/>
                <w:kern w:val="0"/>
                <w:sz w:val="24"/>
              </w:rPr>
              <w:t>(</w:t>
            </w:r>
            <w:r>
              <w:rPr>
                <w:rFonts w:hint="eastAsia" w:ascii="仿宋" w:hAnsi="仿宋" w:eastAsia="仿宋" w:cs="宋体"/>
                <w:color w:val="000000" w:themeColor="text1"/>
                <w:kern w:val="0"/>
                <w:sz w:val="24"/>
              </w:rPr>
              <w:t>偏差为±</w:t>
            </w:r>
            <w:r>
              <w:rPr>
                <w:rFonts w:ascii="仿宋" w:hAnsi="仿宋" w:eastAsia="仿宋" w:cs="宋体"/>
                <w:color w:val="000000" w:themeColor="text1"/>
                <w:kern w:val="0"/>
                <w:sz w:val="24"/>
              </w:rPr>
              <w:t>2</w:t>
            </w:r>
            <w:r>
              <w:rPr>
                <w:rFonts w:hint="eastAsia" w:ascii="仿宋" w:hAnsi="仿宋" w:eastAsia="仿宋" w:cs="宋体"/>
                <w:color w:val="000000" w:themeColor="text1"/>
                <w:kern w:val="0"/>
                <w:sz w:val="24"/>
              </w:rPr>
              <w:t>mm)方管，上下铺床梃（床母）横担数量不少于4。</w:t>
            </w:r>
          </w:p>
          <w:p w14:paraId="102CFCC4">
            <w:pPr>
              <w:widowControl/>
              <w:textAlignment w:val="center"/>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2.4.床档横条：82×42×1.3mm型材，型材双面喷塑处理,解决了闭合型材里面不能喷涂的弊端（里面不能喷涂，会生锈从而影响使用寿命）。</w:t>
            </w:r>
          </w:p>
          <w:p w14:paraId="6A4E2669">
            <w:pPr>
              <w:widowControl/>
              <w:textAlignment w:val="center"/>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2.5.上铺护栏：长1200mm×高280mm，采用ф19×1.2mm圆管，安全栏竖管不少于5根，安全栏板与主柱距离（爬梯缺口长度）为580±10mm。</w:t>
            </w:r>
          </w:p>
          <w:p w14:paraId="6282069B">
            <w:pPr>
              <w:widowControl/>
              <w:textAlignment w:val="center"/>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2.6.床两端护栏:ф19×1.2mm圆管，安全栏竖管不少于5根。</w:t>
            </w:r>
          </w:p>
          <w:p w14:paraId="58794A04">
            <w:pPr>
              <w:widowControl/>
              <w:textAlignment w:val="center"/>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2.7.床梯：支柱用25×25×1.3mm方管与床架连接；脚踏管采用25×25×1.5mm方管，4根脚踏板；脚踏板采用1.8mm表面做防滑冷轧钢板设置，防滑板宽度≥50mm。</w:t>
            </w:r>
          </w:p>
          <w:p w14:paraId="546B1055">
            <w:pPr>
              <w:widowControl/>
              <w:textAlignment w:val="center"/>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2.8.上铺蚊帐架：20×20×1.3mm方管或采用ф16×1.2mm圆管（不能影响安全使用，蚊帐架的设计体现人性化）。</w:t>
            </w:r>
          </w:p>
          <w:p w14:paraId="0565D5E2">
            <w:pPr>
              <w:widowControl/>
              <w:textAlignment w:val="center"/>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2.9.下铺蚊帐圈：孔径Φ30mm。</w:t>
            </w:r>
          </w:p>
          <w:p w14:paraId="58B71D6A">
            <w:pPr>
              <w:widowControl/>
              <w:textAlignment w:val="center"/>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2.10.床挂件：钢板26×26×195×2.0mm，钢架床四脚配防滑胶套。</w:t>
            </w:r>
          </w:p>
          <w:p w14:paraId="4F085B00">
            <w:pPr>
              <w:widowControl/>
              <w:textAlignment w:val="center"/>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2.11.双层床所用钢材为高频焊接冷轧钢板。管材应无裂缝、叠缝，外露管口端面应封闭。焊接件焊接时采用二氧化碳保护焊接。焊接件之间的连接部分均应全部圈焊接，不允许脱焊、虚焊、焊穿、错位现象；焊接处应无夹渣、气孔、焊瘤、焊丝头、咬边、飞溅；焊疤表面波纹应均匀、高低之差应不大于1mm。焊接后须经打磨处理。冲压件应无脱层、裂缝。</w:t>
            </w:r>
          </w:p>
          <w:p w14:paraId="4D416028">
            <w:pPr>
              <w:widowControl/>
              <w:textAlignment w:val="center"/>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2.12.床梃（床母）与主柱连接方式必须为卡梢式，连接件需防锈处理。其他金属零、部件的连接方式必须采用焊接连接，不允许采用铆钉连接（铆接）和螺钉连接。（除床梯子与床梃（床母）、主柱与床梃（床母）连接外）。床梯子与床梃（床母）的联接采用与上下床梃（床母）垂直插入定位方式。床两端护栏及安全栏板与床梃（床母）连接必须圈焊，安全栏板两侧必须插孔焊接。</w:t>
            </w:r>
          </w:p>
          <w:p w14:paraId="2DD24834">
            <w:pPr>
              <w:widowControl/>
              <w:textAlignment w:val="center"/>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2.13.钢件经除锈、酸洗、磷化等工序，除油除锈脱脂磷化处理静电喷粉，高温固化。表面光泽度为60%-70%，硬度＞0.4，冲击强度4N-M，附着力＞2级。粉膜厚度20μm。</w:t>
            </w:r>
          </w:p>
          <w:p w14:paraId="23046F4B">
            <w:pPr>
              <w:pStyle w:val="2"/>
              <w:snapToGrid w:val="0"/>
              <w:spacing w:line="300" w:lineRule="exact"/>
              <w:ind w:firstLine="0" w:firstLineChars="0"/>
              <w:rPr>
                <w:rFonts w:hint="eastAsia" w:ascii="仿宋" w:hAnsi="仿宋" w:eastAsia="仿宋" w:cs="宋体"/>
                <w:color w:val="000000" w:themeColor="text1"/>
                <w:kern w:val="0"/>
                <w:sz w:val="24"/>
              </w:rPr>
            </w:pPr>
            <w:r>
              <w:rPr>
                <w:rFonts w:hint="eastAsia" w:ascii="仿宋" w:hAnsi="仿宋" w:eastAsia="仿宋"/>
                <w:b/>
                <w:bCs/>
                <w:color w:val="000000" w:themeColor="text1"/>
                <w:sz w:val="24"/>
              </w:rPr>
              <w:t>★</w:t>
            </w:r>
            <w:r>
              <w:rPr>
                <w:rFonts w:hint="eastAsia" w:ascii="仿宋" w:hAnsi="仿宋" w:eastAsia="仿宋" w:cs="宋体"/>
                <w:color w:val="000000" w:themeColor="text1"/>
                <w:kern w:val="0"/>
                <w:sz w:val="24"/>
              </w:rPr>
              <w:t>3.床板采用≥15mm厚杉木板，双面平整,单面刨光拼接成型，整块床板拼接不超过7块。不变形，拼板之间缺角不能大于3mm，并且不得使用边角料，床板长宽尺寸必须符合铁床的规格要求，床板安装后与床横梁上沿平齐。</w:t>
            </w:r>
          </w:p>
          <w:p w14:paraId="1C5337DF">
            <w:pPr>
              <w:pStyle w:val="2"/>
              <w:wordWrap w:val="0"/>
              <w:snapToGrid w:val="0"/>
              <w:spacing w:line="300" w:lineRule="exact"/>
              <w:ind w:firstLine="422"/>
              <w:rPr>
                <w:rFonts w:hint="eastAsia" w:ascii="仿宋" w:hAnsi="仿宋" w:eastAsia="仿宋"/>
                <w:color w:val="000000" w:themeColor="text1"/>
                <w:sz w:val="24"/>
              </w:rPr>
            </w:pPr>
            <w:r>
              <w:rPr>
                <w:rFonts w:hint="eastAsia" w:ascii="宋体" w:hAnsi="宋体" w:cs="宋体"/>
                <w:b/>
                <w:color w:val="000000" w:themeColor="text1"/>
                <w:szCs w:val="21"/>
              </w:rPr>
              <w:t>★（</w:t>
            </w:r>
            <w:r>
              <w:rPr>
                <w:rFonts w:hint="eastAsia" w:ascii="仿宋" w:hAnsi="仿宋" w:eastAsia="仿宋"/>
                <w:color w:val="000000" w:themeColor="text1"/>
                <w:sz w:val="24"/>
              </w:rPr>
              <w:t>一</w:t>
            </w:r>
            <w:r>
              <w:rPr>
                <w:rFonts w:hint="eastAsia" w:ascii="宋体" w:hAnsi="宋体" w:cs="宋体"/>
                <w:b/>
                <w:color w:val="000000" w:themeColor="text1"/>
                <w:szCs w:val="21"/>
              </w:rPr>
              <w:t>）</w:t>
            </w:r>
            <w:r>
              <w:rPr>
                <w:rFonts w:hint="eastAsia" w:ascii="仿宋" w:hAnsi="仿宋" w:eastAsia="仿宋"/>
                <w:color w:val="000000" w:themeColor="text1"/>
                <w:sz w:val="24"/>
              </w:rPr>
              <w:t>、钢架床：应符合QB/T 2741-2013《学生公寓多功能家具》的检测标准。检测报告包含但不限于下列检测项（投标时应提供2021年以来CNAS或CMA认证标识的检测报告）。</w:t>
            </w:r>
          </w:p>
          <w:p w14:paraId="2C58E74B">
            <w:pPr>
              <w:pStyle w:val="2"/>
              <w:snapToGrid w:val="0"/>
              <w:spacing w:line="300" w:lineRule="exact"/>
              <w:ind w:firstLine="0" w:firstLineChars="0"/>
              <w:rPr>
                <w:rFonts w:hint="eastAsia" w:ascii="仿宋" w:hAnsi="仿宋" w:eastAsia="仿宋"/>
                <w:color w:val="000000" w:themeColor="text1"/>
                <w:sz w:val="24"/>
              </w:rPr>
            </w:pPr>
            <w:r>
              <w:rPr>
                <w:rFonts w:hint="eastAsia" w:ascii="仿宋" w:hAnsi="仿宋" w:eastAsia="仿宋"/>
                <w:color w:val="000000" w:themeColor="text1"/>
                <w:sz w:val="24"/>
              </w:rPr>
              <w:t>1、外观：</w:t>
            </w:r>
          </w:p>
          <w:p w14:paraId="2C922544">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①、金属件外观要求：（1）管材：应无裂缝、叠缝，外漏管材端面应封闭。（2）焊接件：焊接处应无脱焊、虚焊、焊穿、错位，焊接处应无夹渣、气孔、焊瘤、焊丝头、咬边、飞溅，焊巴表面波纹应均匀、高低之差应不大于1mm。（3）喷涂层：应无漏喷、锈蚀，涂层应光滑均匀，色泽一致，应无流挂、疙瘩、皱皮、飞漆等缺陷。</w:t>
            </w:r>
          </w:p>
          <w:p w14:paraId="6743CED0">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②、其他外观要求：（1）在接触人体或收藏物品的部位应无毛刺、刃口、棱角（2）固定部位的结合应牢固无松动、无少件、漏钉、透钉（预留孔、选择孔除外）（3）产品的所有涂饰表面不得有脱色、掉色现象。</w:t>
            </w:r>
          </w:p>
          <w:p w14:paraId="1F0FFFF3">
            <w:pPr>
              <w:pStyle w:val="2"/>
              <w:snapToGrid w:val="0"/>
              <w:spacing w:line="300" w:lineRule="exact"/>
              <w:ind w:firstLine="0" w:firstLineChars="0"/>
              <w:rPr>
                <w:rFonts w:hint="eastAsia" w:ascii="仿宋" w:hAnsi="仿宋" w:eastAsia="仿宋"/>
                <w:color w:val="000000" w:themeColor="text1"/>
                <w:sz w:val="24"/>
              </w:rPr>
            </w:pPr>
            <w:r>
              <w:rPr>
                <w:rFonts w:hint="eastAsia" w:ascii="仿宋" w:hAnsi="仿宋" w:eastAsia="仿宋"/>
                <w:color w:val="000000" w:themeColor="text1"/>
                <w:sz w:val="24"/>
              </w:rPr>
              <w:t>2、金属件表面涂层理化性能：</w:t>
            </w:r>
          </w:p>
          <w:p w14:paraId="51738AC0">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（1）、冲击强度：冲击高度40cm，应无剥落、裂纹、皱纹。</w:t>
            </w:r>
          </w:p>
          <w:p w14:paraId="48F15B43">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（2）、附着力：不低于2级。</w:t>
            </w:r>
          </w:p>
          <w:p w14:paraId="1836D0F8">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（3）、耐湿热，（47±1）℃，（96±2）%RH，48h，应无锈蚀、鼓泡、剥落现象。</w:t>
            </w:r>
          </w:p>
          <w:p w14:paraId="7D5DF3DB">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（4）、耐腐蚀：1）100h内，观察在溶剂中样板上划道两侧3mm以外，应无气泡产生。2）100h后，检查划道两侧3mm以外，应无锈迹、剥落、起皱、变色和失光等现象。</w:t>
            </w:r>
          </w:p>
          <w:p w14:paraId="2D0C8D5D">
            <w:pPr>
              <w:pStyle w:val="2"/>
              <w:snapToGrid w:val="0"/>
              <w:spacing w:line="300" w:lineRule="exact"/>
              <w:ind w:firstLine="0" w:firstLineChars="0"/>
              <w:rPr>
                <w:rFonts w:hint="eastAsia" w:ascii="仿宋" w:hAnsi="仿宋" w:eastAsia="仿宋"/>
                <w:color w:val="000000" w:themeColor="text1"/>
                <w:sz w:val="24"/>
              </w:rPr>
            </w:pPr>
            <w:r>
              <w:rPr>
                <w:rFonts w:hint="eastAsia" w:ascii="仿宋" w:hAnsi="仿宋" w:eastAsia="仿宋"/>
                <w:color w:val="000000" w:themeColor="text1"/>
                <w:sz w:val="24"/>
              </w:rPr>
              <w:t>3、力学性能：</w:t>
            </w:r>
          </w:p>
          <w:p w14:paraId="0FACB672">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（1）、床类：铺面冲击，140mm，25kg，10次，无缺陷。</w:t>
            </w:r>
          </w:p>
          <w:p w14:paraId="1B7C521F">
            <w:pPr>
              <w:pStyle w:val="2"/>
              <w:wordWrap w:val="0"/>
              <w:snapToGrid w:val="0"/>
              <w:spacing w:line="300" w:lineRule="exact"/>
              <w:ind w:firstLine="422"/>
              <w:rPr>
                <w:rFonts w:hint="eastAsia" w:ascii="仿宋" w:hAnsi="仿宋" w:eastAsia="仿宋"/>
                <w:color w:val="000000" w:themeColor="text1"/>
                <w:sz w:val="24"/>
              </w:rPr>
            </w:pPr>
            <w:r>
              <w:rPr>
                <w:rFonts w:hint="eastAsia" w:ascii="宋体" w:hAnsi="宋体" w:cs="宋体"/>
                <w:b/>
                <w:color w:val="000000" w:themeColor="text1"/>
                <w:szCs w:val="21"/>
              </w:rPr>
              <w:t>★（</w:t>
            </w:r>
            <w:r>
              <w:rPr>
                <w:rFonts w:hint="eastAsia" w:ascii="仿宋" w:hAnsi="仿宋" w:eastAsia="仿宋"/>
                <w:color w:val="000000" w:themeColor="text1"/>
                <w:sz w:val="24"/>
              </w:rPr>
              <w:t>二</w:t>
            </w:r>
            <w:r>
              <w:rPr>
                <w:rFonts w:hint="eastAsia" w:ascii="宋体" w:hAnsi="宋体" w:cs="宋体"/>
                <w:b/>
                <w:color w:val="000000" w:themeColor="text1"/>
                <w:szCs w:val="21"/>
              </w:rPr>
              <w:t>）</w:t>
            </w:r>
            <w:r>
              <w:rPr>
                <w:rFonts w:hint="eastAsia" w:ascii="仿宋" w:hAnsi="仿宋" w:eastAsia="仿宋"/>
                <w:color w:val="000000" w:themeColor="text1"/>
                <w:sz w:val="24"/>
              </w:rPr>
              <w:t>、喷涂粉末：应符合HG/T2006-2006《热固性粉末涂料》的检测标准。检测报告包含但不限于下列检测项（投标时应提供2021年以来CNAS或CMA认证标识的检测报告）。</w:t>
            </w:r>
          </w:p>
          <w:p w14:paraId="7ECBA13B">
            <w:pPr>
              <w:pStyle w:val="2"/>
              <w:snapToGrid w:val="0"/>
              <w:spacing w:line="300" w:lineRule="exact"/>
              <w:ind w:firstLine="0" w:firstLineChars="0"/>
              <w:rPr>
                <w:rFonts w:hint="eastAsia" w:ascii="仿宋" w:hAnsi="仿宋" w:eastAsia="仿宋"/>
                <w:color w:val="000000" w:themeColor="text1"/>
                <w:sz w:val="24"/>
              </w:rPr>
            </w:pPr>
            <w:r>
              <w:rPr>
                <w:rFonts w:hint="eastAsia" w:ascii="仿宋" w:hAnsi="仿宋" w:eastAsia="仿宋"/>
                <w:color w:val="000000" w:themeColor="text1"/>
                <w:sz w:val="24"/>
              </w:rPr>
              <w:t>1、重金属：</w:t>
            </w:r>
          </w:p>
          <w:p w14:paraId="237B99CD">
            <w:pPr>
              <w:pStyle w:val="2"/>
              <w:snapToGrid w:val="0"/>
              <w:spacing w:line="300" w:lineRule="exact"/>
              <w:ind w:firstLine="0" w:firstLineChars="0"/>
              <w:rPr>
                <w:rFonts w:hint="eastAsia" w:ascii="仿宋" w:hAnsi="仿宋" w:eastAsia="仿宋"/>
                <w:color w:val="000000" w:themeColor="text1"/>
                <w:sz w:val="24"/>
              </w:rPr>
            </w:pPr>
            <w:r>
              <w:rPr>
                <w:rFonts w:hint="eastAsia" w:ascii="仿宋" w:hAnsi="仿宋" w:eastAsia="仿宋"/>
                <w:color w:val="000000" w:themeColor="text1"/>
                <w:sz w:val="24"/>
              </w:rPr>
              <w:t>（1）、可溶性铅：≤90mg/kg</w:t>
            </w:r>
          </w:p>
          <w:p w14:paraId="52470092">
            <w:pPr>
              <w:pStyle w:val="2"/>
              <w:snapToGrid w:val="0"/>
              <w:spacing w:line="300" w:lineRule="exact"/>
              <w:ind w:firstLine="0" w:firstLineChars="0"/>
              <w:rPr>
                <w:rFonts w:hint="eastAsia" w:ascii="仿宋" w:hAnsi="仿宋" w:eastAsia="仿宋"/>
                <w:color w:val="000000" w:themeColor="text1"/>
                <w:sz w:val="24"/>
              </w:rPr>
            </w:pPr>
            <w:r>
              <w:rPr>
                <w:rFonts w:hint="eastAsia" w:ascii="仿宋" w:hAnsi="仿宋" w:eastAsia="仿宋"/>
                <w:color w:val="000000" w:themeColor="text1"/>
                <w:sz w:val="24"/>
              </w:rPr>
              <w:t>（2）、可溶性镉：≤75mg/kg</w:t>
            </w:r>
          </w:p>
          <w:p w14:paraId="3DD41A93">
            <w:pPr>
              <w:pStyle w:val="2"/>
              <w:snapToGrid w:val="0"/>
              <w:spacing w:line="300" w:lineRule="exact"/>
              <w:ind w:firstLine="0" w:firstLineChars="0"/>
              <w:rPr>
                <w:rFonts w:hint="eastAsia" w:ascii="仿宋" w:hAnsi="仿宋" w:eastAsia="仿宋"/>
                <w:color w:val="000000" w:themeColor="text1"/>
                <w:sz w:val="24"/>
              </w:rPr>
            </w:pPr>
            <w:r>
              <w:rPr>
                <w:rFonts w:hint="eastAsia" w:ascii="仿宋" w:hAnsi="仿宋" w:eastAsia="仿宋"/>
                <w:color w:val="000000" w:themeColor="text1"/>
                <w:sz w:val="24"/>
              </w:rPr>
              <w:t>（3）、可溶性铬：≤60mg/kg</w:t>
            </w:r>
          </w:p>
          <w:p w14:paraId="584501B1">
            <w:pPr>
              <w:keepNext w:val="0"/>
              <w:keepLines w:val="0"/>
              <w:pageBreakBefore w:val="0"/>
              <w:widowControl/>
              <w:numPr>
                <w:ilvl w:val="0"/>
                <w:numId w:val="0"/>
              </w:numPr>
              <w:kinsoku/>
              <w:wordWrap/>
              <w:overflowPunct/>
              <w:topLinePunct w:val="0"/>
              <w:autoSpaceDE/>
              <w:autoSpaceDN/>
              <w:bidi w:val="0"/>
              <w:adjustRightInd/>
              <w:snapToGrid/>
              <w:spacing w:line="200" w:lineRule="exact"/>
              <w:jc w:val="both"/>
              <w:textAlignment w:val="auto"/>
              <w:rPr>
                <w:rFonts w:hint="eastAsia" w:ascii="仿宋" w:hAnsi="仿宋" w:eastAsia="仿宋" w:cs="仿宋"/>
                <w:spacing w:val="8"/>
                <w:sz w:val="18"/>
                <w:szCs w:val="18"/>
              </w:rPr>
            </w:pPr>
            <w:r>
              <w:rPr>
                <w:rFonts w:hint="eastAsia" w:ascii="仿宋" w:hAnsi="仿宋" w:eastAsia="仿宋"/>
                <w:color w:val="000000" w:themeColor="text1"/>
                <w:sz w:val="24"/>
              </w:rPr>
              <w:t>（4）、可溶性汞：≤60mg/kg</w:t>
            </w:r>
          </w:p>
        </w:tc>
        <w:tc>
          <w:tcPr>
            <w:tcW w:w="645" w:type="dxa"/>
            <w:vAlign w:val="center"/>
          </w:tcPr>
          <w:p w14:paraId="3BB3C78E">
            <w:pPr>
              <w:jc w:val="center"/>
              <w:rPr>
                <w:rFonts w:hint="eastAsia" w:ascii="宋体" w:hAnsi="宋体" w:eastAsia="宋体"/>
                <w:color w:val="000000" w:themeColor="text1"/>
                <w:sz w:val="18"/>
                <w:szCs w:val="18"/>
                <w:u w:val="single"/>
                <w:lang w:eastAsia="zh-CN"/>
              </w:rPr>
            </w:pPr>
            <w:r>
              <w:rPr>
                <w:rFonts w:hint="eastAsia" w:ascii="宋体" w:hAnsi="宋体"/>
                <w:color w:val="000000" w:themeColor="text1"/>
                <w:sz w:val="18"/>
                <w:szCs w:val="18"/>
                <w:u w:val="single"/>
                <w:lang w:val="en-US" w:eastAsia="zh-CN"/>
              </w:rPr>
              <w:t>组</w:t>
            </w:r>
          </w:p>
        </w:tc>
        <w:tc>
          <w:tcPr>
            <w:tcW w:w="600" w:type="dxa"/>
            <w:vAlign w:val="center"/>
          </w:tcPr>
          <w:p w14:paraId="1D6D76C6">
            <w:pPr>
              <w:jc w:val="center"/>
              <w:rPr>
                <w:rFonts w:hint="default" w:ascii="宋体" w:hAnsi="宋体" w:eastAsia="宋体"/>
                <w:color w:val="000000" w:themeColor="text1"/>
                <w:sz w:val="18"/>
                <w:szCs w:val="18"/>
                <w:lang w:val="en-US" w:eastAsia="zh-CN"/>
              </w:rPr>
            </w:pPr>
            <w:r>
              <w:rPr>
                <w:rFonts w:hint="eastAsia" w:ascii="宋体" w:hAnsi="宋体"/>
                <w:color w:val="000000" w:themeColor="text1"/>
                <w:sz w:val="18"/>
                <w:szCs w:val="18"/>
                <w:lang w:val="en-US" w:eastAsia="zh-CN"/>
              </w:rPr>
              <w:t>320</w:t>
            </w:r>
          </w:p>
        </w:tc>
        <w:tc>
          <w:tcPr>
            <w:tcW w:w="690" w:type="dxa"/>
            <w:vAlign w:val="center"/>
          </w:tcPr>
          <w:p w14:paraId="0E7E9827">
            <w:pPr>
              <w:jc w:val="center"/>
              <w:rPr>
                <w:rFonts w:hint="default" w:ascii="宋体" w:hAnsi="宋体" w:eastAsia="宋体"/>
                <w:color w:val="000000" w:themeColor="text1"/>
                <w:sz w:val="18"/>
                <w:szCs w:val="18"/>
                <w:lang w:val="en-US" w:eastAsia="zh-CN"/>
              </w:rPr>
            </w:pPr>
            <w:r>
              <w:rPr>
                <w:rFonts w:hint="eastAsia" w:ascii="宋体" w:hAnsi="宋体"/>
                <w:color w:val="000000" w:themeColor="text1"/>
                <w:sz w:val="18"/>
                <w:szCs w:val="18"/>
                <w:lang w:val="en-US" w:eastAsia="zh-CN"/>
              </w:rPr>
              <w:t>800</w:t>
            </w:r>
          </w:p>
        </w:tc>
        <w:tc>
          <w:tcPr>
            <w:tcW w:w="1095" w:type="dxa"/>
            <w:vAlign w:val="center"/>
          </w:tcPr>
          <w:p w14:paraId="6E7DB599">
            <w:pPr>
              <w:jc w:val="center"/>
              <w:rPr>
                <w:rFonts w:ascii="宋体" w:hAnsi="宋体"/>
                <w:color w:val="000000" w:themeColor="text1"/>
                <w:sz w:val="18"/>
                <w:szCs w:val="18"/>
              </w:rPr>
            </w:pPr>
            <w:r>
              <w:rPr>
                <w:rFonts w:hint="eastAsia" w:ascii="宋体" w:hAnsi="宋体"/>
                <w:color w:val="000000" w:themeColor="text1"/>
                <w:sz w:val="18"/>
                <w:szCs w:val="18"/>
                <w:lang w:val="en-US" w:eastAsia="zh-CN"/>
              </w:rPr>
              <w:t>256000</w:t>
            </w:r>
            <w:r>
              <w:rPr>
                <w:rFonts w:hint="eastAsia" w:ascii="宋体" w:hAnsi="宋体"/>
                <w:color w:val="000000" w:themeColor="text1"/>
                <w:sz w:val="18"/>
                <w:szCs w:val="18"/>
              </w:rPr>
              <w:t>.00</w:t>
            </w:r>
          </w:p>
        </w:tc>
        <w:tc>
          <w:tcPr>
            <w:tcW w:w="660" w:type="dxa"/>
            <w:vAlign w:val="center"/>
          </w:tcPr>
          <w:p w14:paraId="47D28299">
            <w:pPr>
              <w:jc w:val="center"/>
              <w:rPr>
                <w:rFonts w:ascii="宋体" w:hAnsi="宋体"/>
                <w:color w:val="000000" w:themeColor="text1"/>
                <w:sz w:val="18"/>
                <w:szCs w:val="18"/>
                <w:u w:val="single"/>
              </w:rPr>
            </w:pPr>
            <w:r>
              <w:rPr>
                <w:rFonts w:hint="eastAsia" w:ascii="宋体" w:hAnsi="宋体"/>
                <w:color w:val="000000" w:themeColor="text1"/>
                <w:sz w:val="18"/>
                <w:szCs w:val="18"/>
                <w:u w:val="single"/>
              </w:rPr>
              <w:t>否</w:t>
            </w:r>
          </w:p>
        </w:tc>
        <w:tc>
          <w:tcPr>
            <w:tcW w:w="3434" w:type="dxa"/>
            <w:vAlign w:val="center"/>
          </w:tcPr>
          <w:p w14:paraId="385A4409">
            <w:pPr>
              <w:jc w:val="center"/>
              <w:rPr>
                <w:color w:val="000000" w:themeColor="text1"/>
                <w:sz w:val="18"/>
                <w:szCs w:val="18"/>
                <w:u w:val="single"/>
              </w:rPr>
            </w:pPr>
          </w:p>
          <w:p w14:paraId="403D3E71">
            <w:pPr>
              <w:jc w:val="center"/>
              <w:rPr>
                <w:color w:val="000000" w:themeColor="text1"/>
                <w:sz w:val="18"/>
                <w:szCs w:val="18"/>
                <w:u w:val="single"/>
              </w:rPr>
            </w:pPr>
          </w:p>
          <w:p w14:paraId="1010BBEF">
            <w:pPr>
              <w:jc w:val="center"/>
              <w:rPr>
                <w:color w:val="000000" w:themeColor="text1"/>
                <w:sz w:val="18"/>
                <w:szCs w:val="18"/>
                <w:u w:val="single"/>
              </w:rPr>
            </w:pPr>
          </w:p>
          <w:p w14:paraId="7475886B">
            <w:pPr>
              <w:jc w:val="center"/>
              <w:rPr>
                <w:color w:val="000000" w:themeColor="text1"/>
                <w:sz w:val="18"/>
                <w:szCs w:val="18"/>
                <w:u w:val="single"/>
              </w:rPr>
            </w:pPr>
          </w:p>
          <w:p w14:paraId="3D931208">
            <w:pPr>
              <w:jc w:val="center"/>
              <w:rPr>
                <w:color w:val="000000" w:themeColor="text1"/>
                <w:sz w:val="18"/>
                <w:szCs w:val="18"/>
                <w:u w:val="single"/>
              </w:rPr>
            </w:pPr>
            <w:r>
              <w:rPr>
                <w:rFonts w:hint="eastAsia" w:ascii="仿宋" w:hAnsi="仿宋" w:eastAsia="仿宋" w:cs="仿宋"/>
                <w:color w:val="000000" w:themeColor="text1"/>
                <w:sz w:val="24"/>
              </w:rPr>
              <w:drawing>
                <wp:anchor distT="0" distB="0" distL="114300" distR="114300" simplePos="0" relativeHeight="251659264" behindDoc="0" locked="0" layoutInCell="1" allowOverlap="1">
                  <wp:simplePos x="0" y="0"/>
                  <wp:positionH relativeFrom="column">
                    <wp:posOffset>36830</wp:posOffset>
                  </wp:positionH>
                  <wp:positionV relativeFrom="paragraph">
                    <wp:posOffset>137160</wp:posOffset>
                  </wp:positionV>
                  <wp:extent cx="1981200" cy="2641600"/>
                  <wp:effectExtent l="0" t="0" r="0" b="6350"/>
                  <wp:wrapNone/>
                  <wp:docPr id="491931528" name="图片 1" descr="图片包含 游戏机, 家具, 桌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31528" name="图片 1" descr="图片包含 游戏机, 家具, 桌子&#10;&#10;描述已自动生成"/>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2641600"/>
                          </a:xfrm>
                          <a:prstGeom prst="rect">
                            <a:avLst/>
                          </a:prstGeom>
                        </pic:spPr>
                      </pic:pic>
                    </a:graphicData>
                  </a:graphic>
                </wp:anchor>
              </w:drawing>
            </w:r>
          </w:p>
          <w:p w14:paraId="3435100A">
            <w:pPr>
              <w:jc w:val="center"/>
              <w:rPr>
                <w:color w:val="000000" w:themeColor="text1"/>
                <w:sz w:val="18"/>
                <w:szCs w:val="18"/>
                <w:u w:val="single"/>
              </w:rPr>
            </w:pPr>
          </w:p>
          <w:p w14:paraId="25ADADBC">
            <w:pPr>
              <w:jc w:val="center"/>
              <w:rPr>
                <w:color w:val="000000" w:themeColor="text1"/>
                <w:sz w:val="18"/>
                <w:szCs w:val="18"/>
                <w:u w:val="single"/>
              </w:rPr>
            </w:pPr>
          </w:p>
          <w:p w14:paraId="5E8D4BFD">
            <w:pPr>
              <w:jc w:val="center"/>
              <w:rPr>
                <w:color w:val="000000" w:themeColor="text1"/>
                <w:sz w:val="18"/>
                <w:szCs w:val="18"/>
                <w:u w:val="single"/>
              </w:rPr>
            </w:pPr>
          </w:p>
          <w:p w14:paraId="0491BF50">
            <w:pPr>
              <w:jc w:val="center"/>
              <w:rPr>
                <w:color w:val="000000" w:themeColor="text1"/>
                <w:sz w:val="18"/>
                <w:szCs w:val="18"/>
                <w:u w:val="single"/>
              </w:rPr>
            </w:pPr>
          </w:p>
          <w:p w14:paraId="15B28C0C">
            <w:pPr>
              <w:jc w:val="center"/>
              <w:rPr>
                <w:color w:val="000000" w:themeColor="text1"/>
                <w:sz w:val="18"/>
                <w:szCs w:val="18"/>
                <w:u w:val="single"/>
              </w:rPr>
            </w:pPr>
          </w:p>
          <w:p w14:paraId="1586DDCB">
            <w:pPr>
              <w:jc w:val="center"/>
              <w:rPr>
                <w:color w:val="000000" w:themeColor="text1"/>
                <w:sz w:val="18"/>
                <w:szCs w:val="18"/>
                <w:u w:val="single"/>
              </w:rPr>
            </w:pPr>
          </w:p>
          <w:p w14:paraId="48980C90">
            <w:pPr>
              <w:jc w:val="center"/>
              <w:rPr>
                <w:color w:val="000000" w:themeColor="text1"/>
                <w:sz w:val="18"/>
                <w:szCs w:val="18"/>
                <w:u w:val="single"/>
              </w:rPr>
            </w:pPr>
          </w:p>
          <w:p w14:paraId="738BDA36">
            <w:pPr>
              <w:jc w:val="center"/>
              <w:rPr>
                <w:color w:val="000000" w:themeColor="text1"/>
                <w:sz w:val="18"/>
                <w:szCs w:val="18"/>
                <w:u w:val="single"/>
              </w:rPr>
            </w:pPr>
          </w:p>
          <w:p w14:paraId="71B2D298">
            <w:pPr>
              <w:jc w:val="center"/>
              <w:rPr>
                <w:color w:val="000000" w:themeColor="text1"/>
                <w:sz w:val="18"/>
                <w:szCs w:val="18"/>
                <w:u w:val="single"/>
              </w:rPr>
            </w:pPr>
          </w:p>
          <w:p w14:paraId="43D96C7F">
            <w:pPr>
              <w:jc w:val="center"/>
              <w:rPr>
                <w:color w:val="000000" w:themeColor="text1"/>
                <w:sz w:val="18"/>
                <w:szCs w:val="18"/>
                <w:u w:val="single"/>
              </w:rPr>
            </w:pPr>
          </w:p>
          <w:p w14:paraId="5F6EA20C">
            <w:pPr>
              <w:jc w:val="center"/>
              <w:rPr>
                <w:color w:val="000000" w:themeColor="text1"/>
                <w:sz w:val="18"/>
                <w:szCs w:val="18"/>
                <w:u w:val="single"/>
              </w:rPr>
            </w:pPr>
          </w:p>
          <w:p w14:paraId="5F64FD22">
            <w:pPr>
              <w:jc w:val="center"/>
              <w:rPr>
                <w:color w:val="000000" w:themeColor="text1"/>
                <w:sz w:val="18"/>
                <w:szCs w:val="18"/>
                <w:u w:val="single"/>
              </w:rPr>
            </w:pPr>
          </w:p>
          <w:p w14:paraId="7A84E8CA">
            <w:pPr>
              <w:jc w:val="center"/>
              <w:rPr>
                <w:color w:val="000000" w:themeColor="text1"/>
                <w:sz w:val="18"/>
                <w:szCs w:val="18"/>
                <w:u w:val="single"/>
              </w:rPr>
            </w:pPr>
          </w:p>
          <w:p w14:paraId="6032EC4E">
            <w:pPr>
              <w:jc w:val="center"/>
              <w:rPr>
                <w:color w:val="000000" w:themeColor="text1"/>
                <w:sz w:val="18"/>
                <w:szCs w:val="18"/>
                <w:u w:val="single"/>
              </w:rPr>
            </w:pPr>
          </w:p>
          <w:p w14:paraId="23E6D549">
            <w:pPr>
              <w:jc w:val="center"/>
              <w:rPr>
                <w:color w:val="000000" w:themeColor="text1"/>
                <w:sz w:val="18"/>
                <w:szCs w:val="18"/>
                <w:u w:val="single"/>
              </w:rPr>
            </w:pPr>
          </w:p>
          <w:p w14:paraId="633794A8">
            <w:pPr>
              <w:jc w:val="center"/>
              <w:rPr>
                <w:color w:val="000000" w:themeColor="text1"/>
                <w:sz w:val="18"/>
                <w:szCs w:val="18"/>
                <w:u w:val="single"/>
              </w:rPr>
            </w:pPr>
          </w:p>
          <w:p w14:paraId="224AE785">
            <w:pPr>
              <w:jc w:val="center"/>
              <w:rPr>
                <w:color w:val="000000" w:themeColor="text1"/>
                <w:sz w:val="18"/>
                <w:szCs w:val="18"/>
                <w:u w:val="single"/>
              </w:rPr>
            </w:pPr>
          </w:p>
          <w:p w14:paraId="6D7A00BD">
            <w:pPr>
              <w:jc w:val="center"/>
              <w:rPr>
                <w:color w:val="000000" w:themeColor="text1"/>
                <w:sz w:val="18"/>
                <w:szCs w:val="18"/>
                <w:u w:val="single"/>
              </w:rPr>
            </w:pPr>
          </w:p>
          <w:p w14:paraId="28C1C268">
            <w:pPr>
              <w:jc w:val="center"/>
              <w:rPr>
                <w:color w:val="000000" w:themeColor="text1"/>
                <w:sz w:val="18"/>
                <w:szCs w:val="18"/>
                <w:u w:val="single"/>
              </w:rPr>
            </w:pPr>
          </w:p>
          <w:p w14:paraId="76D2EAE5">
            <w:pPr>
              <w:jc w:val="center"/>
              <w:rPr>
                <w:color w:val="000000" w:themeColor="text1"/>
                <w:sz w:val="18"/>
                <w:szCs w:val="18"/>
                <w:u w:val="single"/>
              </w:rPr>
            </w:pPr>
          </w:p>
        </w:tc>
        <w:tc>
          <w:tcPr>
            <w:tcW w:w="531" w:type="dxa"/>
            <w:vAlign w:val="center"/>
          </w:tcPr>
          <w:p w14:paraId="29D60A12">
            <w:pPr>
              <w:jc w:val="center"/>
              <w:rPr>
                <w:rFonts w:ascii="宋体" w:hAnsi="宋体"/>
                <w:sz w:val="18"/>
                <w:szCs w:val="18"/>
                <w:u w:val="single"/>
              </w:rPr>
            </w:pPr>
          </w:p>
        </w:tc>
      </w:tr>
      <w:tr w14:paraId="0D83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5" w:hRule="atLeast"/>
        </w:trPr>
        <w:tc>
          <w:tcPr>
            <w:tcW w:w="575" w:type="dxa"/>
            <w:vAlign w:val="center"/>
          </w:tcPr>
          <w:p w14:paraId="7A4B55A4">
            <w:pPr>
              <w:jc w:val="center"/>
              <w:rPr>
                <w:rFonts w:hint="eastAsia" w:ascii="宋体" w:hAnsi="宋体" w:eastAsia="宋体"/>
                <w:sz w:val="18"/>
                <w:szCs w:val="18"/>
                <w:u w:val="single"/>
                <w:lang w:val="en-US" w:eastAsia="zh-CN"/>
              </w:rPr>
            </w:pPr>
            <w:r>
              <w:rPr>
                <w:rFonts w:hint="eastAsia" w:ascii="宋体" w:hAnsi="宋体"/>
                <w:sz w:val="18"/>
                <w:szCs w:val="18"/>
                <w:u w:val="single"/>
                <w:lang w:val="en-US" w:eastAsia="zh-CN"/>
              </w:rPr>
              <w:t>2</w:t>
            </w:r>
          </w:p>
        </w:tc>
        <w:tc>
          <w:tcPr>
            <w:tcW w:w="736" w:type="dxa"/>
            <w:vAlign w:val="center"/>
          </w:tcPr>
          <w:p w14:paraId="2AB967FF">
            <w:pPr>
              <w:jc w:val="center"/>
              <w:rPr>
                <w:rFonts w:hint="eastAsia" w:ascii="仿宋" w:hAnsi="仿宋" w:eastAsia="仿宋"/>
                <w:color w:val="000000" w:themeColor="text1"/>
                <w:sz w:val="24"/>
              </w:rPr>
            </w:pPr>
            <w:r>
              <w:rPr>
                <w:rFonts w:hint="eastAsia" w:ascii="仿宋" w:hAnsi="仿宋" w:eastAsia="仿宋"/>
                <w:color w:val="000000" w:themeColor="text1"/>
                <w:sz w:val="24"/>
              </w:rPr>
              <w:t>书</w:t>
            </w:r>
          </w:p>
          <w:p w14:paraId="02C580EF">
            <w:pPr>
              <w:jc w:val="center"/>
              <w:rPr>
                <w:rFonts w:hint="eastAsia" w:ascii="仿宋" w:hAnsi="仿宋" w:eastAsia="仿宋"/>
                <w:color w:val="000000" w:themeColor="text1"/>
                <w:sz w:val="24"/>
              </w:rPr>
            </w:pPr>
            <w:r>
              <w:rPr>
                <w:rFonts w:hint="eastAsia" w:ascii="仿宋" w:hAnsi="仿宋" w:eastAsia="仿宋"/>
                <w:color w:val="000000" w:themeColor="text1"/>
                <w:sz w:val="24"/>
              </w:rPr>
              <w:t>桌</w:t>
            </w:r>
          </w:p>
          <w:p w14:paraId="401DA6E6">
            <w:pPr>
              <w:jc w:val="center"/>
              <w:rPr>
                <w:rFonts w:hint="eastAsia" w:ascii="仿宋" w:hAnsi="仿宋" w:eastAsia="仿宋" w:cs="仿宋"/>
                <w:sz w:val="32"/>
                <w:szCs w:val="32"/>
                <w:lang w:val="en-US" w:eastAsia="zh-CN"/>
              </w:rPr>
            </w:pPr>
            <w:r>
              <w:rPr>
                <w:rFonts w:hint="eastAsia" w:ascii="仿宋" w:hAnsi="仿宋" w:eastAsia="仿宋"/>
                <w:color w:val="000000" w:themeColor="text1"/>
                <w:sz w:val="24"/>
              </w:rPr>
              <w:t>柜</w:t>
            </w:r>
          </w:p>
        </w:tc>
        <w:tc>
          <w:tcPr>
            <w:tcW w:w="501" w:type="dxa"/>
            <w:vAlign w:val="center"/>
          </w:tcPr>
          <w:p w14:paraId="2069163A">
            <w:pPr>
              <w:rPr>
                <w:rFonts w:ascii="宋体" w:hAnsi="宋体"/>
                <w:sz w:val="18"/>
                <w:szCs w:val="18"/>
              </w:rPr>
            </w:pPr>
          </w:p>
        </w:tc>
        <w:tc>
          <w:tcPr>
            <w:tcW w:w="5784" w:type="dxa"/>
            <w:vAlign w:val="top"/>
          </w:tcPr>
          <w:p w14:paraId="58A14B04">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一、产品尺寸：长1200mm×宽600mm×高2250mm（以上尺寸允许偏差±5mm）。整体基材采用E0级颗粒板，饰面采用三聚氰胺饰面，桌面厚度为25mm，其余柜体厚度为18mm。</w:t>
            </w:r>
          </w:p>
          <w:p w14:paraId="3EC7C1CD">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二、柜体颜色：柜门与抽屉面板为灰白色。</w:t>
            </w:r>
          </w:p>
          <w:p w14:paraId="1062BE27">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1、结构：书桌柜由衣柜、书架、学习桌组成。衣柜分双层四门，上层内置挂衣杆，下部分可用来放置收纳等物品，实现一柜多用；</w:t>
            </w:r>
          </w:p>
          <w:p w14:paraId="37258821">
            <w:pPr>
              <w:pStyle w:val="2"/>
              <w:snapToGrid w:val="0"/>
              <w:spacing w:line="300" w:lineRule="exact"/>
              <w:ind w:firstLine="480"/>
              <w:jc w:val="left"/>
              <w:rPr>
                <w:rFonts w:hint="eastAsia" w:ascii="仿宋" w:hAnsi="仿宋" w:eastAsia="仿宋"/>
                <w:color w:val="000000" w:themeColor="text1"/>
                <w:sz w:val="24"/>
              </w:rPr>
            </w:pPr>
            <w:r>
              <w:rPr>
                <w:rFonts w:hint="eastAsia" w:ascii="仿宋" w:hAnsi="仿宋" w:eastAsia="仿宋"/>
                <w:color w:val="000000" w:themeColor="text1"/>
                <w:sz w:val="24"/>
              </w:rPr>
              <w:t>（1）衣柜：长1200mm×宽600mm×高875mm,分为二层，上层挂衣服高600mm,下层储物高275mm,宽600mm。</w:t>
            </w:r>
          </w:p>
          <w:p w14:paraId="35E4290A">
            <w:pPr>
              <w:pStyle w:val="2"/>
              <w:snapToGrid w:val="0"/>
              <w:spacing w:line="300" w:lineRule="exact"/>
              <w:ind w:firstLine="480"/>
              <w:jc w:val="left"/>
              <w:rPr>
                <w:rFonts w:hint="eastAsia" w:ascii="仿宋" w:hAnsi="仿宋" w:eastAsia="仿宋"/>
                <w:color w:val="000000" w:themeColor="text1"/>
                <w:sz w:val="24"/>
              </w:rPr>
            </w:pPr>
            <w:r>
              <w:rPr>
                <w:rFonts w:hint="eastAsia" w:ascii="仿宋" w:hAnsi="仿宋" w:eastAsia="仿宋"/>
                <w:color w:val="000000" w:themeColor="text1"/>
                <w:sz w:val="24"/>
              </w:rPr>
              <w:t>（2）书架：长1200mm×宽600mm×高625mm，分成二层四格书架，每层分别高312.5mm，宽600mm.</w:t>
            </w:r>
          </w:p>
          <w:p w14:paraId="0D073050">
            <w:pPr>
              <w:pStyle w:val="2"/>
              <w:snapToGrid w:val="0"/>
              <w:spacing w:line="300" w:lineRule="exact"/>
              <w:ind w:firstLine="480"/>
              <w:jc w:val="left"/>
              <w:rPr>
                <w:rFonts w:hint="eastAsia" w:ascii="仿宋" w:hAnsi="仿宋" w:eastAsia="仿宋"/>
                <w:color w:val="000000" w:themeColor="text1"/>
                <w:sz w:val="24"/>
              </w:rPr>
            </w:pPr>
            <w:r>
              <w:rPr>
                <w:rFonts w:hint="eastAsia" w:ascii="仿宋" w:hAnsi="仿宋" w:eastAsia="仿宋"/>
                <w:color w:val="000000" w:themeColor="text1"/>
                <w:sz w:val="24"/>
              </w:rPr>
              <w:t>（3）学习桌：长1200mm×宽600mm×高750mm两人位，中间有一隔板，学习桌下方带健盘抽高150mm，桌下面分二层每层板高300mm。</w:t>
            </w:r>
          </w:p>
          <w:p w14:paraId="67D53212">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三、每组书桌柜含衣柜、书架、学习桌、二张椅子。</w:t>
            </w:r>
          </w:p>
          <w:p w14:paraId="78EEC18A">
            <w:pPr>
              <w:pStyle w:val="2"/>
              <w:wordWrap w:val="0"/>
              <w:snapToGrid w:val="0"/>
              <w:spacing w:line="300" w:lineRule="exact"/>
              <w:ind w:firstLine="422"/>
              <w:rPr>
                <w:rFonts w:hint="eastAsia" w:ascii="仿宋" w:hAnsi="仿宋" w:eastAsia="仿宋"/>
                <w:color w:val="000000" w:themeColor="text1"/>
                <w:sz w:val="24"/>
              </w:rPr>
            </w:pPr>
            <w:r>
              <w:rPr>
                <w:rFonts w:hint="eastAsia" w:ascii="宋体" w:hAnsi="宋体" w:cs="宋体"/>
                <w:b/>
                <w:color w:val="000000" w:themeColor="text1"/>
                <w:szCs w:val="21"/>
              </w:rPr>
              <w:t>★（</w:t>
            </w:r>
            <w:r>
              <w:rPr>
                <w:rFonts w:hint="eastAsia" w:ascii="仿宋" w:hAnsi="仿宋" w:eastAsia="仿宋"/>
                <w:color w:val="000000" w:themeColor="text1"/>
                <w:sz w:val="24"/>
              </w:rPr>
              <w:t>一</w:t>
            </w:r>
            <w:r>
              <w:rPr>
                <w:rFonts w:hint="eastAsia" w:ascii="宋体" w:hAnsi="宋体" w:cs="宋体"/>
                <w:b/>
                <w:color w:val="000000" w:themeColor="text1"/>
                <w:szCs w:val="21"/>
              </w:rPr>
              <w:t>）</w:t>
            </w:r>
            <w:r>
              <w:rPr>
                <w:rFonts w:hint="eastAsia" w:ascii="仿宋" w:hAnsi="仿宋" w:eastAsia="仿宋"/>
                <w:color w:val="000000" w:themeColor="text1"/>
                <w:sz w:val="24"/>
              </w:rPr>
              <w:t>、三聚氰胺饰面板：应符合（1）GB 18580-2017《室内装饰装修材料人造板及其制品中甲醛释放限量》，（2）GB/T 39600-2021《人造板及其制品甲醛释放量分级》，（3）GB/T 15102-2017《浸渍胶膜纸饰</w:t>
            </w:r>
            <w:r>
              <w:rPr>
                <w:rFonts w:hint="eastAsia" w:ascii="仿宋" w:hAnsi="仿宋" w:eastAsia="仿宋" w:cs="仿宋"/>
                <w:color w:val="000000" w:themeColor="text1"/>
                <w:sz w:val="24"/>
              </w:rPr>
              <w:drawing>
                <wp:anchor distT="0" distB="0" distL="114300" distR="114300" simplePos="0" relativeHeight="251661312" behindDoc="0" locked="0" layoutInCell="1" allowOverlap="1">
                  <wp:simplePos x="0" y="0"/>
                  <wp:positionH relativeFrom="column">
                    <wp:posOffset>6049645</wp:posOffset>
                  </wp:positionH>
                  <wp:positionV relativeFrom="paragraph">
                    <wp:posOffset>432435</wp:posOffset>
                  </wp:positionV>
                  <wp:extent cx="1981200" cy="1981200"/>
                  <wp:effectExtent l="0" t="0" r="0" b="0"/>
                  <wp:wrapNone/>
                  <wp:docPr id="1634679357" name="图片 7" descr="图片包含 游戏机, 家具, 座位, 椅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679357" name="图片 7" descr="图片包含 游戏机, 家具, 座位, 椅子&#10;&#10;描述已自动生成"/>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anchor>
              </w:drawing>
            </w:r>
            <w:r>
              <w:rPr>
                <w:rFonts w:hint="eastAsia" w:ascii="仿宋" w:hAnsi="仿宋" w:eastAsia="仿宋"/>
                <w:color w:val="000000" w:themeColor="text1"/>
                <w:sz w:val="24"/>
              </w:rPr>
              <w:t>面纤维板和创花板》的检测标准。检测报告包含但不限于下列检测项（投标时应提供2021年以来CNAS或CMA认证标识的检测报告）。</w:t>
            </w:r>
          </w:p>
          <w:p w14:paraId="7A83C5A3">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1、甲醛释放量：E0级：≤0.050mg/m</w:t>
            </w:r>
            <w:r>
              <w:rPr>
                <w:rFonts w:eastAsia="仿宋" w:cs="Calibri"/>
                <w:color w:val="000000" w:themeColor="text1"/>
                <w:sz w:val="24"/>
              </w:rPr>
              <w:t>³</w:t>
            </w:r>
          </w:p>
          <w:p w14:paraId="2C41FDD2">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2、表面胶合强度：≥0.60MPa</w:t>
            </w:r>
          </w:p>
          <w:p w14:paraId="7AB321A6">
            <w:pPr>
              <w:pStyle w:val="2"/>
              <w:wordWrap w:val="0"/>
              <w:snapToGrid w:val="0"/>
              <w:spacing w:line="300" w:lineRule="exact"/>
              <w:ind w:firstLine="422"/>
              <w:rPr>
                <w:rFonts w:hint="eastAsia" w:ascii="仿宋" w:hAnsi="仿宋" w:eastAsia="仿宋"/>
                <w:color w:val="000000" w:themeColor="text1"/>
                <w:sz w:val="24"/>
              </w:rPr>
            </w:pPr>
            <w:r>
              <w:rPr>
                <w:rFonts w:hint="eastAsia" w:ascii="宋体" w:hAnsi="宋体" w:cs="宋体"/>
                <w:b/>
                <w:color w:val="000000" w:themeColor="text1"/>
                <w:szCs w:val="21"/>
              </w:rPr>
              <w:t>★（</w:t>
            </w:r>
            <w:r>
              <w:rPr>
                <w:rFonts w:hint="eastAsia" w:ascii="仿宋" w:hAnsi="仿宋" w:eastAsia="仿宋"/>
                <w:color w:val="000000" w:themeColor="text1"/>
                <w:sz w:val="24"/>
              </w:rPr>
              <w:t>二</w:t>
            </w:r>
            <w:r>
              <w:rPr>
                <w:rFonts w:hint="eastAsia" w:ascii="宋体" w:hAnsi="宋体" w:cs="宋体"/>
                <w:b/>
                <w:color w:val="000000" w:themeColor="text1"/>
                <w:szCs w:val="21"/>
              </w:rPr>
              <w:t>）</w:t>
            </w:r>
            <w:r>
              <w:rPr>
                <w:rFonts w:hint="eastAsia" w:ascii="仿宋" w:hAnsi="仿宋" w:eastAsia="仿宋"/>
                <w:color w:val="000000" w:themeColor="text1"/>
                <w:sz w:val="24"/>
              </w:rPr>
              <w:t>、锁具：应符合QB/T 1621-2015《家具锁》的检测标准。检测报告包含但不限于下列检测项（投标时应提供2021年以来CNAS或CMA认证标识的检测报告）。</w:t>
            </w:r>
          </w:p>
          <w:p w14:paraId="451EDEA2">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 xml:space="preserve">1、锁舌伸出长度：≥6mm </w:t>
            </w:r>
          </w:p>
          <w:p w14:paraId="4C4FB41C">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2、灵活度：</w:t>
            </w:r>
          </w:p>
          <w:p w14:paraId="28BD660C">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（1）、钥匙插拔、旋转：钥匙插拔应灵活，无卡滞现象：钥匙插入锁芯旋转灵活，锁开、关无卡阻现象。</w:t>
            </w:r>
          </w:p>
          <w:p w14:paraId="0500A5F7">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3、外观质量：</w:t>
            </w:r>
          </w:p>
          <w:p w14:paraId="04EBB2C6">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（1）、锁头、钥匙：锁头、钥匙表面应平整光洁，商标字迹应清晰、端正；</w:t>
            </w:r>
          </w:p>
          <w:p w14:paraId="613618B0">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（2）、电镀件：电镀件外露表面应色泽均匀，不应有起泡、起层、露底等明显瑕疵；</w:t>
            </w:r>
          </w:p>
          <w:p w14:paraId="735E1211">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（3）、涂层件：涂层件外露表面应色泽均匀，不应有起泡、脱落等明显瑕。</w:t>
            </w:r>
          </w:p>
          <w:p w14:paraId="7AE81939">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4、电镀件耐腐蚀：电镀件外露表面经12h的中性盐雾试验，应达到外观评级RA6，级的规定。</w:t>
            </w:r>
          </w:p>
          <w:p w14:paraId="351C9412">
            <w:pPr>
              <w:pStyle w:val="2"/>
              <w:wordWrap w:val="0"/>
              <w:snapToGrid w:val="0"/>
              <w:spacing w:line="300" w:lineRule="exact"/>
              <w:ind w:firstLine="422"/>
              <w:rPr>
                <w:rFonts w:hint="eastAsia" w:ascii="仿宋" w:hAnsi="仿宋" w:eastAsia="仿宋"/>
                <w:color w:val="000000" w:themeColor="text1"/>
                <w:sz w:val="24"/>
              </w:rPr>
            </w:pPr>
            <w:r>
              <w:rPr>
                <w:rFonts w:hint="eastAsia" w:ascii="宋体" w:hAnsi="宋体" w:cs="宋体"/>
                <w:b/>
                <w:color w:val="000000" w:themeColor="text1"/>
                <w:szCs w:val="21"/>
              </w:rPr>
              <w:t>★（</w:t>
            </w:r>
            <w:r>
              <w:rPr>
                <w:rFonts w:hint="eastAsia" w:ascii="仿宋" w:hAnsi="仿宋" w:eastAsia="仿宋"/>
                <w:color w:val="000000" w:themeColor="text1"/>
                <w:sz w:val="24"/>
              </w:rPr>
              <w:t>三</w:t>
            </w:r>
            <w:r>
              <w:rPr>
                <w:rFonts w:hint="eastAsia" w:ascii="宋体" w:hAnsi="宋体" w:cs="宋体"/>
                <w:b/>
                <w:color w:val="000000" w:themeColor="text1"/>
                <w:szCs w:val="21"/>
              </w:rPr>
              <w:t>）</w:t>
            </w:r>
            <w:r>
              <w:rPr>
                <w:rFonts w:hint="eastAsia" w:ascii="仿宋" w:hAnsi="仿宋" w:eastAsia="仿宋"/>
                <w:color w:val="000000" w:themeColor="text1"/>
                <w:sz w:val="24"/>
              </w:rPr>
              <w:t>、铰链：应符合（1）、QB/T 2189-2013《家具五金 杯状暗铰链》（2）、QB/T 3827-1999《轻工产品金属镀层和化学处理层的耐腐蚀试验方法 乙酸盐雾试验（ASS）法》（3）、QB/T 3832-1999《轻工产品金属镀层腐蚀试验结果的评价》的检测标准。检测报告包含但不限于下列检测项（投标时应提供2021年以来CNAS或CMA认证标识的检测报告）。</w:t>
            </w:r>
          </w:p>
          <w:p w14:paraId="246953D4">
            <w:pPr>
              <w:pStyle w:val="2"/>
              <w:wordWrap w:val="0"/>
              <w:snapToGrid w:val="0"/>
              <w:spacing w:line="300" w:lineRule="exact"/>
              <w:ind w:firstLine="0" w:firstLineChars="0"/>
              <w:rPr>
                <w:rFonts w:hint="eastAsia" w:ascii="仿宋" w:hAnsi="仿宋" w:eastAsia="仿宋"/>
                <w:color w:val="000000" w:themeColor="text1"/>
                <w:sz w:val="24"/>
              </w:rPr>
            </w:pPr>
            <w:r>
              <w:rPr>
                <w:rFonts w:hint="eastAsia" w:ascii="仿宋" w:hAnsi="仿宋" w:eastAsia="仿宋"/>
                <w:color w:val="000000" w:themeColor="text1"/>
                <w:sz w:val="24"/>
              </w:rPr>
              <w:t>1、功能：</w:t>
            </w:r>
          </w:p>
          <w:p w14:paraId="77C1A4F5">
            <w:pPr>
              <w:pStyle w:val="2"/>
              <w:wordWrap w:val="0"/>
              <w:snapToGrid w:val="0"/>
              <w:spacing w:line="300" w:lineRule="exact"/>
              <w:ind w:firstLine="0" w:firstLineChars="0"/>
              <w:rPr>
                <w:rFonts w:hint="eastAsia" w:ascii="仿宋" w:hAnsi="仿宋" w:eastAsia="仿宋"/>
                <w:color w:val="000000" w:themeColor="text1"/>
                <w:sz w:val="24"/>
              </w:rPr>
            </w:pPr>
            <w:r>
              <w:rPr>
                <w:rFonts w:hint="eastAsia" w:ascii="仿宋" w:hAnsi="仿宋" w:eastAsia="仿宋"/>
                <w:color w:val="000000" w:themeColor="text1"/>
                <w:sz w:val="24"/>
              </w:rPr>
              <w:t>（1）、耐久性：耐久性试验40000次，无缺陷（*）</w:t>
            </w:r>
          </w:p>
          <w:p w14:paraId="5AE24D01">
            <w:pPr>
              <w:pStyle w:val="2"/>
              <w:wordWrap w:val="0"/>
              <w:snapToGrid w:val="0"/>
              <w:spacing w:line="300" w:lineRule="exact"/>
              <w:ind w:firstLine="0" w:firstLineChars="0"/>
              <w:rPr>
                <w:rFonts w:hint="eastAsia" w:ascii="仿宋" w:hAnsi="仿宋" w:eastAsia="仿宋"/>
                <w:color w:val="000000" w:themeColor="text1"/>
                <w:sz w:val="24"/>
              </w:rPr>
            </w:pPr>
            <w:r>
              <w:rPr>
                <w:rFonts w:hint="eastAsia" w:ascii="仿宋" w:hAnsi="仿宋" w:eastAsia="仿宋"/>
                <w:color w:val="000000" w:themeColor="text1"/>
                <w:sz w:val="24"/>
              </w:rPr>
              <w:t>2、24h乙酸盐雾试验：</w:t>
            </w:r>
          </w:p>
          <w:p w14:paraId="36B0FEE6">
            <w:pPr>
              <w:pStyle w:val="2"/>
              <w:wordWrap w:val="0"/>
              <w:snapToGrid w:val="0"/>
              <w:spacing w:line="300" w:lineRule="exact"/>
              <w:ind w:leftChars="-88" w:hanging="184" w:hangingChars="77"/>
              <w:rPr>
                <w:rFonts w:hint="eastAsia" w:ascii="仿宋" w:hAnsi="仿宋" w:eastAsia="仿宋"/>
                <w:color w:val="000000" w:themeColor="text1"/>
                <w:sz w:val="24"/>
              </w:rPr>
            </w:pPr>
            <w:r>
              <w:rPr>
                <w:rFonts w:hint="eastAsia" w:ascii="仿宋" w:hAnsi="仿宋" w:eastAsia="仿宋"/>
                <w:color w:val="000000" w:themeColor="text1"/>
                <w:sz w:val="24"/>
              </w:rPr>
              <w:t>（1）、涂层本身的耐腐蚀等级：≥9级。</w:t>
            </w:r>
          </w:p>
          <w:p w14:paraId="3F2F87BC">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（2）、涂层对基体的保护等级：≥9级。</w:t>
            </w:r>
          </w:p>
          <w:p w14:paraId="1D770A65">
            <w:pPr>
              <w:pStyle w:val="2"/>
              <w:snapToGrid w:val="0"/>
              <w:spacing w:line="300" w:lineRule="exact"/>
              <w:ind w:firstLine="0" w:firstLineChars="0"/>
              <w:rPr>
                <w:rFonts w:hint="eastAsia" w:ascii="仿宋" w:hAnsi="仿宋" w:eastAsia="仿宋"/>
                <w:color w:val="000000" w:themeColor="text1"/>
                <w:sz w:val="24"/>
              </w:rPr>
            </w:pPr>
            <w:r>
              <w:rPr>
                <w:rFonts w:hint="eastAsia" w:ascii="宋体" w:hAnsi="宋体" w:cs="宋体"/>
                <w:b/>
                <w:color w:val="000000" w:themeColor="text1"/>
                <w:szCs w:val="21"/>
              </w:rPr>
              <w:t>三</w:t>
            </w:r>
            <w:r>
              <w:rPr>
                <w:rFonts w:hint="eastAsia" w:ascii="仿宋" w:hAnsi="仿宋" w:eastAsia="仿宋"/>
                <w:color w:val="000000" w:themeColor="text1"/>
                <w:sz w:val="24"/>
              </w:rPr>
              <w:t>、椅子：</w:t>
            </w:r>
          </w:p>
          <w:p w14:paraId="7AD68906">
            <w:pPr>
              <w:pStyle w:val="2"/>
              <w:snapToGrid w:val="0"/>
              <w:spacing w:line="300" w:lineRule="exact"/>
              <w:ind w:firstLine="0" w:firstLineChars="0"/>
              <w:rPr>
                <w:rFonts w:hint="eastAsia" w:ascii="仿宋" w:hAnsi="仿宋" w:eastAsia="仿宋"/>
                <w:color w:val="000000" w:themeColor="text1"/>
                <w:sz w:val="24"/>
              </w:rPr>
            </w:pPr>
            <w:r>
              <w:rPr>
                <w:rFonts w:hint="eastAsia" w:ascii="仿宋" w:hAnsi="仿宋" w:eastAsia="仿宋"/>
                <w:color w:val="000000" w:themeColor="text1"/>
                <w:sz w:val="24"/>
              </w:rPr>
              <w:t>1.外形尺寸：</w:t>
            </w:r>
          </w:p>
          <w:p w14:paraId="13539E33">
            <w:pPr>
              <w:pStyle w:val="2"/>
              <w:wordWrap w:val="0"/>
              <w:snapToGrid w:val="0"/>
              <w:spacing w:line="300" w:lineRule="exact"/>
              <w:ind w:firstLine="0" w:firstLineChars="0"/>
              <w:rPr>
                <w:rFonts w:hint="eastAsia" w:ascii="仿宋" w:hAnsi="仿宋" w:eastAsia="仿宋"/>
                <w:color w:val="000000" w:themeColor="text1"/>
                <w:sz w:val="24"/>
              </w:rPr>
            </w:pPr>
            <w:r>
              <w:rPr>
                <w:rFonts w:hint="eastAsia" w:ascii="仿宋" w:hAnsi="仿宋" w:eastAsia="仿宋"/>
                <w:color w:val="000000" w:themeColor="text1"/>
                <w:sz w:val="24"/>
              </w:rPr>
              <w:t>（1）课椅规格：400mm*360mm*780mm，</w:t>
            </w:r>
          </w:p>
          <w:p w14:paraId="09E8B71D">
            <w:pPr>
              <w:pStyle w:val="2"/>
              <w:wordWrap w:val="0"/>
              <w:snapToGrid w:val="0"/>
              <w:spacing w:line="300" w:lineRule="exact"/>
              <w:ind w:firstLine="0" w:firstLineChars="0"/>
              <w:rPr>
                <w:rFonts w:hint="eastAsia" w:ascii="仿宋" w:hAnsi="仿宋" w:eastAsia="仿宋"/>
                <w:color w:val="000000" w:themeColor="text1"/>
                <w:sz w:val="24"/>
              </w:rPr>
            </w:pPr>
            <w:r>
              <w:rPr>
                <w:rFonts w:hint="eastAsia" w:ascii="仿宋" w:hAnsi="仿宋" w:eastAsia="仿宋"/>
                <w:color w:val="000000" w:themeColor="text1"/>
                <w:sz w:val="24"/>
              </w:rPr>
              <w:t>（2）椅架：20mm*40mm*0.9mm优质冷轧椭圆管</w:t>
            </w:r>
          </w:p>
          <w:p w14:paraId="3FC589EF">
            <w:pPr>
              <w:pStyle w:val="2"/>
              <w:wordWrap w:val="0"/>
              <w:snapToGrid w:val="0"/>
              <w:spacing w:line="300" w:lineRule="exact"/>
              <w:ind w:firstLine="0" w:firstLineChars="0"/>
              <w:rPr>
                <w:rFonts w:hint="eastAsia" w:ascii="仿宋" w:hAnsi="仿宋" w:eastAsia="仿宋"/>
                <w:color w:val="000000" w:themeColor="text1"/>
                <w:sz w:val="24"/>
              </w:rPr>
            </w:pPr>
            <w:r>
              <w:rPr>
                <w:rFonts w:hint="eastAsia" w:ascii="仿宋" w:hAnsi="仿宋" w:eastAsia="仿宋"/>
                <w:color w:val="000000" w:themeColor="text1"/>
                <w:sz w:val="24"/>
              </w:rPr>
              <w:t>（3）座板：365mm*365mm*9mm多层板，</w:t>
            </w:r>
          </w:p>
          <w:p w14:paraId="18496AB9">
            <w:pPr>
              <w:pStyle w:val="2"/>
              <w:wordWrap w:val="0"/>
              <w:snapToGrid w:val="0"/>
              <w:spacing w:line="300" w:lineRule="exact"/>
              <w:ind w:firstLine="0" w:firstLineChars="0"/>
              <w:rPr>
                <w:rFonts w:hint="eastAsia" w:ascii="仿宋" w:hAnsi="仿宋" w:eastAsia="仿宋"/>
                <w:color w:val="000000" w:themeColor="text1"/>
                <w:sz w:val="24"/>
              </w:rPr>
            </w:pPr>
            <w:r>
              <w:rPr>
                <w:rFonts w:hint="eastAsia" w:ascii="仿宋" w:hAnsi="仿宋" w:eastAsia="仿宋"/>
                <w:color w:val="000000" w:themeColor="text1"/>
                <w:sz w:val="24"/>
              </w:rPr>
              <w:t>（4）靠背板：365mm*150mm*9mm多层板。</w:t>
            </w:r>
          </w:p>
          <w:p w14:paraId="538FE6F7">
            <w:pPr>
              <w:pStyle w:val="2"/>
              <w:snapToGrid w:val="0"/>
              <w:spacing w:line="300" w:lineRule="exact"/>
              <w:ind w:firstLine="0" w:firstLineChars="0"/>
              <w:rPr>
                <w:rFonts w:hint="eastAsia" w:ascii="仿宋" w:hAnsi="仿宋" w:eastAsia="仿宋"/>
                <w:color w:val="000000" w:themeColor="text1"/>
                <w:sz w:val="24"/>
              </w:rPr>
            </w:pPr>
            <w:r>
              <w:rPr>
                <w:rFonts w:hint="eastAsia" w:ascii="仿宋" w:hAnsi="仿宋" w:eastAsia="仿宋"/>
                <w:color w:val="000000" w:themeColor="text1"/>
                <w:sz w:val="24"/>
              </w:rPr>
              <w:t>2.椅子脚架：</w:t>
            </w:r>
          </w:p>
          <w:p w14:paraId="529C6E91">
            <w:pPr>
              <w:pStyle w:val="2"/>
              <w:snapToGrid w:val="0"/>
              <w:spacing w:line="300" w:lineRule="exact"/>
              <w:ind w:firstLine="480"/>
              <w:rPr>
                <w:rFonts w:hint="eastAsia" w:ascii="仿宋" w:hAnsi="仿宋" w:eastAsia="仿宋"/>
                <w:color w:val="000000" w:themeColor="text1"/>
                <w:sz w:val="24"/>
              </w:rPr>
            </w:pPr>
            <w:r>
              <w:rPr>
                <w:rFonts w:hint="eastAsia" w:ascii="仿宋" w:hAnsi="仿宋" w:eastAsia="仿宋"/>
                <w:color w:val="000000" w:themeColor="text1"/>
                <w:sz w:val="24"/>
              </w:rPr>
              <w:t>采用不小40mm×20mm×≥1.2mm椭圆钢管，折弯成型，坐板下方用两条不小于40mm×20mm×≥1.2mm椭圆钢管加固，采用二氧化碳气体保护焊焊接，竖固平滑，无脱焊。</w:t>
            </w:r>
          </w:p>
          <w:p w14:paraId="564A8C89">
            <w:pPr>
              <w:pStyle w:val="2"/>
              <w:snapToGrid w:val="0"/>
              <w:spacing w:line="300" w:lineRule="exact"/>
              <w:ind w:firstLine="0" w:firstLineChars="0"/>
              <w:rPr>
                <w:rFonts w:hint="eastAsia" w:ascii="仿宋" w:hAnsi="仿宋" w:eastAsia="仿宋"/>
                <w:color w:val="000000" w:themeColor="text1"/>
                <w:sz w:val="24"/>
              </w:rPr>
            </w:pPr>
            <w:r>
              <w:rPr>
                <w:rFonts w:hint="eastAsia" w:ascii="仿宋" w:hAnsi="仿宋" w:eastAsia="仿宋"/>
                <w:color w:val="000000" w:themeColor="text1"/>
                <w:sz w:val="24"/>
              </w:rPr>
              <w:t>3.涂层：</w:t>
            </w:r>
          </w:p>
          <w:p w14:paraId="41F4BF12">
            <w:pPr>
              <w:keepNext w:val="0"/>
              <w:keepLines w:val="0"/>
              <w:pageBreakBefore w:val="0"/>
              <w:widowControl/>
              <w:numPr>
                <w:ilvl w:val="0"/>
                <w:numId w:val="0"/>
              </w:numPr>
              <w:kinsoku/>
              <w:wordWrap/>
              <w:overflowPunct/>
              <w:topLinePunct w:val="0"/>
              <w:autoSpaceDE/>
              <w:autoSpaceDN/>
              <w:bidi w:val="0"/>
              <w:adjustRightInd/>
              <w:snapToGrid/>
              <w:spacing w:line="200" w:lineRule="exact"/>
              <w:jc w:val="both"/>
              <w:textAlignment w:val="auto"/>
              <w:rPr>
                <w:rFonts w:hint="eastAsia" w:ascii="仿宋" w:hAnsi="仿宋" w:eastAsia="仿宋"/>
                <w:sz w:val="24"/>
              </w:rPr>
            </w:pPr>
            <w:r>
              <w:rPr>
                <w:rFonts w:hint="eastAsia" w:ascii="仿宋" w:hAnsi="仿宋" w:eastAsia="仿宋"/>
                <w:color w:val="000000" w:themeColor="text1"/>
                <w:sz w:val="24"/>
              </w:rPr>
              <w:t>无漏喷、锈蚀和脱色、掉色现象，涂层表面光滑均匀，色泽一致，无流挂、疙瘩、皱皮、飞漆等现象，颜色为灰白色。</w:t>
            </w:r>
          </w:p>
        </w:tc>
        <w:tc>
          <w:tcPr>
            <w:tcW w:w="645" w:type="dxa"/>
            <w:vAlign w:val="center"/>
          </w:tcPr>
          <w:p w14:paraId="7013E227">
            <w:pPr>
              <w:jc w:val="center"/>
              <w:rPr>
                <w:rFonts w:hint="default" w:ascii="宋体" w:hAnsi="宋体"/>
                <w:color w:val="000000" w:themeColor="text1"/>
                <w:sz w:val="18"/>
                <w:szCs w:val="18"/>
                <w:u w:val="single"/>
                <w:lang w:val="en-US" w:eastAsia="zh-CN"/>
              </w:rPr>
            </w:pPr>
            <w:r>
              <w:rPr>
                <w:rFonts w:hint="eastAsia" w:ascii="宋体" w:hAnsi="宋体"/>
                <w:color w:val="000000" w:themeColor="text1"/>
                <w:sz w:val="18"/>
                <w:szCs w:val="18"/>
                <w:u w:val="single"/>
                <w:lang w:val="en-US" w:eastAsia="zh-CN"/>
              </w:rPr>
              <w:t>组</w:t>
            </w:r>
          </w:p>
        </w:tc>
        <w:tc>
          <w:tcPr>
            <w:tcW w:w="600" w:type="dxa"/>
            <w:vAlign w:val="center"/>
          </w:tcPr>
          <w:p w14:paraId="52019D0A">
            <w:pPr>
              <w:jc w:val="center"/>
              <w:rPr>
                <w:rFonts w:hint="default" w:ascii="宋体" w:hAnsi="宋体"/>
                <w:color w:val="000000" w:themeColor="text1"/>
                <w:sz w:val="18"/>
                <w:szCs w:val="18"/>
                <w:lang w:val="en-US" w:eastAsia="zh-CN"/>
              </w:rPr>
            </w:pPr>
            <w:r>
              <w:rPr>
                <w:rFonts w:hint="eastAsia" w:ascii="宋体" w:hAnsi="宋体"/>
                <w:color w:val="000000" w:themeColor="text1"/>
                <w:sz w:val="18"/>
                <w:szCs w:val="18"/>
                <w:lang w:val="en-US" w:eastAsia="zh-CN"/>
              </w:rPr>
              <w:t>320</w:t>
            </w:r>
          </w:p>
        </w:tc>
        <w:tc>
          <w:tcPr>
            <w:tcW w:w="690" w:type="dxa"/>
            <w:vAlign w:val="center"/>
          </w:tcPr>
          <w:p w14:paraId="6ECD67E1">
            <w:pPr>
              <w:jc w:val="center"/>
              <w:rPr>
                <w:rFonts w:hint="default" w:ascii="宋体" w:hAnsi="宋体"/>
                <w:color w:val="000000" w:themeColor="text1"/>
                <w:sz w:val="18"/>
                <w:szCs w:val="18"/>
                <w:lang w:val="en-US" w:eastAsia="zh-CN"/>
              </w:rPr>
            </w:pPr>
            <w:r>
              <w:rPr>
                <w:rFonts w:hint="eastAsia" w:ascii="宋体" w:hAnsi="宋体"/>
                <w:color w:val="000000" w:themeColor="text1"/>
                <w:sz w:val="18"/>
                <w:szCs w:val="18"/>
                <w:lang w:val="en-US" w:eastAsia="zh-CN"/>
              </w:rPr>
              <w:t>642</w:t>
            </w:r>
          </w:p>
        </w:tc>
        <w:tc>
          <w:tcPr>
            <w:tcW w:w="1095" w:type="dxa"/>
            <w:vAlign w:val="center"/>
          </w:tcPr>
          <w:p w14:paraId="3DE45A0A">
            <w:pPr>
              <w:jc w:val="center"/>
              <w:rPr>
                <w:rFonts w:hint="default" w:ascii="宋体" w:hAnsi="宋体"/>
                <w:color w:val="000000" w:themeColor="text1"/>
                <w:sz w:val="18"/>
                <w:szCs w:val="18"/>
                <w:lang w:val="en-US" w:eastAsia="zh-CN"/>
              </w:rPr>
            </w:pPr>
            <w:r>
              <w:rPr>
                <w:rFonts w:hint="eastAsia" w:ascii="宋体" w:hAnsi="宋体"/>
                <w:color w:val="000000" w:themeColor="text1"/>
                <w:sz w:val="18"/>
                <w:szCs w:val="18"/>
                <w:lang w:val="en-US" w:eastAsia="zh-CN"/>
              </w:rPr>
              <w:t>205440.00</w:t>
            </w:r>
          </w:p>
        </w:tc>
        <w:tc>
          <w:tcPr>
            <w:tcW w:w="660" w:type="dxa"/>
            <w:vAlign w:val="center"/>
          </w:tcPr>
          <w:p w14:paraId="54271BE7">
            <w:pPr>
              <w:jc w:val="center"/>
              <w:rPr>
                <w:rFonts w:hint="eastAsia" w:ascii="宋体" w:hAnsi="宋体"/>
                <w:color w:val="000000" w:themeColor="text1"/>
                <w:sz w:val="18"/>
                <w:szCs w:val="18"/>
                <w:u w:val="single"/>
              </w:rPr>
            </w:pPr>
          </w:p>
        </w:tc>
        <w:tc>
          <w:tcPr>
            <w:tcW w:w="3434" w:type="dxa"/>
            <w:vAlign w:val="center"/>
          </w:tcPr>
          <w:p w14:paraId="35E6EC75">
            <w:pPr>
              <w:jc w:val="center"/>
              <w:rPr>
                <w:color w:val="000000" w:themeColor="text1"/>
                <w:sz w:val="18"/>
                <w:szCs w:val="18"/>
                <w:u w:val="single"/>
              </w:rPr>
            </w:pPr>
            <w:r>
              <w:rPr>
                <w:rFonts w:ascii="仿宋" w:hAnsi="仿宋" w:eastAsia="仿宋" w:cs="仿宋"/>
                <w:color w:val="000000" w:themeColor="text1"/>
                <w:sz w:val="24"/>
              </w:rPr>
              <w:drawing>
                <wp:anchor distT="0" distB="0" distL="114300" distR="114300" simplePos="0" relativeHeight="251660288" behindDoc="0" locked="0" layoutInCell="1" allowOverlap="1">
                  <wp:simplePos x="0" y="0"/>
                  <wp:positionH relativeFrom="column">
                    <wp:posOffset>5715</wp:posOffset>
                  </wp:positionH>
                  <wp:positionV relativeFrom="paragraph">
                    <wp:posOffset>414655</wp:posOffset>
                  </wp:positionV>
                  <wp:extent cx="1981200" cy="2732405"/>
                  <wp:effectExtent l="0" t="0" r="0" b="10795"/>
                  <wp:wrapNone/>
                  <wp:docPr id="469351425" name="图片 5"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51425" name="图片 5" descr="图示, 工程绘图&#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981200" cy="2732405"/>
                          </a:xfrm>
                          <a:prstGeom prst="rect">
                            <a:avLst/>
                          </a:prstGeom>
                        </pic:spPr>
                      </pic:pic>
                    </a:graphicData>
                  </a:graphic>
                </wp:anchor>
              </w:drawing>
            </w:r>
          </w:p>
        </w:tc>
        <w:tc>
          <w:tcPr>
            <w:tcW w:w="531" w:type="dxa"/>
            <w:vAlign w:val="center"/>
          </w:tcPr>
          <w:p w14:paraId="4DFDD7C7">
            <w:pPr>
              <w:jc w:val="center"/>
              <w:rPr>
                <w:rFonts w:ascii="宋体" w:hAnsi="宋体"/>
                <w:sz w:val="18"/>
                <w:szCs w:val="18"/>
                <w:u w:val="single"/>
              </w:rPr>
            </w:pPr>
          </w:p>
        </w:tc>
      </w:tr>
      <w:tr w14:paraId="24A1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531" w:type="dxa"/>
            <w:gridSpan w:val="7"/>
            <w:noWrap/>
          </w:tcPr>
          <w:p w14:paraId="4050149F">
            <w:pPr>
              <w:rPr>
                <w:rFonts w:ascii="宋体" w:hAnsi="宋体"/>
                <w:sz w:val="18"/>
                <w:szCs w:val="18"/>
              </w:rPr>
            </w:pPr>
            <w:r>
              <w:rPr>
                <w:rFonts w:hint="eastAsia" w:ascii="仿宋" w:hAnsi="仿宋" w:eastAsia="仿宋" w:cs="仿宋"/>
                <w:sz w:val="24"/>
                <w:szCs w:val="24"/>
              </w:rPr>
              <w:t>合计金额</w:t>
            </w:r>
          </w:p>
        </w:tc>
        <w:tc>
          <w:tcPr>
            <w:tcW w:w="1095" w:type="dxa"/>
            <w:noWrap/>
          </w:tcPr>
          <w:p w14:paraId="4C37F218">
            <w:pPr>
              <w:rPr>
                <w:rFonts w:ascii="宋体" w:hAnsi="宋体"/>
                <w:sz w:val="18"/>
                <w:szCs w:val="18"/>
              </w:rPr>
            </w:pPr>
            <w:r>
              <w:rPr>
                <w:rFonts w:hint="eastAsia" w:ascii="宋体" w:hAnsi="宋体"/>
                <w:color w:val="000000" w:themeColor="text1"/>
                <w:sz w:val="18"/>
                <w:szCs w:val="18"/>
                <w:lang w:val="en-US" w:eastAsia="zh-CN"/>
              </w:rPr>
              <w:t>461440</w:t>
            </w:r>
            <w:r>
              <w:rPr>
                <w:rFonts w:hint="eastAsia" w:ascii="宋体" w:hAnsi="宋体"/>
                <w:color w:val="000000" w:themeColor="text1"/>
                <w:sz w:val="18"/>
                <w:szCs w:val="18"/>
              </w:rPr>
              <w:t>.00</w:t>
            </w:r>
          </w:p>
        </w:tc>
        <w:tc>
          <w:tcPr>
            <w:tcW w:w="660" w:type="dxa"/>
            <w:noWrap/>
          </w:tcPr>
          <w:p w14:paraId="5CECACD7">
            <w:pPr>
              <w:rPr>
                <w:rFonts w:ascii="宋体" w:hAnsi="宋体"/>
                <w:sz w:val="18"/>
                <w:szCs w:val="18"/>
              </w:rPr>
            </w:pPr>
            <w:r>
              <w:rPr>
                <w:rFonts w:hint="eastAsia" w:ascii="宋体" w:hAnsi="宋体"/>
                <w:sz w:val="18"/>
                <w:szCs w:val="18"/>
              </w:rPr>
              <w:t>　</w:t>
            </w:r>
          </w:p>
        </w:tc>
        <w:tc>
          <w:tcPr>
            <w:tcW w:w="3434" w:type="dxa"/>
          </w:tcPr>
          <w:p w14:paraId="703BC630">
            <w:pPr>
              <w:rPr>
                <w:rFonts w:ascii="宋体" w:hAnsi="宋体"/>
                <w:sz w:val="18"/>
                <w:szCs w:val="18"/>
                <w:u w:val="single"/>
              </w:rPr>
            </w:pPr>
          </w:p>
        </w:tc>
        <w:tc>
          <w:tcPr>
            <w:tcW w:w="531" w:type="dxa"/>
            <w:noWrap/>
          </w:tcPr>
          <w:p w14:paraId="619F6351">
            <w:pPr>
              <w:rPr>
                <w:rFonts w:ascii="宋体" w:hAnsi="宋体"/>
                <w:sz w:val="18"/>
                <w:szCs w:val="18"/>
                <w:u w:val="single"/>
              </w:rPr>
            </w:pPr>
            <w:r>
              <w:rPr>
                <w:rFonts w:hint="eastAsia" w:ascii="宋体" w:hAnsi="宋体"/>
                <w:sz w:val="18"/>
                <w:szCs w:val="18"/>
                <w:u w:val="single"/>
              </w:rPr>
              <w:t>　</w:t>
            </w:r>
          </w:p>
        </w:tc>
      </w:tr>
    </w:tbl>
    <w:p w14:paraId="5A6F8E87">
      <w:pPr>
        <w:rPr>
          <w:rFonts w:ascii="宋体" w:hAnsi="宋体"/>
          <w:szCs w:val="21"/>
        </w:rPr>
      </w:pPr>
    </w:p>
    <w:tbl>
      <w:tblPr>
        <w:tblStyle w:val="10"/>
        <w:tblpPr w:leftFromText="180" w:rightFromText="180" w:vertAnchor="text" w:horzAnchor="margin" w:tblpXSpec="center" w:tblpY="4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1559"/>
        <w:gridCol w:w="11656"/>
      </w:tblGrid>
      <w:tr w14:paraId="09DA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127" w:type="dxa"/>
            <w:gridSpan w:val="3"/>
          </w:tcPr>
          <w:p w14:paraId="78763D36">
            <w:pPr>
              <w:jc w:val="center"/>
              <w:rPr>
                <w:rFonts w:hint="eastAsia" w:ascii="仿宋" w:hAnsi="仿宋" w:eastAsia="仿宋" w:cs="仿宋"/>
                <w:b/>
                <w:sz w:val="24"/>
                <w:szCs w:val="24"/>
              </w:rPr>
            </w:pPr>
            <w:r>
              <w:rPr>
                <w:rFonts w:hint="eastAsia" w:ascii="仿宋" w:hAnsi="仿宋" w:eastAsia="仿宋" w:cs="仿宋"/>
                <w:sz w:val="24"/>
                <w:szCs w:val="24"/>
              </w:rPr>
              <w:t>★</w:t>
            </w:r>
            <w:r>
              <w:rPr>
                <w:rFonts w:hint="eastAsia" w:ascii="仿宋" w:hAnsi="仿宋" w:eastAsia="仿宋" w:cs="仿宋"/>
                <w:b/>
                <w:sz w:val="24"/>
                <w:szCs w:val="24"/>
              </w:rPr>
              <w:t>商务条款</w:t>
            </w:r>
          </w:p>
        </w:tc>
      </w:tr>
      <w:tr w14:paraId="19AA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tcPr>
          <w:p w14:paraId="5AABC696">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tcPr>
          <w:p w14:paraId="241CD48B">
            <w:pPr>
              <w:rPr>
                <w:rFonts w:hint="eastAsia" w:ascii="仿宋" w:hAnsi="仿宋" w:eastAsia="仿宋" w:cs="仿宋"/>
                <w:sz w:val="24"/>
                <w:szCs w:val="24"/>
              </w:rPr>
            </w:pPr>
            <w:r>
              <w:rPr>
                <w:rFonts w:hint="eastAsia" w:ascii="仿宋" w:hAnsi="仿宋" w:eastAsia="仿宋" w:cs="仿宋"/>
                <w:sz w:val="24"/>
                <w:szCs w:val="24"/>
              </w:rPr>
              <w:t>报价要求</w:t>
            </w:r>
          </w:p>
        </w:tc>
        <w:tc>
          <w:tcPr>
            <w:tcW w:w="11656" w:type="dxa"/>
          </w:tcPr>
          <w:p w14:paraId="2D90C918">
            <w:pPr>
              <w:rPr>
                <w:rFonts w:hint="eastAsia" w:ascii="仿宋" w:hAnsi="仿宋" w:eastAsia="仿宋" w:cs="仿宋"/>
                <w:sz w:val="24"/>
                <w:szCs w:val="24"/>
              </w:rPr>
            </w:pPr>
            <w:r>
              <w:rPr>
                <w:rFonts w:hint="eastAsia" w:ascii="仿宋" w:hAnsi="仿宋" w:eastAsia="仿宋" w:cs="仿宋"/>
                <w:sz w:val="24"/>
                <w:szCs w:val="24"/>
              </w:rPr>
              <w:t>本次在线询价报价须为人民币报价，包含：产品价格、运输费（含装卸费）、安装费、税费、产品质保期内维护等费用。对于本文件中明确列明必须报价的货物或服务，供应商应分别报价。采购人未列明的货物或服务，不在供应商报价之内。注：</w:t>
            </w:r>
            <w:r>
              <w:rPr>
                <w:rFonts w:hint="eastAsia" w:ascii="仿宋" w:hAnsi="仿宋" w:eastAsia="仿宋" w:cs="仿宋"/>
                <w:w w:val="104"/>
                <w:sz w:val="24"/>
                <w:szCs w:val="24"/>
              </w:rPr>
              <w:t>竞标供应商的投标总报价≤采购预算。</w:t>
            </w:r>
          </w:p>
        </w:tc>
      </w:tr>
      <w:tr w14:paraId="222E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trPr>
        <w:tc>
          <w:tcPr>
            <w:tcW w:w="1912" w:type="dxa"/>
          </w:tcPr>
          <w:p w14:paraId="30D464DE">
            <w:pPr>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tcPr>
          <w:p w14:paraId="1E558A96">
            <w:pPr>
              <w:rPr>
                <w:rFonts w:hint="eastAsia" w:ascii="仿宋" w:hAnsi="仿宋" w:eastAsia="仿宋" w:cs="仿宋"/>
                <w:sz w:val="24"/>
                <w:szCs w:val="24"/>
              </w:rPr>
            </w:pPr>
            <w:r>
              <w:rPr>
                <w:rFonts w:hint="eastAsia" w:ascii="仿宋" w:hAnsi="仿宋" w:eastAsia="仿宋" w:cs="仿宋"/>
                <w:sz w:val="24"/>
                <w:szCs w:val="24"/>
              </w:rPr>
              <w:t>货物性能要求</w:t>
            </w:r>
          </w:p>
        </w:tc>
        <w:tc>
          <w:tcPr>
            <w:tcW w:w="11656" w:type="dxa"/>
          </w:tcPr>
          <w:p w14:paraId="54537A6B">
            <w:pPr>
              <w:pStyle w:val="13"/>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本项目所有货物规格、技术参数已确定，不得做任何变更，否则视为不响应本采购要求；</w:t>
            </w:r>
          </w:p>
          <w:p w14:paraId="363C738E">
            <w:pPr>
              <w:pStyle w:val="13"/>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对不能满足参数要求、虚假应标的，采购人将上报监督管理部门，由此所产生的的后果由成交供应商自行承担。</w:t>
            </w:r>
          </w:p>
          <w:p w14:paraId="2F4CD344">
            <w:pPr>
              <w:pStyle w:val="13"/>
              <w:numPr>
                <w:ilvl w:val="0"/>
                <w:numId w:val="1"/>
              </w:numPr>
              <w:ind w:left="720" w:leftChars="0" w:hanging="720" w:firstLineChars="0"/>
              <w:rPr>
                <w:rFonts w:hint="eastAsia" w:ascii="仿宋" w:hAnsi="仿宋" w:eastAsia="仿宋" w:cs="仿宋"/>
                <w:sz w:val="24"/>
                <w:szCs w:val="24"/>
              </w:rPr>
            </w:pPr>
            <w:r>
              <w:rPr>
                <w:rFonts w:hint="eastAsia" w:ascii="仿宋" w:hAnsi="仿宋" w:eastAsia="仿宋" w:cs="仿宋"/>
                <w:sz w:val="24"/>
                <w:szCs w:val="24"/>
              </w:rPr>
              <w:t>为了确保产品的质量，报价时需提供</w:t>
            </w:r>
            <w:r>
              <w:rPr>
                <w:rFonts w:hint="eastAsia" w:ascii="仿宋" w:hAnsi="仿宋" w:eastAsia="仿宋" w:cs="仿宋"/>
                <w:sz w:val="24"/>
                <w:szCs w:val="24"/>
                <w:lang w:val="en-US" w:eastAsia="zh-CN"/>
              </w:rPr>
              <w:t>参数配置中相关</w:t>
            </w:r>
            <w:r>
              <w:rPr>
                <w:rFonts w:hint="eastAsia" w:ascii="仿宋" w:hAnsi="仿宋" w:eastAsia="仿宋" w:cs="仿宋"/>
                <w:sz w:val="24"/>
                <w:szCs w:val="24"/>
              </w:rPr>
              <w:t>检测报告：</w:t>
            </w:r>
          </w:p>
          <w:p w14:paraId="20645243">
            <w:pPr>
              <w:pStyle w:val="13"/>
              <w:ind w:left="0" w:leftChars="0" w:firstLine="480" w:firstLineChars="200"/>
              <w:rPr>
                <w:rFonts w:hint="eastAsia" w:ascii="仿宋" w:hAnsi="仿宋" w:eastAsia="仿宋" w:cs="仿宋"/>
                <w:sz w:val="24"/>
                <w:szCs w:val="24"/>
              </w:rPr>
            </w:pPr>
            <w:r>
              <w:rPr>
                <w:rFonts w:hint="eastAsia" w:ascii="仿宋" w:hAnsi="仿宋" w:eastAsia="仿宋" w:cs="仿宋"/>
                <w:color w:val="auto"/>
                <w:sz w:val="24"/>
                <w:szCs w:val="24"/>
                <w:lang w:val="en-US" w:eastAsia="zh-CN"/>
              </w:rPr>
              <w:t>钢架床：</w:t>
            </w:r>
            <w:r>
              <w:rPr>
                <w:rFonts w:hint="eastAsia" w:ascii="仿宋" w:hAnsi="仿宋" w:eastAsia="仿宋" w:cs="仿宋"/>
                <w:color w:val="auto"/>
                <w:sz w:val="24"/>
                <w:szCs w:val="24"/>
              </w:rPr>
              <w:t>①</w:t>
            </w:r>
            <w:r>
              <w:rPr>
                <w:rFonts w:hint="eastAsia" w:ascii="仿宋" w:hAnsi="仿宋" w:eastAsia="仿宋"/>
                <w:color w:val="000000" w:themeColor="text1"/>
                <w:sz w:val="24"/>
              </w:rPr>
              <w:t>钢架床：应符合QB/T 2741-2013《学生公寓多功能家具》的检测标准。</w:t>
            </w:r>
          </w:p>
          <w:p w14:paraId="54439543">
            <w:pPr>
              <w:pStyle w:val="2"/>
              <w:snapToGrid w:val="0"/>
              <w:spacing w:line="300" w:lineRule="exact"/>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②</w:t>
            </w:r>
            <w:r>
              <w:rPr>
                <w:rFonts w:hint="eastAsia" w:ascii="仿宋" w:hAnsi="仿宋" w:eastAsia="仿宋"/>
                <w:color w:val="000000" w:themeColor="text1"/>
                <w:sz w:val="24"/>
              </w:rPr>
              <w:t>喷涂粉末：应符合HG/T2006-2006《热固性粉末涂料》的检测标准。</w:t>
            </w:r>
          </w:p>
          <w:p w14:paraId="7A6760AF">
            <w:pPr>
              <w:pStyle w:val="2"/>
              <w:wordWrap w:val="0"/>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书桌柜：</w:t>
            </w:r>
            <w:r>
              <w:rPr>
                <w:rFonts w:hint="eastAsia" w:ascii="仿宋" w:hAnsi="仿宋" w:eastAsia="仿宋" w:cs="仿宋"/>
                <w:color w:val="auto"/>
                <w:sz w:val="24"/>
                <w:szCs w:val="24"/>
              </w:rPr>
              <w:t>①</w:t>
            </w:r>
            <w:r>
              <w:rPr>
                <w:rFonts w:hint="eastAsia" w:ascii="仿宋" w:hAnsi="仿宋" w:eastAsia="仿宋"/>
                <w:color w:val="000000" w:themeColor="text1"/>
                <w:sz w:val="24"/>
              </w:rPr>
              <w:t>三聚氰胺饰面板应符合</w:t>
            </w:r>
            <w:r>
              <w:rPr>
                <w:rFonts w:hint="eastAsia" w:ascii="仿宋" w:hAnsi="仿宋" w:eastAsia="仿宋"/>
                <w:color w:val="000000" w:themeColor="text1"/>
                <w:sz w:val="24"/>
                <w:lang w:eastAsia="zh-CN"/>
              </w:rPr>
              <w:t>：</w:t>
            </w:r>
            <w:r>
              <w:rPr>
                <w:rFonts w:hint="eastAsia" w:ascii="仿宋" w:hAnsi="仿宋" w:eastAsia="仿宋"/>
                <w:color w:val="000000" w:themeColor="text1"/>
                <w:sz w:val="24"/>
                <w:lang w:val="en-US" w:eastAsia="zh-CN"/>
              </w:rPr>
              <w:t>第一、</w:t>
            </w:r>
            <w:r>
              <w:rPr>
                <w:rFonts w:hint="eastAsia" w:ascii="仿宋" w:hAnsi="仿宋" w:eastAsia="仿宋"/>
                <w:color w:val="000000" w:themeColor="text1"/>
                <w:sz w:val="24"/>
              </w:rPr>
              <w:t>GB 18580-2017《室内装饰装修材料人造板及其制品中甲醛释放限量》</w:t>
            </w:r>
            <w:r>
              <w:rPr>
                <w:rFonts w:hint="eastAsia" w:ascii="仿宋" w:hAnsi="仿宋" w:eastAsia="仿宋"/>
                <w:color w:val="000000" w:themeColor="text1"/>
                <w:sz w:val="24"/>
                <w:lang w:eastAsia="zh-CN"/>
              </w:rPr>
              <w:t>，</w:t>
            </w:r>
            <w:r>
              <w:rPr>
                <w:rFonts w:hint="eastAsia" w:ascii="仿宋" w:hAnsi="仿宋" w:eastAsia="仿宋"/>
                <w:color w:val="000000" w:themeColor="text1"/>
                <w:sz w:val="24"/>
                <w:lang w:val="en-US" w:eastAsia="zh-CN"/>
              </w:rPr>
              <w:t>第二、</w:t>
            </w:r>
            <w:r>
              <w:rPr>
                <w:rFonts w:hint="eastAsia" w:ascii="仿宋" w:hAnsi="仿宋" w:eastAsia="仿宋"/>
                <w:color w:val="000000" w:themeColor="text1"/>
                <w:sz w:val="24"/>
              </w:rPr>
              <w:t>GB/T 39600-2021《人造板及其制品甲醛释放量分级》</w:t>
            </w:r>
            <w:r>
              <w:rPr>
                <w:rFonts w:hint="eastAsia" w:ascii="仿宋" w:hAnsi="仿宋" w:eastAsia="仿宋"/>
                <w:color w:val="000000" w:themeColor="text1"/>
                <w:sz w:val="24"/>
                <w:lang w:eastAsia="zh-CN"/>
              </w:rPr>
              <w:t>，</w:t>
            </w:r>
            <w:r>
              <w:rPr>
                <w:rFonts w:hint="eastAsia" w:ascii="仿宋" w:hAnsi="仿宋" w:eastAsia="仿宋"/>
                <w:color w:val="000000" w:themeColor="text1"/>
                <w:sz w:val="24"/>
                <w:lang w:val="en-US" w:eastAsia="zh-CN"/>
              </w:rPr>
              <w:t>第三、</w:t>
            </w:r>
            <w:r>
              <w:rPr>
                <w:rFonts w:hint="eastAsia" w:ascii="仿宋" w:hAnsi="仿宋" w:eastAsia="仿宋"/>
                <w:color w:val="000000" w:themeColor="text1"/>
                <w:sz w:val="24"/>
              </w:rPr>
              <w:t>GB/T 15102-2017《浸渍胶膜纸饰面纤维板和创花板》的检测标准。</w:t>
            </w:r>
          </w:p>
          <w:p w14:paraId="5E4FADA1">
            <w:pPr>
              <w:pStyle w:val="2"/>
              <w:wordWrap w:val="0"/>
              <w:snapToGrid w:val="0"/>
              <w:spacing w:line="3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②</w:t>
            </w:r>
            <w:r>
              <w:rPr>
                <w:rFonts w:hint="eastAsia" w:ascii="仿宋" w:hAnsi="仿宋" w:eastAsia="仿宋"/>
                <w:color w:val="000000" w:themeColor="text1"/>
                <w:sz w:val="24"/>
              </w:rPr>
              <w:t>锁具应符合</w:t>
            </w:r>
            <w:r>
              <w:rPr>
                <w:rFonts w:hint="eastAsia" w:ascii="仿宋" w:hAnsi="仿宋" w:eastAsia="仿宋"/>
                <w:color w:val="000000" w:themeColor="text1"/>
                <w:sz w:val="24"/>
                <w:lang w:eastAsia="zh-CN"/>
              </w:rPr>
              <w:t>：</w:t>
            </w:r>
            <w:r>
              <w:rPr>
                <w:rFonts w:hint="eastAsia" w:ascii="仿宋" w:hAnsi="仿宋" w:eastAsia="仿宋"/>
                <w:color w:val="000000" w:themeColor="text1"/>
                <w:sz w:val="24"/>
              </w:rPr>
              <w:t>QB/T 1621-2015《家具锁》的检测标准。</w:t>
            </w:r>
          </w:p>
          <w:p w14:paraId="799EB590">
            <w:pPr>
              <w:pStyle w:val="2"/>
              <w:wordWrap w:val="0"/>
              <w:snapToGrid w:val="0"/>
              <w:spacing w:line="300" w:lineRule="exact"/>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③</w:t>
            </w:r>
            <w:r>
              <w:rPr>
                <w:rFonts w:hint="eastAsia" w:ascii="仿宋" w:hAnsi="仿宋" w:eastAsia="仿宋"/>
                <w:color w:val="000000" w:themeColor="text1"/>
                <w:sz w:val="24"/>
              </w:rPr>
              <w:t>铰链应符合</w:t>
            </w:r>
            <w:r>
              <w:rPr>
                <w:rFonts w:hint="eastAsia" w:ascii="仿宋" w:hAnsi="仿宋" w:eastAsia="仿宋"/>
                <w:color w:val="000000" w:themeColor="text1"/>
                <w:sz w:val="24"/>
                <w:lang w:eastAsia="zh-CN"/>
              </w:rPr>
              <w:t>：</w:t>
            </w:r>
            <w:r>
              <w:rPr>
                <w:rFonts w:hint="eastAsia" w:ascii="仿宋" w:hAnsi="仿宋" w:eastAsia="仿宋"/>
                <w:color w:val="000000" w:themeColor="text1"/>
                <w:sz w:val="24"/>
                <w:lang w:val="en-US" w:eastAsia="zh-CN"/>
              </w:rPr>
              <w:t>第一</w:t>
            </w:r>
            <w:r>
              <w:rPr>
                <w:rFonts w:hint="eastAsia" w:ascii="仿宋" w:hAnsi="仿宋" w:eastAsia="仿宋"/>
                <w:color w:val="000000" w:themeColor="text1"/>
                <w:sz w:val="24"/>
              </w:rPr>
              <w:t>、QB/T 2189-2013《家具五金 杯状暗铰链》</w:t>
            </w:r>
            <w:r>
              <w:rPr>
                <w:rFonts w:hint="eastAsia" w:ascii="仿宋" w:hAnsi="仿宋" w:eastAsia="仿宋"/>
                <w:color w:val="000000" w:themeColor="text1"/>
                <w:sz w:val="24"/>
                <w:lang w:eastAsia="zh-CN"/>
              </w:rPr>
              <w:t>，</w:t>
            </w:r>
            <w:r>
              <w:rPr>
                <w:rFonts w:hint="eastAsia" w:ascii="仿宋" w:hAnsi="仿宋" w:eastAsia="仿宋"/>
                <w:color w:val="000000" w:themeColor="text1"/>
                <w:sz w:val="24"/>
                <w:lang w:val="en-US" w:eastAsia="zh-CN"/>
              </w:rPr>
              <w:t>第二</w:t>
            </w:r>
            <w:r>
              <w:rPr>
                <w:rFonts w:hint="eastAsia" w:ascii="仿宋" w:hAnsi="仿宋" w:eastAsia="仿宋"/>
                <w:color w:val="000000" w:themeColor="text1"/>
                <w:sz w:val="24"/>
              </w:rPr>
              <w:t>、QB/T 3827-1999《轻工产品金属镀层和化学处理层的耐腐蚀试验方法 乙酸盐雾试验（ASS）法》</w:t>
            </w:r>
            <w:r>
              <w:rPr>
                <w:rFonts w:hint="eastAsia" w:ascii="仿宋" w:hAnsi="仿宋" w:eastAsia="仿宋"/>
                <w:color w:val="000000" w:themeColor="text1"/>
                <w:sz w:val="24"/>
                <w:lang w:eastAsia="zh-CN"/>
              </w:rPr>
              <w:t>，</w:t>
            </w:r>
            <w:r>
              <w:rPr>
                <w:rFonts w:hint="eastAsia" w:ascii="仿宋" w:hAnsi="仿宋" w:eastAsia="仿宋"/>
                <w:color w:val="000000" w:themeColor="text1"/>
                <w:sz w:val="24"/>
                <w:lang w:val="en-US" w:eastAsia="zh-CN"/>
              </w:rPr>
              <w:t>第三</w:t>
            </w:r>
            <w:r>
              <w:rPr>
                <w:rFonts w:hint="eastAsia" w:ascii="仿宋" w:hAnsi="仿宋" w:eastAsia="仿宋"/>
                <w:color w:val="000000" w:themeColor="text1"/>
                <w:sz w:val="24"/>
              </w:rPr>
              <w:t>、QB/T 3832-1999《轻工产品金属镀层腐蚀试验结果的评价》的检测标准。</w:t>
            </w:r>
          </w:p>
        </w:tc>
      </w:tr>
      <w:tr w14:paraId="248F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tcPr>
          <w:p w14:paraId="5188D928">
            <w:pPr>
              <w:jc w:val="center"/>
              <w:rPr>
                <w:rFonts w:hint="eastAsia" w:ascii="仿宋" w:hAnsi="仿宋" w:eastAsia="仿宋" w:cs="仿宋"/>
                <w:sz w:val="24"/>
                <w:szCs w:val="24"/>
              </w:rPr>
            </w:pPr>
            <w:r>
              <w:rPr>
                <w:rFonts w:hint="eastAsia" w:ascii="仿宋" w:hAnsi="仿宋" w:eastAsia="仿宋" w:cs="仿宋"/>
                <w:sz w:val="24"/>
                <w:szCs w:val="24"/>
              </w:rPr>
              <w:t>3</w:t>
            </w:r>
          </w:p>
        </w:tc>
        <w:tc>
          <w:tcPr>
            <w:tcW w:w="1559" w:type="dxa"/>
          </w:tcPr>
          <w:p w14:paraId="29AB6BA1">
            <w:pPr>
              <w:rPr>
                <w:rFonts w:hint="eastAsia" w:ascii="仿宋" w:hAnsi="仿宋" w:eastAsia="仿宋" w:cs="仿宋"/>
                <w:sz w:val="24"/>
                <w:szCs w:val="24"/>
              </w:rPr>
            </w:pPr>
            <w:r>
              <w:rPr>
                <w:rFonts w:hint="eastAsia" w:ascii="仿宋" w:hAnsi="仿宋" w:eastAsia="仿宋" w:cs="仿宋"/>
                <w:sz w:val="24"/>
                <w:szCs w:val="24"/>
              </w:rPr>
              <w:t>交货及安装期要求</w:t>
            </w:r>
          </w:p>
        </w:tc>
        <w:tc>
          <w:tcPr>
            <w:tcW w:w="11656" w:type="dxa"/>
          </w:tcPr>
          <w:p w14:paraId="130F7EA2">
            <w:pPr>
              <w:pStyle w:val="13"/>
              <w:numPr>
                <w:ilvl w:val="0"/>
                <w:numId w:val="2"/>
              </w:numPr>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安装时间是2024年8月份，具体时间待</w:t>
            </w:r>
            <w:r>
              <w:rPr>
                <w:rFonts w:hint="eastAsia" w:ascii="仿宋" w:hAnsi="仿宋" w:eastAsia="仿宋" w:cs="仿宋"/>
                <w:color w:val="000000" w:themeColor="text1"/>
                <w:sz w:val="24"/>
                <w:szCs w:val="24"/>
                <w:lang w:val="en-US" w:eastAsia="zh-CN"/>
              </w:rPr>
              <w:t>明秀校区6栋</w:t>
            </w:r>
            <w:bookmarkStart w:id="0" w:name="_GoBack"/>
            <w:bookmarkEnd w:id="0"/>
            <w:r>
              <w:rPr>
                <w:rFonts w:hint="eastAsia" w:ascii="仿宋" w:hAnsi="仿宋" w:eastAsia="仿宋" w:cs="仿宋"/>
                <w:color w:val="000000" w:themeColor="text1"/>
                <w:sz w:val="24"/>
                <w:szCs w:val="24"/>
              </w:rPr>
              <w:t>学生宿舍装修完毕后由甲方武装部通知，乙方接到通知后</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天</w:t>
            </w:r>
            <w:r>
              <w:rPr>
                <w:rFonts w:hint="eastAsia" w:ascii="仿宋" w:hAnsi="仿宋" w:eastAsia="仿宋" w:cs="仿宋"/>
                <w:color w:val="000000" w:themeColor="text1"/>
                <w:sz w:val="24"/>
                <w:szCs w:val="24"/>
              </w:rPr>
              <w:t>内安装完毕并通过最终验收交付使用。</w:t>
            </w:r>
          </w:p>
          <w:p w14:paraId="67BA500A">
            <w:pPr>
              <w:pStyle w:val="13"/>
              <w:numPr>
                <w:ilvl w:val="0"/>
                <w:numId w:val="2"/>
              </w:numPr>
              <w:ind w:firstLineChars="0"/>
              <w:rPr>
                <w:rFonts w:hint="eastAsia" w:ascii="仿宋" w:hAnsi="仿宋" w:eastAsia="仿宋" w:cs="仿宋"/>
                <w:sz w:val="24"/>
                <w:szCs w:val="24"/>
              </w:rPr>
            </w:pPr>
            <w:r>
              <w:rPr>
                <w:rFonts w:hint="eastAsia" w:ascii="仿宋" w:hAnsi="仿宋" w:eastAsia="仿宋" w:cs="仿宋"/>
                <w:spacing w:val="-2"/>
                <w:w w:val="104"/>
                <w:sz w:val="24"/>
                <w:szCs w:val="24"/>
              </w:rPr>
              <w:t>成交供应商提供的货物必须是原</w:t>
            </w:r>
            <w:r>
              <w:rPr>
                <w:rFonts w:hint="eastAsia" w:ascii="仿宋" w:hAnsi="仿宋" w:eastAsia="仿宋" w:cs="仿宋"/>
                <w:spacing w:val="15"/>
                <w:w w:val="104"/>
                <w:sz w:val="24"/>
                <w:szCs w:val="24"/>
              </w:rPr>
              <w:t>厂</w:t>
            </w:r>
            <w:r>
              <w:rPr>
                <w:rFonts w:hint="eastAsia" w:ascii="仿宋" w:hAnsi="仿宋" w:eastAsia="仿宋" w:cs="仿宋"/>
                <w:spacing w:val="-3"/>
                <w:w w:val="104"/>
                <w:sz w:val="24"/>
                <w:szCs w:val="24"/>
              </w:rPr>
              <w:t>生产全新的</w:t>
            </w:r>
            <w:r>
              <w:rPr>
                <w:rFonts w:hint="eastAsia" w:ascii="仿宋" w:hAnsi="仿宋" w:eastAsia="仿宋" w:cs="仿宋"/>
                <w:spacing w:val="-25"/>
                <w:w w:val="104"/>
                <w:sz w:val="24"/>
                <w:szCs w:val="24"/>
              </w:rPr>
              <w:t>、</w:t>
            </w:r>
            <w:r>
              <w:rPr>
                <w:rFonts w:hint="eastAsia" w:ascii="仿宋" w:hAnsi="仿宋" w:eastAsia="仿宋" w:cs="仿宋"/>
                <w:w w:val="104"/>
                <w:sz w:val="24"/>
                <w:szCs w:val="24"/>
              </w:rPr>
              <w:t>完整的</w:t>
            </w:r>
            <w:r>
              <w:rPr>
                <w:rFonts w:hint="eastAsia" w:ascii="仿宋" w:hAnsi="仿宋" w:eastAsia="仿宋" w:cs="仿宋"/>
                <w:spacing w:val="-14"/>
                <w:w w:val="104"/>
                <w:sz w:val="24"/>
                <w:szCs w:val="24"/>
              </w:rPr>
              <w:t>、</w:t>
            </w:r>
            <w:r>
              <w:rPr>
                <w:rFonts w:hint="eastAsia" w:ascii="仿宋" w:hAnsi="仿宋" w:eastAsia="仿宋" w:cs="仿宋"/>
                <w:spacing w:val="-3"/>
                <w:w w:val="104"/>
                <w:sz w:val="24"/>
                <w:szCs w:val="24"/>
              </w:rPr>
              <w:t>未使用过的合格产品</w:t>
            </w:r>
            <w:r>
              <w:rPr>
                <w:rFonts w:hint="eastAsia" w:ascii="仿宋" w:hAnsi="仿宋" w:eastAsia="仿宋" w:cs="仿宋"/>
                <w:spacing w:val="-49"/>
                <w:w w:val="104"/>
                <w:sz w:val="24"/>
                <w:szCs w:val="24"/>
              </w:rPr>
              <w:t xml:space="preserve">， </w:t>
            </w:r>
            <w:r>
              <w:rPr>
                <w:rFonts w:hint="eastAsia" w:ascii="仿宋" w:hAnsi="仿宋" w:eastAsia="仿宋" w:cs="仿宋"/>
                <w:w w:val="104"/>
                <w:sz w:val="24"/>
                <w:szCs w:val="24"/>
              </w:rPr>
              <w:t>货物</w:t>
            </w:r>
            <w:r>
              <w:rPr>
                <w:rFonts w:hint="eastAsia" w:ascii="仿宋" w:hAnsi="仿宋" w:eastAsia="仿宋" w:cs="仿宋"/>
                <w:spacing w:val="-1"/>
                <w:w w:val="104"/>
                <w:sz w:val="24"/>
                <w:szCs w:val="24"/>
              </w:rPr>
              <w:t>质量符合国家相关标准和规范</w:t>
            </w:r>
            <w:r>
              <w:rPr>
                <w:rFonts w:hint="eastAsia" w:ascii="仿宋" w:hAnsi="仿宋" w:eastAsia="仿宋" w:cs="仿宋"/>
                <w:spacing w:val="-42"/>
                <w:w w:val="104"/>
                <w:sz w:val="24"/>
                <w:szCs w:val="24"/>
              </w:rPr>
              <w:t xml:space="preserve">， </w:t>
            </w:r>
            <w:r>
              <w:rPr>
                <w:rFonts w:hint="eastAsia" w:ascii="仿宋" w:hAnsi="仿宋" w:eastAsia="仿宋" w:cs="仿宋"/>
                <w:spacing w:val="-12"/>
                <w:w w:val="104"/>
                <w:sz w:val="24"/>
                <w:szCs w:val="24"/>
              </w:rPr>
              <w:t>具备正规合法经销渠道。所有产品除满足</w:t>
            </w:r>
            <w:r>
              <w:rPr>
                <w:rFonts w:hint="eastAsia" w:ascii="仿宋" w:hAnsi="仿宋" w:eastAsia="仿宋" w:cs="仿宋"/>
                <w:spacing w:val="-14"/>
                <w:w w:val="104"/>
                <w:sz w:val="24"/>
                <w:szCs w:val="24"/>
              </w:rPr>
              <w:t>上</w:t>
            </w:r>
            <w:r>
              <w:rPr>
                <w:rFonts w:hint="eastAsia" w:ascii="仿宋" w:hAnsi="仿宋" w:eastAsia="仿宋" w:cs="仿宋"/>
                <w:spacing w:val="-5"/>
                <w:w w:val="104"/>
                <w:sz w:val="24"/>
                <w:szCs w:val="24"/>
              </w:rPr>
              <w:t>表要求的技术</w:t>
            </w:r>
            <w:r>
              <w:rPr>
                <w:rFonts w:hint="eastAsia" w:ascii="仿宋" w:hAnsi="仿宋" w:eastAsia="仿宋" w:cs="仿宋"/>
                <w:spacing w:val="-1"/>
                <w:w w:val="104"/>
                <w:sz w:val="24"/>
                <w:szCs w:val="24"/>
              </w:rPr>
              <w:t>参数外</w:t>
            </w:r>
            <w:r>
              <w:rPr>
                <w:rFonts w:hint="eastAsia" w:ascii="仿宋" w:hAnsi="仿宋" w:eastAsia="仿宋" w:cs="仿宋"/>
                <w:spacing w:val="5"/>
                <w:w w:val="104"/>
                <w:sz w:val="24"/>
                <w:szCs w:val="24"/>
              </w:rPr>
              <w:t>，</w:t>
            </w:r>
            <w:r>
              <w:rPr>
                <w:rFonts w:hint="eastAsia" w:ascii="仿宋" w:hAnsi="仿宋" w:eastAsia="仿宋" w:cs="仿宋"/>
                <w:spacing w:val="-9"/>
                <w:w w:val="104"/>
                <w:sz w:val="24"/>
                <w:szCs w:val="24"/>
              </w:rPr>
              <w:t>其余均按国家标准及生产</w:t>
            </w:r>
            <w:r>
              <w:rPr>
                <w:rFonts w:hint="eastAsia" w:ascii="仿宋" w:hAnsi="仿宋" w:eastAsia="仿宋" w:cs="仿宋"/>
                <w:spacing w:val="2"/>
                <w:w w:val="104"/>
                <w:sz w:val="24"/>
                <w:szCs w:val="24"/>
              </w:rPr>
              <w:t>厂</w:t>
            </w:r>
            <w:r>
              <w:rPr>
                <w:rFonts w:hint="eastAsia" w:ascii="仿宋" w:hAnsi="仿宋" w:eastAsia="仿宋" w:cs="仿宋"/>
                <w:spacing w:val="5"/>
                <w:w w:val="104"/>
                <w:sz w:val="24"/>
                <w:szCs w:val="24"/>
              </w:rPr>
              <w:t>家出厂</w:t>
            </w:r>
            <w:r>
              <w:rPr>
                <w:rFonts w:hint="eastAsia" w:ascii="仿宋" w:hAnsi="仿宋" w:eastAsia="仿宋" w:cs="仿宋"/>
                <w:spacing w:val="-2"/>
                <w:w w:val="104"/>
                <w:sz w:val="24"/>
                <w:szCs w:val="24"/>
              </w:rPr>
              <w:t>标准配置。成交供应商提供的货物</w:t>
            </w:r>
            <w:r>
              <w:rPr>
                <w:rFonts w:hint="eastAsia" w:ascii="仿宋" w:hAnsi="仿宋" w:eastAsia="仿宋" w:cs="仿宋"/>
                <w:spacing w:val="10"/>
                <w:w w:val="104"/>
                <w:sz w:val="24"/>
                <w:szCs w:val="24"/>
              </w:rPr>
              <w:t>规格</w:t>
            </w:r>
            <w:r>
              <w:rPr>
                <w:rFonts w:hint="eastAsia" w:ascii="仿宋" w:hAnsi="仿宋" w:eastAsia="仿宋" w:cs="仿宋"/>
                <w:spacing w:val="16"/>
                <w:w w:val="104"/>
                <w:sz w:val="24"/>
                <w:szCs w:val="24"/>
              </w:rPr>
              <w:t>、</w:t>
            </w:r>
            <w:r>
              <w:rPr>
                <w:rFonts w:hint="eastAsia" w:ascii="仿宋" w:hAnsi="仿宋" w:eastAsia="仿宋" w:cs="仿宋"/>
                <w:spacing w:val="-2"/>
                <w:w w:val="104"/>
                <w:sz w:val="24"/>
                <w:szCs w:val="24"/>
              </w:rPr>
              <w:t>技术参数</w:t>
            </w:r>
            <w:r>
              <w:rPr>
                <w:rFonts w:hint="eastAsia" w:ascii="仿宋" w:hAnsi="仿宋" w:eastAsia="仿宋" w:cs="仿宋"/>
                <w:w w:val="104"/>
                <w:sz w:val="24"/>
                <w:szCs w:val="24"/>
              </w:rPr>
              <w:t>、质量不符合合同规定及采购需求</w:t>
            </w:r>
            <w:r>
              <w:rPr>
                <w:rFonts w:hint="eastAsia" w:ascii="仿宋" w:hAnsi="仿宋" w:eastAsia="仿宋" w:cs="仿宋"/>
                <w:spacing w:val="-30"/>
                <w:w w:val="104"/>
                <w:sz w:val="24"/>
                <w:szCs w:val="24"/>
              </w:rPr>
              <w:t>规定标准的</w:t>
            </w:r>
            <w:r>
              <w:rPr>
                <w:rFonts w:hint="eastAsia" w:ascii="仿宋" w:hAnsi="仿宋" w:eastAsia="仿宋" w:cs="仿宋"/>
                <w:spacing w:val="15"/>
                <w:w w:val="104"/>
                <w:sz w:val="24"/>
                <w:szCs w:val="24"/>
              </w:rPr>
              <w:t xml:space="preserve">， </w:t>
            </w:r>
            <w:r>
              <w:rPr>
                <w:rFonts w:hint="eastAsia" w:ascii="仿宋" w:hAnsi="仿宋" w:eastAsia="仿宋" w:cs="仿宋"/>
                <w:w w:val="104"/>
                <w:sz w:val="24"/>
                <w:szCs w:val="24"/>
              </w:rPr>
              <w:t>采购人有权拒收该货物。</w:t>
            </w:r>
            <w:r>
              <w:rPr>
                <w:rFonts w:hint="eastAsia" w:ascii="仿宋" w:hAnsi="仿宋" w:eastAsia="仿宋" w:cs="仿宋"/>
                <w:spacing w:val="1"/>
                <w:sz w:val="24"/>
                <w:szCs w:val="24"/>
              </w:rPr>
              <w:t>成交供应商拒绝更换货物的，</w:t>
            </w:r>
            <w:r>
              <w:rPr>
                <w:rFonts w:hint="eastAsia" w:ascii="仿宋" w:hAnsi="仿宋" w:eastAsia="仿宋" w:cs="仿宋"/>
                <w:spacing w:val="-2"/>
                <w:sz w:val="24"/>
                <w:szCs w:val="24"/>
              </w:rPr>
              <w:t>采购人可单方面解除合同</w:t>
            </w:r>
            <w:r>
              <w:rPr>
                <w:rFonts w:hint="eastAsia" w:ascii="仿宋" w:hAnsi="仿宋" w:eastAsia="仿宋" w:cs="仿宋"/>
                <w:spacing w:val="6"/>
                <w:sz w:val="24"/>
                <w:szCs w:val="24"/>
              </w:rPr>
              <w:t xml:space="preserve">， </w:t>
            </w:r>
            <w:r>
              <w:rPr>
                <w:rFonts w:hint="eastAsia" w:ascii="仿宋" w:hAnsi="仿宋" w:eastAsia="仿宋" w:cs="仿宋"/>
                <w:sz w:val="24"/>
                <w:szCs w:val="24"/>
              </w:rPr>
              <w:t>并有权要求成交供应商赔偿经济损失。</w:t>
            </w:r>
          </w:p>
          <w:p w14:paraId="1FC99A02">
            <w:pPr>
              <w:pStyle w:val="13"/>
              <w:numPr>
                <w:ilvl w:val="0"/>
                <w:numId w:val="2"/>
              </w:numPr>
              <w:ind w:firstLineChars="0"/>
              <w:rPr>
                <w:rFonts w:hint="eastAsia" w:ascii="仿宋" w:hAnsi="仿宋" w:eastAsia="仿宋" w:cs="仿宋"/>
                <w:sz w:val="24"/>
                <w:szCs w:val="24"/>
              </w:rPr>
            </w:pPr>
            <w:r>
              <w:rPr>
                <w:rFonts w:hint="eastAsia" w:ascii="仿宋" w:hAnsi="仿宋" w:eastAsia="仿宋" w:cs="仿宋"/>
                <w:sz w:val="24"/>
                <w:szCs w:val="24"/>
              </w:rPr>
              <w:t>本次采购的货物必须是成交供应商免费送货上门并提供免费安装，不接受物流快递发货以及远程指导安装，否则采购人有权取消合同。</w:t>
            </w:r>
          </w:p>
          <w:p w14:paraId="128AC261">
            <w:pPr>
              <w:pStyle w:val="13"/>
              <w:numPr>
                <w:ilvl w:val="0"/>
                <w:numId w:val="2"/>
              </w:numPr>
              <w:ind w:firstLineChars="0"/>
              <w:rPr>
                <w:rFonts w:hint="eastAsia" w:ascii="仿宋" w:hAnsi="仿宋" w:eastAsia="仿宋" w:cs="仿宋"/>
                <w:sz w:val="24"/>
                <w:szCs w:val="24"/>
              </w:rPr>
            </w:pPr>
            <w:r>
              <w:rPr>
                <w:rFonts w:hint="eastAsia" w:ascii="仿宋" w:hAnsi="仿宋" w:eastAsia="仿宋" w:cs="仿宋"/>
                <w:sz w:val="24"/>
                <w:szCs w:val="24"/>
              </w:rPr>
              <w:t>如不能按期交货和安装完毕，则视为违约，造成的一切损失由成交供应商承担。成交供应商提供的货物及服务不满足在线询价文件要求而导致最终验收不合格的</w:t>
            </w:r>
            <w:r>
              <w:rPr>
                <w:rFonts w:hint="eastAsia" w:ascii="仿宋" w:hAnsi="仿宋" w:eastAsia="仿宋" w:cs="仿宋"/>
                <w:spacing w:val="7"/>
                <w:sz w:val="24"/>
                <w:szCs w:val="24"/>
              </w:rPr>
              <w:t>，</w:t>
            </w:r>
            <w:r>
              <w:rPr>
                <w:rFonts w:hint="eastAsia" w:ascii="仿宋" w:hAnsi="仿宋" w:eastAsia="仿宋" w:cs="仿宋"/>
                <w:spacing w:val="3"/>
                <w:sz w:val="24"/>
                <w:szCs w:val="24"/>
              </w:rPr>
              <w:t>采购人有权解除合同并追究成交供应商的法律责任。</w:t>
            </w:r>
          </w:p>
        </w:tc>
      </w:tr>
      <w:tr w14:paraId="168E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tcPr>
          <w:p w14:paraId="186C1A9D">
            <w:pPr>
              <w:jc w:val="center"/>
              <w:rPr>
                <w:rFonts w:hint="eastAsia" w:ascii="仿宋" w:hAnsi="仿宋" w:eastAsia="仿宋" w:cs="仿宋"/>
                <w:sz w:val="24"/>
                <w:szCs w:val="24"/>
              </w:rPr>
            </w:pPr>
            <w:r>
              <w:rPr>
                <w:rFonts w:hint="eastAsia" w:ascii="仿宋" w:hAnsi="仿宋" w:eastAsia="仿宋" w:cs="仿宋"/>
                <w:sz w:val="24"/>
                <w:szCs w:val="24"/>
              </w:rPr>
              <w:t>4</w:t>
            </w:r>
          </w:p>
        </w:tc>
        <w:tc>
          <w:tcPr>
            <w:tcW w:w="1559" w:type="dxa"/>
          </w:tcPr>
          <w:p w14:paraId="50BBEF55">
            <w:pPr>
              <w:rPr>
                <w:rFonts w:hint="eastAsia" w:ascii="仿宋" w:hAnsi="仿宋" w:eastAsia="仿宋" w:cs="仿宋"/>
                <w:sz w:val="24"/>
                <w:szCs w:val="24"/>
              </w:rPr>
            </w:pPr>
            <w:r>
              <w:rPr>
                <w:rFonts w:hint="eastAsia" w:ascii="仿宋" w:hAnsi="仿宋" w:eastAsia="仿宋" w:cs="仿宋"/>
                <w:sz w:val="24"/>
                <w:szCs w:val="24"/>
              </w:rPr>
              <w:t>交货及安装地点</w:t>
            </w:r>
          </w:p>
        </w:tc>
        <w:tc>
          <w:tcPr>
            <w:tcW w:w="11656" w:type="dxa"/>
          </w:tcPr>
          <w:p w14:paraId="476F99B6">
            <w:pPr>
              <w:rPr>
                <w:rFonts w:hint="eastAsia" w:ascii="仿宋" w:hAnsi="仿宋" w:eastAsia="仿宋" w:cs="仿宋"/>
                <w:sz w:val="24"/>
                <w:szCs w:val="24"/>
              </w:rPr>
            </w:pPr>
            <w:r>
              <w:rPr>
                <w:rFonts w:hint="eastAsia" w:ascii="仿宋" w:hAnsi="仿宋" w:eastAsia="仿宋" w:cs="仿宋"/>
                <w:sz w:val="24"/>
                <w:szCs w:val="24"/>
              </w:rPr>
              <w:t>采购人指定地点。</w:t>
            </w:r>
          </w:p>
        </w:tc>
      </w:tr>
      <w:tr w14:paraId="5D9E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tcPr>
          <w:p w14:paraId="07537B0E">
            <w:pPr>
              <w:jc w:val="center"/>
              <w:rPr>
                <w:rFonts w:hint="eastAsia" w:ascii="仿宋" w:hAnsi="仿宋" w:eastAsia="仿宋" w:cs="仿宋"/>
                <w:sz w:val="24"/>
                <w:szCs w:val="24"/>
              </w:rPr>
            </w:pPr>
            <w:r>
              <w:rPr>
                <w:rFonts w:hint="eastAsia" w:ascii="仿宋" w:hAnsi="仿宋" w:eastAsia="仿宋" w:cs="仿宋"/>
                <w:sz w:val="24"/>
                <w:szCs w:val="24"/>
              </w:rPr>
              <w:t>5</w:t>
            </w:r>
          </w:p>
        </w:tc>
        <w:tc>
          <w:tcPr>
            <w:tcW w:w="1559" w:type="dxa"/>
          </w:tcPr>
          <w:p w14:paraId="0563EF33">
            <w:pPr>
              <w:rPr>
                <w:rFonts w:hint="eastAsia" w:ascii="仿宋" w:hAnsi="仿宋" w:eastAsia="仿宋" w:cs="仿宋"/>
                <w:sz w:val="24"/>
                <w:szCs w:val="24"/>
              </w:rPr>
            </w:pPr>
            <w:r>
              <w:rPr>
                <w:rFonts w:hint="eastAsia" w:ascii="仿宋" w:hAnsi="仿宋" w:eastAsia="仿宋" w:cs="仿宋"/>
                <w:sz w:val="24"/>
                <w:szCs w:val="24"/>
              </w:rPr>
              <w:t>验收</w:t>
            </w:r>
          </w:p>
        </w:tc>
        <w:tc>
          <w:tcPr>
            <w:tcW w:w="11656" w:type="dxa"/>
          </w:tcPr>
          <w:p w14:paraId="0434421A">
            <w:pPr>
              <w:pStyle w:val="13"/>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初步验收：货物运抵采购人指定地点后，采购人对成交供应商提交的货物依据本合同及在线询价文件上的技术规格要求和国家有关质量标准进行现场初步验收，外观、说明书符合在线询价文件技术要求的，给予签收，初步验收不合格的不予签收。如发生所供货物与合同约定不符，采购人有权退货或要求成交供应商进行更换、补齐，因此造成逾期交货的，成交供应商应承担逾期交货的违约责任。成交供应商应在接到采购人要求后 10 日内予以补救，所产生的费用及法律后果由成交供应商承担。</w:t>
            </w:r>
          </w:p>
          <w:p w14:paraId="66B50A25">
            <w:pPr>
              <w:pStyle w:val="13"/>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最终验收：货物经安装完成且符合技术要求后，采购人进行最终验收。验收时成交供应商必须在现场。货物符合合同约定的技术规范要求和验收标准的，采购人签署验收合格证明。如货物不符合合同约定的要求的，成交供应商应当在 10 日内采取措施消除缺陷后重新申请终验，并承担由此产生的费用。</w:t>
            </w:r>
          </w:p>
        </w:tc>
      </w:tr>
      <w:tr w14:paraId="338D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tcPr>
          <w:p w14:paraId="09E8C285">
            <w:pPr>
              <w:jc w:val="center"/>
              <w:rPr>
                <w:rFonts w:hint="eastAsia" w:ascii="仿宋" w:hAnsi="仿宋" w:eastAsia="仿宋" w:cs="仿宋"/>
                <w:sz w:val="24"/>
                <w:szCs w:val="24"/>
              </w:rPr>
            </w:pPr>
            <w:r>
              <w:rPr>
                <w:rFonts w:hint="eastAsia" w:ascii="仿宋" w:hAnsi="仿宋" w:eastAsia="仿宋" w:cs="仿宋"/>
                <w:sz w:val="24"/>
                <w:szCs w:val="24"/>
              </w:rPr>
              <w:t>6</w:t>
            </w:r>
          </w:p>
        </w:tc>
        <w:tc>
          <w:tcPr>
            <w:tcW w:w="1559" w:type="dxa"/>
          </w:tcPr>
          <w:p w14:paraId="6783B1C8">
            <w:pPr>
              <w:rPr>
                <w:rFonts w:hint="eastAsia" w:ascii="仿宋" w:hAnsi="仿宋" w:eastAsia="仿宋" w:cs="仿宋"/>
                <w:sz w:val="24"/>
                <w:szCs w:val="24"/>
              </w:rPr>
            </w:pPr>
            <w:r>
              <w:rPr>
                <w:rFonts w:hint="eastAsia" w:ascii="仿宋" w:hAnsi="仿宋" w:eastAsia="仿宋" w:cs="仿宋"/>
                <w:sz w:val="24"/>
                <w:szCs w:val="24"/>
              </w:rPr>
              <w:t>货款结算</w:t>
            </w:r>
          </w:p>
        </w:tc>
        <w:tc>
          <w:tcPr>
            <w:tcW w:w="11656" w:type="dxa"/>
          </w:tcPr>
          <w:p w14:paraId="30767021">
            <w:pPr>
              <w:rPr>
                <w:rFonts w:hint="eastAsia" w:ascii="仿宋" w:hAnsi="仿宋" w:eastAsia="仿宋" w:cs="仿宋"/>
                <w:sz w:val="24"/>
                <w:szCs w:val="24"/>
              </w:rPr>
            </w:pPr>
            <w:r>
              <w:rPr>
                <w:rFonts w:hint="eastAsia" w:ascii="仿宋" w:hAnsi="仿宋" w:eastAsia="仿宋" w:cs="仿宋"/>
                <w:sz w:val="24"/>
                <w:szCs w:val="24"/>
              </w:rPr>
              <w:t>一次性支付：本合同项下的全部货物经最终验收合格后 15 个工作日内，采购人凭成交供应商开具的全额发票向成交供应商支付全部合同价款。</w:t>
            </w:r>
          </w:p>
        </w:tc>
      </w:tr>
      <w:tr w14:paraId="6B4B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tcPr>
          <w:p w14:paraId="72435E57">
            <w:pPr>
              <w:jc w:val="center"/>
              <w:rPr>
                <w:rFonts w:hint="eastAsia" w:ascii="仿宋" w:hAnsi="仿宋" w:eastAsia="仿宋" w:cs="仿宋"/>
                <w:sz w:val="24"/>
                <w:szCs w:val="24"/>
              </w:rPr>
            </w:pPr>
            <w:r>
              <w:rPr>
                <w:rFonts w:hint="eastAsia" w:ascii="仿宋" w:hAnsi="仿宋" w:eastAsia="仿宋" w:cs="仿宋"/>
                <w:sz w:val="24"/>
                <w:szCs w:val="24"/>
              </w:rPr>
              <w:t>7</w:t>
            </w:r>
          </w:p>
        </w:tc>
        <w:tc>
          <w:tcPr>
            <w:tcW w:w="1559" w:type="dxa"/>
          </w:tcPr>
          <w:p w14:paraId="65C9B49A">
            <w:pPr>
              <w:rPr>
                <w:rFonts w:hint="eastAsia" w:ascii="仿宋" w:hAnsi="仿宋" w:eastAsia="仿宋" w:cs="仿宋"/>
                <w:sz w:val="24"/>
                <w:szCs w:val="24"/>
              </w:rPr>
            </w:pPr>
            <w:r>
              <w:rPr>
                <w:rFonts w:hint="eastAsia" w:ascii="仿宋" w:hAnsi="仿宋" w:eastAsia="仿宋" w:cs="仿宋"/>
                <w:sz w:val="24"/>
                <w:szCs w:val="24"/>
              </w:rPr>
              <w:t>质保期</w:t>
            </w:r>
          </w:p>
        </w:tc>
        <w:tc>
          <w:tcPr>
            <w:tcW w:w="11656" w:type="dxa"/>
          </w:tcPr>
          <w:p w14:paraId="31550AAF">
            <w:pPr>
              <w:tabs>
                <w:tab w:val="center" w:pos="4153"/>
                <w:tab w:val="right" w:pos="8306"/>
              </w:tabs>
              <w:snapToGrid w:val="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除“参数配置”中另有要求外，其余货物按国家有关产品“三包”规定执行“三包”，质保期自货物最终验收合格之日起计算，不少于</w:t>
            </w:r>
            <w:r>
              <w:rPr>
                <w:rFonts w:hint="eastAsia" w:ascii="仿宋" w:hAnsi="仿宋" w:eastAsia="仿宋" w:cs="仿宋"/>
                <w:color w:val="auto"/>
                <w:sz w:val="24"/>
                <w:szCs w:val="24"/>
              </w:rPr>
              <w:t>5</w:t>
            </w:r>
            <w:r>
              <w:rPr>
                <w:rFonts w:hint="eastAsia" w:ascii="仿宋" w:hAnsi="仿宋" w:eastAsia="仿宋" w:cs="仿宋"/>
                <w:color w:val="000000" w:themeColor="text1"/>
                <w:sz w:val="24"/>
                <w:szCs w:val="24"/>
              </w:rPr>
              <w:t>年，质保期内免费上门维修，免费更换零部件。</w:t>
            </w:r>
          </w:p>
        </w:tc>
      </w:tr>
      <w:tr w14:paraId="64EE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tcPr>
          <w:p w14:paraId="2B7A0ED4">
            <w:pPr>
              <w:jc w:val="center"/>
              <w:rPr>
                <w:rFonts w:hint="eastAsia" w:ascii="仿宋" w:hAnsi="仿宋" w:eastAsia="仿宋" w:cs="仿宋"/>
                <w:sz w:val="24"/>
                <w:szCs w:val="24"/>
              </w:rPr>
            </w:pPr>
            <w:r>
              <w:rPr>
                <w:rFonts w:hint="eastAsia" w:ascii="仿宋" w:hAnsi="仿宋" w:eastAsia="仿宋" w:cs="仿宋"/>
                <w:sz w:val="24"/>
                <w:szCs w:val="24"/>
              </w:rPr>
              <w:t>8</w:t>
            </w:r>
          </w:p>
        </w:tc>
        <w:tc>
          <w:tcPr>
            <w:tcW w:w="1559" w:type="dxa"/>
          </w:tcPr>
          <w:p w14:paraId="1DC276FB">
            <w:pPr>
              <w:rPr>
                <w:rFonts w:hint="eastAsia" w:ascii="仿宋" w:hAnsi="仿宋" w:eastAsia="仿宋" w:cs="仿宋"/>
                <w:sz w:val="24"/>
                <w:szCs w:val="24"/>
              </w:rPr>
            </w:pPr>
            <w:r>
              <w:rPr>
                <w:rFonts w:hint="eastAsia" w:ascii="仿宋" w:hAnsi="仿宋" w:eastAsia="仿宋" w:cs="仿宋"/>
                <w:sz w:val="24"/>
                <w:szCs w:val="24"/>
              </w:rPr>
              <w:t>售后服务要求</w:t>
            </w:r>
          </w:p>
        </w:tc>
        <w:tc>
          <w:tcPr>
            <w:tcW w:w="11656" w:type="dxa"/>
          </w:tcPr>
          <w:p w14:paraId="3C49E3C2">
            <w:pPr>
              <w:pStyle w:val="13"/>
              <w:numPr>
                <w:ilvl w:val="0"/>
                <w:numId w:val="4"/>
              </w:numPr>
              <w:tabs>
                <w:tab w:val="center" w:pos="4153"/>
                <w:tab w:val="right" w:pos="8306"/>
              </w:tabs>
              <w:snapToGrid w:val="0"/>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为确保货物质量，</w:t>
            </w:r>
            <w:r>
              <w:rPr>
                <w:rFonts w:hint="eastAsia" w:ascii="仿宋" w:hAnsi="仿宋" w:eastAsia="仿宋" w:cs="仿宋"/>
                <w:color w:val="000000" w:themeColor="text1"/>
                <w:sz w:val="24"/>
                <w:szCs w:val="24"/>
                <w:lang w:val="en-US" w:eastAsia="zh-CN"/>
              </w:rPr>
              <w:t>中标人签订合同时</w:t>
            </w:r>
            <w:r>
              <w:rPr>
                <w:rFonts w:hint="eastAsia" w:ascii="仿宋" w:hAnsi="仿宋" w:eastAsia="仿宋" w:cs="仿宋"/>
                <w:color w:val="000000" w:themeColor="text1"/>
                <w:sz w:val="24"/>
                <w:szCs w:val="24"/>
              </w:rPr>
              <w:t>必须提供售后服务承诺书原件（加盖公章），如无法提供的，视为虚假应标，取消成交资格。</w:t>
            </w:r>
          </w:p>
          <w:p w14:paraId="20D6DFBD">
            <w:pPr>
              <w:pStyle w:val="13"/>
              <w:numPr>
                <w:ilvl w:val="0"/>
                <w:numId w:val="4"/>
              </w:numPr>
              <w:tabs>
                <w:tab w:val="center" w:pos="4153"/>
                <w:tab w:val="right" w:pos="8306"/>
              </w:tabs>
              <w:snapToGrid w:val="0"/>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项目整体安装完毕，最终验收合格之日起，质保期内所有货物免费上门维修服务、免费更换零部件，更换所用货物不得低于竞标标准。质保期满后，如需更换货物零部件，成交供应商须保证提供优惠价格的配件和服务。</w:t>
            </w:r>
          </w:p>
          <w:p w14:paraId="389FED07">
            <w:pPr>
              <w:pStyle w:val="13"/>
              <w:numPr>
                <w:ilvl w:val="0"/>
                <w:numId w:val="4"/>
              </w:numPr>
              <w:tabs>
                <w:tab w:val="center" w:pos="4153"/>
                <w:tab w:val="right" w:pos="8306"/>
              </w:tabs>
              <w:snapToGrid w:val="0"/>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在质保期内货物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p w14:paraId="3F3E698C">
            <w:pPr>
              <w:pStyle w:val="13"/>
              <w:numPr>
                <w:ilvl w:val="0"/>
                <w:numId w:val="4"/>
              </w:numPr>
              <w:tabs>
                <w:tab w:val="center" w:pos="4153"/>
                <w:tab w:val="right" w:pos="8306"/>
              </w:tabs>
              <w:snapToGrid w:val="0"/>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应充分考虑供货成本及参数要求再进行报价，如投标人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tc>
      </w:tr>
      <w:tr w14:paraId="6D60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tcPr>
          <w:p w14:paraId="7BFFFE2D">
            <w:pPr>
              <w:jc w:val="center"/>
              <w:rPr>
                <w:rFonts w:hint="eastAsia" w:ascii="仿宋" w:hAnsi="仿宋" w:eastAsia="仿宋" w:cs="仿宋"/>
                <w:sz w:val="24"/>
                <w:szCs w:val="24"/>
              </w:rPr>
            </w:pPr>
            <w:r>
              <w:rPr>
                <w:rFonts w:hint="eastAsia" w:ascii="仿宋" w:hAnsi="仿宋" w:eastAsia="仿宋" w:cs="仿宋"/>
                <w:sz w:val="24"/>
                <w:szCs w:val="24"/>
              </w:rPr>
              <w:t>9</w:t>
            </w:r>
          </w:p>
        </w:tc>
        <w:tc>
          <w:tcPr>
            <w:tcW w:w="1559" w:type="dxa"/>
          </w:tcPr>
          <w:p w14:paraId="59C96A52">
            <w:pPr>
              <w:rPr>
                <w:rFonts w:hint="eastAsia" w:ascii="仿宋" w:hAnsi="仿宋" w:eastAsia="仿宋" w:cs="仿宋"/>
                <w:sz w:val="24"/>
                <w:szCs w:val="24"/>
              </w:rPr>
            </w:pPr>
            <w:r>
              <w:rPr>
                <w:rFonts w:hint="eastAsia" w:ascii="仿宋" w:hAnsi="仿宋" w:eastAsia="仿宋" w:cs="仿宋"/>
                <w:sz w:val="24"/>
                <w:szCs w:val="24"/>
              </w:rPr>
              <w:t>违约责任</w:t>
            </w:r>
          </w:p>
        </w:tc>
        <w:tc>
          <w:tcPr>
            <w:tcW w:w="11656" w:type="dxa"/>
          </w:tcPr>
          <w:p w14:paraId="5512F136">
            <w:pPr>
              <w:rPr>
                <w:rFonts w:hint="eastAsia" w:ascii="仿宋" w:hAnsi="仿宋" w:eastAsia="仿宋" w:cs="仿宋"/>
                <w:sz w:val="24"/>
                <w:szCs w:val="24"/>
              </w:rPr>
            </w:pPr>
            <w:r>
              <w:rPr>
                <w:rFonts w:hint="eastAsia" w:ascii="仿宋" w:hAnsi="仿宋" w:eastAsia="仿宋" w:cs="仿宋"/>
                <w:sz w:val="24"/>
                <w:szCs w:val="24"/>
              </w:rPr>
              <w:t>1、本在线询价文件项下的货物在交货、安装、验收及质保期等任何阶段内不符合合同约定的技术规范要求和验收标准的，采购人有权向成交供应商索赔并选择下列一项或多项补救措施：</w:t>
            </w:r>
          </w:p>
          <w:p w14:paraId="236A0DEA">
            <w:pPr>
              <w:rPr>
                <w:rFonts w:hint="eastAsia" w:ascii="仿宋" w:hAnsi="仿宋" w:eastAsia="仿宋" w:cs="仿宋"/>
                <w:sz w:val="24"/>
                <w:szCs w:val="24"/>
              </w:rPr>
            </w:pPr>
            <w:r>
              <w:rPr>
                <w:rFonts w:hint="eastAsia" w:ascii="仿宋" w:hAnsi="仿宋" w:eastAsia="仿宋" w:cs="仿宋"/>
                <w:sz w:val="24"/>
                <w:szCs w:val="24"/>
              </w:rPr>
              <w:t>（1）由成交供应商采取措施消除货物缺陷或不符合合同之处，如果成交供应商不能及时消除缺陷，采购人有权自行消除缺陷或不符合合同之处，由此产生的一切费用均由成交供应商承担。</w:t>
            </w:r>
          </w:p>
          <w:p w14:paraId="16EB5346">
            <w:pPr>
              <w:rPr>
                <w:rFonts w:hint="eastAsia" w:ascii="仿宋" w:hAnsi="仿宋" w:eastAsia="仿宋" w:cs="仿宋"/>
                <w:sz w:val="24"/>
                <w:szCs w:val="24"/>
              </w:rPr>
            </w:pPr>
            <w:r>
              <w:rPr>
                <w:rFonts w:hint="eastAsia" w:ascii="仿宋" w:hAnsi="仿宋" w:eastAsia="仿宋" w:cs="仿宋"/>
                <w:sz w:val="24"/>
                <w:szCs w:val="24"/>
              </w:rPr>
              <w:t>（2）由成交供应商在接到采购人通知后 10 日内用符合合同规定的规格、质量和性能要求的新零件、部件和货物更换有缺陷的设备或用新的技术资料替换有错误的技术资料或补供遗漏的货物或技术资料等，成交供应商应承担一切费用和风险并负担给采购人造成的全部损失。</w:t>
            </w:r>
          </w:p>
          <w:p w14:paraId="6ABFBD01">
            <w:pPr>
              <w:rPr>
                <w:rFonts w:hint="eastAsia" w:ascii="仿宋" w:hAnsi="仿宋" w:eastAsia="仿宋" w:cs="仿宋"/>
                <w:sz w:val="24"/>
                <w:szCs w:val="24"/>
              </w:rPr>
            </w:pPr>
            <w:r>
              <w:rPr>
                <w:rFonts w:hint="eastAsia" w:ascii="仿宋" w:hAnsi="仿宋" w:eastAsia="仿宋" w:cs="仿宋"/>
                <w:sz w:val="24"/>
                <w:szCs w:val="24"/>
              </w:rPr>
              <w:t>（3）根据货物的低劣程度、损坏程度以及采购人所遭受损失的数额，成交供应商必须降低货物的价格。</w:t>
            </w:r>
          </w:p>
          <w:p w14:paraId="1BDC681B">
            <w:pPr>
              <w:rPr>
                <w:rFonts w:hint="eastAsia" w:ascii="仿宋" w:hAnsi="仿宋" w:eastAsia="仿宋" w:cs="仿宋"/>
                <w:sz w:val="24"/>
                <w:szCs w:val="24"/>
              </w:rPr>
            </w:pPr>
            <w:r>
              <w:rPr>
                <w:rFonts w:hint="eastAsia" w:ascii="仿宋" w:hAnsi="仿宋" w:eastAsia="仿宋" w:cs="仿宋"/>
                <w:sz w:val="24"/>
                <w:szCs w:val="24"/>
              </w:rPr>
              <w:t>退货，成交供应商应退还采购人支付的全部合同款，同时应承担该货物的直接费用（运输、保险、检验、货款利息及银行手续费等）。</w:t>
            </w:r>
          </w:p>
          <w:p w14:paraId="6BB2DBE2">
            <w:pPr>
              <w:rPr>
                <w:rFonts w:hint="eastAsia" w:ascii="仿宋" w:hAnsi="仿宋" w:eastAsia="仿宋" w:cs="仿宋"/>
                <w:sz w:val="24"/>
                <w:szCs w:val="24"/>
              </w:rPr>
            </w:pPr>
            <w:r>
              <w:rPr>
                <w:rFonts w:hint="eastAsia" w:ascii="仿宋" w:hAnsi="仿宋" w:eastAsia="仿宋" w:cs="仿宋"/>
                <w:sz w:val="24"/>
                <w:szCs w:val="24"/>
              </w:rPr>
              <w:t>2、成交供应商逾期交付货物的，每逾期一日，应按逾期交货总额3‰向采购人支付违约金。逾期超过约定日期 17 个工作日不能交货的，采购人有权解除本合同，并要求成交供应商支付合同总额 20 %的违约金。</w:t>
            </w:r>
          </w:p>
          <w:p w14:paraId="7C6EBCC0">
            <w:pPr>
              <w:rPr>
                <w:rFonts w:hint="eastAsia" w:ascii="仿宋" w:hAnsi="仿宋" w:eastAsia="仿宋" w:cs="仿宋"/>
                <w:sz w:val="24"/>
                <w:szCs w:val="24"/>
              </w:rPr>
            </w:pPr>
            <w:r>
              <w:rPr>
                <w:rFonts w:hint="eastAsia" w:ascii="仿宋" w:hAnsi="仿宋" w:eastAsia="仿宋" w:cs="仿宋"/>
                <w:sz w:val="24"/>
                <w:szCs w:val="24"/>
              </w:rPr>
              <w:t>3、成交供应商所交付的货物规格、技术参数、质量不符合合同规定及在线询价文件规定标准的，采购人有权拒收该货物，成交供应商愿意更换货物但逾期交货的，按成交供应商逾期交货处理。成交供应商拒绝更换货物的，采购人可单方面解除合同，并要求成交供应商支付合同总值 20 %的违约金，违约金不足以弥补采购人损失的，成交供应商还应负责赔偿。</w:t>
            </w:r>
          </w:p>
          <w:p w14:paraId="24273240">
            <w:pPr>
              <w:rPr>
                <w:rFonts w:hint="eastAsia" w:ascii="仿宋" w:hAnsi="仿宋" w:eastAsia="仿宋" w:cs="仿宋"/>
                <w:sz w:val="24"/>
                <w:szCs w:val="24"/>
              </w:rPr>
            </w:pPr>
            <w:r>
              <w:rPr>
                <w:rFonts w:hint="eastAsia" w:ascii="仿宋" w:hAnsi="仿宋" w:eastAsia="仿宋" w:cs="仿宋"/>
                <w:sz w:val="24"/>
                <w:szCs w:val="24"/>
              </w:rPr>
              <w:t>4、成交供应商未能按约定要求履行保修义务的，每发生一次应向采购人支付合同金额的5%违约金，同时，采购人有权委托第三方进行保修，所产生的费用由成交供应商承担。若因货物缺陷或成交供应商服务质量等问题造成采购人或任何人员人身、财产损害的，成交供应商应承担有关责任并作出相应赔偿。</w:t>
            </w:r>
          </w:p>
        </w:tc>
      </w:tr>
      <w:tr w14:paraId="7B18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1912" w:type="dxa"/>
          </w:tcPr>
          <w:p w14:paraId="11C6FE83">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559" w:type="dxa"/>
          </w:tcPr>
          <w:p w14:paraId="24C75C5C">
            <w:pPr>
              <w:rPr>
                <w:rFonts w:hint="eastAsia" w:ascii="仿宋" w:hAnsi="仿宋" w:eastAsia="仿宋" w:cs="仿宋"/>
                <w:sz w:val="24"/>
                <w:szCs w:val="24"/>
              </w:rPr>
            </w:pPr>
            <w:r>
              <w:rPr>
                <w:rFonts w:hint="eastAsia" w:ascii="仿宋" w:hAnsi="仿宋" w:eastAsia="仿宋" w:cs="仿宋"/>
                <w:sz w:val="24"/>
                <w:szCs w:val="24"/>
              </w:rPr>
              <w:t>其他要求</w:t>
            </w:r>
          </w:p>
        </w:tc>
        <w:tc>
          <w:tcPr>
            <w:tcW w:w="11656" w:type="dxa"/>
          </w:tcPr>
          <w:p w14:paraId="00193AD6">
            <w:pPr>
              <w:pStyle w:val="4"/>
              <w:tabs>
                <w:tab w:val="center" w:pos="4153"/>
                <w:tab w:val="right" w:pos="8306"/>
              </w:tabs>
              <w:kinsoku w:val="0"/>
              <w:overflowPunct w:val="0"/>
              <w:snapToGrid w:val="0"/>
              <w:spacing w:before="49"/>
              <w:ind w:left="20"/>
              <w:rPr>
                <w:rFonts w:hint="eastAsia" w:ascii="仿宋" w:hAnsi="仿宋" w:eastAsia="仿宋" w:cs="仿宋"/>
                <w:color w:val="000000" w:themeColor="text1"/>
                <w:spacing w:val="-11"/>
                <w:sz w:val="24"/>
                <w:szCs w:val="24"/>
              </w:rPr>
            </w:pPr>
            <w:r>
              <w:rPr>
                <w:rFonts w:hint="eastAsia" w:ascii="仿宋" w:hAnsi="仿宋" w:eastAsia="仿宋" w:cs="仿宋"/>
                <w:color w:val="000000" w:themeColor="text1"/>
                <w:spacing w:val="-11"/>
                <w:sz w:val="24"/>
                <w:szCs w:val="24"/>
              </w:rPr>
              <w:t>1.对在“信用中国”网站、中国政府采购网被列入失信被执行人、重大税收违法案件当事人名单、政府采购严重违法失信行为记录名单及其他不符合《中华人民共和国政府采购法》第二十二条规定的供应商，不得参与投标报价。</w:t>
            </w:r>
          </w:p>
          <w:p w14:paraId="39CFB842">
            <w:pPr>
              <w:pStyle w:val="4"/>
              <w:kinsoku w:val="0"/>
              <w:overflowPunct w:val="0"/>
              <w:spacing w:before="49"/>
              <w:ind w:left="20"/>
              <w:rPr>
                <w:rFonts w:hint="eastAsia" w:ascii="仿宋" w:hAnsi="仿宋" w:eastAsia="仿宋" w:cs="仿宋"/>
                <w:spacing w:val="-11"/>
                <w:kern w:val="2"/>
                <w:sz w:val="24"/>
                <w:szCs w:val="24"/>
              </w:rPr>
            </w:pPr>
            <w:r>
              <w:rPr>
                <w:rFonts w:hint="eastAsia" w:ascii="仿宋" w:hAnsi="仿宋" w:eastAsia="仿宋" w:cs="仿宋"/>
                <w:spacing w:val="-11"/>
                <w:kern w:val="2"/>
                <w:sz w:val="24"/>
                <w:szCs w:val="24"/>
              </w:rPr>
              <w:t>2、成交供应商在收到成交结果通知之日起5个工作日内必须向采购人提供询价货物的以下纸质资料及产品样品：</w:t>
            </w:r>
          </w:p>
          <w:p w14:paraId="54276839">
            <w:pPr>
              <w:pStyle w:val="4"/>
              <w:kinsoku w:val="0"/>
              <w:overflowPunct w:val="0"/>
              <w:spacing w:before="49"/>
              <w:ind w:left="20"/>
              <w:rPr>
                <w:rFonts w:hint="eastAsia" w:ascii="仿宋" w:hAnsi="仿宋" w:eastAsia="仿宋" w:cs="仿宋"/>
                <w:spacing w:val="-11"/>
                <w:kern w:val="2"/>
                <w:sz w:val="24"/>
                <w:szCs w:val="24"/>
              </w:rPr>
            </w:pPr>
            <w:r>
              <w:rPr>
                <w:rFonts w:hint="eastAsia" w:ascii="仿宋" w:hAnsi="仿宋" w:eastAsia="仿宋" w:cs="仿宋"/>
                <w:spacing w:val="-11"/>
                <w:kern w:val="2"/>
                <w:sz w:val="24"/>
                <w:szCs w:val="24"/>
              </w:rPr>
              <w:t>（1）商品合格证，并加盖厂家公章。</w:t>
            </w:r>
          </w:p>
          <w:p w14:paraId="7B172891">
            <w:pPr>
              <w:pStyle w:val="4"/>
              <w:kinsoku w:val="0"/>
              <w:overflowPunct w:val="0"/>
              <w:spacing w:before="49"/>
              <w:ind w:left="20"/>
              <w:rPr>
                <w:rFonts w:hint="eastAsia" w:ascii="仿宋" w:hAnsi="仿宋" w:eastAsia="仿宋" w:cs="仿宋"/>
                <w:spacing w:val="-11"/>
                <w:kern w:val="2"/>
                <w:sz w:val="24"/>
                <w:szCs w:val="24"/>
              </w:rPr>
            </w:pPr>
            <w:r>
              <w:rPr>
                <w:rFonts w:hint="eastAsia" w:ascii="仿宋" w:hAnsi="仿宋" w:eastAsia="仿宋" w:cs="仿宋"/>
                <w:spacing w:val="-11"/>
                <w:kern w:val="2"/>
                <w:sz w:val="24"/>
                <w:szCs w:val="24"/>
              </w:rPr>
              <w:t>（2）检测报告。</w:t>
            </w:r>
          </w:p>
          <w:p w14:paraId="06F43B57">
            <w:pPr>
              <w:pStyle w:val="4"/>
              <w:kinsoku w:val="0"/>
              <w:overflowPunct w:val="0"/>
              <w:spacing w:before="49"/>
              <w:ind w:left="20"/>
              <w:rPr>
                <w:rFonts w:hint="eastAsia" w:ascii="仿宋" w:hAnsi="仿宋" w:eastAsia="仿宋" w:cs="仿宋"/>
                <w:spacing w:val="-11"/>
                <w:kern w:val="2"/>
                <w:sz w:val="24"/>
                <w:szCs w:val="24"/>
              </w:rPr>
            </w:pPr>
            <w:r>
              <w:rPr>
                <w:rFonts w:hint="eastAsia" w:ascii="仿宋" w:hAnsi="仿宋" w:eastAsia="仿宋" w:cs="仿宋"/>
                <w:spacing w:val="-11"/>
                <w:kern w:val="2"/>
                <w:sz w:val="24"/>
                <w:szCs w:val="24"/>
              </w:rPr>
              <w:t>3、产品样品：</w:t>
            </w:r>
            <w:r>
              <w:rPr>
                <w:rFonts w:hint="eastAsia" w:ascii="仿宋" w:hAnsi="仿宋" w:eastAsia="仿宋" w:cs="仿宋"/>
                <w:spacing w:val="-11"/>
                <w:kern w:val="2"/>
                <w:sz w:val="24"/>
                <w:szCs w:val="24"/>
                <w:lang w:val="en-US" w:eastAsia="zh-CN"/>
              </w:rPr>
              <w:t>钢架床、书桌柜各</w:t>
            </w:r>
            <w:r>
              <w:rPr>
                <w:rFonts w:hint="eastAsia" w:ascii="仿宋" w:hAnsi="仿宋" w:eastAsia="仿宋" w:cs="仿宋"/>
                <w:spacing w:val="-11"/>
                <w:kern w:val="2"/>
                <w:sz w:val="24"/>
                <w:szCs w:val="24"/>
              </w:rPr>
              <w:t>1</w:t>
            </w:r>
            <w:r>
              <w:rPr>
                <w:rFonts w:hint="eastAsia" w:ascii="仿宋" w:hAnsi="仿宋" w:eastAsia="仿宋" w:cs="仿宋"/>
                <w:spacing w:val="-11"/>
                <w:kern w:val="2"/>
                <w:sz w:val="24"/>
                <w:szCs w:val="24"/>
                <w:lang w:val="en-US" w:eastAsia="zh-CN"/>
              </w:rPr>
              <w:t>组</w:t>
            </w:r>
            <w:r>
              <w:rPr>
                <w:rFonts w:hint="eastAsia" w:ascii="仿宋" w:hAnsi="仿宋" w:eastAsia="仿宋" w:cs="仿宋"/>
                <w:spacing w:val="-11"/>
                <w:kern w:val="2"/>
                <w:sz w:val="24"/>
                <w:szCs w:val="24"/>
              </w:rPr>
              <w:t>。</w:t>
            </w:r>
          </w:p>
          <w:p w14:paraId="329364FC">
            <w:pPr>
              <w:pStyle w:val="4"/>
              <w:kinsoku w:val="0"/>
              <w:overflowPunct w:val="0"/>
              <w:spacing w:before="49"/>
              <w:ind w:left="20"/>
              <w:rPr>
                <w:rFonts w:hint="eastAsia" w:ascii="仿宋" w:hAnsi="仿宋" w:eastAsia="仿宋" w:cs="仿宋"/>
                <w:spacing w:val="-11"/>
                <w:kern w:val="2"/>
                <w:sz w:val="24"/>
                <w:szCs w:val="24"/>
              </w:rPr>
            </w:pPr>
            <w:r>
              <w:rPr>
                <w:rFonts w:hint="eastAsia" w:ascii="仿宋" w:hAnsi="仿宋" w:eastAsia="仿宋" w:cs="仿宋"/>
                <w:spacing w:val="-11"/>
                <w:kern w:val="2"/>
                <w:sz w:val="24"/>
                <w:szCs w:val="24"/>
              </w:rPr>
              <w:t>4、本项目采购任务急，现特向潜在供应商作出相关提醒：供应商存在不按要求竞标、不按要求提供审查资料、货物样品或资料、产品样品审查不合格、成交后无故放弃、不按合同履行等违约行为的， 采购人有权按预算金额20%的赔偿金额向成交供应商追偿其所造成的损失。</w:t>
            </w:r>
          </w:p>
          <w:p w14:paraId="5E7E3F1C">
            <w:pPr>
              <w:pStyle w:val="4"/>
              <w:kinsoku w:val="0"/>
              <w:overflowPunct w:val="0"/>
              <w:spacing w:before="49"/>
              <w:rPr>
                <w:rFonts w:hint="eastAsia" w:ascii="仿宋" w:hAnsi="仿宋" w:eastAsia="仿宋" w:cs="仿宋"/>
                <w:color w:val="00B0F0"/>
                <w:spacing w:val="-11"/>
                <w:kern w:val="2"/>
                <w:sz w:val="24"/>
                <w:szCs w:val="24"/>
              </w:rPr>
            </w:pPr>
          </w:p>
        </w:tc>
      </w:tr>
    </w:tbl>
    <w:p w14:paraId="3C561B76">
      <w:pPr>
        <w:rPr>
          <w:rFonts w:hint="eastAsia" w:ascii="仿宋" w:hAnsi="仿宋" w:eastAsia="仿宋" w:cs="仿宋"/>
          <w:sz w:val="20"/>
          <w:szCs w:val="20"/>
        </w:rPr>
      </w:pPr>
    </w:p>
    <w:sectPr>
      <w:footerReference r:id="rId3" w:type="default"/>
      <w:pgSz w:w="16838" w:h="11906" w:orient="landscape"/>
      <w:pgMar w:top="850" w:right="680" w:bottom="680"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E05D3">
    <w:pPr>
      <w:pStyle w:val="6"/>
      <w:jc w:val="center"/>
    </w:pPr>
    <w:r>
      <w:fldChar w:fldCharType="begin"/>
    </w:r>
    <w:r>
      <w:instrText xml:space="preserve">PAGE   \* MERGEFORMAT</w:instrText>
    </w:r>
    <w:r>
      <w:fldChar w:fldCharType="separate"/>
    </w:r>
    <w:r>
      <w:rPr>
        <w:lang w:val="zh-CN"/>
      </w:rPr>
      <w:t>3</w:t>
    </w:r>
    <w:r>
      <w:fldChar w:fldCharType="end"/>
    </w:r>
  </w:p>
  <w:p w14:paraId="3258519D">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decimal"/>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4711A15"/>
    <w:multiLevelType w:val="multilevel"/>
    <w:tmpl w:val="04711A15"/>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ZkN2E2YjVlZDczMTFhOTU2MzBmZDRmYzJmM2MxZjQifQ=="/>
  </w:docVars>
  <w:rsids>
    <w:rsidRoot w:val="006F415C"/>
    <w:rsid w:val="0000657E"/>
    <w:rsid w:val="000071AB"/>
    <w:rsid w:val="00010997"/>
    <w:rsid w:val="00042573"/>
    <w:rsid w:val="000D2719"/>
    <w:rsid w:val="000D7C18"/>
    <w:rsid w:val="000F4813"/>
    <w:rsid w:val="00111AC8"/>
    <w:rsid w:val="001168C8"/>
    <w:rsid w:val="001968BC"/>
    <w:rsid w:val="001B0309"/>
    <w:rsid w:val="001B727E"/>
    <w:rsid w:val="001C690C"/>
    <w:rsid w:val="001D3408"/>
    <w:rsid w:val="001F560E"/>
    <w:rsid w:val="00203A16"/>
    <w:rsid w:val="00220101"/>
    <w:rsid w:val="00251CC2"/>
    <w:rsid w:val="00261BA9"/>
    <w:rsid w:val="00292DA7"/>
    <w:rsid w:val="002F18BC"/>
    <w:rsid w:val="00303DE9"/>
    <w:rsid w:val="0033343E"/>
    <w:rsid w:val="003463C8"/>
    <w:rsid w:val="00355850"/>
    <w:rsid w:val="00393959"/>
    <w:rsid w:val="003C2021"/>
    <w:rsid w:val="003C24F2"/>
    <w:rsid w:val="003D7909"/>
    <w:rsid w:val="00415802"/>
    <w:rsid w:val="00451615"/>
    <w:rsid w:val="004522EA"/>
    <w:rsid w:val="00455AEF"/>
    <w:rsid w:val="00461108"/>
    <w:rsid w:val="00485C05"/>
    <w:rsid w:val="004C3426"/>
    <w:rsid w:val="004D28E9"/>
    <w:rsid w:val="004F27D6"/>
    <w:rsid w:val="004F5987"/>
    <w:rsid w:val="00584CB4"/>
    <w:rsid w:val="00586C1C"/>
    <w:rsid w:val="006200C1"/>
    <w:rsid w:val="00622441"/>
    <w:rsid w:val="00630573"/>
    <w:rsid w:val="0064758D"/>
    <w:rsid w:val="006518BD"/>
    <w:rsid w:val="006B1C3C"/>
    <w:rsid w:val="006B3EB3"/>
    <w:rsid w:val="006D3071"/>
    <w:rsid w:val="006E3E8D"/>
    <w:rsid w:val="006F415C"/>
    <w:rsid w:val="00701105"/>
    <w:rsid w:val="00733ABB"/>
    <w:rsid w:val="007B6A44"/>
    <w:rsid w:val="007C3C95"/>
    <w:rsid w:val="007D7B5D"/>
    <w:rsid w:val="00830265"/>
    <w:rsid w:val="00863F45"/>
    <w:rsid w:val="008F0A7B"/>
    <w:rsid w:val="009471EA"/>
    <w:rsid w:val="00953C4F"/>
    <w:rsid w:val="009727AB"/>
    <w:rsid w:val="009B1B2A"/>
    <w:rsid w:val="009C348A"/>
    <w:rsid w:val="009C5965"/>
    <w:rsid w:val="009E6FAD"/>
    <w:rsid w:val="00A56305"/>
    <w:rsid w:val="00A60E4F"/>
    <w:rsid w:val="00A80D5C"/>
    <w:rsid w:val="00AA1028"/>
    <w:rsid w:val="00AE11DF"/>
    <w:rsid w:val="00AF0A40"/>
    <w:rsid w:val="00B66E4C"/>
    <w:rsid w:val="00B74CC8"/>
    <w:rsid w:val="00B80D9E"/>
    <w:rsid w:val="00BC2688"/>
    <w:rsid w:val="00C0724B"/>
    <w:rsid w:val="00C22C39"/>
    <w:rsid w:val="00C3499A"/>
    <w:rsid w:val="00C53B39"/>
    <w:rsid w:val="00C82F90"/>
    <w:rsid w:val="00C910D1"/>
    <w:rsid w:val="00CD0A50"/>
    <w:rsid w:val="00CD5AB3"/>
    <w:rsid w:val="00D1496C"/>
    <w:rsid w:val="00D43618"/>
    <w:rsid w:val="00D7371F"/>
    <w:rsid w:val="00D74B9A"/>
    <w:rsid w:val="00D937EB"/>
    <w:rsid w:val="00D95DE6"/>
    <w:rsid w:val="00DA039F"/>
    <w:rsid w:val="00DA2875"/>
    <w:rsid w:val="00DB7F80"/>
    <w:rsid w:val="00DC3147"/>
    <w:rsid w:val="00DD0C00"/>
    <w:rsid w:val="00DD7EB7"/>
    <w:rsid w:val="00DE4AFA"/>
    <w:rsid w:val="00E076F1"/>
    <w:rsid w:val="00E14384"/>
    <w:rsid w:val="00E45352"/>
    <w:rsid w:val="00E87E91"/>
    <w:rsid w:val="00E9191C"/>
    <w:rsid w:val="00EA2F79"/>
    <w:rsid w:val="00EA556F"/>
    <w:rsid w:val="00EB217A"/>
    <w:rsid w:val="00F06B1E"/>
    <w:rsid w:val="00F40023"/>
    <w:rsid w:val="00FC6CF0"/>
    <w:rsid w:val="00FD37E1"/>
    <w:rsid w:val="00FD43C1"/>
    <w:rsid w:val="00FD77F3"/>
    <w:rsid w:val="016070DE"/>
    <w:rsid w:val="032077ED"/>
    <w:rsid w:val="046A5064"/>
    <w:rsid w:val="06471FDD"/>
    <w:rsid w:val="08D061E1"/>
    <w:rsid w:val="0C361799"/>
    <w:rsid w:val="0F806D97"/>
    <w:rsid w:val="0F985657"/>
    <w:rsid w:val="0FED53BE"/>
    <w:rsid w:val="159E259C"/>
    <w:rsid w:val="16547688"/>
    <w:rsid w:val="16D505EE"/>
    <w:rsid w:val="176958B1"/>
    <w:rsid w:val="1887084A"/>
    <w:rsid w:val="1AC47BD4"/>
    <w:rsid w:val="221F3677"/>
    <w:rsid w:val="26077B0F"/>
    <w:rsid w:val="2DA85ACC"/>
    <w:rsid w:val="34C325DF"/>
    <w:rsid w:val="350C7DCA"/>
    <w:rsid w:val="35BF7D63"/>
    <w:rsid w:val="3715605D"/>
    <w:rsid w:val="385827C4"/>
    <w:rsid w:val="38D3112B"/>
    <w:rsid w:val="390B1E80"/>
    <w:rsid w:val="3CE95E6B"/>
    <w:rsid w:val="3CF855EC"/>
    <w:rsid w:val="3EB4618B"/>
    <w:rsid w:val="3FA35CC0"/>
    <w:rsid w:val="3FFA3DA2"/>
    <w:rsid w:val="41C9151C"/>
    <w:rsid w:val="47E60EC0"/>
    <w:rsid w:val="49093E15"/>
    <w:rsid w:val="4B51066F"/>
    <w:rsid w:val="4C2A663C"/>
    <w:rsid w:val="4C370AC4"/>
    <w:rsid w:val="4F3A40CE"/>
    <w:rsid w:val="58E61264"/>
    <w:rsid w:val="5B9531D8"/>
    <w:rsid w:val="5FF05A6E"/>
    <w:rsid w:val="61843A34"/>
    <w:rsid w:val="629464CE"/>
    <w:rsid w:val="64F54908"/>
    <w:rsid w:val="6C7D1B5B"/>
    <w:rsid w:val="6F1A1697"/>
    <w:rsid w:val="6F6E5DAA"/>
    <w:rsid w:val="717074B8"/>
    <w:rsid w:val="72132DB8"/>
    <w:rsid w:val="73CB43D1"/>
    <w:rsid w:val="755C2BC7"/>
    <w:rsid w:val="78D477C5"/>
    <w:rsid w:val="7C0C40B8"/>
    <w:rsid w:val="7D080444"/>
    <w:rsid w:val="7D7545DE"/>
    <w:rsid w:val="7DE71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annotation text"/>
    <w:basedOn w:val="1"/>
    <w:link w:val="18"/>
    <w:qFormat/>
    <w:uiPriority w:val="99"/>
    <w:pPr>
      <w:jc w:val="left"/>
    </w:pPr>
  </w:style>
  <w:style w:type="paragraph" w:styleId="4">
    <w:name w:val="Body Text"/>
    <w:basedOn w:val="1"/>
    <w:link w:val="20"/>
    <w:qFormat/>
    <w:uiPriority w:val="1"/>
    <w:pPr>
      <w:autoSpaceDE w:val="0"/>
      <w:autoSpaceDN w:val="0"/>
      <w:adjustRightInd w:val="0"/>
      <w:jc w:val="left"/>
    </w:pPr>
    <w:rPr>
      <w:rFonts w:ascii="宋体" w:hAnsi="宋体" w:cs="Times New Roman"/>
      <w:kern w:val="0"/>
      <w:sz w:val="20"/>
      <w:szCs w:val="24"/>
    </w:rPr>
  </w:style>
  <w:style w:type="paragraph" w:styleId="5">
    <w:name w:val="Balloon Text"/>
    <w:basedOn w:val="1"/>
    <w:link w:val="17"/>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9"/>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99"/>
    <w:rPr>
      <w:sz w:val="21"/>
      <w:szCs w:val="21"/>
    </w:rPr>
  </w:style>
  <w:style w:type="paragraph" w:styleId="13">
    <w:name w:val="List Paragraph"/>
    <w:basedOn w:val="1"/>
    <w:qFormat/>
    <w:uiPriority w:val="34"/>
    <w:pPr>
      <w:ind w:firstLine="420" w:firstLineChars="200"/>
    </w:pPr>
    <w:rPr>
      <w:rFonts w:ascii="Times New Roman" w:hAnsi="Times New Roman" w:cs="Times New Roman"/>
      <w:szCs w:val="24"/>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font21"/>
    <w:qFormat/>
    <w:uiPriority w:val="0"/>
    <w:rPr>
      <w:rFonts w:hint="eastAsia" w:ascii="宋体" w:hAnsi="宋体" w:eastAsia="宋体" w:cs="宋体"/>
      <w:color w:val="FF0000"/>
      <w:sz w:val="22"/>
      <w:szCs w:val="22"/>
      <w:u w:val="none"/>
    </w:rPr>
  </w:style>
  <w:style w:type="character" w:customStyle="1" w:styleId="17">
    <w:name w:val="批注框文本 Char"/>
    <w:basedOn w:val="11"/>
    <w:link w:val="5"/>
    <w:qFormat/>
    <w:uiPriority w:val="99"/>
    <w:rPr>
      <w:sz w:val="18"/>
      <w:szCs w:val="18"/>
    </w:rPr>
  </w:style>
  <w:style w:type="character" w:customStyle="1" w:styleId="18">
    <w:name w:val="批注文字 Char"/>
    <w:basedOn w:val="11"/>
    <w:link w:val="3"/>
    <w:qFormat/>
    <w:uiPriority w:val="99"/>
  </w:style>
  <w:style w:type="character" w:customStyle="1" w:styleId="19">
    <w:name w:val="批注主题 Char"/>
    <w:basedOn w:val="18"/>
    <w:link w:val="8"/>
    <w:qFormat/>
    <w:uiPriority w:val="99"/>
    <w:rPr>
      <w:b/>
      <w:bCs/>
    </w:rPr>
  </w:style>
  <w:style w:type="character" w:customStyle="1" w:styleId="20">
    <w:name w:val="正文文本 Char"/>
    <w:basedOn w:val="11"/>
    <w:link w:val="4"/>
    <w:qFormat/>
    <w:uiPriority w:val="99"/>
    <w:rPr>
      <w:rFonts w:ascii="宋体" w:hAnsi="宋体" w:eastAsia="宋体" w:cs="Times New Roman"/>
      <w:kern w:val="0"/>
      <w:sz w:val="20"/>
      <w:szCs w:val="24"/>
    </w:rPr>
  </w:style>
  <w:style w:type="paragraph" w:customStyle="1" w:styleId="21">
    <w:name w:val="Table Text"/>
    <w:basedOn w:val="1"/>
    <w:semiHidden/>
    <w:qFormat/>
    <w:uiPriority w:val="0"/>
    <w:rPr>
      <w:rFonts w:ascii="宋体" w:hAnsi="宋体" w:eastAsia="宋体" w:cs="宋体"/>
      <w:sz w:val="20"/>
      <w:szCs w:val="20"/>
    </w:rPr>
  </w:style>
  <w:style w:type="table" w:customStyle="1" w:styleId="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BEDBF-E672-4B24-881B-37207CAAF0EA}">
  <ds:schemaRefs/>
</ds:datastoreItem>
</file>

<file path=customXml/itemProps2.xml><?xml version="1.0" encoding="utf-8"?>
<ds:datastoreItem xmlns:ds="http://schemas.openxmlformats.org/officeDocument/2006/customXml" ds:itemID="{16AF3C21-95A7-4A19-ACA7-4172A81B171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4946</Words>
  <Characters>5419</Characters>
  <Lines>33</Lines>
  <Paragraphs>9</Paragraphs>
  <TotalTime>7</TotalTime>
  <ScaleCrop>false</ScaleCrop>
  <LinksUpToDate>false</LinksUpToDate>
  <CharactersWithSpaces>5471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2024-06-14T08:45:00Z</dcterms:created>
  <dc:creator>微软用户</dc:creator>
  <cp:lastModifiedBy> 樱</cp:lastModifiedBy>
  <cp:lastPrinted>2024-07-18T10:25:28Z</cp:lastPrinted>
  <dcterms:modified xsi:type="dcterms:W3CDTF">2024-07-18T10:26:41Z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8D1D28E26D844787AA0CBB7CCA755A4A</vt:lpwstr>
  </property>
</Properties>
</file>