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2"/>
        <w:tblW w:w="14424" w:type="dxa"/>
        <w:tblInd w:w="1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2"/>
        <w:gridCol w:w="1296"/>
        <w:gridCol w:w="804"/>
        <w:gridCol w:w="4381"/>
        <w:gridCol w:w="926"/>
        <w:gridCol w:w="1065"/>
        <w:gridCol w:w="1335"/>
        <w:gridCol w:w="1590"/>
        <w:gridCol w:w="1290"/>
        <w:gridCol w:w="10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424" w:type="dxa"/>
            <w:gridSpan w:val="10"/>
            <w:tcBorders>
              <w:top w:val="nil"/>
              <w:left w:val="nil"/>
              <w:bottom w:val="nil"/>
              <w:right w:val="nil"/>
            </w:tcBorders>
          </w:tcPr>
          <w:p>
            <w:pPr>
              <w:widowControl/>
              <w:spacing w:line="276" w:lineRule="auto"/>
              <w:jc w:val="left"/>
              <w:rPr>
                <w:rFonts w:ascii="宋体" w:hAnsi="宋体"/>
                <w:sz w:val="18"/>
                <w:szCs w:val="18"/>
                <w:u w:val="single"/>
              </w:rPr>
            </w:pPr>
            <w:r>
              <w:rPr>
                <w:rFonts w:hint="eastAsia" w:ascii="宋体" w:hAnsi="宋体"/>
                <w:b/>
                <w:sz w:val="30"/>
                <w:szCs w:val="30"/>
              </w:rPr>
              <w:t>广西中医药大学</w:t>
            </w:r>
            <w:r>
              <w:rPr>
                <w:rFonts w:hint="eastAsia" w:ascii="宋体" w:hAnsi="宋体"/>
                <w:b/>
                <w:sz w:val="30"/>
                <w:szCs w:val="30"/>
                <w:lang w:val="en-US" w:eastAsia="zh-CN"/>
              </w:rPr>
              <w:t>研究生院 考试信封 答题卡印制采购项目在线询价采购文件</w:t>
            </w:r>
            <w:r>
              <w:rPr>
                <w:rFonts w:hint="eastAsia" w:ascii="宋体" w:hAnsi="宋体"/>
                <w:b/>
                <w:sz w:val="30"/>
                <w:szCs w:val="30"/>
              </w:rPr>
              <w:t>采购项目在线询价采购文件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424" w:type="dxa"/>
            <w:gridSpan w:val="10"/>
            <w:tcBorders>
              <w:top w:val="nil"/>
              <w:left w:val="nil"/>
              <w:bottom w:val="single" w:color="auto" w:sz="4" w:space="0"/>
              <w:right w:val="nil"/>
            </w:tcBorders>
          </w:tcPr>
          <w:p>
            <w:pPr>
              <w:widowControl/>
              <w:spacing w:line="276" w:lineRule="auto"/>
              <w:jc w:val="left"/>
              <w:rPr>
                <w:rFonts w:ascii="宋体" w:hAnsi="宋体"/>
                <w:sz w:val="18"/>
                <w:szCs w:val="18"/>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8" w:hRule="atLeast"/>
        </w:trPr>
        <w:tc>
          <w:tcPr>
            <w:tcW w:w="732" w:type="dxa"/>
            <w:tcBorders>
              <w:top w:val="single" w:color="auto" w:sz="4" w:space="0"/>
            </w:tcBorders>
            <w:vAlign w:val="center"/>
          </w:tcPr>
          <w:p>
            <w:pPr>
              <w:jc w:val="center"/>
              <w:rPr>
                <w:rFonts w:ascii="宋体" w:hAnsi="宋体"/>
                <w:sz w:val="24"/>
                <w:szCs w:val="24"/>
              </w:rPr>
            </w:pPr>
            <w:r>
              <w:rPr>
                <w:rFonts w:hint="eastAsia" w:ascii="宋体" w:hAnsi="宋体"/>
                <w:sz w:val="24"/>
                <w:szCs w:val="24"/>
              </w:rPr>
              <w:t>序号</w:t>
            </w:r>
          </w:p>
        </w:tc>
        <w:tc>
          <w:tcPr>
            <w:tcW w:w="1296" w:type="dxa"/>
            <w:tcBorders>
              <w:top w:val="single" w:color="auto" w:sz="4" w:space="0"/>
            </w:tcBorders>
            <w:vAlign w:val="center"/>
          </w:tcPr>
          <w:p>
            <w:pPr>
              <w:jc w:val="center"/>
              <w:rPr>
                <w:rFonts w:ascii="宋体" w:hAnsi="宋体"/>
                <w:sz w:val="24"/>
                <w:szCs w:val="24"/>
              </w:rPr>
            </w:pPr>
            <w:r>
              <w:rPr>
                <w:rFonts w:hint="eastAsia" w:ascii="宋体" w:hAnsi="宋体"/>
                <w:sz w:val="24"/>
                <w:szCs w:val="24"/>
              </w:rPr>
              <w:t>采购品目</w:t>
            </w:r>
          </w:p>
        </w:tc>
        <w:tc>
          <w:tcPr>
            <w:tcW w:w="804" w:type="dxa"/>
            <w:tcBorders>
              <w:top w:val="single" w:color="auto" w:sz="4" w:space="0"/>
            </w:tcBorders>
            <w:vAlign w:val="center"/>
          </w:tcPr>
          <w:p>
            <w:pPr>
              <w:jc w:val="center"/>
              <w:rPr>
                <w:rFonts w:ascii="宋体" w:hAnsi="宋体"/>
                <w:sz w:val="24"/>
                <w:szCs w:val="24"/>
              </w:rPr>
            </w:pPr>
            <w:r>
              <w:rPr>
                <w:rFonts w:hint="eastAsia" w:ascii="宋体" w:hAnsi="宋体"/>
                <w:sz w:val="24"/>
                <w:szCs w:val="24"/>
              </w:rPr>
              <w:t>品牌</w:t>
            </w:r>
          </w:p>
        </w:tc>
        <w:tc>
          <w:tcPr>
            <w:tcW w:w="4381" w:type="dxa"/>
            <w:tcBorders>
              <w:top w:val="single" w:color="auto" w:sz="4" w:space="0"/>
            </w:tcBorders>
            <w:vAlign w:val="center"/>
          </w:tcPr>
          <w:p>
            <w:pPr>
              <w:jc w:val="center"/>
              <w:rPr>
                <w:rFonts w:ascii="宋体" w:hAnsi="宋体"/>
                <w:sz w:val="24"/>
                <w:szCs w:val="24"/>
              </w:rPr>
            </w:pPr>
            <w:r>
              <w:rPr>
                <w:rFonts w:hint="eastAsia" w:ascii="宋体" w:hAnsi="宋体"/>
                <w:sz w:val="24"/>
                <w:szCs w:val="24"/>
              </w:rPr>
              <w:t>★参数配置</w:t>
            </w:r>
          </w:p>
        </w:tc>
        <w:tc>
          <w:tcPr>
            <w:tcW w:w="926" w:type="dxa"/>
            <w:tcBorders>
              <w:top w:val="single" w:color="auto" w:sz="4" w:space="0"/>
            </w:tcBorders>
            <w:vAlign w:val="center"/>
          </w:tcPr>
          <w:p>
            <w:pPr>
              <w:jc w:val="center"/>
              <w:rPr>
                <w:rFonts w:ascii="宋体" w:hAnsi="宋体"/>
                <w:sz w:val="24"/>
                <w:szCs w:val="24"/>
              </w:rPr>
            </w:pPr>
            <w:r>
              <w:rPr>
                <w:rFonts w:hint="eastAsia" w:ascii="宋体" w:hAnsi="宋体"/>
                <w:sz w:val="24"/>
                <w:szCs w:val="24"/>
              </w:rPr>
              <w:t>单位</w:t>
            </w:r>
          </w:p>
        </w:tc>
        <w:tc>
          <w:tcPr>
            <w:tcW w:w="1065" w:type="dxa"/>
            <w:tcBorders>
              <w:top w:val="single" w:color="auto" w:sz="4" w:space="0"/>
            </w:tcBorders>
            <w:vAlign w:val="center"/>
          </w:tcPr>
          <w:p>
            <w:pPr>
              <w:jc w:val="center"/>
              <w:rPr>
                <w:rFonts w:ascii="宋体" w:hAnsi="宋体"/>
                <w:sz w:val="24"/>
                <w:szCs w:val="24"/>
              </w:rPr>
            </w:pPr>
            <w:r>
              <w:rPr>
                <w:rFonts w:hint="eastAsia" w:ascii="宋体" w:hAnsi="宋体"/>
                <w:sz w:val="24"/>
                <w:szCs w:val="24"/>
              </w:rPr>
              <w:t>数量</w:t>
            </w:r>
          </w:p>
        </w:tc>
        <w:tc>
          <w:tcPr>
            <w:tcW w:w="1335" w:type="dxa"/>
            <w:tcBorders>
              <w:top w:val="single" w:color="auto" w:sz="4" w:space="0"/>
            </w:tcBorders>
            <w:vAlign w:val="center"/>
          </w:tcPr>
          <w:p>
            <w:pPr>
              <w:jc w:val="center"/>
              <w:rPr>
                <w:rFonts w:ascii="宋体" w:hAnsi="宋体"/>
                <w:sz w:val="24"/>
                <w:szCs w:val="24"/>
              </w:rPr>
            </w:pPr>
            <w:r>
              <w:rPr>
                <w:rFonts w:hint="eastAsia" w:ascii="宋体" w:hAnsi="宋体"/>
                <w:sz w:val="24"/>
                <w:szCs w:val="24"/>
              </w:rPr>
              <w:t>参考单价</w:t>
            </w:r>
          </w:p>
          <w:p>
            <w:pPr>
              <w:jc w:val="center"/>
              <w:rPr>
                <w:rFonts w:ascii="宋体" w:hAnsi="宋体"/>
                <w:sz w:val="24"/>
                <w:szCs w:val="24"/>
              </w:rPr>
            </w:pPr>
            <w:r>
              <w:rPr>
                <w:rFonts w:hint="eastAsia" w:ascii="宋体" w:hAnsi="宋体"/>
                <w:sz w:val="24"/>
                <w:szCs w:val="24"/>
              </w:rPr>
              <w:t>（元）</w:t>
            </w:r>
          </w:p>
        </w:tc>
        <w:tc>
          <w:tcPr>
            <w:tcW w:w="1590" w:type="dxa"/>
            <w:tcBorders>
              <w:top w:val="single" w:color="auto" w:sz="4" w:space="0"/>
            </w:tcBorders>
            <w:vAlign w:val="center"/>
          </w:tcPr>
          <w:p>
            <w:pPr>
              <w:jc w:val="center"/>
              <w:rPr>
                <w:rFonts w:ascii="宋体" w:hAnsi="宋体"/>
                <w:sz w:val="24"/>
                <w:szCs w:val="24"/>
              </w:rPr>
            </w:pPr>
            <w:r>
              <w:rPr>
                <w:rFonts w:hint="eastAsia" w:ascii="宋体" w:hAnsi="宋体"/>
                <w:sz w:val="24"/>
                <w:szCs w:val="24"/>
              </w:rPr>
              <w:t>合计金额</w:t>
            </w:r>
          </w:p>
          <w:p>
            <w:pPr>
              <w:jc w:val="center"/>
              <w:rPr>
                <w:rFonts w:ascii="宋体" w:hAnsi="宋体"/>
                <w:sz w:val="24"/>
                <w:szCs w:val="24"/>
              </w:rPr>
            </w:pPr>
            <w:r>
              <w:rPr>
                <w:rFonts w:hint="eastAsia" w:ascii="宋体" w:hAnsi="宋体"/>
                <w:sz w:val="24"/>
                <w:szCs w:val="24"/>
              </w:rPr>
              <w:t>（元）</w:t>
            </w:r>
          </w:p>
        </w:tc>
        <w:tc>
          <w:tcPr>
            <w:tcW w:w="1290" w:type="dxa"/>
            <w:tcBorders>
              <w:top w:val="single" w:color="auto" w:sz="4" w:space="0"/>
            </w:tcBorders>
            <w:vAlign w:val="center"/>
          </w:tcPr>
          <w:p>
            <w:pPr>
              <w:jc w:val="center"/>
              <w:rPr>
                <w:rFonts w:ascii="宋体" w:hAnsi="宋体"/>
                <w:sz w:val="24"/>
                <w:szCs w:val="24"/>
              </w:rPr>
            </w:pPr>
            <w:r>
              <w:rPr>
                <w:rFonts w:hint="eastAsia" w:ascii="宋体" w:hAnsi="宋体"/>
                <w:sz w:val="24"/>
                <w:szCs w:val="24"/>
              </w:rPr>
              <w:t>是否进口产品</w:t>
            </w:r>
          </w:p>
        </w:tc>
        <w:tc>
          <w:tcPr>
            <w:tcW w:w="1005" w:type="dxa"/>
            <w:tcBorders>
              <w:top w:val="single" w:color="auto" w:sz="4" w:space="0"/>
            </w:tcBorders>
            <w:vAlign w:val="center"/>
          </w:tcPr>
          <w:p>
            <w:pPr>
              <w:jc w:val="center"/>
              <w:rPr>
                <w:rFonts w:hint="eastAsia" w:ascii="宋体" w:hAnsi="宋体" w:eastAsia="宋体"/>
                <w:sz w:val="24"/>
                <w:szCs w:val="24"/>
                <w:lang w:eastAsia="zh-CN"/>
              </w:rPr>
            </w:pPr>
            <w:r>
              <w:rPr>
                <w:rFonts w:hint="eastAsia" w:ascii="宋体" w:hAnsi="宋体"/>
                <w:sz w:val="24"/>
                <w:szCs w:val="24"/>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70" w:hRule="atLeast"/>
        </w:trPr>
        <w:tc>
          <w:tcPr>
            <w:tcW w:w="732" w:type="dxa"/>
            <w:tcBorders>
              <w:top w:val="single" w:color="auto" w:sz="4" w:space="0"/>
            </w:tcBorders>
            <w:vAlign w:val="center"/>
          </w:tcPr>
          <w:p>
            <w:pPr>
              <w:jc w:val="center"/>
              <w:rPr>
                <w:rFonts w:ascii="宋体" w:hAnsi="宋体"/>
                <w:sz w:val="24"/>
                <w:szCs w:val="24"/>
              </w:rPr>
            </w:pPr>
            <w:r>
              <w:rPr>
                <w:rFonts w:hint="eastAsia" w:ascii="宋体" w:hAnsi="宋体"/>
                <w:sz w:val="24"/>
                <w:szCs w:val="24"/>
              </w:rPr>
              <w:t>1</w:t>
            </w:r>
          </w:p>
        </w:tc>
        <w:tc>
          <w:tcPr>
            <w:tcW w:w="1296" w:type="dxa"/>
            <w:tcBorders>
              <w:top w:val="single" w:color="auto" w:sz="4" w:space="0"/>
            </w:tcBorders>
            <w:vAlign w:val="center"/>
          </w:tcPr>
          <w:p>
            <w:pPr>
              <w:jc w:val="center"/>
              <w:rPr>
                <w:rFonts w:ascii="仿宋" w:hAnsi="仿宋" w:eastAsia="仿宋" w:cs="仿宋"/>
                <w:sz w:val="24"/>
                <w:szCs w:val="24"/>
              </w:rPr>
            </w:pPr>
            <w:r>
              <w:rPr>
                <w:rFonts w:hint="eastAsia" w:ascii="仿宋" w:hAnsi="仿宋" w:eastAsia="仿宋" w:cs="仿宋"/>
                <w:sz w:val="24"/>
                <w:szCs w:val="24"/>
                <w:lang w:val="en-US" w:eastAsia="zh-CN"/>
              </w:rPr>
              <w:t>机要大信封</w:t>
            </w:r>
          </w:p>
        </w:tc>
        <w:tc>
          <w:tcPr>
            <w:tcW w:w="804" w:type="dxa"/>
            <w:tcBorders>
              <w:top w:val="single" w:color="auto" w:sz="4" w:space="0"/>
            </w:tcBorders>
            <w:vAlign w:val="center"/>
          </w:tcPr>
          <w:p>
            <w:pPr>
              <w:jc w:val="center"/>
              <w:rPr>
                <w:rFonts w:ascii="仿宋" w:hAnsi="仿宋" w:eastAsia="仿宋" w:cs="仿宋"/>
                <w:sz w:val="24"/>
                <w:szCs w:val="24"/>
              </w:rPr>
            </w:pPr>
          </w:p>
        </w:tc>
        <w:tc>
          <w:tcPr>
            <w:tcW w:w="4381" w:type="dxa"/>
            <w:tcBorders>
              <w:top w:val="single" w:color="auto" w:sz="4" w:space="0"/>
            </w:tcBorders>
            <w:vAlign w:val="center"/>
          </w:tcPr>
          <w:p>
            <w:pPr>
              <w:pStyle w:val="23"/>
              <w:numPr>
                <w:ilvl w:val="0"/>
                <w:numId w:val="0"/>
              </w:numPr>
              <w:ind w:leftChars="0"/>
              <w:rPr>
                <w:rFonts w:hint="default" w:ascii="仿宋" w:hAnsi="仿宋" w:eastAsia="仿宋" w:cs="仿宋"/>
                <w:sz w:val="24"/>
                <w:szCs w:val="24"/>
                <w:lang w:val="en-US" w:eastAsia="zh-CN"/>
              </w:rPr>
            </w:pPr>
            <w:r>
              <w:rPr>
                <w:rFonts w:hint="eastAsia" w:ascii="仿宋" w:hAnsi="仿宋" w:eastAsia="仿宋" w:cs="仿宋"/>
                <w:sz w:val="24"/>
                <w:szCs w:val="24"/>
              </w:rPr>
              <w:t>1</w:t>
            </w:r>
            <w:r>
              <w:rPr>
                <w:rFonts w:hint="eastAsia" w:ascii="仿宋" w:hAnsi="仿宋" w:eastAsia="仿宋" w:cs="仿宋"/>
                <w:sz w:val="24"/>
                <w:szCs w:val="24"/>
                <w:lang w:val="en-US" w:eastAsia="zh-CN"/>
              </w:rPr>
              <w:t>5</w:t>
            </w:r>
            <w:r>
              <w:rPr>
                <w:rFonts w:hint="eastAsia" w:ascii="仿宋" w:hAnsi="仿宋" w:eastAsia="仿宋" w:cs="仿宋"/>
                <w:sz w:val="24"/>
                <w:szCs w:val="24"/>
              </w:rPr>
              <w:t>0克牛皮纸，四色印刷</w:t>
            </w:r>
            <w:r>
              <w:rPr>
                <w:rFonts w:hint="eastAsia" w:ascii="仿宋" w:hAnsi="仿宋" w:eastAsia="仿宋" w:cs="仿宋"/>
                <w:sz w:val="24"/>
                <w:szCs w:val="24"/>
                <w:lang w:eastAsia="zh-CN"/>
              </w:rPr>
              <w:t>，</w:t>
            </w:r>
            <w:r>
              <w:rPr>
                <w:rFonts w:hint="eastAsia" w:ascii="仿宋" w:hAnsi="仿宋" w:eastAsia="仿宋" w:cs="仿宋"/>
                <w:sz w:val="24"/>
                <w:szCs w:val="24"/>
              </w:rPr>
              <w:t>规格：380mm×250mm，起墙40mm，封舌105mm</w:t>
            </w:r>
          </w:p>
        </w:tc>
        <w:tc>
          <w:tcPr>
            <w:tcW w:w="926" w:type="dxa"/>
            <w:tcBorders>
              <w:top w:val="single" w:color="auto" w:sz="4" w:space="0"/>
            </w:tcBorders>
            <w:vAlign w:val="center"/>
          </w:tcPr>
          <w:p>
            <w:pPr>
              <w:jc w:val="center"/>
              <w:rPr>
                <w:rFonts w:hint="eastAsia" w:ascii="宋体" w:hAnsi="宋体" w:eastAsia="宋体"/>
                <w:sz w:val="24"/>
                <w:szCs w:val="24"/>
                <w:lang w:eastAsia="zh-CN"/>
              </w:rPr>
            </w:pPr>
            <w:r>
              <w:rPr>
                <w:rFonts w:hint="eastAsia" w:ascii="宋体" w:hAnsi="宋体"/>
                <w:sz w:val="24"/>
                <w:szCs w:val="24"/>
                <w:lang w:eastAsia="zh-CN"/>
              </w:rPr>
              <w:t>个</w:t>
            </w:r>
          </w:p>
        </w:tc>
        <w:tc>
          <w:tcPr>
            <w:tcW w:w="1065" w:type="dxa"/>
            <w:tcBorders>
              <w:top w:val="single" w:color="auto" w:sz="4" w:space="0"/>
            </w:tcBorders>
            <w:vAlign w:val="center"/>
          </w:tcPr>
          <w:p>
            <w:pPr>
              <w:jc w:val="center"/>
              <w:rPr>
                <w:rFonts w:hint="default" w:ascii="宋体" w:hAnsi="宋体" w:eastAsia="宋体"/>
                <w:sz w:val="24"/>
                <w:szCs w:val="24"/>
                <w:lang w:val="en-US" w:eastAsia="zh-CN"/>
              </w:rPr>
            </w:pPr>
            <w:r>
              <w:rPr>
                <w:rFonts w:hint="eastAsia" w:ascii="宋体" w:hAnsi="宋体"/>
                <w:sz w:val="24"/>
                <w:szCs w:val="24"/>
                <w:lang w:val="en-US" w:eastAsia="zh-CN"/>
              </w:rPr>
              <w:t>5000</w:t>
            </w:r>
          </w:p>
        </w:tc>
        <w:tc>
          <w:tcPr>
            <w:tcW w:w="1335" w:type="dxa"/>
            <w:tcBorders>
              <w:top w:val="single" w:color="auto" w:sz="4" w:space="0"/>
            </w:tcBorders>
            <w:vAlign w:val="center"/>
          </w:tcPr>
          <w:p>
            <w:pPr>
              <w:jc w:val="center"/>
              <w:rPr>
                <w:rFonts w:hint="default" w:ascii="宋体" w:hAnsi="宋体" w:eastAsia="宋体"/>
                <w:sz w:val="24"/>
                <w:szCs w:val="24"/>
                <w:lang w:val="en-US" w:eastAsia="zh-CN"/>
              </w:rPr>
            </w:pPr>
            <w:r>
              <w:rPr>
                <w:rFonts w:hint="eastAsia" w:ascii="宋体" w:hAnsi="宋体"/>
                <w:sz w:val="24"/>
                <w:szCs w:val="24"/>
                <w:lang w:val="en-US" w:eastAsia="zh-CN"/>
              </w:rPr>
              <w:t>1.2</w:t>
            </w:r>
          </w:p>
        </w:tc>
        <w:tc>
          <w:tcPr>
            <w:tcW w:w="1590" w:type="dxa"/>
            <w:tcBorders>
              <w:top w:val="single" w:color="auto" w:sz="4" w:space="0"/>
            </w:tcBorders>
            <w:vAlign w:val="center"/>
          </w:tcPr>
          <w:p>
            <w:pPr>
              <w:jc w:val="center"/>
              <w:rPr>
                <w:rFonts w:hint="default" w:ascii="宋体" w:hAnsi="宋体" w:eastAsia="宋体"/>
                <w:sz w:val="24"/>
                <w:szCs w:val="24"/>
                <w:lang w:val="en-US" w:eastAsia="zh-CN"/>
              </w:rPr>
            </w:pPr>
            <w:r>
              <w:rPr>
                <w:rFonts w:hint="eastAsia" w:ascii="宋体" w:hAnsi="宋体"/>
                <w:sz w:val="24"/>
                <w:szCs w:val="24"/>
                <w:lang w:val="en-US" w:eastAsia="zh-CN"/>
              </w:rPr>
              <w:t>6000</w:t>
            </w:r>
          </w:p>
        </w:tc>
        <w:tc>
          <w:tcPr>
            <w:tcW w:w="1290" w:type="dxa"/>
            <w:tcBorders>
              <w:top w:val="single" w:color="auto" w:sz="4" w:space="0"/>
            </w:tcBorders>
            <w:vAlign w:val="center"/>
          </w:tcPr>
          <w:p>
            <w:pPr>
              <w:jc w:val="center"/>
              <w:rPr>
                <w:rFonts w:ascii="宋体" w:hAnsi="宋体"/>
                <w:sz w:val="24"/>
                <w:szCs w:val="24"/>
              </w:rPr>
            </w:pPr>
            <w:r>
              <w:rPr>
                <w:rFonts w:hint="eastAsia" w:ascii="宋体" w:hAnsi="宋体"/>
                <w:sz w:val="24"/>
                <w:szCs w:val="24"/>
              </w:rPr>
              <w:t>否</w:t>
            </w:r>
          </w:p>
        </w:tc>
        <w:tc>
          <w:tcPr>
            <w:tcW w:w="1005" w:type="dxa"/>
            <w:vMerge w:val="restart"/>
            <w:tcBorders>
              <w:top w:val="single" w:color="auto" w:sz="4" w:space="0"/>
            </w:tcBorders>
            <w:vAlign w:val="center"/>
          </w:tcPr>
          <w:p>
            <w:pPr>
              <w:jc w:val="center"/>
              <w:rPr>
                <w:rFonts w:hint="eastAsia" w:ascii="宋体" w:hAnsi="宋体" w:eastAsia="宋体"/>
                <w:sz w:val="24"/>
                <w:szCs w:val="24"/>
                <w:lang w:eastAsia="zh-CN"/>
              </w:rPr>
            </w:pPr>
            <w:r>
              <w:rPr>
                <w:rFonts w:hint="eastAsia" w:ascii="仿宋" w:hAnsi="仿宋" w:eastAsia="仿宋" w:cs="仿宋"/>
                <w:sz w:val="24"/>
                <w:szCs w:val="24"/>
                <w:highlight w:val="none"/>
                <w:lang w:val="en-US" w:eastAsia="zh-CN"/>
              </w:rPr>
              <w:t>2</w:t>
            </w:r>
            <w:r>
              <w:rPr>
                <w:rFonts w:hint="eastAsia" w:ascii="仿宋" w:hAnsi="仿宋" w:eastAsia="仿宋" w:cs="仿宋"/>
                <w:sz w:val="24"/>
                <w:szCs w:val="24"/>
                <w:highlight w:val="none"/>
              </w:rPr>
              <w:t>天</w:t>
            </w:r>
            <w:r>
              <w:rPr>
                <w:rFonts w:hint="eastAsia" w:ascii="仿宋" w:hAnsi="仿宋" w:eastAsia="仿宋" w:cs="仿宋"/>
                <w:color w:val="000000" w:themeColor="text1"/>
                <w:sz w:val="24"/>
                <w:szCs w:val="24"/>
                <w:highlight w:val="none"/>
                <w14:textFill>
                  <w14:solidFill>
                    <w14:schemeClr w14:val="tx1"/>
                  </w14:solidFill>
                </w14:textFill>
              </w:rPr>
              <w:t>内完</w:t>
            </w:r>
            <w:r>
              <w:rPr>
                <w:rFonts w:hint="eastAsia" w:ascii="仿宋" w:hAnsi="仿宋" w:eastAsia="仿宋" w:cs="仿宋"/>
                <w:color w:val="000000" w:themeColor="text1"/>
                <w:sz w:val="24"/>
                <w:szCs w:val="24"/>
                <w:highlight w:val="none"/>
                <w:lang w:eastAsia="zh-CN"/>
                <w14:textFill>
                  <w14:solidFill>
                    <w14:schemeClr w14:val="tx1"/>
                  </w14:solidFill>
                </w14:textFill>
              </w:rPr>
              <w:t>成</w:t>
            </w:r>
            <w:r>
              <w:rPr>
                <w:rFonts w:hint="eastAsia" w:ascii="仿宋" w:hAnsi="仿宋" w:eastAsia="仿宋" w:cs="仿宋"/>
                <w:color w:val="000000" w:themeColor="text1"/>
                <w:sz w:val="24"/>
                <w:szCs w:val="24"/>
                <w:highlight w:val="none"/>
                <w:lang w:val="en-US" w:eastAsia="zh-CN"/>
                <w14:textFill>
                  <w14:solidFill>
                    <w14:schemeClr w14:val="tx1"/>
                  </w14:solidFill>
                </w14:textFill>
              </w:rPr>
              <w:t>印刷</w:t>
            </w:r>
            <w:r>
              <w:rPr>
                <w:rFonts w:hint="eastAsia" w:ascii="仿宋" w:hAnsi="仿宋" w:eastAsia="仿宋" w:cs="仿宋"/>
                <w:color w:val="000000" w:themeColor="text1"/>
                <w:sz w:val="24"/>
                <w:szCs w:val="24"/>
                <w:highlight w:val="none"/>
                <w14:textFill>
                  <w14:solidFill>
                    <w14:schemeClr w14:val="tx1"/>
                  </w14:solidFill>
                </w14:textFill>
              </w:rPr>
              <w:t>并</w:t>
            </w:r>
            <w:r>
              <w:rPr>
                <w:rFonts w:hint="eastAsia" w:ascii="仿宋" w:hAnsi="仿宋" w:eastAsia="仿宋" w:cs="仿宋"/>
                <w:color w:val="000000" w:themeColor="text1"/>
                <w:sz w:val="24"/>
                <w:szCs w:val="24"/>
                <w:highlight w:val="none"/>
                <w:lang w:val="en-US" w:eastAsia="zh-CN"/>
                <w14:textFill>
                  <w14:solidFill>
                    <w14:schemeClr w14:val="tx1"/>
                  </w14:solidFill>
                </w14:textFill>
              </w:rPr>
              <w:t>送货至使用部门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732" w:type="dxa"/>
            <w:tcBorders>
              <w:top w:val="single" w:color="auto" w:sz="4" w:space="0"/>
            </w:tcBorders>
            <w:vAlign w:val="center"/>
          </w:tcPr>
          <w:p>
            <w:pPr>
              <w:jc w:val="center"/>
              <w:rPr>
                <w:rFonts w:ascii="宋体" w:hAnsi="宋体"/>
                <w:sz w:val="24"/>
                <w:szCs w:val="24"/>
              </w:rPr>
            </w:pPr>
            <w:bookmarkStart w:id="0" w:name="OLE_LINK1" w:colFirst="3" w:colLast="3"/>
            <w:r>
              <w:rPr>
                <w:rFonts w:hint="eastAsia" w:ascii="宋体" w:hAnsi="宋体"/>
                <w:sz w:val="24"/>
                <w:szCs w:val="24"/>
              </w:rPr>
              <w:t>2</w:t>
            </w:r>
          </w:p>
        </w:tc>
        <w:tc>
          <w:tcPr>
            <w:tcW w:w="1296" w:type="dxa"/>
            <w:tcBorders>
              <w:top w:val="single" w:color="auto" w:sz="4" w:space="0"/>
            </w:tcBorders>
            <w:vAlign w:val="center"/>
          </w:tcPr>
          <w:p>
            <w:pPr>
              <w:jc w:val="center"/>
              <w:rPr>
                <w:rFonts w:ascii="仿宋" w:hAnsi="仿宋" w:eastAsia="仿宋" w:cs="仿宋"/>
                <w:sz w:val="24"/>
                <w:szCs w:val="24"/>
              </w:rPr>
            </w:pPr>
            <w:r>
              <w:rPr>
                <w:rFonts w:hint="eastAsia" w:ascii="仿宋" w:hAnsi="仿宋" w:eastAsia="仿宋" w:cs="仿宋"/>
                <w:sz w:val="24"/>
                <w:szCs w:val="24"/>
                <w:lang w:val="en-US" w:eastAsia="zh-CN"/>
              </w:rPr>
              <w:t>小信封</w:t>
            </w:r>
          </w:p>
        </w:tc>
        <w:tc>
          <w:tcPr>
            <w:tcW w:w="804" w:type="dxa"/>
            <w:tcBorders>
              <w:top w:val="single" w:color="auto" w:sz="4" w:space="0"/>
            </w:tcBorders>
            <w:vAlign w:val="center"/>
          </w:tcPr>
          <w:p>
            <w:pPr>
              <w:jc w:val="center"/>
              <w:rPr>
                <w:rFonts w:ascii="仿宋" w:hAnsi="仿宋" w:eastAsia="仿宋" w:cs="仿宋"/>
                <w:sz w:val="24"/>
                <w:szCs w:val="24"/>
              </w:rPr>
            </w:pPr>
          </w:p>
        </w:tc>
        <w:tc>
          <w:tcPr>
            <w:tcW w:w="4381" w:type="dxa"/>
            <w:tcBorders>
              <w:top w:val="single" w:color="auto" w:sz="4" w:space="0"/>
            </w:tcBorders>
            <w:shd w:val="clear" w:color="auto" w:fill="auto"/>
            <w:vAlign w:val="center"/>
          </w:tcPr>
          <w:p>
            <w:pPr>
              <w:ind w:right="-2" w:rightChars="0"/>
              <w:jc w:val="left"/>
              <w:rPr>
                <w:rStyle w:val="24"/>
                <w:rFonts w:ascii="仿宋" w:hAnsi="仿宋" w:eastAsia="仿宋" w:cs="仿宋"/>
                <w:sz w:val="24"/>
                <w:szCs w:val="24"/>
                <w:lang w:val="en-US" w:eastAsia="zh-CN" w:bidi="ar"/>
              </w:rPr>
            </w:pPr>
            <w:r>
              <w:rPr>
                <w:rFonts w:hint="eastAsia" w:ascii="仿宋" w:hAnsi="仿宋" w:eastAsia="仿宋" w:cs="仿宋"/>
                <w:sz w:val="24"/>
                <w:szCs w:val="24"/>
                <w:lang w:val="en-US" w:eastAsia="zh-CN"/>
              </w:rPr>
              <w:t>100克牛皮纸，四色印刷C5信封，229mm×162mm</w:t>
            </w:r>
          </w:p>
        </w:tc>
        <w:tc>
          <w:tcPr>
            <w:tcW w:w="926" w:type="dxa"/>
            <w:tcBorders>
              <w:top w:val="single" w:color="auto" w:sz="4" w:space="0"/>
            </w:tcBorders>
            <w:vAlign w:val="center"/>
          </w:tcPr>
          <w:p>
            <w:pPr>
              <w:jc w:val="center"/>
              <w:rPr>
                <w:rFonts w:hint="eastAsia" w:ascii="宋体" w:hAnsi="宋体" w:eastAsia="宋体"/>
                <w:sz w:val="24"/>
                <w:szCs w:val="24"/>
                <w:lang w:eastAsia="zh-CN"/>
              </w:rPr>
            </w:pPr>
            <w:r>
              <w:rPr>
                <w:rFonts w:hint="eastAsia" w:ascii="宋体" w:hAnsi="宋体"/>
                <w:sz w:val="24"/>
                <w:szCs w:val="24"/>
                <w:lang w:eastAsia="zh-CN"/>
              </w:rPr>
              <w:t>个</w:t>
            </w:r>
          </w:p>
        </w:tc>
        <w:tc>
          <w:tcPr>
            <w:tcW w:w="1065" w:type="dxa"/>
            <w:tcBorders>
              <w:top w:val="single" w:color="auto" w:sz="4" w:space="0"/>
            </w:tcBorders>
            <w:vAlign w:val="center"/>
          </w:tcPr>
          <w:p>
            <w:pPr>
              <w:jc w:val="center"/>
              <w:rPr>
                <w:rFonts w:hint="default" w:ascii="宋体" w:hAnsi="宋体" w:eastAsia="宋体"/>
                <w:sz w:val="24"/>
                <w:szCs w:val="24"/>
                <w:lang w:val="en-US" w:eastAsia="zh-CN"/>
              </w:rPr>
            </w:pPr>
            <w:r>
              <w:rPr>
                <w:rFonts w:hint="eastAsia" w:ascii="宋体" w:hAnsi="宋体"/>
                <w:sz w:val="24"/>
                <w:szCs w:val="24"/>
                <w:lang w:val="en-US" w:eastAsia="zh-CN"/>
              </w:rPr>
              <w:t>1500</w:t>
            </w:r>
          </w:p>
        </w:tc>
        <w:tc>
          <w:tcPr>
            <w:tcW w:w="1335" w:type="dxa"/>
            <w:tcBorders>
              <w:top w:val="single" w:color="auto" w:sz="4" w:space="0"/>
            </w:tcBorders>
            <w:vAlign w:val="center"/>
          </w:tcPr>
          <w:p>
            <w:pPr>
              <w:jc w:val="center"/>
              <w:rPr>
                <w:rFonts w:hint="default" w:ascii="宋体" w:hAnsi="宋体" w:eastAsia="宋体"/>
                <w:sz w:val="24"/>
                <w:szCs w:val="24"/>
                <w:lang w:val="en-US" w:eastAsia="zh-CN"/>
              </w:rPr>
            </w:pPr>
            <w:r>
              <w:rPr>
                <w:rFonts w:hint="eastAsia" w:ascii="宋体" w:hAnsi="宋体"/>
                <w:sz w:val="24"/>
                <w:szCs w:val="24"/>
                <w:lang w:val="en-US" w:eastAsia="zh-CN"/>
              </w:rPr>
              <w:t>0.75</w:t>
            </w:r>
          </w:p>
        </w:tc>
        <w:tc>
          <w:tcPr>
            <w:tcW w:w="1590" w:type="dxa"/>
            <w:tcBorders>
              <w:top w:val="single" w:color="auto" w:sz="4" w:space="0"/>
            </w:tcBorders>
            <w:vAlign w:val="center"/>
          </w:tcPr>
          <w:p>
            <w:pPr>
              <w:jc w:val="center"/>
              <w:rPr>
                <w:rFonts w:hint="default" w:ascii="宋体" w:hAnsi="宋体" w:eastAsia="宋体"/>
                <w:sz w:val="24"/>
                <w:szCs w:val="24"/>
                <w:lang w:val="en-US" w:eastAsia="zh-CN"/>
              </w:rPr>
            </w:pPr>
            <w:r>
              <w:rPr>
                <w:rFonts w:hint="eastAsia" w:ascii="宋体" w:hAnsi="宋体"/>
                <w:sz w:val="24"/>
                <w:szCs w:val="24"/>
                <w:lang w:val="en-US" w:eastAsia="zh-CN"/>
              </w:rPr>
              <w:t>1125</w:t>
            </w:r>
          </w:p>
        </w:tc>
        <w:tc>
          <w:tcPr>
            <w:tcW w:w="1290" w:type="dxa"/>
            <w:tcBorders>
              <w:top w:val="single" w:color="auto" w:sz="4" w:space="0"/>
            </w:tcBorders>
            <w:vAlign w:val="center"/>
          </w:tcPr>
          <w:p>
            <w:pPr>
              <w:jc w:val="center"/>
              <w:rPr>
                <w:rFonts w:ascii="宋体" w:hAnsi="宋体"/>
                <w:sz w:val="24"/>
                <w:szCs w:val="24"/>
              </w:rPr>
            </w:pPr>
            <w:r>
              <w:rPr>
                <w:rFonts w:hint="eastAsia" w:ascii="宋体" w:hAnsi="宋体"/>
                <w:sz w:val="24"/>
                <w:szCs w:val="24"/>
              </w:rPr>
              <w:t>否</w:t>
            </w:r>
          </w:p>
        </w:tc>
        <w:tc>
          <w:tcPr>
            <w:tcW w:w="1005" w:type="dxa"/>
            <w:vMerge w:val="continue"/>
            <w:vAlign w:val="center"/>
          </w:tcPr>
          <w:p>
            <w:pPr>
              <w:jc w:val="center"/>
              <w:rPr>
                <w:rFonts w:hint="eastAsia" w:ascii="宋体" w:hAnsi="宋体" w:eastAsia="宋体"/>
                <w:sz w:val="24"/>
                <w:szCs w:val="24"/>
                <w:lang w:eastAsia="zh-CN"/>
              </w:rPr>
            </w:pPr>
          </w:p>
        </w:tc>
      </w:tr>
      <w:bookmarkEnd w:id="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8" w:hRule="atLeast"/>
        </w:trPr>
        <w:tc>
          <w:tcPr>
            <w:tcW w:w="732" w:type="dxa"/>
            <w:tcBorders>
              <w:top w:val="single" w:color="auto" w:sz="4" w:space="0"/>
            </w:tcBorders>
            <w:vAlign w:val="center"/>
          </w:tcPr>
          <w:p>
            <w:pPr>
              <w:jc w:val="center"/>
              <w:rPr>
                <w:rFonts w:ascii="宋体" w:hAnsi="宋体"/>
                <w:sz w:val="24"/>
                <w:szCs w:val="24"/>
              </w:rPr>
            </w:pPr>
            <w:r>
              <w:rPr>
                <w:rFonts w:hint="eastAsia" w:ascii="宋体" w:hAnsi="宋体"/>
                <w:sz w:val="24"/>
                <w:szCs w:val="24"/>
              </w:rPr>
              <w:t>3</w:t>
            </w:r>
          </w:p>
        </w:tc>
        <w:tc>
          <w:tcPr>
            <w:tcW w:w="1296" w:type="dxa"/>
            <w:tcBorders>
              <w:top w:val="single" w:color="auto" w:sz="4" w:space="0"/>
            </w:tcBorders>
            <w:vAlign w:val="center"/>
          </w:tcPr>
          <w:p>
            <w:pPr>
              <w:jc w:val="center"/>
              <w:rPr>
                <w:rFonts w:ascii="仿宋" w:hAnsi="仿宋" w:eastAsia="仿宋" w:cs="仿宋"/>
                <w:sz w:val="24"/>
                <w:szCs w:val="24"/>
              </w:rPr>
            </w:pPr>
            <w:r>
              <w:rPr>
                <w:rFonts w:hint="eastAsia" w:ascii="仿宋" w:hAnsi="仿宋" w:eastAsia="仿宋" w:cs="仿宋"/>
                <w:sz w:val="24"/>
                <w:szCs w:val="24"/>
                <w:lang w:val="en-US" w:eastAsia="zh-CN"/>
              </w:rPr>
              <w:t>研究生院试卷答题纸</w:t>
            </w:r>
          </w:p>
        </w:tc>
        <w:tc>
          <w:tcPr>
            <w:tcW w:w="804" w:type="dxa"/>
            <w:tcBorders>
              <w:top w:val="single" w:color="auto" w:sz="4" w:space="0"/>
            </w:tcBorders>
            <w:vAlign w:val="center"/>
          </w:tcPr>
          <w:p>
            <w:pPr>
              <w:jc w:val="center"/>
              <w:rPr>
                <w:rFonts w:ascii="仿宋" w:hAnsi="仿宋" w:eastAsia="仿宋" w:cs="仿宋"/>
                <w:sz w:val="24"/>
                <w:szCs w:val="24"/>
              </w:rPr>
            </w:pPr>
          </w:p>
        </w:tc>
        <w:tc>
          <w:tcPr>
            <w:tcW w:w="4381" w:type="dxa"/>
            <w:tcBorders>
              <w:top w:val="single" w:color="auto" w:sz="4" w:space="0"/>
            </w:tcBorders>
            <w:shd w:val="clear" w:color="auto" w:fill="auto"/>
            <w:vAlign w:val="center"/>
          </w:tcPr>
          <w:p>
            <w:pPr>
              <w:pStyle w:val="23"/>
              <w:numPr>
                <w:ilvl w:val="0"/>
                <w:numId w:val="0"/>
              </w:num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100克双胶纸，四色印刷8开8张拉包，胶钉。成品规格：260*370mm</w:t>
            </w:r>
          </w:p>
        </w:tc>
        <w:tc>
          <w:tcPr>
            <w:tcW w:w="926" w:type="dxa"/>
            <w:tcBorders>
              <w:top w:val="single" w:color="auto" w:sz="4" w:space="0"/>
            </w:tcBorders>
            <w:vAlign w:val="center"/>
          </w:tcPr>
          <w:p>
            <w:pPr>
              <w:jc w:val="center"/>
              <w:rPr>
                <w:rFonts w:hint="eastAsia" w:ascii="宋体" w:hAnsi="宋体" w:eastAsia="宋体"/>
                <w:sz w:val="24"/>
                <w:szCs w:val="24"/>
                <w:lang w:eastAsia="zh-CN"/>
              </w:rPr>
            </w:pPr>
            <w:r>
              <w:rPr>
                <w:rFonts w:hint="eastAsia" w:ascii="宋体" w:hAnsi="宋体"/>
                <w:sz w:val="24"/>
                <w:szCs w:val="24"/>
                <w:lang w:eastAsia="zh-CN"/>
              </w:rPr>
              <w:t>份</w:t>
            </w:r>
          </w:p>
        </w:tc>
        <w:tc>
          <w:tcPr>
            <w:tcW w:w="1065" w:type="dxa"/>
            <w:tcBorders>
              <w:top w:val="single" w:color="auto" w:sz="4" w:space="0"/>
            </w:tcBorders>
            <w:vAlign w:val="center"/>
          </w:tcPr>
          <w:p>
            <w:pPr>
              <w:jc w:val="center"/>
              <w:rPr>
                <w:rFonts w:hint="default" w:ascii="宋体" w:hAnsi="宋体" w:eastAsia="宋体"/>
                <w:sz w:val="24"/>
                <w:szCs w:val="24"/>
                <w:lang w:val="en-US" w:eastAsia="zh-CN"/>
              </w:rPr>
            </w:pPr>
            <w:r>
              <w:rPr>
                <w:rFonts w:hint="eastAsia" w:ascii="宋体" w:hAnsi="宋体"/>
                <w:sz w:val="24"/>
                <w:szCs w:val="24"/>
                <w:lang w:val="en-US" w:eastAsia="zh-CN"/>
              </w:rPr>
              <w:t>2000</w:t>
            </w:r>
          </w:p>
        </w:tc>
        <w:tc>
          <w:tcPr>
            <w:tcW w:w="1335" w:type="dxa"/>
            <w:tcBorders>
              <w:top w:val="single" w:color="auto" w:sz="4" w:space="0"/>
            </w:tcBorders>
            <w:vAlign w:val="center"/>
          </w:tcPr>
          <w:p>
            <w:pPr>
              <w:jc w:val="center"/>
              <w:rPr>
                <w:rFonts w:hint="default" w:ascii="宋体" w:hAnsi="宋体" w:eastAsia="宋体"/>
                <w:sz w:val="24"/>
                <w:szCs w:val="24"/>
                <w:lang w:val="en-US" w:eastAsia="zh-CN"/>
              </w:rPr>
            </w:pPr>
            <w:r>
              <w:rPr>
                <w:rFonts w:hint="eastAsia" w:ascii="宋体" w:hAnsi="宋体"/>
                <w:sz w:val="24"/>
                <w:szCs w:val="24"/>
                <w:lang w:val="en-US" w:eastAsia="zh-CN"/>
              </w:rPr>
              <w:t>1.6</w:t>
            </w:r>
          </w:p>
        </w:tc>
        <w:tc>
          <w:tcPr>
            <w:tcW w:w="1590" w:type="dxa"/>
            <w:tcBorders>
              <w:top w:val="single" w:color="auto" w:sz="4" w:space="0"/>
            </w:tcBorders>
            <w:vAlign w:val="center"/>
          </w:tcPr>
          <w:p>
            <w:pPr>
              <w:jc w:val="center"/>
              <w:rPr>
                <w:rFonts w:hint="default" w:ascii="宋体" w:hAnsi="宋体" w:eastAsia="宋体"/>
                <w:sz w:val="24"/>
                <w:szCs w:val="24"/>
                <w:lang w:val="en-US" w:eastAsia="zh-CN"/>
              </w:rPr>
            </w:pPr>
            <w:r>
              <w:rPr>
                <w:rFonts w:hint="eastAsia" w:ascii="宋体" w:hAnsi="宋体"/>
                <w:sz w:val="24"/>
                <w:szCs w:val="24"/>
                <w:lang w:val="en-US" w:eastAsia="zh-CN"/>
              </w:rPr>
              <w:t>3200</w:t>
            </w:r>
          </w:p>
        </w:tc>
        <w:tc>
          <w:tcPr>
            <w:tcW w:w="1290" w:type="dxa"/>
            <w:tcBorders>
              <w:top w:val="single" w:color="auto" w:sz="4" w:space="0"/>
            </w:tcBorders>
            <w:vAlign w:val="center"/>
          </w:tcPr>
          <w:p>
            <w:pPr>
              <w:jc w:val="center"/>
              <w:rPr>
                <w:rFonts w:ascii="宋体" w:hAnsi="宋体"/>
                <w:sz w:val="24"/>
                <w:szCs w:val="24"/>
              </w:rPr>
            </w:pPr>
            <w:r>
              <w:rPr>
                <w:rFonts w:hint="eastAsia" w:ascii="宋体" w:hAnsi="宋体"/>
                <w:sz w:val="24"/>
                <w:szCs w:val="24"/>
              </w:rPr>
              <w:t>否</w:t>
            </w:r>
          </w:p>
        </w:tc>
        <w:tc>
          <w:tcPr>
            <w:tcW w:w="1005" w:type="dxa"/>
            <w:vMerge w:val="continue"/>
            <w:vAlign w:val="center"/>
          </w:tcPr>
          <w:p>
            <w:pPr>
              <w:jc w:val="center"/>
              <w:rPr>
                <w:rFonts w:hint="eastAsia" w:ascii="宋体" w:hAnsi="宋体" w:eastAsia="宋体"/>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trPr>
        <w:tc>
          <w:tcPr>
            <w:tcW w:w="10539" w:type="dxa"/>
            <w:gridSpan w:val="7"/>
            <w:vAlign w:val="center"/>
          </w:tcPr>
          <w:p>
            <w:pPr>
              <w:jc w:val="center"/>
              <w:rPr>
                <w:rFonts w:ascii="宋体" w:hAnsi="宋体"/>
                <w:sz w:val="24"/>
                <w:szCs w:val="24"/>
              </w:rPr>
            </w:pPr>
            <w:r>
              <w:rPr>
                <w:rFonts w:hint="eastAsia" w:ascii="宋体" w:hAnsi="宋体"/>
                <w:sz w:val="24"/>
                <w:szCs w:val="24"/>
              </w:rPr>
              <w:t>合计金额</w:t>
            </w:r>
          </w:p>
        </w:tc>
        <w:tc>
          <w:tcPr>
            <w:tcW w:w="1590" w:type="dxa"/>
            <w:vAlign w:val="center"/>
          </w:tcPr>
          <w:p>
            <w:pPr>
              <w:jc w:val="center"/>
              <w:rPr>
                <w:rFonts w:hint="default" w:ascii="宋体" w:hAnsi="宋体" w:eastAsia="宋体"/>
                <w:sz w:val="24"/>
                <w:szCs w:val="24"/>
                <w:lang w:val="en-US" w:eastAsia="zh-CN"/>
              </w:rPr>
            </w:pPr>
            <w:r>
              <w:rPr>
                <w:rFonts w:hint="eastAsia" w:ascii="宋体" w:hAnsi="宋体"/>
                <w:sz w:val="24"/>
                <w:szCs w:val="24"/>
                <w:lang w:val="en-US" w:eastAsia="zh-CN"/>
              </w:rPr>
              <w:t>10325.00元</w:t>
            </w:r>
          </w:p>
        </w:tc>
        <w:tc>
          <w:tcPr>
            <w:tcW w:w="1290" w:type="dxa"/>
            <w:vAlign w:val="center"/>
          </w:tcPr>
          <w:p>
            <w:pPr>
              <w:rPr>
                <w:rFonts w:ascii="宋体" w:hAnsi="宋体"/>
                <w:sz w:val="24"/>
                <w:szCs w:val="24"/>
              </w:rPr>
            </w:pPr>
            <w:r>
              <w:rPr>
                <w:rFonts w:hint="eastAsia" w:ascii="宋体" w:hAnsi="宋体"/>
                <w:sz w:val="24"/>
                <w:szCs w:val="24"/>
              </w:rPr>
              <w:t>　</w:t>
            </w:r>
          </w:p>
        </w:tc>
        <w:tc>
          <w:tcPr>
            <w:tcW w:w="1005" w:type="dxa"/>
            <w:vAlign w:val="center"/>
          </w:tcPr>
          <w:p>
            <w:pPr>
              <w:rPr>
                <w:rFonts w:ascii="宋体" w:hAnsi="宋体"/>
                <w:sz w:val="24"/>
                <w:szCs w:val="24"/>
                <w:u w:val="single"/>
              </w:rPr>
            </w:pPr>
          </w:p>
        </w:tc>
      </w:tr>
    </w:tbl>
    <w:p>
      <w:pPr>
        <w:rPr>
          <w:rFonts w:ascii="宋体" w:hAnsi="宋体"/>
          <w:sz w:val="24"/>
          <w:szCs w:val="24"/>
        </w:rPr>
      </w:pPr>
    </w:p>
    <w:p>
      <w:pPr>
        <w:rPr>
          <w:rFonts w:ascii="宋体" w:hAnsi="宋体"/>
          <w:sz w:val="24"/>
          <w:szCs w:val="24"/>
        </w:rPr>
      </w:pPr>
    </w:p>
    <w:p>
      <w:pPr>
        <w:rPr>
          <w:rFonts w:ascii="宋体" w:hAnsi="宋体"/>
          <w:sz w:val="24"/>
          <w:szCs w:val="24"/>
        </w:rPr>
      </w:pPr>
    </w:p>
    <w:tbl>
      <w:tblPr>
        <w:tblStyle w:val="12"/>
        <w:tblpPr w:leftFromText="180" w:rightFromText="180" w:vertAnchor="text" w:horzAnchor="margin" w:tblpXSpec="center" w:tblpY="427"/>
        <w:tblW w:w="1512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2370"/>
        <w:gridCol w:w="116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jc w:val="center"/>
        </w:trPr>
        <w:tc>
          <w:tcPr>
            <w:tcW w:w="15127" w:type="dxa"/>
            <w:gridSpan w:val="3"/>
            <w:vAlign w:val="center"/>
          </w:tcPr>
          <w:p>
            <w:pPr>
              <w:jc w:val="center"/>
              <w:rPr>
                <w:rFonts w:ascii="仿宋" w:hAnsi="仿宋" w:eastAsia="仿宋" w:cs="仿宋"/>
                <w:b/>
                <w:sz w:val="24"/>
                <w:szCs w:val="24"/>
              </w:rPr>
            </w:pPr>
            <w:r>
              <w:rPr>
                <w:rFonts w:hint="eastAsia" w:ascii="仿宋" w:hAnsi="仿宋" w:eastAsia="仿宋" w:cs="仿宋"/>
                <w:sz w:val="24"/>
                <w:szCs w:val="24"/>
              </w:rPr>
              <w:t>★</w:t>
            </w:r>
            <w:r>
              <w:rPr>
                <w:rFonts w:hint="eastAsia" w:ascii="仿宋" w:hAnsi="仿宋" w:eastAsia="仿宋" w:cs="仿宋"/>
                <w:b/>
                <w:sz w:val="24"/>
                <w:szCs w:val="24"/>
              </w:rPr>
              <w:t>商务条款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01" w:type="dxa"/>
            <w:vAlign w:val="center"/>
          </w:tcPr>
          <w:p>
            <w:pPr>
              <w:jc w:val="center"/>
              <w:rPr>
                <w:rFonts w:ascii="仿宋" w:hAnsi="仿宋" w:eastAsia="仿宋" w:cs="仿宋"/>
                <w:sz w:val="24"/>
                <w:szCs w:val="24"/>
              </w:rPr>
            </w:pPr>
            <w:r>
              <w:rPr>
                <w:rFonts w:hint="eastAsia" w:ascii="仿宋" w:hAnsi="仿宋" w:eastAsia="仿宋" w:cs="仿宋"/>
                <w:sz w:val="24"/>
                <w:szCs w:val="24"/>
              </w:rPr>
              <w:t>1</w:t>
            </w:r>
          </w:p>
        </w:tc>
        <w:tc>
          <w:tcPr>
            <w:tcW w:w="2370" w:type="dxa"/>
            <w:vAlign w:val="center"/>
          </w:tcPr>
          <w:p>
            <w:pPr>
              <w:jc w:val="center"/>
              <w:rPr>
                <w:rFonts w:ascii="仿宋" w:hAnsi="仿宋" w:eastAsia="仿宋" w:cs="仿宋"/>
                <w:sz w:val="24"/>
                <w:szCs w:val="24"/>
              </w:rPr>
            </w:pPr>
            <w:r>
              <w:rPr>
                <w:rFonts w:hint="eastAsia" w:ascii="仿宋" w:hAnsi="仿宋" w:eastAsia="仿宋" w:cs="仿宋"/>
                <w:sz w:val="24"/>
                <w:szCs w:val="24"/>
              </w:rPr>
              <w:t>报价要求</w:t>
            </w:r>
          </w:p>
        </w:tc>
        <w:tc>
          <w:tcPr>
            <w:tcW w:w="11656" w:type="dxa"/>
          </w:tcPr>
          <w:p>
            <w:pPr>
              <w:rPr>
                <w:rFonts w:ascii="仿宋" w:hAnsi="仿宋" w:eastAsia="仿宋" w:cs="仿宋"/>
                <w:sz w:val="24"/>
                <w:szCs w:val="24"/>
              </w:rPr>
            </w:pPr>
            <w:bookmarkStart w:id="1" w:name="OLE_LINK14"/>
            <w:r>
              <w:rPr>
                <w:rFonts w:hint="eastAsia" w:ascii="仿宋" w:hAnsi="仿宋" w:eastAsia="仿宋" w:cs="仿宋"/>
                <w:sz w:val="24"/>
                <w:szCs w:val="24"/>
              </w:rPr>
              <w:t>本次在线询价报价须为人民币报价，包含：产品价格、运输费（含装卸费）、税费、产品质保期内维护等费用。对于本文件中明确列明必须报价的货物或服务，供应商应分别报价。</w:t>
            </w:r>
            <w:r>
              <w:rPr>
                <w:rFonts w:hint="eastAsia" w:ascii="仿宋" w:hAnsi="仿宋" w:eastAsia="仿宋" w:cs="仿宋"/>
                <w:sz w:val="24"/>
                <w:szCs w:val="24"/>
                <w:lang w:val="en-US" w:eastAsia="zh-CN"/>
              </w:rPr>
              <w:t>文件</w:t>
            </w:r>
            <w:r>
              <w:rPr>
                <w:rFonts w:hint="eastAsia" w:ascii="仿宋" w:hAnsi="仿宋" w:eastAsia="仿宋" w:cs="仿宋"/>
                <w:sz w:val="24"/>
                <w:szCs w:val="24"/>
              </w:rPr>
              <w:t>未列明的货物或服务，不在供应商报价之内。注：</w:t>
            </w:r>
            <w:r>
              <w:rPr>
                <w:rFonts w:hint="eastAsia" w:ascii="仿宋" w:hAnsi="仿宋" w:eastAsia="仿宋" w:cs="仿宋"/>
                <w:w w:val="104"/>
                <w:sz w:val="24"/>
                <w:szCs w:val="24"/>
              </w:rPr>
              <w:t>竞标供应商的投标总报价≤采购预算。</w:t>
            </w:r>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9" w:hRule="atLeast"/>
          <w:jc w:val="center"/>
        </w:trPr>
        <w:tc>
          <w:tcPr>
            <w:tcW w:w="1101" w:type="dxa"/>
            <w:vAlign w:val="center"/>
          </w:tcPr>
          <w:p>
            <w:pPr>
              <w:jc w:val="center"/>
              <w:rPr>
                <w:rFonts w:ascii="仿宋" w:hAnsi="仿宋" w:eastAsia="仿宋" w:cs="仿宋"/>
                <w:sz w:val="24"/>
                <w:szCs w:val="24"/>
              </w:rPr>
            </w:pPr>
            <w:r>
              <w:rPr>
                <w:rFonts w:hint="eastAsia" w:ascii="仿宋" w:hAnsi="仿宋" w:eastAsia="仿宋" w:cs="仿宋"/>
                <w:sz w:val="24"/>
                <w:szCs w:val="24"/>
              </w:rPr>
              <w:t>2</w:t>
            </w:r>
          </w:p>
        </w:tc>
        <w:tc>
          <w:tcPr>
            <w:tcW w:w="2370" w:type="dxa"/>
            <w:vAlign w:val="center"/>
          </w:tcPr>
          <w:p>
            <w:pPr>
              <w:jc w:val="center"/>
              <w:rPr>
                <w:rFonts w:ascii="仿宋" w:hAnsi="仿宋" w:eastAsia="仿宋" w:cs="仿宋"/>
                <w:sz w:val="24"/>
                <w:szCs w:val="24"/>
              </w:rPr>
            </w:pPr>
            <w:r>
              <w:rPr>
                <w:rFonts w:hint="eastAsia" w:ascii="仿宋" w:hAnsi="仿宋" w:eastAsia="仿宋" w:cs="仿宋"/>
                <w:sz w:val="24"/>
                <w:szCs w:val="24"/>
              </w:rPr>
              <w:t>货物性能要求</w:t>
            </w:r>
          </w:p>
        </w:tc>
        <w:tc>
          <w:tcPr>
            <w:tcW w:w="11656" w:type="dxa"/>
            <w:vAlign w:val="center"/>
          </w:tcPr>
          <w:p>
            <w:pPr>
              <w:pStyle w:val="13"/>
              <w:numPr>
                <w:ilvl w:val="0"/>
                <w:numId w:val="0"/>
              </w:numPr>
              <w:ind w:leftChars="0"/>
              <w:jc w:val="left"/>
              <w:rPr>
                <w:rFonts w:ascii="仿宋" w:hAnsi="仿宋" w:eastAsia="仿宋" w:cs="仿宋"/>
                <w:sz w:val="24"/>
                <w:szCs w:val="24"/>
              </w:rPr>
            </w:pPr>
            <w:bookmarkStart w:id="2" w:name="OLE_LINK13"/>
            <w:r>
              <w:rPr>
                <w:rFonts w:hint="eastAsia" w:ascii="仿宋" w:hAnsi="仿宋" w:eastAsia="仿宋" w:cs="仿宋"/>
                <w:sz w:val="24"/>
                <w:szCs w:val="24"/>
                <w:lang w:val="en-US" w:eastAsia="zh-CN"/>
              </w:rPr>
              <w:t>1.</w:t>
            </w:r>
            <w:r>
              <w:rPr>
                <w:rFonts w:hint="eastAsia" w:ascii="仿宋" w:hAnsi="仿宋" w:eastAsia="仿宋" w:cs="仿宋"/>
                <w:sz w:val="24"/>
                <w:szCs w:val="24"/>
              </w:rPr>
              <w:t>本项目所有货物规格、技术参数已确定，不得做任何变更，否则视为不响应本采购要求；</w:t>
            </w:r>
          </w:p>
          <w:p>
            <w:pPr>
              <w:pStyle w:val="13"/>
              <w:numPr>
                <w:ilvl w:val="0"/>
                <w:numId w:val="0"/>
              </w:numPr>
              <w:ind w:leftChars="0"/>
              <w:jc w:val="left"/>
              <w:rPr>
                <w:rFonts w:hint="eastAsia" w:ascii="仿宋" w:hAnsi="仿宋" w:eastAsia="仿宋" w:cs="仿宋"/>
                <w:sz w:val="24"/>
                <w:szCs w:val="24"/>
              </w:rPr>
            </w:pPr>
            <w:r>
              <w:rPr>
                <w:rFonts w:hint="eastAsia" w:ascii="仿宋" w:hAnsi="仿宋" w:eastAsia="仿宋" w:cs="仿宋"/>
                <w:sz w:val="24"/>
                <w:szCs w:val="24"/>
                <w:lang w:val="en-US" w:eastAsia="zh-CN"/>
              </w:rPr>
              <w:t>2.</w:t>
            </w:r>
            <w:r>
              <w:rPr>
                <w:rFonts w:hint="eastAsia" w:ascii="仿宋" w:hAnsi="仿宋" w:eastAsia="仿宋" w:cs="仿宋"/>
                <w:sz w:val="24"/>
                <w:szCs w:val="24"/>
              </w:rPr>
              <w:t>对不能满足参数要求、虚假应标的，采购人将上报监督管理部门，由此所产生的后果由成交供应商自行承担。</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20" w:hRule="atLeast"/>
          <w:jc w:val="center"/>
        </w:trPr>
        <w:tc>
          <w:tcPr>
            <w:tcW w:w="1101" w:type="dxa"/>
            <w:vAlign w:val="center"/>
          </w:tcPr>
          <w:p>
            <w:pPr>
              <w:jc w:val="center"/>
              <w:rPr>
                <w:rFonts w:ascii="仿宋" w:hAnsi="仿宋" w:eastAsia="仿宋" w:cs="仿宋"/>
                <w:sz w:val="24"/>
                <w:szCs w:val="24"/>
              </w:rPr>
            </w:pPr>
            <w:r>
              <w:rPr>
                <w:rFonts w:hint="eastAsia" w:ascii="仿宋" w:hAnsi="仿宋" w:eastAsia="仿宋" w:cs="仿宋"/>
                <w:sz w:val="24"/>
                <w:szCs w:val="24"/>
              </w:rPr>
              <w:t>3</w:t>
            </w:r>
          </w:p>
        </w:tc>
        <w:tc>
          <w:tcPr>
            <w:tcW w:w="2370" w:type="dxa"/>
            <w:vAlign w:val="center"/>
          </w:tcPr>
          <w:p>
            <w:pPr>
              <w:jc w:val="center"/>
              <w:rPr>
                <w:rFonts w:ascii="仿宋" w:hAnsi="仿宋" w:eastAsia="仿宋" w:cs="仿宋"/>
                <w:sz w:val="24"/>
                <w:szCs w:val="24"/>
              </w:rPr>
            </w:pPr>
            <w:r>
              <w:rPr>
                <w:rFonts w:hint="eastAsia" w:ascii="仿宋" w:hAnsi="仿宋" w:eastAsia="仿宋" w:cs="仿宋"/>
                <w:sz w:val="24"/>
                <w:szCs w:val="24"/>
              </w:rPr>
              <w:t>交货要求</w:t>
            </w:r>
          </w:p>
        </w:tc>
        <w:tc>
          <w:tcPr>
            <w:tcW w:w="11656" w:type="dxa"/>
            <w:vAlign w:val="center"/>
          </w:tcPr>
          <w:p>
            <w:pPr>
              <w:pStyle w:val="13"/>
              <w:numPr>
                <w:ilvl w:val="0"/>
                <w:numId w:val="0"/>
              </w:numPr>
              <w:ind w:leftChars="0"/>
              <w:rPr>
                <w:rFonts w:ascii="仿宋" w:hAnsi="仿宋" w:eastAsia="仿宋" w:cs="仿宋"/>
                <w:sz w:val="24"/>
                <w:szCs w:val="24"/>
              </w:rPr>
            </w:pPr>
            <w:bookmarkStart w:id="3" w:name="OLE_LINK12"/>
            <w:r>
              <w:rPr>
                <w:rFonts w:hint="eastAsia" w:ascii="仿宋" w:hAnsi="仿宋" w:eastAsia="仿宋" w:cs="仿宋"/>
                <w:color w:val="000000" w:themeColor="text1"/>
                <w:sz w:val="24"/>
                <w:szCs w:val="24"/>
                <w:highlight w:val="none"/>
                <w:lang w:val="en-US" w:eastAsia="zh-CN"/>
                <w14:textFill>
                  <w14:solidFill>
                    <w14:schemeClr w14:val="tx1"/>
                  </w14:solidFill>
                </w14:textFill>
              </w:rPr>
              <w:t>1.成交供应商</w:t>
            </w:r>
            <w:r>
              <w:rPr>
                <w:rFonts w:hint="eastAsia" w:ascii="仿宋" w:hAnsi="仿宋" w:eastAsia="仿宋" w:cs="仿宋"/>
                <w:color w:val="000000" w:themeColor="text1"/>
                <w:sz w:val="24"/>
                <w:szCs w:val="24"/>
                <w:highlight w:val="none"/>
                <w14:textFill>
                  <w14:solidFill>
                    <w14:schemeClr w14:val="tx1"/>
                  </w14:solidFill>
                </w14:textFill>
              </w:rPr>
              <w:t>接到</w:t>
            </w:r>
            <w:r>
              <w:rPr>
                <w:rFonts w:hint="eastAsia" w:ascii="仿宋" w:hAnsi="仿宋" w:eastAsia="仿宋" w:cs="仿宋"/>
                <w:color w:val="000000" w:themeColor="text1"/>
                <w:sz w:val="24"/>
                <w:szCs w:val="24"/>
                <w:highlight w:val="none"/>
                <w:lang w:val="en-US" w:eastAsia="zh-CN"/>
                <w14:textFill>
                  <w14:solidFill>
                    <w14:schemeClr w14:val="tx1"/>
                  </w14:solidFill>
                </w14:textFill>
              </w:rPr>
              <w:t>采购人制作需求</w:t>
            </w:r>
            <w:r>
              <w:rPr>
                <w:rFonts w:hint="eastAsia" w:ascii="仿宋" w:hAnsi="仿宋" w:eastAsia="仿宋" w:cs="仿宋"/>
                <w:color w:val="000000" w:themeColor="text1"/>
                <w:sz w:val="24"/>
                <w:szCs w:val="24"/>
                <w:highlight w:val="none"/>
                <w14:textFill>
                  <w14:solidFill>
                    <w14:schemeClr w14:val="tx1"/>
                  </w14:solidFill>
                </w14:textFill>
              </w:rPr>
              <w:t>通知后</w:t>
            </w: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sz w:val="24"/>
                <w:szCs w:val="24"/>
                <w:lang w:val="en-US" w:eastAsia="zh-CN"/>
              </w:rPr>
              <w:t>机要大信封</w:t>
            </w: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sz w:val="24"/>
                <w:szCs w:val="24"/>
                <w:lang w:val="en-US" w:eastAsia="zh-CN"/>
              </w:rPr>
              <w:t>小信封</w:t>
            </w:r>
            <w:r>
              <w:rPr>
                <w:rFonts w:hint="eastAsia" w:ascii="仿宋" w:hAnsi="仿宋" w:eastAsia="仿宋" w:cs="仿宋"/>
                <w:color w:val="000000" w:themeColor="text1"/>
                <w:sz w:val="24"/>
                <w:szCs w:val="24"/>
                <w:highlight w:val="none"/>
                <w:lang w:val="en-US" w:eastAsia="zh-CN"/>
                <w14:textFill>
                  <w14:solidFill>
                    <w14:schemeClr w14:val="tx1"/>
                  </w14:solidFill>
                </w14:textFill>
              </w:rPr>
              <w:t>、</w:t>
            </w:r>
            <w:r>
              <w:rPr>
                <w:rFonts w:hint="eastAsia" w:ascii="仿宋" w:hAnsi="仿宋" w:eastAsia="仿宋" w:cs="仿宋"/>
                <w:sz w:val="24"/>
                <w:szCs w:val="24"/>
                <w:lang w:val="en-US" w:eastAsia="zh-CN"/>
              </w:rPr>
              <w:t>研究生院试卷答题纸</w:t>
            </w:r>
            <w:r>
              <w:rPr>
                <w:rFonts w:hint="eastAsia" w:ascii="仿宋" w:hAnsi="仿宋" w:eastAsia="仿宋" w:cs="仿宋"/>
                <w:color w:val="000000" w:themeColor="text1"/>
                <w:sz w:val="24"/>
                <w:szCs w:val="24"/>
                <w:highlight w:val="none"/>
                <w:lang w:val="en-US" w:eastAsia="zh-CN"/>
                <w14:textFill>
                  <w14:solidFill>
                    <w14:schemeClr w14:val="tx1"/>
                  </w14:solidFill>
                </w14:textFill>
              </w:rPr>
              <w:t>需在</w:t>
            </w:r>
            <w:r>
              <w:rPr>
                <w:rFonts w:hint="eastAsia" w:ascii="仿宋" w:hAnsi="仿宋" w:eastAsia="仿宋" w:cs="仿宋"/>
                <w:sz w:val="24"/>
                <w:szCs w:val="24"/>
                <w:highlight w:val="none"/>
                <w:lang w:val="en-US" w:eastAsia="zh-CN"/>
              </w:rPr>
              <w:t>2</w:t>
            </w:r>
            <w:r>
              <w:rPr>
                <w:rFonts w:hint="eastAsia" w:ascii="仿宋" w:hAnsi="仿宋" w:eastAsia="仿宋" w:cs="仿宋"/>
                <w:sz w:val="24"/>
                <w:szCs w:val="24"/>
                <w:highlight w:val="none"/>
              </w:rPr>
              <w:t>天</w:t>
            </w:r>
            <w:r>
              <w:rPr>
                <w:rFonts w:hint="eastAsia" w:ascii="仿宋" w:hAnsi="仿宋" w:eastAsia="仿宋" w:cs="仿宋"/>
                <w:color w:val="000000" w:themeColor="text1"/>
                <w:sz w:val="24"/>
                <w:szCs w:val="24"/>
                <w:highlight w:val="none"/>
                <w14:textFill>
                  <w14:solidFill>
                    <w14:schemeClr w14:val="tx1"/>
                  </w14:solidFill>
                </w14:textFill>
              </w:rPr>
              <w:t>内完</w:t>
            </w:r>
            <w:r>
              <w:rPr>
                <w:rFonts w:hint="eastAsia" w:ascii="仿宋" w:hAnsi="仿宋" w:eastAsia="仿宋" w:cs="仿宋"/>
                <w:color w:val="000000" w:themeColor="text1"/>
                <w:sz w:val="24"/>
                <w:szCs w:val="24"/>
                <w:highlight w:val="none"/>
                <w:lang w:val="en-US" w:eastAsia="zh-CN"/>
                <w14:textFill>
                  <w14:solidFill>
                    <w14:schemeClr w14:val="tx1"/>
                  </w14:solidFill>
                </w14:textFill>
              </w:rPr>
              <w:t>成</w:t>
            </w:r>
            <w:bookmarkStart w:id="10" w:name="_GoBack"/>
            <w:bookmarkEnd w:id="10"/>
            <w:r>
              <w:rPr>
                <w:rFonts w:hint="eastAsia" w:ascii="仿宋" w:hAnsi="仿宋" w:eastAsia="仿宋" w:cs="仿宋"/>
                <w:color w:val="000000" w:themeColor="text1"/>
                <w:sz w:val="24"/>
                <w:szCs w:val="24"/>
                <w:highlight w:val="none"/>
                <w:lang w:val="en-US" w:eastAsia="zh-CN"/>
                <w14:textFill>
                  <w14:solidFill>
                    <w14:schemeClr w14:val="tx1"/>
                  </w14:solidFill>
                </w14:textFill>
              </w:rPr>
              <w:t>印刷</w:t>
            </w:r>
            <w:r>
              <w:rPr>
                <w:rFonts w:hint="eastAsia" w:ascii="仿宋" w:hAnsi="仿宋" w:eastAsia="仿宋" w:cs="仿宋"/>
                <w:color w:val="000000" w:themeColor="text1"/>
                <w:sz w:val="24"/>
                <w:szCs w:val="24"/>
                <w:highlight w:val="none"/>
                <w14:textFill>
                  <w14:solidFill>
                    <w14:schemeClr w14:val="tx1"/>
                  </w14:solidFill>
                </w14:textFill>
              </w:rPr>
              <w:t>并</w:t>
            </w:r>
            <w:r>
              <w:rPr>
                <w:rFonts w:hint="eastAsia" w:ascii="仿宋" w:hAnsi="仿宋" w:eastAsia="仿宋" w:cs="仿宋"/>
                <w:color w:val="000000" w:themeColor="text1"/>
                <w:sz w:val="24"/>
                <w:szCs w:val="24"/>
                <w:highlight w:val="none"/>
                <w:lang w:val="en-US" w:eastAsia="zh-CN"/>
                <w14:textFill>
                  <w14:solidFill>
                    <w14:schemeClr w14:val="tx1"/>
                  </w14:solidFill>
                </w14:textFill>
              </w:rPr>
              <w:t>送货至使用部门。</w:t>
            </w:r>
          </w:p>
          <w:p>
            <w:pPr>
              <w:pStyle w:val="13"/>
              <w:numPr>
                <w:ilvl w:val="0"/>
                <w:numId w:val="0"/>
              </w:numPr>
              <w:ind w:leftChars="0"/>
              <w:rPr>
                <w:rFonts w:hint="eastAsia" w:ascii="仿宋" w:hAnsi="仿宋" w:eastAsia="仿宋" w:cs="仿宋"/>
                <w:spacing w:val="-2"/>
                <w:w w:val="104"/>
                <w:sz w:val="24"/>
                <w:szCs w:val="24"/>
              </w:rPr>
            </w:pPr>
            <w:r>
              <w:rPr>
                <w:rFonts w:hint="eastAsia" w:ascii="仿宋" w:hAnsi="仿宋" w:eastAsia="仿宋" w:cs="仿宋"/>
                <w:spacing w:val="-2"/>
                <w:w w:val="104"/>
                <w:sz w:val="24"/>
                <w:szCs w:val="24"/>
                <w:lang w:val="en-US" w:eastAsia="zh-CN"/>
              </w:rPr>
              <w:t>2.</w:t>
            </w:r>
            <w:r>
              <w:rPr>
                <w:rFonts w:hint="eastAsia" w:ascii="仿宋" w:hAnsi="仿宋" w:eastAsia="仿宋" w:cs="仿宋"/>
                <w:spacing w:val="-2"/>
                <w:w w:val="104"/>
                <w:sz w:val="24"/>
                <w:szCs w:val="24"/>
              </w:rPr>
              <w:t>成交供应商提供的货物必须是原</w:t>
            </w:r>
            <w:r>
              <w:rPr>
                <w:rFonts w:hint="eastAsia" w:ascii="仿宋" w:hAnsi="仿宋" w:eastAsia="仿宋" w:cs="仿宋"/>
                <w:spacing w:val="15"/>
                <w:w w:val="104"/>
                <w:sz w:val="24"/>
                <w:szCs w:val="24"/>
              </w:rPr>
              <w:t>厂</w:t>
            </w:r>
            <w:r>
              <w:rPr>
                <w:rFonts w:hint="eastAsia" w:ascii="仿宋" w:hAnsi="仿宋" w:eastAsia="仿宋" w:cs="仿宋"/>
                <w:spacing w:val="-3"/>
                <w:w w:val="104"/>
                <w:sz w:val="24"/>
                <w:szCs w:val="24"/>
              </w:rPr>
              <w:t>生产全新的</w:t>
            </w:r>
            <w:r>
              <w:rPr>
                <w:rFonts w:hint="eastAsia" w:ascii="仿宋" w:hAnsi="仿宋" w:eastAsia="仿宋" w:cs="仿宋"/>
                <w:spacing w:val="-25"/>
                <w:w w:val="104"/>
                <w:sz w:val="24"/>
                <w:szCs w:val="24"/>
              </w:rPr>
              <w:t>、</w:t>
            </w:r>
            <w:r>
              <w:rPr>
                <w:rFonts w:hint="eastAsia" w:ascii="仿宋" w:hAnsi="仿宋" w:eastAsia="仿宋" w:cs="仿宋"/>
                <w:w w:val="104"/>
                <w:sz w:val="24"/>
                <w:szCs w:val="24"/>
              </w:rPr>
              <w:t>完整的</w:t>
            </w:r>
            <w:r>
              <w:rPr>
                <w:rFonts w:hint="eastAsia" w:ascii="仿宋" w:hAnsi="仿宋" w:eastAsia="仿宋" w:cs="仿宋"/>
                <w:spacing w:val="-14"/>
                <w:w w:val="104"/>
                <w:sz w:val="24"/>
                <w:szCs w:val="24"/>
              </w:rPr>
              <w:t>、</w:t>
            </w:r>
            <w:r>
              <w:rPr>
                <w:rFonts w:hint="eastAsia" w:ascii="仿宋" w:hAnsi="仿宋" w:eastAsia="仿宋" w:cs="仿宋"/>
                <w:spacing w:val="-3"/>
                <w:w w:val="104"/>
                <w:sz w:val="24"/>
                <w:szCs w:val="24"/>
              </w:rPr>
              <w:t>未使用过的合格产品</w:t>
            </w:r>
            <w:r>
              <w:rPr>
                <w:rFonts w:hint="eastAsia" w:ascii="仿宋" w:hAnsi="仿宋" w:eastAsia="仿宋" w:cs="仿宋"/>
                <w:spacing w:val="-49"/>
                <w:w w:val="104"/>
                <w:sz w:val="24"/>
                <w:szCs w:val="24"/>
              </w:rPr>
              <w:t>，</w:t>
            </w:r>
            <w:r>
              <w:rPr>
                <w:rFonts w:hint="eastAsia" w:ascii="仿宋" w:hAnsi="仿宋" w:eastAsia="仿宋" w:cs="仿宋"/>
                <w:spacing w:val="-42"/>
                <w:w w:val="104"/>
                <w:sz w:val="24"/>
                <w:szCs w:val="24"/>
              </w:rPr>
              <w:t xml:space="preserve"> </w:t>
            </w:r>
            <w:r>
              <w:rPr>
                <w:rFonts w:hint="eastAsia" w:ascii="仿宋" w:hAnsi="仿宋" w:eastAsia="仿宋" w:cs="仿宋"/>
                <w:spacing w:val="-12"/>
                <w:w w:val="104"/>
                <w:sz w:val="24"/>
                <w:szCs w:val="24"/>
              </w:rPr>
              <w:t>具备正规合法经销渠道</w:t>
            </w:r>
            <w:r>
              <w:rPr>
                <w:rFonts w:hint="eastAsia" w:ascii="仿宋" w:hAnsi="仿宋" w:eastAsia="仿宋" w:cs="仿宋"/>
                <w:spacing w:val="-12"/>
                <w:w w:val="104"/>
                <w:sz w:val="24"/>
                <w:szCs w:val="24"/>
                <w:lang w:eastAsia="zh-CN"/>
              </w:rPr>
              <w:t>。</w:t>
            </w:r>
            <w:r>
              <w:rPr>
                <w:rFonts w:hint="eastAsia" w:ascii="仿宋" w:hAnsi="仿宋" w:eastAsia="仿宋" w:cs="仿宋"/>
                <w:spacing w:val="-49"/>
                <w:w w:val="104"/>
                <w:sz w:val="24"/>
                <w:szCs w:val="24"/>
              </w:rPr>
              <w:t xml:space="preserve"> </w:t>
            </w:r>
            <w:r>
              <w:rPr>
                <w:rFonts w:hint="eastAsia" w:ascii="仿宋" w:hAnsi="仿宋" w:eastAsia="仿宋" w:cs="仿宋"/>
                <w:spacing w:val="-12"/>
                <w:w w:val="104"/>
                <w:sz w:val="24"/>
                <w:szCs w:val="24"/>
              </w:rPr>
              <w:t>所有产品除满足</w:t>
            </w:r>
            <w:r>
              <w:rPr>
                <w:rFonts w:hint="eastAsia" w:ascii="仿宋" w:hAnsi="仿宋" w:eastAsia="仿宋" w:cs="仿宋"/>
                <w:spacing w:val="-14"/>
                <w:w w:val="104"/>
                <w:sz w:val="24"/>
                <w:szCs w:val="24"/>
              </w:rPr>
              <w:t>上</w:t>
            </w:r>
            <w:r>
              <w:rPr>
                <w:rFonts w:hint="eastAsia" w:ascii="仿宋" w:hAnsi="仿宋" w:eastAsia="仿宋" w:cs="仿宋"/>
                <w:spacing w:val="-5"/>
                <w:w w:val="104"/>
                <w:sz w:val="24"/>
                <w:szCs w:val="24"/>
              </w:rPr>
              <w:t>表要求的技术</w:t>
            </w:r>
            <w:r>
              <w:rPr>
                <w:rFonts w:hint="eastAsia" w:ascii="仿宋" w:hAnsi="仿宋" w:eastAsia="仿宋" w:cs="仿宋"/>
                <w:spacing w:val="-1"/>
                <w:w w:val="104"/>
                <w:sz w:val="24"/>
                <w:szCs w:val="24"/>
              </w:rPr>
              <w:t>参数外</w:t>
            </w:r>
            <w:r>
              <w:rPr>
                <w:rFonts w:hint="eastAsia" w:ascii="仿宋" w:hAnsi="仿宋" w:eastAsia="仿宋" w:cs="仿宋"/>
                <w:spacing w:val="5"/>
                <w:w w:val="104"/>
                <w:sz w:val="24"/>
                <w:szCs w:val="24"/>
              </w:rPr>
              <w:t>，</w:t>
            </w:r>
            <w:r>
              <w:rPr>
                <w:rFonts w:hint="eastAsia" w:ascii="仿宋" w:hAnsi="仿宋" w:eastAsia="仿宋" w:cs="仿宋"/>
                <w:spacing w:val="5"/>
                <w:w w:val="104"/>
                <w:sz w:val="24"/>
                <w:szCs w:val="24"/>
                <w:lang w:val="en-US" w:eastAsia="zh-CN"/>
              </w:rPr>
              <w:t>质量</w:t>
            </w:r>
            <w:r>
              <w:rPr>
                <w:rFonts w:hint="eastAsia" w:ascii="仿宋" w:hAnsi="仿宋" w:eastAsia="仿宋" w:cs="仿宋"/>
                <w:spacing w:val="-1"/>
                <w:w w:val="104"/>
                <w:sz w:val="24"/>
                <w:szCs w:val="24"/>
              </w:rPr>
              <w:t>符合</w:t>
            </w:r>
            <w:r>
              <w:rPr>
                <w:rFonts w:hint="eastAsia" w:ascii="仿宋" w:hAnsi="仿宋" w:eastAsia="仿宋" w:cs="仿宋"/>
                <w:spacing w:val="-2"/>
                <w:w w:val="104"/>
                <w:sz w:val="24"/>
                <w:szCs w:val="24"/>
              </w:rPr>
              <w:t>国家标准和规范</w:t>
            </w:r>
            <w:r>
              <w:rPr>
                <w:rFonts w:hint="eastAsia" w:ascii="仿宋" w:hAnsi="仿宋" w:eastAsia="仿宋" w:cs="仿宋"/>
                <w:spacing w:val="-2"/>
                <w:w w:val="104"/>
                <w:sz w:val="24"/>
                <w:szCs w:val="24"/>
                <w:lang w:val="en-US" w:eastAsia="zh-CN"/>
              </w:rPr>
              <w:t>及</w:t>
            </w:r>
            <w:r>
              <w:rPr>
                <w:rFonts w:hint="eastAsia" w:ascii="仿宋" w:hAnsi="仿宋" w:eastAsia="仿宋" w:cs="仿宋"/>
                <w:spacing w:val="-2"/>
                <w:w w:val="104"/>
                <w:sz w:val="24"/>
                <w:szCs w:val="24"/>
              </w:rPr>
              <w:t>生产厂家出厂标准配置。成交供应商提供的货物规格、技术参数、质量不符合合同规定及采购需求规定标准的</w:t>
            </w:r>
            <w:r>
              <w:rPr>
                <w:rFonts w:hint="eastAsia" w:ascii="仿宋" w:hAnsi="仿宋" w:eastAsia="仿宋" w:cs="仿宋"/>
                <w:spacing w:val="-2"/>
                <w:w w:val="104"/>
                <w:sz w:val="24"/>
                <w:szCs w:val="24"/>
                <w:lang w:eastAsia="zh-CN"/>
              </w:rPr>
              <w:t>，</w:t>
            </w:r>
            <w:r>
              <w:rPr>
                <w:rFonts w:hint="eastAsia" w:ascii="仿宋" w:hAnsi="仿宋" w:eastAsia="仿宋" w:cs="仿宋"/>
                <w:spacing w:val="-2"/>
                <w:w w:val="104"/>
                <w:sz w:val="24"/>
                <w:szCs w:val="24"/>
              </w:rPr>
              <w:t>采购人有权拒收该货物。成交供应商拒绝更换</w:t>
            </w:r>
            <w:r>
              <w:rPr>
                <w:rFonts w:hint="eastAsia" w:ascii="仿宋" w:hAnsi="仿宋" w:eastAsia="仿宋" w:cs="仿宋"/>
                <w:spacing w:val="-2"/>
                <w:w w:val="104"/>
                <w:sz w:val="24"/>
                <w:szCs w:val="24"/>
                <w:lang w:val="en-US" w:eastAsia="zh-CN"/>
              </w:rPr>
              <w:t>为合格</w:t>
            </w:r>
            <w:r>
              <w:rPr>
                <w:rFonts w:hint="eastAsia" w:ascii="仿宋" w:hAnsi="仿宋" w:eastAsia="仿宋" w:cs="仿宋"/>
                <w:spacing w:val="-2"/>
                <w:w w:val="104"/>
                <w:sz w:val="24"/>
                <w:szCs w:val="24"/>
              </w:rPr>
              <w:t>货物的，采购人可单方面解除合同</w:t>
            </w:r>
            <w:r>
              <w:rPr>
                <w:rFonts w:hint="eastAsia" w:ascii="仿宋" w:hAnsi="仿宋" w:eastAsia="仿宋" w:cs="仿宋"/>
                <w:spacing w:val="-2"/>
                <w:w w:val="104"/>
                <w:sz w:val="24"/>
                <w:szCs w:val="24"/>
                <w:lang w:eastAsia="zh-CN"/>
              </w:rPr>
              <w:t>，</w:t>
            </w:r>
            <w:r>
              <w:rPr>
                <w:rFonts w:hint="eastAsia" w:ascii="仿宋" w:hAnsi="仿宋" w:eastAsia="仿宋" w:cs="仿宋"/>
                <w:spacing w:val="-2"/>
                <w:w w:val="104"/>
                <w:sz w:val="24"/>
                <w:szCs w:val="24"/>
              </w:rPr>
              <w:t>并有权要求成交供应商赔偿经济损失。</w:t>
            </w:r>
          </w:p>
          <w:p>
            <w:pPr>
              <w:pStyle w:val="13"/>
              <w:numPr>
                <w:ilvl w:val="0"/>
                <w:numId w:val="0"/>
              </w:numPr>
              <w:ind w:leftChars="0"/>
              <w:rPr>
                <w:rFonts w:ascii="仿宋" w:hAnsi="仿宋" w:eastAsia="仿宋" w:cs="仿宋"/>
                <w:sz w:val="24"/>
                <w:szCs w:val="24"/>
              </w:rPr>
            </w:pPr>
            <w:r>
              <w:rPr>
                <w:rFonts w:hint="eastAsia" w:ascii="仿宋" w:hAnsi="仿宋" w:eastAsia="仿宋" w:cs="仿宋"/>
                <w:spacing w:val="-2"/>
                <w:w w:val="104"/>
                <w:sz w:val="24"/>
                <w:szCs w:val="24"/>
                <w:lang w:val="en-US" w:eastAsia="zh-CN"/>
              </w:rPr>
              <w:t>3.</w:t>
            </w:r>
            <w:r>
              <w:rPr>
                <w:rFonts w:hint="eastAsia" w:ascii="仿宋" w:hAnsi="仿宋" w:eastAsia="仿宋" w:cs="仿宋"/>
                <w:spacing w:val="-2"/>
                <w:w w:val="104"/>
                <w:sz w:val="24"/>
                <w:szCs w:val="24"/>
              </w:rPr>
              <w:t>如</w:t>
            </w:r>
            <w:r>
              <w:rPr>
                <w:rFonts w:hint="eastAsia" w:ascii="仿宋" w:hAnsi="仿宋" w:eastAsia="仿宋" w:cs="仿宋"/>
                <w:spacing w:val="-2"/>
                <w:w w:val="104"/>
                <w:sz w:val="24"/>
                <w:szCs w:val="24"/>
                <w:lang w:val="en-US" w:eastAsia="zh-CN"/>
              </w:rPr>
              <w:t>成交供应商</w:t>
            </w:r>
            <w:r>
              <w:rPr>
                <w:rFonts w:hint="eastAsia" w:ascii="仿宋" w:hAnsi="仿宋" w:eastAsia="仿宋" w:cs="仿宋"/>
                <w:spacing w:val="-2"/>
                <w:w w:val="104"/>
                <w:sz w:val="24"/>
                <w:szCs w:val="24"/>
              </w:rPr>
              <w:t>不能按期交货和</w:t>
            </w:r>
            <w:r>
              <w:rPr>
                <w:rFonts w:hint="eastAsia" w:ascii="仿宋" w:hAnsi="仿宋" w:eastAsia="仿宋" w:cs="仿宋"/>
                <w:spacing w:val="-2"/>
                <w:w w:val="104"/>
                <w:sz w:val="24"/>
                <w:szCs w:val="24"/>
                <w:lang w:val="en-US" w:eastAsia="zh-CN"/>
              </w:rPr>
              <w:t>印刷</w:t>
            </w:r>
            <w:r>
              <w:rPr>
                <w:rFonts w:hint="eastAsia" w:ascii="仿宋" w:hAnsi="仿宋" w:eastAsia="仿宋" w:cs="仿宋"/>
                <w:spacing w:val="-2"/>
                <w:w w:val="104"/>
                <w:sz w:val="24"/>
                <w:szCs w:val="24"/>
              </w:rPr>
              <w:t>完毕，则视为违约，造成的一切损失由成交供应</w:t>
            </w:r>
            <w:r>
              <w:rPr>
                <w:rFonts w:hint="eastAsia" w:ascii="仿宋" w:hAnsi="仿宋" w:eastAsia="仿宋" w:cs="仿宋"/>
                <w:sz w:val="24"/>
                <w:szCs w:val="24"/>
              </w:rPr>
              <w:t>商承担。成交供应商提供的货物及服务不满足在线询价文件要求而导致最终验收不合格的</w:t>
            </w:r>
            <w:r>
              <w:rPr>
                <w:rFonts w:hint="eastAsia" w:ascii="仿宋" w:hAnsi="仿宋" w:eastAsia="仿宋" w:cs="仿宋"/>
                <w:spacing w:val="7"/>
                <w:sz w:val="24"/>
                <w:szCs w:val="24"/>
              </w:rPr>
              <w:t>，</w:t>
            </w:r>
            <w:r>
              <w:rPr>
                <w:rFonts w:hint="eastAsia" w:ascii="仿宋" w:hAnsi="仿宋" w:eastAsia="仿宋" w:cs="仿宋"/>
                <w:spacing w:val="3"/>
                <w:sz w:val="24"/>
                <w:szCs w:val="24"/>
              </w:rPr>
              <w:t>采购人有权解除合同并追究成交供应商的法律责任。</w:t>
            </w:r>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7" w:hRule="atLeast"/>
          <w:jc w:val="center"/>
        </w:trPr>
        <w:tc>
          <w:tcPr>
            <w:tcW w:w="1101" w:type="dxa"/>
            <w:vAlign w:val="center"/>
          </w:tcPr>
          <w:p>
            <w:pPr>
              <w:jc w:val="center"/>
              <w:rPr>
                <w:rFonts w:ascii="仿宋" w:hAnsi="仿宋" w:eastAsia="仿宋" w:cs="仿宋"/>
                <w:sz w:val="24"/>
                <w:szCs w:val="24"/>
              </w:rPr>
            </w:pPr>
            <w:r>
              <w:rPr>
                <w:rFonts w:hint="eastAsia" w:ascii="仿宋" w:hAnsi="仿宋" w:eastAsia="仿宋" w:cs="仿宋"/>
                <w:sz w:val="24"/>
                <w:szCs w:val="24"/>
              </w:rPr>
              <w:t>4</w:t>
            </w:r>
          </w:p>
        </w:tc>
        <w:tc>
          <w:tcPr>
            <w:tcW w:w="2370" w:type="dxa"/>
            <w:vAlign w:val="center"/>
          </w:tcPr>
          <w:p>
            <w:pPr>
              <w:jc w:val="center"/>
              <w:rPr>
                <w:rFonts w:ascii="仿宋" w:hAnsi="仿宋" w:eastAsia="仿宋" w:cs="仿宋"/>
                <w:sz w:val="24"/>
                <w:szCs w:val="24"/>
              </w:rPr>
            </w:pPr>
            <w:r>
              <w:rPr>
                <w:rFonts w:hint="eastAsia" w:ascii="仿宋" w:hAnsi="仿宋" w:eastAsia="仿宋" w:cs="仿宋"/>
                <w:sz w:val="24"/>
                <w:szCs w:val="24"/>
              </w:rPr>
              <w:t>交货地点</w:t>
            </w:r>
          </w:p>
        </w:tc>
        <w:tc>
          <w:tcPr>
            <w:tcW w:w="11656" w:type="dxa"/>
            <w:vAlign w:val="center"/>
          </w:tcPr>
          <w:p>
            <w:pPr>
              <w:rPr>
                <w:rFonts w:ascii="仿宋" w:hAnsi="仿宋" w:eastAsia="仿宋" w:cs="仿宋"/>
                <w:sz w:val="24"/>
                <w:szCs w:val="24"/>
              </w:rPr>
            </w:pPr>
            <w:r>
              <w:rPr>
                <w:rFonts w:hint="eastAsia" w:ascii="仿宋" w:hAnsi="仿宋" w:eastAsia="仿宋" w:cs="仿宋"/>
                <w:sz w:val="24"/>
                <w:szCs w:val="24"/>
              </w:rPr>
              <w:t>采购人指定地点。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01" w:type="dxa"/>
            <w:vAlign w:val="center"/>
          </w:tcPr>
          <w:p>
            <w:pPr>
              <w:jc w:val="center"/>
              <w:rPr>
                <w:rFonts w:ascii="仿宋" w:hAnsi="仿宋" w:eastAsia="仿宋" w:cs="仿宋"/>
                <w:sz w:val="24"/>
                <w:szCs w:val="24"/>
              </w:rPr>
            </w:pPr>
            <w:r>
              <w:rPr>
                <w:rFonts w:hint="eastAsia" w:ascii="仿宋" w:hAnsi="仿宋" w:eastAsia="仿宋" w:cs="仿宋"/>
                <w:sz w:val="24"/>
                <w:szCs w:val="24"/>
              </w:rPr>
              <w:t>5</w:t>
            </w:r>
          </w:p>
        </w:tc>
        <w:tc>
          <w:tcPr>
            <w:tcW w:w="2370" w:type="dxa"/>
            <w:vAlign w:val="center"/>
          </w:tcPr>
          <w:p>
            <w:pPr>
              <w:jc w:val="center"/>
              <w:rPr>
                <w:rFonts w:ascii="仿宋" w:hAnsi="仿宋" w:eastAsia="仿宋" w:cs="仿宋"/>
                <w:sz w:val="24"/>
                <w:szCs w:val="24"/>
              </w:rPr>
            </w:pPr>
            <w:r>
              <w:rPr>
                <w:rFonts w:hint="eastAsia" w:ascii="仿宋" w:hAnsi="仿宋" w:eastAsia="仿宋" w:cs="仿宋"/>
                <w:sz w:val="24"/>
                <w:szCs w:val="24"/>
              </w:rPr>
              <w:t>验收</w:t>
            </w:r>
          </w:p>
        </w:tc>
        <w:tc>
          <w:tcPr>
            <w:tcW w:w="11656" w:type="dxa"/>
          </w:tcPr>
          <w:p>
            <w:pPr>
              <w:pStyle w:val="13"/>
              <w:numPr>
                <w:ilvl w:val="0"/>
                <w:numId w:val="0"/>
              </w:numPr>
              <w:ind w:leftChars="0"/>
              <w:rPr>
                <w:rFonts w:ascii="仿宋" w:hAnsi="仿宋" w:eastAsia="仿宋" w:cs="仿宋"/>
                <w:sz w:val="24"/>
                <w:szCs w:val="24"/>
              </w:rPr>
            </w:pPr>
            <w:bookmarkStart w:id="4" w:name="OLE_LINK11"/>
            <w:r>
              <w:rPr>
                <w:rFonts w:hint="eastAsia" w:ascii="仿宋" w:hAnsi="仿宋" w:eastAsia="仿宋" w:cs="仿宋"/>
                <w:sz w:val="24"/>
                <w:szCs w:val="24"/>
                <w:lang w:val="en-US" w:eastAsia="zh-CN"/>
              </w:rPr>
              <w:t>1.</w:t>
            </w:r>
            <w:r>
              <w:rPr>
                <w:rFonts w:hint="eastAsia" w:ascii="仿宋" w:hAnsi="仿宋" w:eastAsia="仿宋" w:cs="仿宋"/>
                <w:sz w:val="24"/>
                <w:szCs w:val="24"/>
              </w:rPr>
              <w:t>初步验收：货物运抵采购人指定地点后，采购人对成交供应商提交的货物依据本合同及在线询价文件上的技术规格要求</w:t>
            </w:r>
            <w:r>
              <w:rPr>
                <w:rFonts w:hint="eastAsia" w:ascii="仿宋" w:hAnsi="仿宋" w:eastAsia="仿宋" w:cs="仿宋"/>
                <w:sz w:val="24"/>
                <w:szCs w:val="24"/>
                <w:lang w:val="en-US" w:eastAsia="zh-CN"/>
              </w:rPr>
              <w:t>及采购人需求</w:t>
            </w:r>
            <w:r>
              <w:rPr>
                <w:rFonts w:hint="eastAsia" w:ascii="仿宋" w:hAnsi="仿宋" w:eastAsia="仿宋" w:cs="仿宋"/>
                <w:sz w:val="24"/>
                <w:szCs w:val="24"/>
              </w:rPr>
              <w:t>进行现场初步验收，</w:t>
            </w:r>
            <w:r>
              <w:rPr>
                <w:rFonts w:hint="eastAsia" w:ascii="仿宋" w:hAnsi="仿宋" w:eastAsia="仿宋" w:cs="仿宋"/>
                <w:sz w:val="24"/>
                <w:szCs w:val="24"/>
                <w:lang w:val="en-US" w:eastAsia="zh-CN"/>
              </w:rPr>
              <w:t>初步验收合格的</w:t>
            </w:r>
            <w:r>
              <w:rPr>
                <w:rFonts w:hint="eastAsia" w:ascii="仿宋" w:hAnsi="仿宋" w:eastAsia="仿宋" w:cs="仿宋"/>
                <w:sz w:val="24"/>
                <w:szCs w:val="24"/>
              </w:rPr>
              <w:t>给予签收，不合格的不予签收。如不符，采购人有权退货或要求成交供应商进行更换、补齐，因此造成逾期交货的，成交供应商应承担逾期交货的违约责任。成交供应商应在接到采购人</w:t>
            </w:r>
            <w:r>
              <w:rPr>
                <w:rFonts w:hint="eastAsia" w:ascii="仿宋" w:hAnsi="仿宋" w:eastAsia="仿宋" w:cs="仿宋"/>
                <w:sz w:val="24"/>
                <w:szCs w:val="24"/>
                <w:lang w:val="en-US" w:eastAsia="zh-CN"/>
              </w:rPr>
              <w:t>整改</w:t>
            </w:r>
            <w:r>
              <w:rPr>
                <w:rFonts w:hint="eastAsia" w:ascii="仿宋" w:hAnsi="仿宋" w:eastAsia="仿宋" w:cs="仿宋"/>
                <w:sz w:val="24"/>
                <w:szCs w:val="24"/>
              </w:rPr>
              <w:t>要求后</w:t>
            </w:r>
            <w:r>
              <w:rPr>
                <w:rFonts w:hint="eastAsia" w:ascii="仿宋" w:hAnsi="仿宋" w:eastAsia="仿宋" w:cs="仿宋"/>
                <w:sz w:val="24"/>
                <w:szCs w:val="24"/>
                <w:lang w:val="en-US" w:eastAsia="zh-CN"/>
              </w:rPr>
              <w:t>2</w:t>
            </w:r>
            <w:r>
              <w:rPr>
                <w:rFonts w:hint="eastAsia" w:ascii="仿宋" w:hAnsi="仿宋" w:eastAsia="仿宋" w:cs="仿宋"/>
                <w:sz w:val="24"/>
                <w:szCs w:val="24"/>
              </w:rPr>
              <w:t>日内予以</w:t>
            </w:r>
            <w:r>
              <w:rPr>
                <w:rFonts w:hint="eastAsia" w:ascii="仿宋" w:hAnsi="仿宋" w:eastAsia="仿宋" w:cs="仿宋"/>
                <w:sz w:val="24"/>
                <w:szCs w:val="24"/>
                <w:lang w:val="en-US" w:eastAsia="zh-CN"/>
              </w:rPr>
              <w:t>重新提交符合要求的货物</w:t>
            </w:r>
            <w:r>
              <w:rPr>
                <w:rFonts w:hint="eastAsia" w:ascii="仿宋" w:hAnsi="仿宋" w:eastAsia="仿宋" w:cs="仿宋"/>
                <w:sz w:val="24"/>
                <w:szCs w:val="24"/>
              </w:rPr>
              <w:t>，所产生的费用及法律后果由成交供应商承担。</w:t>
            </w:r>
          </w:p>
          <w:p>
            <w:pPr>
              <w:pStyle w:val="13"/>
              <w:numPr>
                <w:ilvl w:val="0"/>
                <w:numId w:val="0"/>
              </w:numPr>
              <w:ind w:leftChars="0"/>
              <w:rPr>
                <w:rFonts w:ascii="仿宋" w:hAnsi="仿宋" w:eastAsia="仿宋" w:cs="仿宋"/>
                <w:sz w:val="24"/>
                <w:szCs w:val="24"/>
              </w:rPr>
            </w:pPr>
            <w:r>
              <w:rPr>
                <w:rFonts w:hint="eastAsia" w:ascii="仿宋" w:hAnsi="仿宋" w:eastAsia="仿宋" w:cs="仿宋"/>
                <w:sz w:val="24"/>
                <w:szCs w:val="24"/>
                <w:lang w:val="en-US" w:eastAsia="zh-CN"/>
              </w:rPr>
              <w:t>2.</w:t>
            </w:r>
            <w:r>
              <w:rPr>
                <w:rFonts w:hint="eastAsia" w:ascii="仿宋" w:hAnsi="仿宋" w:eastAsia="仿宋" w:cs="仿宋"/>
                <w:sz w:val="24"/>
                <w:szCs w:val="24"/>
              </w:rPr>
              <w:t>最终验收：货物经</w:t>
            </w:r>
            <w:r>
              <w:rPr>
                <w:rFonts w:hint="eastAsia" w:ascii="仿宋" w:hAnsi="仿宋" w:eastAsia="仿宋" w:cs="仿宋"/>
                <w:sz w:val="24"/>
                <w:szCs w:val="24"/>
                <w:lang w:val="en-US" w:eastAsia="zh-CN"/>
              </w:rPr>
              <w:t>印刷</w:t>
            </w:r>
            <w:r>
              <w:rPr>
                <w:rFonts w:hint="eastAsia" w:ascii="仿宋" w:hAnsi="仿宋" w:eastAsia="仿宋" w:cs="仿宋"/>
                <w:sz w:val="24"/>
                <w:szCs w:val="24"/>
              </w:rPr>
              <w:t>完成且符合技术要求后，采购人进行最终验收。验收时成交供应商必须在</w:t>
            </w:r>
            <w:r>
              <w:rPr>
                <w:rFonts w:hint="eastAsia" w:ascii="仿宋" w:hAnsi="仿宋" w:eastAsia="仿宋" w:cs="仿宋"/>
                <w:sz w:val="24"/>
                <w:szCs w:val="24"/>
                <w:lang w:val="en-US" w:eastAsia="zh-CN"/>
              </w:rPr>
              <w:t>交货</w:t>
            </w:r>
            <w:r>
              <w:rPr>
                <w:rFonts w:hint="eastAsia" w:ascii="仿宋" w:hAnsi="仿宋" w:eastAsia="仿宋" w:cs="仿宋"/>
                <w:sz w:val="24"/>
                <w:szCs w:val="24"/>
              </w:rPr>
              <w:t>现场。货物符合合同约定的技术规范要求和验收标准的，</w:t>
            </w:r>
            <w:r>
              <w:rPr>
                <w:rFonts w:hint="eastAsia" w:ascii="仿宋" w:hAnsi="仿宋" w:eastAsia="仿宋" w:cs="仿宋"/>
                <w:sz w:val="24"/>
                <w:szCs w:val="24"/>
                <w:lang w:val="en-US" w:eastAsia="zh-CN"/>
              </w:rPr>
              <w:t>双方</w:t>
            </w:r>
            <w:r>
              <w:rPr>
                <w:rFonts w:hint="eastAsia" w:ascii="仿宋" w:hAnsi="仿宋" w:eastAsia="仿宋" w:cs="仿宋"/>
                <w:sz w:val="24"/>
                <w:szCs w:val="24"/>
              </w:rPr>
              <w:t>签署验收合格证明。</w:t>
            </w:r>
            <w:bookmarkEnd w:id="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01" w:type="dxa"/>
            <w:vAlign w:val="center"/>
          </w:tcPr>
          <w:p>
            <w:pPr>
              <w:jc w:val="center"/>
              <w:rPr>
                <w:rFonts w:ascii="仿宋" w:hAnsi="仿宋" w:eastAsia="仿宋" w:cs="仿宋"/>
                <w:sz w:val="24"/>
                <w:szCs w:val="24"/>
              </w:rPr>
            </w:pPr>
            <w:r>
              <w:rPr>
                <w:rFonts w:hint="eastAsia" w:ascii="仿宋" w:hAnsi="仿宋" w:eastAsia="仿宋" w:cs="仿宋"/>
                <w:sz w:val="24"/>
                <w:szCs w:val="24"/>
              </w:rPr>
              <w:t>6</w:t>
            </w:r>
          </w:p>
        </w:tc>
        <w:tc>
          <w:tcPr>
            <w:tcW w:w="2370" w:type="dxa"/>
            <w:vAlign w:val="center"/>
          </w:tcPr>
          <w:p>
            <w:pPr>
              <w:jc w:val="center"/>
              <w:rPr>
                <w:rFonts w:ascii="仿宋" w:hAnsi="仿宋" w:eastAsia="仿宋" w:cs="仿宋"/>
                <w:sz w:val="24"/>
                <w:szCs w:val="24"/>
              </w:rPr>
            </w:pPr>
            <w:r>
              <w:rPr>
                <w:rFonts w:hint="eastAsia" w:ascii="仿宋" w:hAnsi="仿宋" w:eastAsia="仿宋" w:cs="仿宋"/>
                <w:sz w:val="24"/>
                <w:szCs w:val="24"/>
              </w:rPr>
              <w:t>货款结算</w:t>
            </w:r>
          </w:p>
        </w:tc>
        <w:tc>
          <w:tcPr>
            <w:tcW w:w="11656" w:type="dxa"/>
          </w:tcPr>
          <w:p>
            <w:pPr>
              <w:rPr>
                <w:rFonts w:ascii="仿宋" w:hAnsi="仿宋" w:eastAsia="仿宋" w:cs="仿宋"/>
                <w:sz w:val="24"/>
                <w:szCs w:val="24"/>
              </w:rPr>
            </w:pPr>
            <w:bookmarkStart w:id="5" w:name="OLE_LINK10"/>
            <w:r>
              <w:rPr>
                <w:rFonts w:hint="eastAsia" w:ascii="仿宋" w:hAnsi="仿宋" w:eastAsia="仿宋" w:cs="仿宋"/>
                <w:sz w:val="24"/>
                <w:szCs w:val="24"/>
              </w:rPr>
              <w:t>一次性支付：本合同项下的全部货物经最终验收合格，采购人凭成交供应商开具的全额发票后 15 个工作日内向成交供应商支付全部合同价款。</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01" w:type="dxa"/>
            <w:vAlign w:val="center"/>
          </w:tcPr>
          <w:p>
            <w:pPr>
              <w:jc w:val="center"/>
              <w:rPr>
                <w:rFonts w:ascii="仿宋" w:hAnsi="仿宋" w:eastAsia="仿宋" w:cs="仿宋"/>
                <w:sz w:val="24"/>
                <w:szCs w:val="24"/>
              </w:rPr>
            </w:pPr>
            <w:r>
              <w:rPr>
                <w:rFonts w:hint="eastAsia" w:ascii="仿宋" w:hAnsi="仿宋" w:eastAsia="仿宋" w:cs="仿宋"/>
                <w:sz w:val="24"/>
                <w:szCs w:val="24"/>
              </w:rPr>
              <w:t>7</w:t>
            </w:r>
          </w:p>
        </w:tc>
        <w:tc>
          <w:tcPr>
            <w:tcW w:w="2370" w:type="dxa"/>
            <w:vAlign w:val="center"/>
          </w:tcPr>
          <w:p>
            <w:pPr>
              <w:jc w:val="center"/>
              <w:rPr>
                <w:rFonts w:ascii="仿宋" w:hAnsi="仿宋" w:eastAsia="仿宋" w:cs="仿宋"/>
                <w:sz w:val="24"/>
                <w:szCs w:val="24"/>
              </w:rPr>
            </w:pPr>
            <w:r>
              <w:rPr>
                <w:rFonts w:hint="eastAsia" w:ascii="仿宋" w:hAnsi="仿宋" w:eastAsia="仿宋" w:cs="仿宋"/>
                <w:sz w:val="24"/>
                <w:szCs w:val="24"/>
              </w:rPr>
              <w:t>质保期</w:t>
            </w:r>
          </w:p>
        </w:tc>
        <w:tc>
          <w:tcPr>
            <w:tcW w:w="11656" w:type="dxa"/>
          </w:tcPr>
          <w:p>
            <w:pPr>
              <w:tabs>
                <w:tab w:val="center" w:pos="4153"/>
                <w:tab w:val="right" w:pos="8306"/>
              </w:tabs>
              <w:snapToGrid w:val="0"/>
              <w:rPr>
                <w:rFonts w:ascii="仿宋" w:hAnsi="仿宋" w:eastAsia="仿宋" w:cs="仿宋"/>
                <w:color w:val="000000" w:themeColor="text1"/>
                <w:sz w:val="24"/>
                <w:szCs w:val="24"/>
                <w14:textFill>
                  <w14:solidFill>
                    <w14:schemeClr w14:val="tx1"/>
                  </w14:solidFill>
                </w14:textFill>
              </w:rPr>
            </w:pPr>
            <w:bookmarkStart w:id="6" w:name="OLE_LINK9"/>
            <w:r>
              <w:rPr>
                <w:rFonts w:hint="eastAsia" w:ascii="仿宋" w:hAnsi="仿宋" w:eastAsia="仿宋" w:cs="仿宋"/>
                <w:color w:val="000000" w:themeColor="text1"/>
                <w:sz w:val="24"/>
                <w:szCs w:val="24"/>
                <w14:textFill>
                  <w14:solidFill>
                    <w14:schemeClr w14:val="tx1"/>
                  </w14:solidFill>
                </w14:textFill>
              </w:rPr>
              <w:t>除“参数配置”要求外，</w:t>
            </w:r>
            <w:r>
              <w:rPr>
                <w:rFonts w:hint="eastAsia" w:ascii="仿宋" w:hAnsi="仿宋" w:eastAsia="仿宋" w:cs="仿宋"/>
                <w:color w:val="000000" w:themeColor="text1"/>
                <w:sz w:val="24"/>
                <w:szCs w:val="24"/>
                <w:lang w:val="en-US" w:eastAsia="zh-CN"/>
                <w14:textFill>
                  <w14:solidFill>
                    <w14:schemeClr w14:val="tx1"/>
                  </w14:solidFill>
                </w14:textFill>
              </w:rPr>
              <w:t>还应</w:t>
            </w:r>
            <w:r>
              <w:rPr>
                <w:rFonts w:hint="eastAsia" w:ascii="仿宋" w:hAnsi="仿宋" w:eastAsia="仿宋" w:cs="仿宋"/>
                <w:color w:val="000000" w:themeColor="text1"/>
                <w:sz w:val="24"/>
                <w:szCs w:val="24"/>
                <w14:textFill>
                  <w14:solidFill>
                    <w14:schemeClr w14:val="tx1"/>
                  </w14:solidFill>
                </w14:textFill>
              </w:rPr>
              <w:t>按国家有关产品“三包”规定执行“三包”，质保期自货物最终验收合格之日起计算，不少于</w:t>
            </w:r>
            <w:r>
              <w:rPr>
                <w:rFonts w:hint="eastAsia" w:ascii="仿宋" w:hAnsi="仿宋" w:eastAsia="仿宋" w:cs="仿宋"/>
                <w:sz w:val="24"/>
                <w:szCs w:val="24"/>
                <w:lang w:val="en-US" w:eastAsia="zh-CN"/>
              </w:rPr>
              <w:t>半年</w:t>
            </w:r>
            <w:r>
              <w:rPr>
                <w:rFonts w:hint="eastAsia" w:ascii="仿宋" w:hAnsi="仿宋" w:eastAsia="仿宋" w:cs="仿宋"/>
                <w:color w:val="000000" w:themeColor="text1"/>
                <w:sz w:val="24"/>
                <w:szCs w:val="24"/>
                <w14:textFill>
                  <w14:solidFill>
                    <w14:schemeClr w14:val="tx1"/>
                  </w14:solidFill>
                </w14:textFill>
              </w:rPr>
              <w:t>，质保期内免费更换。</w:t>
            </w:r>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01" w:type="dxa"/>
            <w:vAlign w:val="center"/>
          </w:tcPr>
          <w:p>
            <w:pPr>
              <w:jc w:val="center"/>
              <w:rPr>
                <w:rFonts w:ascii="仿宋" w:hAnsi="仿宋" w:eastAsia="仿宋" w:cs="仿宋"/>
                <w:sz w:val="24"/>
                <w:szCs w:val="24"/>
              </w:rPr>
            </w:pPr>
            <w:r>
              <w:rPr>
                <w:rFonts w:hint="eastAsia" w:ascii="仿宋" w:hAnsi="仿宋" w:eastAsia="仿宋" w:cs="仿宋"/>
                <w:sz w:val="24"/>
                <w:szCs w:val="24"/>
              </w:rPr>
              <w:t>8</w:t>
            </w:r>
          </w:p>
        </w:tc>
        <w:tc>
          <w:tcPr>
            <w:tcW w:w="2370" w:type="dxa"/>
            <w:vAlign w:val="center"/>
          </w:tcPr>
          <w:p>
            <w:pPr>
              <w:jc w:val="center"/>
              <w:rPr>
                <w:rFonts w:ascii="仿宋" w:hAnsi="仿宋" w:eastAsia="仿宋" w:cs="仿宋"/>
                <w:sz w:val="24"/>
                <w:szCs w:val="24"/>
              </w:rPr>
            </w:pPr>
            <w:r>
              <w:rPr>
                <w:rFonts w:hint="eastAsia" w:ascii="仿宋" w:hAnsi="仿宋" w:eastAsia="仿宋" w:cs="仿宋"/>
                <w:sz w:val="24"/>
                <w:szCs w:val="24"/>
              </w:rPr>
              <w:t>售后服务要求</w:t>
            </w:r>
          </w:p>
        </w:tc>
        <w:tc>
          <w:tcPr>
            <w:tcW w:w="11656" w:type="dxa"/>
          </w:tcPr>
          <w:p>
            <w:pPr>
              <w:pStyle w:val="13"/>
              <w:numPr>
                <w:ilvl w:val="0"/>
                <w:numId w:val="0"/>
              </w:numPr>
              <w:tabs>
                <w:tab w:val="center" w:pos="4153"/>
                <w:tab w:val="right" w:pos="8306"/>
              </w:tabs>
              <w:snapToGrid w:val="0"/>
              <w:ind w:leftChars="0"/>
              <w:rPr>
                <w:rFonts w:ascii="仿宋" w:hAnsi="仿宋" w:eastAsia="仿宋" w:cs="仿宋"/>
                <w:color w:val="000000" w:themeColor="text1"/>
                <w:sz w:val="24"/>
                <w:szCs w:val="24"/>
                <w14:textFill>
                  <w14:solidFill>
                    <w14:schemeClr w14:val="tx1"/>
                  </w14:solidFill>
                </w14:textFill>
              </w:rPr>
            </w:pPr>
            <w:bookmarkStart w:id="7" w:name="OLE_LINK8"/>
            <w:r>
              <w:rPr>
                <w:rFonts w:hint="eastAsia" w:ascii="仿宋" w:hAnsi="仿宋" w:eastAsia="仿宋" w:cs="仿宋"/>
                <w:color w:val="000000" w:themeColor="text1"/>
                <w:sz w:val="24"/>
                <w:szCs w:val="24"/>
                <w:lang w:val="en-US" w:eastAsia="zh-CN"/>
                <w14:textFill>
                  <w14:solidFill>
                    <w14:schemeClr w14:val="tx1"/>
                  </w14:solidFill>
                </w14:textFill>
              </w:rPr>
              <w:t>1.</w:t>
            </w:r>
            <w:r>
              <w:rPr>
                <w:rFonts w:hint="eastAsia" w:ascii="仿宋" w:hAnsi="仿宋" w:eastAsia="仿宋" w:cs="仿宋"/>
                <w:color w:val="000000" w:themeColor="text1"/>
                <w:sz w:val="24"/>
                <w:szCs w:val="24"/>
                <w14:textFill>
                  <w14:solidFill>
                    <w14:schemeClr w14:val="tx1"/>
                  </w14:solidFill>
                </w14:textFill>
              </w:rPr>
              <w:t>为确保货物质量，</w:t>
            </w:r>
            <w:r>
              <w:rPr>
                <w:rFonts w:hint="eastAsia" w:ascii="仿宋" w:hAnsi="仿宋" w:eastAsia="仿宋" w:cs="仿宋"/>
                <w:sz w:val="24"/>
                <w:szCs w:val="24"/>
              </w:rPr>
              <w:t>成交供应商</w:t>
            </w:r>
            <w:r>
              <w:rPr>
                <w:rFonts w:hint="eastAsia" w:ascii="仿宋" w:hAnsi="仿宋" w:eastAsia="仿宋" w:cs="仿宋"/>
                <w:color w:val="000000" w:themeColor="text1"/>
                <w:sz w:val="24"/>
                <w:szCs w:val="24"/>
                <w14:textFill>
                  <w14:solidFill>
                    <w14:schemeClr w14:val="tx1"/>
                  </w14:solidFill>
                </w14:textFill>
              </w:rPr>
              <w:t>签订合同时必须提供售后服务承诺书原件（加盖公章），如无法提供的，视为虚假应标，取消成交资格。</w:t>
            </w:r>
          </w:p>
          <w:p>
            <w:pPr>
              <w:pStyle w:val="13"/>
              <w:numPr>
                <w:ilvl w:val="0"/>
                <w:numId w:val="0"/>
              </w:numPr>
              <w:tabs>
                <w:tab w:val="center" w:pos="4153"/>
                <w:tab w:val="right" w:pos="8306"/>
              </w:tabs>
              <w:snapToGrid w:val="0"/>
              <w:ind w:leftChars="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2.</w:t>
            </w:r>
            <w:r>
              <w:rPr>
                <w:rFonts w:hint="eastAsia" w:ascii="仿宋" w:hAnsi="仿宋" w:eastAsia="仿宋" w:cs="仿宋"/>
                <w:color w:val="000000" w:themeColor="text1"/>
                <w:sz w:val="24"/>
                <w:szCs w:val="24"/>
                <w14:textFill>
                  <w14:solidFill>
                    <w14:schemeClr w14:val="tx1"/>
                  </w14:solidFill>
                </w14:textFill>
              </w:rPr>
              <w:t>在质保期内货物非因人为及不可抗拒因素的原因而引起损坏或质量问题，成交供应商应免费予以更换</w:t>
            </w:r>
            <w:r>
              <w:rPr>
                <w:rFonts w:hint="eastAsia" w:ascii="仿宋" w:hAnsi="仿宋" w:eastAsia="仿宋" w:cs="仿宋"/>
                <w:color w:val="000000" w:themeColor="text1"/>
                <w:sz w:val="24"/>
                <w:szCs w:val="24"/>
                <w:lang w:val="en-US" w:eastAsia="zh-CN"/>
                <w14:textFill>
                  <w14:solidFill>
                    <w14:schemeClr w14:val="tx1"/>
                  </w14:solidFill>
                </w14:textFill>
              </w:rPr>
              <w:t>符合要求货物</w:t>
            </w:r>
            <w:r>
              <w:rPr>
                <w:rFonts w:hint="eastAsia" w:ascii="仿宋" w:hAnsi="仿宋" w:eastAsia="仿宋" w:cs="仿宋"/>
                <w:color w:val="000000" w:themeColor="text1"/>
                <w:sz w:val="24"/>
                <w:szCs w:val="24"/>
                <w14:textFill>
                  <w14:solidFill>
                    <w14:schemeClr w14:val="tx1"/>
                  </w14:solidFill>
                </w14:textFill>
              </w:rPr>
              <w:t>，并承担相应费用</w:t>
            </w:r>
            <w:r>
              <w:rPr>
                <w:rFonts w:hint="eastAsia" w:ascii="仿宋" w:hAnsi="仿宋" w:eastAsia="仿宋" w:cs="仿宋"/>
                <w:color w:val="000000" w:themeColor="text1"/>
                <w:sz w:val="24"/>
                <w:szCs w:val="24"/>
                <w:lang w:eastAsia="zh-CN"/>
                <w14:textFill>
                  <w14:solidFill>
                    <w14:schemeClr w14:val="tx1"/>
                  </w14:solidFill>
                </w14:textFill>
              </w:rPr>
              <w:t>。</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01" w:type="dxa"/>
            <w:vAlign w:val="center"/>
          </w:tcPr>
          <w:p>
            <w:pPr>
              <w:jc w:val="center"/>
              <w:rPr>
                <w:rFonts w:ascii="仿宋" w:hAnsi="仿宋" w:eastAsia="仿宋" w:cs="仿宋"/>
                <w:sz w:val="24"/>
                <w:szCs w:val="24"/>
              </w:rPr>
            </w:pPr>
            <w:r>
              <w:rPr>
                <w:rFonts w:hint="eastAsia" w:ascii="仿宋" w:hAnsi="仿宋" w:eastAsia="仿宋" w:cs="仿宋"/>
                <w:sz w:val="24"/>
                <w:szCs w:val="24"/>
              </w:rPr>
              <w:t>9</w:t>
            </w:r>
          </w:p>
        </w:tc>
        <w:tc>
          <w:tcPr>
            <w:tcW w:w="2370" w:type="dxa"/>
            <w:vAlign w:val="center"/>
          </w:tcPr>
          <w:p>
            <w:pPr>
              <w:jc w:val="center"/>
              <w:rPr>
                <w:rFonts w:ascii="仿宋" w:hAnsi="仿宋" w:eastAsia="仿宋" w:cs="仿宋"/>
                <w:sz w:val="24"/>
                <w:szCs w:val="24"/>
              </w:rPr>
            </w:pPr>
            <w:r>
              <w:rPr>
                <w:rFonts w:hint="eastAsia" w:ascii="仿宋" w:hAnsi="仿宋" w:eastAsia="仿宋" w:cs="仿宋"/>
                <w:sz w:val="24"/>
                <w:szCs w:val="24"/>
              </w:rPr>
              <w:t>违约责任</w:t>
            </w:r>
          </w:p>
        </w:tc>
        <w:tc>
          <w:tcPr>
            <w:tcW w:w="11656" w:type="dxa"/>
          </w:tcPr>
          <w:p>
            <w:pPr>
              <w:rPr>
                <w:rFonts w:ascii="仿宋" w:hAnsi="仿宋" w:eastAsia="仿宋" w:cs="仿宋"/>
                <w:sz w:val="24"/>
                <w:szCs w:val="24"/>
              </w:rPr>
            </w:pPr>
            <w:bookmarkStart w:id="8" w:name="OLE_LINK7"/>
            <w:r>
              <w:rPr>
                <w:rFonts w:hint="eastAsia" w:ascii="仿宋" w:hAnsi="仿宋" w:eastAsia="仿宋" w:cs="仿宋"/>
                <w:sz w:val="24"/>
                <w:szCs w:val="24"/>
              </w:rPr>
              <w:t>1</w:t>
            </w:r>
            <w:r>
              <w:rPr>
                <w:rFonts w:hint="eastAsia" w:ascii="仿宋" w:hAnsi="仿宋" w:eastAsia="仿宋" w:cs="仿宋"/>
                <w:sz w:val="24"/>
                <w:szCs w:val="24"/>
                <w:lang w:eastAsia="zh-CN"/>
              </w:rPr>
              <w:t>.</w:t>
            </w:r>
            <w:r>
              <w:rPr>
                <w:rFonts w:hint="eastAsia" w:ascii="仿宋" w:hAnsi="仿宋" w:eastAsia="仿宋" w:cs="仿宋"/>
                <w:sz w:val="24"/>
                <w:szCs w:val="24"/>
              </w:rPr>
              <w:t>本在线询价文件项下的货物在交货、验收及质保期等任何阶段内不符合合同约定的技术规范要求和验收标准的，采购人有权向成交供应商索赔并选择下列一项或多项补救措施：</w:t>
            </w:r>
          </w:p>
          <w:p>
            <w:pPr>
              <w:rPr>
                <w:rFonts w:ascii="仿宋" w:hAnsi="仿宋" w:eastAsia="仿宋" w:cs="仿宋"/>
                <w:sz w:val="24"/>
                <w:szCs w:val="24"/>
              </w:rPr>
            </w:pPr>
            <w:r>
              <w:rPr>
                <w:rFonts w:hint="eastAsia" w:ascii="仿宋" w:hAnsi="仿宋" w:eastAsia="仿宋" w:cs="仿宋"/>
                <w:sz w:val="24"/>
                <w:szCs w:val="24"/>
              </w:rPr>
              <w:t>（1）由成交供应商采取措施消除货物缺陷或不符合合同之处，如果成交供应商不能及时消除缺陷，采购人有权自行消除缺陷或不符合合同之处，由此产生的一切费用均由成交供应商承担。</w:t>
            </w:r>
          </w:p>
          <w:p>
            <w:pPr>
              <w:rPr>
                <w:rFonts w:hint="eastAsia" w:ascii="仿宋" w:hAnsi="仿宋" w:eastAsia="仿宋" w:cs="仿宋"/>
                <w:b w:val="0"/>
                <w:bCs w:val="0"/>
                <w:sz w:val="24"/>
                <w:szCs w:val="24"/>
              </w:rPr>
            </w:pPr>
            <w:r>
              <w:rPr>
                <w:rFonts w:hint="eastAsia" w:ascii="仿宋" w:hAnsi="仿宋" w:eastAsia="仿宋" w:cs="仿宋"/>
                <w:sz w:val="24"/>
                <w:szCs w:val="24"/>
              </w:rPr>
              <w:t>（2）由成交供应商在接到</w:t>
            </w:r>
            <w:r>
              <w:rPr>
                <w:rFonts w:hint="eastAsia" w:ascii="仿宋" w:hAnsi="仿宋" w:eastAsia="仿宋" w:cs="仿宋"/>
                <w:b w:val="0"/>
                <w:bCs w:val="0"/>
                <w:sz w:val="24"/>
                <w:szCs w:val="24"/>
              </w:rPr>
              <w:t>采购人通知后</w:t>
            </w:r>
            <w:r>
              <w:rPr>
                <w:rFonts w:hint="eastAsia" w:ascii="仿宋" w:hAnsi="仿宋" w:eastAsia="仿宋" w:cs="仿宋"/>
                <w:b w:val="0"/>
                <w:bCs w:val="0"/>
                <w:sz w:val="24"/>
                <w:szCs w:val="24"/>
                <w:lang w:val="en-US" w:eastAsia="zh-CN"/>
              </w:rPr>
              <w:t>2</w:t>
            </w:r>
            <w:r>
              <w:rPr>
                <w:rFonts w:hint="eastAsia" w:ascii="仿宋" w:hAnsi="仿宋" w:eastAsia="仿宋" w:cs="仿宋"/>
                <w:b w:val="0"/>
                <w:bCs w:val="0"/>
                <w:sz w:val="24"/>
                <w:szCs w:val="24"/>
              </w:rPr>
              <w:t>日内用符合合同规定的规格、质量和</w:t>
            </w:r>
            <w:r>
              <w:rPr>
                <w:rFonts w:hint="eastAsia" w:ascii="仿宋" w:hAnsi="仿宋" w:eastAsia="仿宋" w:cs="仿宋"/>
                <w:b w:val="0"/>
                <w:bCs w:val="0"/>
                <w:sz w:val="24"/>
                <w:szCs w:val="24"/>
                <w:lang w:val="en-US" w:eastAsia="zh-CN"/>
              </w:rPr>
              <w:t>参数</w:t>
            </w:r>
            <w:r>
              <w:rPr>
                <w:rFonts w:hint="eastAsia" w:ascii="仿宋" w:hAnsi="仿宋" w:eastAsia="仿宋" w:cs="仿宋"/>
                <w:b w:val="0"/>
                <w:bCs w:val="0"/>
                <w:sz w:val="24"/>
                <w:szCs w:val="24"/>
              </w:rPr>
              <w:t>要求的</w:t>
            </w:r>
            <w:r>
              <w:rPr>
                <w:rFonts w:hint="eastAsia" w:ascii="仿宋" w:hAnsi="仿宋" w:eastAsia="仿宋" w:cs="仿宋"/>
                <w:b w:val="0"/>
                <w:bCs w:val="0"/>
                <w:sz w:val="24"/>
                <w:szCs w:val="24"/>
                <w:lang w:val="en-US" w:eastAsia="zh-CN"/>
              </w:rPr>
              <w:t>货物</w:t>
            </w:r>
            <w:r>
              <w:rPr>
                <w:rFonts w:hint="eastAsia" w:ascii="仿宋" w:hAnsi="仿宋" w:eastAsia="仿宋" w:cs="仿宋"/>
                <w:b w:val="0"/>
                <w:bCs w:val="0"/>
                <w:sz w:val="24"/>
                <w:szCs w:val="24"/>
              </w:rPr>
              <w:t>更换有缺陷的</w:t>
            </w:r>
            <w:r>
              <w:rPr>
                <w:rFonts w:hint="eastAsia" w:ascii="仿宋" w:hAnsi="仿宋" w:eastAsia="仿宋" w:cs="仿宋"/>
                <w:b w:val="0"/>
                <w:bCs w:val="0"/>
                <w:sz w:val="24"/>
                <w:szCs w:val="24"/>
                <w:lang w:val="en-US" w:eastAsia="zh-CN"/>
              </w:rPr>
              <w:t>或者错误的货物</w:t>
            </w:r>
            <w:r>
              <w:rPr>
                <w:rFonts w:hint="eastAsia" w:ascii="仿宋" w:hAnsi="仿宋" w:eastAsia="仿宋" w:cs="仿宋"/>
                <w:b w:val="0"/>
                <w:bCs w:val="0"/>
                <w:sz w:val="24"/>
                <w:szCs w:val="24"/>
              </w:rPr>
              <w:t>，成交供应商应承担一切费用和风险并负担给采购人造成的全部损失。</w:t>
            </w:r>
          </w:p>
          <w:p>
            <w:pPr>
              <w:rPr>
                <w:rFonts w:ascii="仿宋" w:hAnsi="仿宋" w:eastAsia="仿宋" w:cs="仿宋"/>
                <w:sz w:val="24"/>
                <w:szCs w:val="24"/>
              </w:rPr>
            </w:pPr>
            <w:r>
              <w:rPr>
                <w:rFonts w:hint="eastAsia" w:ascii="仿宋" w:hAnsi="仿宋" w:eastAsia="仿宋" w:cs="仿宋"/>
                <w:sz w:val="24"/>
                <w:szCs w:val="24"/>
              </w:rPr>
              <w:t>（3）退货，成交供应商应退还采购人支付的全部合同款，同时应承担该货物的直接费用（运输、保险、检验、</w:t>
            </w:r>
            <w:r>
              <w:rPr>
                <w:rFonts w:hint="eastAsia" w:ascii="仿宋" w:hAnsi="仿宋" w:eastAsia="仿宋" w:cs="仿宋"/>
                <w:sz w:val="24"/>
                <w:szCs w:val="24"/>
                <w:lang w:eastAsia="zh-CN"/>
              </w:rPr>
              <w:t>贷款利息</w:t>
            </w:r>
            <w:r>
              <w:rPr>
                <w:rFonts w:hint="eastAsia" w:ascii="仿宋" w:hAnsi="仿宋" w:eastAsia="仿宋" w:cs="仿宋"/>
                <w:sz w:val="24"/>
                <w:szCs w:val="24"/>
              </w:rPr>
              <w:t>及银行手续费等）。</w:t>
            </w:r>
          </w:p>
          <w:p>
            <w:pPr>
              <w:rPr>
                <w:rFonts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sz w:val="24"/>
                <w:szCs w:val="24"/>
                <w:lang w:eastAsia="zh-CN"/>
              </w:rPr>
              <w:t>.</w:t>
            </w:r>
            <w:r>
              <w:rPr>
                <w:rFonts w:hint="eastAsia" w:ascii="仿宋" w:hAnsi="仿宋" w:eastAsia="仿宋" w:cs="仿宋"/>
                <w:sz w:val="24"/>
                <w:szCs w:val="24"/>
              </w:rPr>
              <w:t>成交供应商逾期交付货物的，每逾期一日，应按逾期交货总额3‰向采购人支付违约金。逾期超过约定日期</w:t>
            </w:r>
            <w:r>
              <w:rPr>
                <w:rFonts w:hint="eastAsia" w:ascii="仿宋" w:hAnsi="仿宋" w:eastAsia="仿宋" w:cs="仿宋"/>
                <w:sz w:val="24"/>
                <w:szCs w:val="24"/>
                <w:lang w:val="en-US" w:eastAsia="zh-CN"/>
              </w:rPr>
              <w:t>7</w:t>
            </w:r>
            <w:r>
              <w:rPr>
                <w:rFonts w:hint="eastAsia" w:ascii="仿宋" w:hAnsi="仿宋" w:eastAsia="仿宋" w:cs="仿宋"/>
                <w:sz w:val="24"/>
                <w:szCs w:val="24"/>
              </w:rPr>
              <w:t>日不能交货的，采购人有权解除本合同，并要求成交供应商支付合同总额 20 %的违约金。</w:t>
            </w:r>
          </w:p>
          <w:p>
            <w:pPr>
              <w:rPr>
                <w:rFonts w:ascii="仿宋" w:hAnsi="仿宋" w:eastAsia="仿宋" w:cs="仿宋"/>
                <w:sz w:val="24"/>
                <w:szCs w:val="24"/>
              </w:rPr>
            </w:pPr>
            <w:r>
              <w:rPr>
                <w:rFonts w:hint="eastAsia" w:ascii="仿宋" w:hAnsi="仿宋" w:eastAsia="仿宋" w:cs="仿宋"/>
                <w:sz w:val="24"/>
                <w:szCs w:val="24"/>
              </w:rPr>
              <w:t>3</w:t>
            </w:r>
            <w:r>
              <w:rPr>
                <w:rFonts w:hint="eastAsia" w:ascii="仿宋" w:hAnsi="仿宋" w:eastAsia="仿宋" w:cs="仿宋"/>
                <w:sz w:val="24"/>
                <w:szCs w:val="24"/>
                <w:lang w:eastAsia="zh-CN"/>
              </w:rPr>
              <w:t>.</w:t>
            </w:r>
            <w:r>
              <w:rPr>
                <w:rFonts w:hint="eastAsia" w:ascii="仿宋" w:hAnsi="仿宋" w:eastAsia="仿宋" w:cs="仿宋"/>
                <w:sz w:val="24"/>
                <w:szCs w:val="24"/>
              </w:rPr>
              <w:t>成交供应商所交付的货物规格、技术参数、质量不符合合同规定及在线询价文件规定标准的，采购人有权拒收该货物，成交供应商愿意更换货物但逾期交货的，按成交供应商逾期交货处理。成交供应商拒绝更换货物的，采购人可单方面解除合同，并要求成交供应商支付合同总值 20 %的违约金，违约金不足以弥补采购人损失的，成交供应商还应负责赔偿</w:t>
            </w:r>
            <w:r>
              <w:rPr>
                <w:rFonts w:hint="eastAsia" w:ascii="仿宋" w:hAnsi="仿宋" w:eastAsia="仿宋" w:cs="仿宋"/>
                <w:sz w:val="24"/>
                <w:szCs w:val="24"/>
                <w:lang w:val="en-US" w:eastAsia="zh-CN"/>
              </w:rPr>
              <w:t>采购人的所有损失</w:t>
            </w:r>
            <w:r>
              <w:rPr>
                <w:rFonts w:hint="eastAsia" w:ascii="仿宋" w:hAnsi="仿宋" w:eastAsia="仿宋" w:cs="仿宋"/>
                <w:sz w:val="24"/>
                <w:szCs w:val="24"/>
              </w:rPr>
              <w:t>。</w:t>
            </w:r>
          </w:p>
          <w:p>
            <w:pPr>
              <w:rPr>
                <w:rFonts w:hint="eastAsia" w:ascii="仿宋" w:hAnsi="仿宋" w:eastAsia="仿宋" w:cs="仿宋"/>
                <w:sz w:val="24"/>
                <w:szCs w:val="24"/>
              </w:rPr>
            </w:pPr>
            <w:r>
              <w:rPr>
                <w:rFonts w:hint="eastAsia" w:ascii="仿宋" w:hAnsi="仿宋" w:eastAsia="仿宋" w:cs="仿宋"/>
                <w:sz w:val="24"/>
                <w:szCs w:val="24"/>
              </w:rPr>
              <w:t>4</w:t>
            </w:r>
            <w:r>
              <w:rPr>
                <w:rFonts w:hint="eastAsia" w:ascii="仿宋" w:hAnsi="仿宋" w:eastAsia="仿宋" w:cs="仿宋"/>
                <w:sz w:val="24"/>
                <w:szCs w:val="24"/>
                <w:lang w:eastAsia="zh-CN"/>
              </w:rPr>
              <w:t>.</w:t>
            </w:r>
            <w:r>
              <w:rPr>
                <w:rFonts w:hint="eastAsia" w:ascii="仿宋" w:hAnsi="仿宋" w:eastAsia="仿宋" w:cs="仿宋"/>
                <w:sz w:val="24"/>
                <w:szCs w:val="24"/>
              </w:rPr>
              <w:t>成交供应商未能按约定要求履行</w:t>
            </w:r>
            <w:r>
              <w:rPr>
                <w:rFonts w:hint="eastAsia" w:ascii="仿宋" w:hAnsi="仿宋" w:eastAsia="仿宋" w:cs="仿宋"/>
                <w:sz w:val="24"/>
                <w:szCs w:val="24"/>
                <w:lang w:val="en-US" w:eastAsia="zh-CN"/>
              </w:rPr>
              <w:t>售后服务</w:t>
            </w:r>
            <w:r>
              <w:rPr>
                <w:rFonts w:hint="eastAsia" w:ascii="仿宋" w:hAnsi="仿宋" w:eastAsia="仿宋" w:cs="仿宋"/>
                <w:sz w:val="24"/>
                <w:szCs w:val="24"/>
              </w:rPr>
              <w:t>的，每发生一次应向采购人支付合同金额的5%违约金，同时，采购人有权委托第三方</w:t>
            </w:r>
            <w:r>
              <w:rPr>
                <w:rFonts w:hint="eastAsia" w:ascii="仿宋" w:hAnsi="仿宋" w:eastAsia="仿宋" w:cs="仿宋"/>
                <w:sz w:val="24"/>
                <w:szCs w:val="24"/>
                <w:lang w:val="en-US" w:eastAsia="zh-CN"/>
              </w:rPr>
              <w:t>售后服务</w:t>
            </w:r>
            <w:r>
              <w:rPr>
                <w:rFonts w:hint="eastAsia" w:ascii="仿宋" w:hAnsi="仿宋" w:eastAsia="仿宋" w:cs="仿宋"/>
                <w:sz w:val="24"/>
                <w:szCs w:val="24"/>
              </w:rPr>
              <w:t>，所产生的费用由成交供应商承担。若因货物缺陷或成交供应商服务质量等问题造成采购人或任何人员人身、财产损害的，成交供应商应承担有关责任并</w:t>
            </w:r>
            <w:r>
              <w:rPr>
                <w:rFonts w:hint="eastAsia" w:ascii="仿宋" w:hAnsi="仿宋" w:eastAsia="仿宋" w:cs="仿宋"/>
                <w:sz w:val="24"/>
                <w:szCs w:val="24"/>
                <w:lang w:eastAsia="zh-CN"/>
              </w:rPr>
              <w:t>做出</w:t>
            </w:r>
            <w:r>
              <w:rPr>
                <w:rFonts w:hint="eastAsia" w:ascii="仿宋" w:hAnsi="仿宋" w:eastAsia="仿宋" w:cs="仿宋"/>
                <w:sz w:val="24"/>
                <w:szCs w:val="24"/>
              </w:rPr>
              <w:t>相应赔偿。</w:t>
            </w:r>
          </w:p>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w:t>
            </w:r>
            <w:r>
              <w:rPr>
                <w:rFonts w:hint="eastAsia" w:ascii="仿宋" w:hAnsi="仿宋" w:eastAsia="仿宋" w:cs="仿宋"/>
                <w:color w:val="000000" w:themeColor="text1"/>
                <w:sz w:val="24"/>
                <w:szCs w:val="24"/>
                <w:lang w:val="en-US" w:eastAsia="zh-CN"/>
                <w14:textFill>
                  <w14:solidFill>
                    <w14:schemeClr w14:val="tx1"/>
                  </w14:solidFill>
                </w14:textFill>
              </w:rPr>
              <w:t>潜在供应商</w:t>
            </w:r>
            <w:r>
              <w:rPr>
                <w:rFonts w:hint="eastAsia" w:ascii="仿宋" w:hAnsi="仿宋" w:eastAsia="仿宋" w:cs="仿宋"/>
                <w:color w:val="000000" w:themeColor="text1"/>
                <w:sz w:val="24"/>
                <w:szCs w:val="24"/>
                <w14:textFill>
                  <w14:solidFill>
                    <w14:schemeClr w14:val="tx1"/>
                  </w14:solidFill>
                </w14:textFill>
              </w:rPr>
              <w:t>应充分考虑供货成本及参数要求再进行报价，如</w:t>
            </w:r>
            <w:r>
              <w:rPr>
                <w:rFonts w:hint="eastAsia" w:ascii="仿宋" w:hAnsi="仿宋" w:eastAsia="仿宋" w:cs="仿宋"/>
                <w:color w:val="000000" w:themeColor="text1"/>
                <w:sz w:val="24"/>
                <w:szCs w:val="24"/>
                <w:lang w:val="en-US" w:eastAsia="zh-CN"/>
                <w14:textFill>
                  <w14:solidFill>
                    <w14:schemeClr w14:val="tx1"/>
                  </w14:solidFill>
                </w14:textFill>
              </w:rPr>
              <w:t>潜在供应商</w:t>
            </w:r>
            <w:r>
              <w:rPr>
                <w:rFonts w:hint="eastAsia" w:ascii="仿宋" w:hAnsi="仿宋" w:eastAsia="仿宋" w:cs="仿宋"/>
                <w:color w:val="000000" w:themeColor="text1"/>
                <w:sz w:val="24"/>
                <w:szCs w:val="24"/>
                <w14:textFill>
                  <w14:solidFill>
                    <w14:schemeClr w14:val="tx1"/>
                  </w14:solidFill>
                </w14:textFill>
              </w:rPr>
              <w:t>恶意竞价</w:t>
            </w:r>
            <w:r>
              <w:rPr>
                <w:rFonts w:hint="eastAsia" w:ascii="仿宋" w:hAnsi="仿宋" w:eastAsia="仿宋" w:cs="仿宋"/>
                <w:color w:val="000000" w:themeColor="text1"/>
                <w:sz w:val="24"/>
                <w:szCs w:val="24"/>
                <w:lang w:eastAsia="zh-CN"/>
                <w14:textFill>
                  <w14:solidFill>
                    <w14:schemeClr w14:val="tx1"/>
                  </w14:solidFill>
                </w14:textFill>
              </w:rPr>
              <w:t>且</w:t>
            </w:r>
            <w:r>
              <w:rPr>
                <w:rFonts w:hint="eastAsia" w:ascii="仿宋" w:hAnsi="仿宋" w:eastAsia="仿宋" w:cs="仿宋"/>
                <w:color w:val="000000" w:themeColor="text1"/>
                <w:sz w:val="24"/>
                <w:szCs w:val="24"/>
                <w14:textFill>
                  <w14:solidFill>
                    <w14:schemeClr w14:val="tx1"/>
                  </w14:solidFill>
                </w14:textFill>
              </w:rPr>
              <w:t>成交后无法按要求提供货物或者所供货物及资质要求无法满足参数要求的，采购人将按虚假竞标处理，并保留因耽误采购人使用时间造成的损失进行赔偿的权利，通过报备</w:t>
            </w:r>
            <w:r>
              <w:rPr>
                <w:rFonts w:hint="eastAsia" w:ascii="仿宋" w:hAnsi="仿宋" w:eastAsia="仿宋" w:cs="仿宋"/>
                <w:color w:val="000000" w:themeColor="text1"/>
                <w:sz w:val="24"/>
                <w:szCs w:val="24"/>
                <w:lang w:val="en-US" w:eastAsia="zh-CN"/>
                <w14:textFill>
                  <w14:solidFill>
                    <w14:schemeClr w14:val="tx1"/>
                  </w14:solidFill>
                </w14:textFill>
              </w:rPr>
              <w:t>政府采购</w:t>
            </w:r>
            <w:r>
              <w:rPr>
                <w:rFonts w:hint="eastAsia" w:ascii="仿宋" w:hAnsi="仿宋" w:eastAsia="仿宋" w:cs="仿宋"/>
                <w:color w:val="000000" w:themeColor="text1"/>
                <w:sz w:val="24"/>
                <w:szCs w:val="24"/>
                <w14:textFill>
                  <w14:solidFill>
                    <w14:schemeClr w14:val="tx1"/>
                  </w14:solidFill>
                </w14:textFill>
              </w:rPr>
              <w:t>云平台及财政厅监管部门，并按规定对投标人公司予以处罚和进行网上通报处理，追究投标人的法律责任，由此引发的一切后果由</w:t>
            </w:r>
            <w:r>
              <w:rPr>
                <w:rFonts w:hint="eastAsia" w:ascii="仿宋" w:hAnsi="仿宋" w:eastAsia="仿宋" w:cs="仿宋"/>
                <w:color w:val="000000" w:themeColor="text1"/>
                <w:sz w:val="24"/>
                <w:szCs w:val="24"/>
                <w:lang w:val="en-US" w:eastAsia="zh-CN"/>
                <w14:textFill>
                  <w14:solidFill>
                    <w14:schemeClr w14:val="tx1"/>
                  </w14:solidFill>
                </w14:textFill>
              </w:rPr>
              <w:t>潜在供应商</w:t>
            </w:r>
            <w:r>
              <w:rPr>
                <w:rFonts w:hint="eastAsia" w:ascii="仿宋" w:hAnsi="仿宋" w:eastAsia="仿宋" w:cs="仿宋"/>
                <w:color w:val="000000" w:themeColor="text1"/>
                <w:sz w:val="24"/>
                <w:szCs w:val="24"/>
                <w14:textFill>
                  <w14:solidFill>
                    <w14:schemeClr w14:val="tx1"/>
                  </w14:solidFill>
                </w14:textFill>
              </w:rPr>
              <w:t>承担。</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47" w:hRule="atLeast"/>
          <w:jc w:val="center"/>
        </w:trPr>
        <w:tc>
          <w:tcPr>
            <w:tcW w:w="1101" w:type="dxa"/>
            <w:vAlign w:val="center"/>
          </w:tcPr>
          <w:p>
            <w:pPr>
              <w:jc w:val="center"/>
              <w:rPr>
                <w:rFonts w:ascii="仿宋" w:hAnsi="仿宋" w:eastAsia="仿宋" w:cs="仿宋"/>
                <w:sz w:val="24"/>
                <w:szCs w:val="24"/>
              </w:rPr>
            </w:pPr>
            <w:bookmarkStart w:id="9" w:name="OLE_LINK6" w:colFirst="2" w:colLast="2"/>
            <w:r>
              <w:rPr>
                <w:rFonts w:hint="eastAsia" w:ascii="仿宋" w:hAnsi="仿宋" w:eastAsia="仿宋" w:cs="仿宋"/>
                <w:sz w:val="24"/>
                <w:szCs w:val="24"/>
              </w:rPr>
              <w:t>10</w:t>
            </w:r>
          </w:p>
        </w:tc>
        <w:tc>
          <w:tcPr>
            <w:tcW w:w="2370" w:type="dxa"/>
            <w:vAlign w:val="center"/>
          </w:tcPr>
          <w:p>
            <w:pPr>
              <w:jc w:val="center"/>
              <w:rPr>
                <w:rFonts w:ascii="仿宋" w:hAnsi="仿宋" w:eastAsia="仿宋" w:cs="仿宋"/>
                <w:sz w:val="24"/>
                <w:szCs w:val="24"/>
              </w:rPr>
            </w:pPr>
            <w:r>
              <w:rPr>
                <w:rFonts w:hint="eastAsia" w:ascii="仿宋" w:hAnsi="仿宋" w:eastAsia="仿宋" w:cs="仿宋"/>
                <w:sz w:val="24"/>
                <w:szCs w:val="24"/>
              </w:rPr>
              <w:t>其他要求</w:t>
            </w:r>
          </w:p>
        </w:tc>
        <w:tc>
          <w:tcPr>
            <w:tcW w:w="11656" w:type="dxa"/>
          </w:tcPr>
          <w:p>
            <w:pPr>
              <w:pStyle w:val="5"/>
              <w:tabs>
                <w:tab w:val="center" w:pos="4153"/>
                <w:tab w:val="right" w:pos="8306"/>
              </w:tabs>
              <w:kinsoku w:val="0"/>
              <w:overflowPunct w:val="0"/>
              <w:snapToGrid w:val="0"/>
              <w:spacing w:before="49"/>
              <w:ind w:left="20"/>
              <w:rPr>
                <w:rFonts w:ascii="仿宋" w:hAnsi="仿宋" w:eastAsia="仿宋" w:cs="仿宋"/>
                <w:color w:val="000000" w:themeColor="text1"/>
                <w:spacing w:val="-11"/>
                <w:sz w:val="24"/>
                <w:szCs w:val="24"/>
                <w14:textFill>
                  <w14:solidFill>
                    <w14:schemeClr w14:val="tx1"/>
                  </w14:solidFill>
                </w14:textFill>
              </w:rPr>
            </w:pPr>
            <w:r>
              <w:rPr>
                <w:rFonts w:hint="eastAsia" w:ascii="仿宋" w:hAnsi="仿宋" w:eastAsia="仿宋" w:cs="仿宋"/>
                <w:color w:val="000000" w:themeColor="text1"/>
                <w:spacing w:val="-11"/>
                <w:sz w:val="24"/>
                <w:szCs w:val="24"/>
                <w14:textFill>
                  <w14:solidFill>
                    <w14:schemeClr w14:val="tx1"/>
                  </w14:solidFill>
                </w14:textFill>
              </w:rPr>
              <w:t>1.对在“信用中国”网站、中国政府采购网被列入失信被执行人、重大税收违法案件当事人名单、政府采购严重违法失信行为记录名单及其他不符合《中华人民共和国政府采购法》第二十二条规定的供应商，不得参与投标报价。</w:t>
            </w:r>
          </w:p>
          <w:p>
            <w:pPr>
              <w:pStyle w:val="5"/>
              <w:kinsoku w:val="0"/>
              <w:overflowPunct w:val="0"/>
              <w:spacing w:before="49"/>
              <w:ind w:left="20"/>
              <w:rPr>
                <w:rFonts w:hint="eastAsia" w:ascii="仿宋" w:hAnsi="仿宋" w:eastAsia="仿宋" w:cs="仿宋"/>
                <w:spacing w:val="-11"/>
                <w:kern w:val="2"/>
                <w:sz w:val="24"/>
                <w:szCs w:val="24"/>
                <w:lang w:val="en-US" w:eastAsia="zh-CN"/>
              </w:rPr>
            </w:pPr>
            <w:r>
              <w:rPr>
                <w:rFonts w:hint="eastAsia" w:ascii="仿宋" w:hAnsi="仿宋" w:eastAsia="仿宋" w:cs="仿宋"/>
                <w:spacing w:val="-11"/>
                <w:kern w:val="2"/>
                <w:sz w:val="24"/>
                <w:szCs w:val="24"/>
              </w:rPr>
              <w:t>2</w:t>
            </w:r>
            <w:r>
              <w:rPr>
                <w:rFonts w:hint="eastAsia" w:ascii="仿宋" w:hAnsi="仿宋" w:eastAsia="仿宋" w:cs="仿宋"/>
                <w:spacing w:val="-11"/>
                <w:kern w:val="2"/>
                <w:sz w:val="24"/>
                <w:szCs w:val="24"/>
                <w:lang w:eastAsia="zh-CN"/>
              </w:rPr>
              <w:t>.</w:t>
            </w:r>
            <w:r>
              <w:rPr>
                <w:rFonts w:hint="eastAsia" w:ascii="仿宋" w:hAnsi="仿宋" w:eastAsia="仿宋" w:cs="仿宋"/>
                <w:spacing w:val="-11"/>
                <w:kern w:val="2"/>
                <w:sz w:val="24"/>
                <w:szCs w:val="24"/>
              </w:rPr>
              <w:t>本项目采购任务急，现特向潜在供应商作出相关</w:t>
            </w:r>
            <w:r>
              <w:rPr>
                <w:rFonts w:hint="eastAsia" w:ascii="仿宋" w:hAnsi="仿宋" w:eastAsia="仿宋" w:cs="仿宋"/>
                <w:spacing w:val="-11"/>
                <w:kern w:val="2"/>
                <w:sz w:val="24"/>
                <w:szCs w:val="24"/>
                <w:lang w:val="en-US" w:eastAsia="zh-CN"/>
              </w:rPr>
              <w:t>要求，在自治区政府采购云平台在线询价竞价截止前：</w:t>
            </w:r>
          </w:p>
          <w:p>
            <w:pPr>
              <w:pStyle w:val="5"/>
              <w:kinsoku w:val="0"/>
              <w:overflowPunct w:val="0"/>
              <w:spacing w:before="49"/>
              <w:ind w:left="20"/>
              <w:rPr>
                <w:rFonts w:hint="eastAsia" w:ascii="仿宋" w:hAnsi="仿宋" w:eastAsia="仿宋" w:cs="仿宋"/>
                <w:spacing w:val="-11"/>
                <w:kern w:val="2"/>
                <w:sz w:val="24"/>
                <w:szCs w:val="24"/>
              </w:rPr>
            </w:pPr>
            <w:r>
              <w:rPr>
                <w:rFonts w:hint="eastAsia" w:ascii="仿宋" w:hAnsi="仿宋" w:eastAsia="仿宋" w:cs="仿宋"/>
                <w:spacing w:val="-11"/>
                <w:kern w:val="2"/>
                <w:sz w:val="24"/>
                <w:szCs w:val="24"/>
                <w:lang w:val="en-US" w:eastAsia="zh-CN"/>
              </w:rPr>
              <w:t>在自治区政府采购云平台线上提交</w:t>
            </w:r>
            <w:r>
              <w:rPr>
                <w:rFonts w:hint="eastAsia" w:ascii="仿宋" w:hAnsi="仿宋" w:eastAsia="仿宋" w:cs="仿宋"/>
                <w:spacing w:val="-11"/>
                <w:kern w:val="2"/>
                <w:sz w:val="24"/>
                <w:szCs w:val="24"/>
                <w:lang w:eastAsia="zh-CN"/>
              </w:rPr>
              <w:t>：</w:t>
            </w:r>
            <w:r>
              <w:rPr>
                <w:rFonts w:hint="eastAsia" w:ascii="仿宋" w:hAnsi="仿宋" w:eastAsia="仿宋" w:cs="仿宋"/>
                <w:spacing w:val="-11"/>
                <w:kern w:val="2"/>
                <w:sz w:val="24"/>
                <w:szCs w:val="24"/>
              </w:rPr>
              <w:t>（提供2020</w:t>
            </w:r>
            <w:r>
              <w:rPr>
                <w:rFonts w:hint="eastAsia" w:ascii="仿宋" w:hAnsi="仿宋" w:eastAsia="仿宋" w:cs="仿宋"/>
                <w:spacing w:val="-11"/>
                <w:kern w:val="2"/>
                <w:sz w:val="24"/>
                <w:szCs w:val="24"/>
                <w:lang w:eastAsia="zh-CN"/>
              </w:rPr>
              <w:t>—</w:t>
            </w:r>
            <w:r>
              <w:rPr>
                <w:rFonts w:hint="eastAsia" w:ascii="仿宋" w:hAnsi="仿宋" w:eastAsia="仿宋" w:cs="仿宋"/>
                <w:spacing w:val="-11"/>
                <w:kern w:val="2"/>
                <w:sz w:val="24"/>
                <w:szCs w:val="24"/>
              </w:rPr>
              <w:t>2022年度广西壮族自治区本级预算单位印刷服务定点采购服务</w:t>
            </w:r>
            <w:r>
              <w:rPr>
                <w:rFonts w:hint="eastAsia" w:ascii="仿宋" w:hAnsi="仿宋" w:eastAsia="仿宋" w:cs="仿宋"/>
                <w:spacing w:val="-11"/>
                <w:kern w:val="2"/>
                <w:sz w:val="24"/>
                <w:szCs w:val="24"/>
                <w:lang w:eastAsia="zh-CN"/>
              </w:rPr>
              <w:t>中标通知书</w:t>
            </w:r>
            <w:r>
              <w:rPr>
                <w:rFonts w:hint="eastAsia" w:ascii="仿宋" w:hAnsi="仿宋" w:eastAsia="仿宋" w:cs="仿宋"/>
                <w:spacing w:val="-11"/>
                <w:kern w:val="2"/>
                <w:sz w:val="24"/>
                <w:szCs w:val="24"/>
                <w:lang w:val="en-US" w:eastAsia="zh-CN"/>
              </w:rPr>
              <w:t>一份</w:t>
            </w:r>
            <w:r>
              <w:rPr>
                <w:rFonts w:hint="eastAsia" w:ascii="仿宋" w:hAnsi="仿宋" w:eastAsia="仿宋" w:cs="仿宋"/>
                <w:spacing w:val="-11"/>
                <w:kern w:val="2"/>
                <w:sz w:val="24"/>
                <w:szCs w:val="24"/>
              </w:rPr>
              <w:t>。</w:t>
            </w:r>
          </w:p>
          <w:p>
            <w:pPr>
              <w:pStyle w:val="5"/>
              <w:kinsoku w:val="0"/>
              <w:overflowPunct w:val="0"/>
              <w:spacing w:before="49"/>
              <w:ind w:left="20"/>
              <w:rPr>
                <w:rFonts w:hint="default" w:ascii="仿宋" w:hAnsi="仿宋" w:eastAsia="仿宋" w:cs="仿宋"/>
                <w:spacing w:val="-11"/>
                <w:kern w:val="2"/>
                <w:sz w:val="24"/>
                <w:szCs w:val="24"/>
                <w:lang w:val="en-US" w:eastAsia="zh-CN"/>
              </w:rPr>
            </w:pPr>
            <w:r>
              <w:rPr>
                <w:rFonts w:hint="eastAsia" w:ascii="仿宋" w:hAnsi="仿宋" w:eastAsia="仿宋" w:cs="仿宋"/>
                <w:spacing w:val="-11"/>
                <w:kern w:val="2"/>
                <w:sz w:val="24"/>
                <w:szCs w:val="24"/>
                <w:lang w:val="en-US" w:eastAsia="zh-CN"/>
              </w:rPr>
              <w:t>3.此项目供应商所报价格即为合同价格。供应商一经作出报价，不可撤回。否则，该供应商在今后三年内不得参与我校所有采购活动。</w:t>
            </w:r>
          </w:p>
        </w:tc>
      </w:tr>
      <w:bookmarkEnd w:id="9"/>
    </w:tbl>
    <w:p>
      <w:pPr>
        <w:rPr>
          <w:rFonts w:ascii="仿宋" w:hAnsi="仿宋" w:eastAsia="仿宋" w:cs="仿宋"/>
          <w:sz w:val="20"/>
          <w:szCs w:val="20"/>
        </w:rPr>
      </w:pPr>
    </w:p>
    <w:sectPr>
      <w:footerReference r:id="rId3" w:type="default"/>
      <w:pgSz w:w="16838" w:h="11906" w:orient="landscape"/>
      <w:pgMar w:top="850" w:right="680" w:bottom="680" w:left="907"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fldChar w:fldCharType="begin"/>
    </w:r>
    <w:r>
      <w:instrText xml:space="preserve">PAGE   \* MERGEFORMAT</w:instrText>
    </w:r>
    <w:r>
      <w:fldChar w:fldCharType="separate"/>
    </w:r>
    <w:r>
      <w:rPr>
        <w:lang w:val="zh-CN"/>
      </w:rPr>
      <w:t>3</w:t>
    </w:r>
    <w:r>
      <w:fldChar w:fldCharType="end"/>
    </w:r>
  </w:p>
  <w:p>
    <w:pPr>
      <w:pStyle w:val="7"/>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EwMzUzYWQ0NzI3ZmM0ZjRmMDNmNzUwN2E4ZjU1MDUifQ=="/>
  </w:docVars>
  <w:rsids>
    <w:rsidRoot w:val="006F415C"/>
    <w:rsid w:val="0000657E"/>
    <w:rsid w:val="000071AB"/>
    <w:rsid w:val="0001089A"/>
    <w:rsid w:val="00010997"/>
    <w:rsid w:val="00042573"/>
    <w:rsid w:val="000D2719"/>
    <w:rsid w:val="000D7C18"/>
    <w:rsid w:val="000F4813"/>
    <w:rsid w:val="00111AC8"/>
    <w:rsid w:val="001168C8"/>
    <w:rsid w:val="001968BC"/>
    <w:rsid w:val="001B0309"/>
    <w:rsid w:val="001B727E"/>
    <w:rsid w:val="001C690C"/>
    <w:rsid w:val="001D3408"/>
    <w:rsid w:val="001F560E"/>
    <w:rsid w:val="00203A16"/>
    <w:rsid w:val="00220101"/>
    <w:rsid w:val="00235CEB"/>
    <w:rsid w:val="00251CC2"/>
    <w:rsid w:val="00261BA9"/>
    <w:rsid w:val="00292DA7"/>
    <w:rsid w:val="002F18BC"/>
    <w:rsid w:val="00303DE9"/>
    <w:rsid w:val="0033343E"/>
    <w:rsid w:val="0034170A"/>
    <w:rsid w:val="003463C8"/>
    <w:rsid w:val="00355850"/>
    <w:rsid w:val="00383CDB"/>
    <w:rsid w:val="00393959"/>
    <w:rsid w:val="003C2021"/>
    <w:rsid w:val="003C24F2"/>
    <w:rsid w:val="003D7909"/>
    <w:rsid w:val="00415802"/>
    <w:rsid w:val="00451615"/>
    <w:rsid w:val="004522EA"/>
    <w:rsid w:val="00455658"/>
    <w:rsid w:val="00455AEF"/>
    <w:rsid w:val="00461108"/>
    <w:rsid w:val="00485C05"/>
    <w:rsid w:val="004C3426"/>
    <w:rsid w:val="004D28E9"/>
    <w:rsid w:val="004F27D6"/>
    <w:rsid w:val="004F5987"/>
    <w:rsid w:val="00584CB4"/>
    <w:rsid w:val="00586C1C"/>
    <w:rsid w:val="006200C1"/>
    <w:rsid w:val="00622441"/>
    <w:rsid w:val="00630573"/>
    <w:rsid w:val="006373B6"/>
    <w:rsid w:val="0064758D"/>
    <w:rsid w:val="006518BD"/>
    <w:rsid w:val="006B1C3C"/>
    <w:rsid w:val="006B3EB3"/>
    <w:rsid w:val="006D3071"/>
    <w:rsid w:val="006E3E8D"/>
    <w:rsid w:val="006F415C"/>
    <w:rsid w:val="00701105"/>
    <w:rsid w:val="00733ABB"/>
    <w:rsid w:val="007345F0"/>
    <w:rsid w:val="007B6A44"/>
    <w:rsid w:val="007C3C95"/>
    <w:rsid w:val="007D7B5D"/>
    <w:rsid w:val="00830265"/>
    <w:rsid w:val="00863F45"/>
    <w:rsid w:val="00887A07"/>
    <w:rsid w:val="008F0A7B"/>
    <w:rsid w:val="009471EA"/>
    <w:rsid w:val="00953C4F"/>
    <w:rsid w:val="009727AB"/>
    <w:rsid w:val="009B1B2A"/>
    <w:rsid w:val="009C348A"/>
    <w:rsid w:val="009C5965"/>
    <w:rsid w:val="009E6FAD"/>
    <w:rsid w:val="00A56305"/>
    <w:rsid w:val="00A60E4F"/>
    <w:rsid w:val="00A80D5C"/>
    <w:rsid w:val="00AA1028"/>
    <w:rsid w:val="00AE11DF"/>
    <w:rsid w:val="00AF0A40"/>
    <w:rsid w:val="00B35585"/>
    <w:rsid w:val="00B372D9"/>
    <w:rsid w:val="00B66E4C"/>
    <w:rsid w:val="00B74CC8"/>
    <w:rsid w:val="00B80D9E"/>
    <w:rsid w:val="00BC2688"/>
    <w:rsid w:val="00C0724B"/>
    <w:rsid w:val="00C22C39"/>
    <w:rsid w:val="00C3499A"/>
    <w:rsid w:val="00C53B39"/>
    <w:rsid w:val="00C82F90"/>
    <w:rsid w:val="00C910D1"/>
    <w:rsid w:val="00CD0A50"/>
    <w:rsid w:val="00CD5AB3"/>
    <w:rsid w:val="00D1496C"/>
    <w:rsid w:val="00D43618"/>
    <w:rsid w:val="00D443C9"/>
    <w:rsid w:val="00D7371F"/>
    <w:rsid w:val="00D74B9A"/>
    <w:rsid w:val="00D937EB"/>
    <w:rsid w:val="00D95DE6"/>
    <w:rsid w:val="00DA039F"/>
    <w:rsid w:val="00DA2875"/>
    <w:rsid w:val="00DB7B6D"/>
    <w:rsid w:val="00DB7F80"/>
    <w:rsid w:val="00DC3147"/>
    <w:rsid w:val="00DD0C00"/>
    <w:rsid w:val="00DD7EB7"/>
    <w:rsid w:val="00DE4AFA"/>
    <w:rsid w:val="00E076F1"/>
    <w:rsid w:val="00E14384"/>
    <w:rsid w:val="00E45352"/>
    <w:rsid w:val="00E87E91"/>
    <w:rsid w:val="00E9191C"/>
    <w:rsid w:val="00EA2F79"/>
    <w:rsid w:val="00EA556F"/>
    <w:rsid w:val="00EB217A"/>
    <w:rsid w:val="00EE398D"/>
    <w:rsid w:val="00F06B1E"/>
    <w:rsid w:val="00F40023"/>
    <w:rsid w:val="00FC6CF0"/>
    <w:rsid w:val="00FD37E1"/>
    <w:rsid w:val="00FD43C1"/>
    <w:rsid w:val="00FD77F3"/>
    <w:rsid w:val="016070DE"/>
    <w:rsid w:val="01AB0789"/>
    <w:rsid w:val="01EA2EE7"/>
    <w:rsid w:val="02A15550"/>
    <w:rsid w:val="02D30119"/>
    <w:rsid w:val="032077ED"/>
    <w:rsid w:val="040643C5"/>
    <w:rsid w:val="0410290D"/>
    <w:rsid w:val="046A5064"/>
    <w:rsid w:val="04F52FC7"/>
    <w:rsid w:val="058C1AF7"/>
    <w:rsid w:val="05A52CD4"/>
    <w:rsid w:val="06471FDD"/>
    <w:rsid w:val="07405051"/>
    <w:rsid w:val="08D061E1"/>
    <w:rsid w:val="0B776EC0"/>
    <w:rsid w:val="0B834804"/>
    <w:rsid w:val="0C361799"/>
    <w:rsid w:val="0C8A10DB"/>
    <w:rsid w:val="0D181FDD"/>
    <w:rsid w:val="0D1D1C1B"/>
    <w:rsid w:val="0E787171"/>
    <w:rsid w:val="0E8D10C5"/>
    <w:rsid w:val="0E910478"/>
    <w:rsid w:val="0F5A4B2F"/>
    <w:rsid w:val="0F806D97"/>
    <w:rsid w:val="0F985657"/>
    <w:rsid w:val="0FCD35A2"/>
    <w:rsid w:val="0FED53BE"/>
    <w:rsid w:val="110A0A00"/>
    <w:rsid w:val="113B273E"/>
    <w:rsid w:val="13566C69"/>
    <w:rsid w:val="159E259C"/>
    <w:rsid w:val="16547688"/>
    <w:rsid w:val="1695469E"/>
    <w:rsid w:val="16D505EE"/>
    <w:rsid w:val="174776B0"/>
    <w:rsid w:val="176958B1"/>
    <w:rsid w:val="176E09B7"/>
    <w:rsid w:val="1887084A"/>
    <w:rsid w:val="1955189F"/>
    <w:rsid w:val="19EF04BE"/>
    <w:rsid w:val="1AC47BD4"/>
    <w:rsid w:val="1B9C0170"/>
    <w:rsid w:val="1CD344FB"/>
    <w:rsid w:val="1D9359AC"/>
    <w:rsid w:val="1DD329AA"/>
    <w:rsid w:val="1E184A72"/>
    <w:rsid w:val="1EE92A08"/>
    <w:rsid w:val="1F923E71"/>
    <w:rsid w:val="1FE87F35"/>
    <w:rsid w:val="2024414A"/>
    <w:rsid w:val="221F3677"/>
    <w:rsid w:val="231F66DA"/>
    <w:rsid w:val="237E0B9E"/>
    <w:rsid w:val="23BC04A5"/>
    <w:rsid w:val="24160466"/>
    <w:rsid w:val="24216007"/>
    <w:rsid w:val="242B219E"/>
    <w:rsid w:val="25D02FFD"/>
    <w:rsid w:val="25EB0CF2"/>
    <w:rsid w:val="26077B0F"/>
    <w:rsid w:val="26244028"/>
    <w:rsid w:val="27932534"/>
    <w:rsid w:val="27C54DAA"/>
    <w:rsid w:val="287B6887"/>
    <w:rsid w:val="28EE53FD"/>
    <w:rsid w:val="291E03F4"/>
    <w:rsid w:val="29D74425"/>
    <w:rsid w:val="2B522706"/>
    <w:rsid w:val="2C874978"/>
    <w:rsid w:val="2C901368"/>
    <w:rsid w:val="2E112405"/>
    <w:rsid w:val="2E9E743D"/>
    <w:rsid w:val="31411253"/>
    <w:rsid w:val="32A11EDB"/>
    <w:rsid w:val="33F17251"/>
    <w:rsid w:val="34C325DF"/>
    <w:rsid w:val="350C7DCA"/>
    <w:rsid w:val="354567EF"/>
    <w:rsid w:val="35BF7D63"/>
    <w:rsid w:val="365D4441"/>
    <w:rsid w:val="36C26992"/>
    <w:rsid w:val="3715605D"/>
    <w:rsid w:val="378A304D"/>
    <w:rsid w:val="37A151D3"/>
    <w:rsid w:val="37B3196D"/>
    <w:rsid w:val="385827C4"/>
    <w:rsid w:val="38D3112B"/>
    <w:rsid w:val="390B1E80"/>
    <w:rsid w:val="39A42862"/>
    <w:rsid w:val="39DC2F97"/>
    <w:rsid w:val="3A0F6DD0"/>
    <w:rsid w:val="3B386FE3"/>
    <w:rsid w:val="3CE31410"/>
    <w:rsid w:val="3CE95E6B"/>
    <w:rsid w:val="3CF855EC"/>
    <w:rsid w:val="3D0C4E0B"/>
    <w:rsid w:val="3EB4618B"/>
    <w:rsid w:val="3FA35CC0"/>
    <w:rsid w:val="3FFA3DA2"/>
    <w:rsid w:val="41032081"/>
    <w:rsid w:val="41C9151C"/>
    <w:rsid w:val="42A72EE0"/>
    <w:rsid w:val="44A7510F"/>
    <w:rsid w:val="44FE14DD"/>
    <w:rsid w:val="461315B8"/>
    <w:rsid w:val="476D4D2D"/>
    <w:rsid w:val="478B1022"/>
    <w:rsid w:val="47A53E92"/>
    <w:rsid w:val="47E60EC0"/>
    <w:rsid w:val="485E6F60"/>
    <w:rsid w:val="48603F0C"/>
    <w:rsid w:val="48671147"/>
    <w:rsid w:val="49067778"/>
    <w:rsid w:val="49093E15"/>
    <w:rsid w:val="4A954692"/>
    <w:rsid w:val="4B51066F"/>
    <w:rsid w:val="4C2A663C"/>
    <w:rsid w:val="4C370AC4"/>
    <w:rsid w:val="4C481C1A"/>
    <w:rsid w:val="4D2524E2"/>
    <w:rsid w:val="4D7844CE"/>
    <w:rsid w:val="4F3A40CE"/>
    <w:rsid w:val="4FD46920"/>
    <w:rsid w:val="50267E33"/>
    <w:rsid w:val="503D5163"/>
    <w:rsid w:val="50A92D5F"/>
    <w:rsid w:val="51140F04"/>
    <w:rsid w:val="528B0128"/>
    <w:rsid w:val="52CA50F4"/>
    <w:rsid w:val="52FD0D60"/>
    <w:rsid w:val="55E12E67"/>
    <w:rsid w:val="56AB2B47"/>
    <w:rsid w:val="5713189C"/>
    <w:rsid w:val="576770D1"/>
    <w:rsid w:val="57E26168"/>
    <w:rsid w:val="584C416D"/>
    <w:rsid w:val="58E61264"/>
    <w:rsid w:val="590E560F"/>
    <w:rsid w:val="59535579"/>
    <w:rsid w:val="596202AC"/>
    <w:rsid w:val="599255A2"/>
    <w:rsid w:val="59B3593D"/>
    <w:rsid w:val="5A2815BE"/>
    <w:rsid w:val="5B9531D8"/>
    <w:rsid w:val="5C294C3A"/>
    <w:rsid w:val="5C6C7AE4"/>
    <w:rsid w:val="5CCB3F43"/>
    <w:rsid w:val="5CD56B17"/>
    <w:rsid w:val="5D8428E3"/>
    <w:rsid w:val="5E393CD6"/>
    <w:rsid w:val="5F7A1C50"/>
    <w:rsid w:val="5FF05A6E"/>
    <w:rsid w:val="607B17DC"/>
    <w:rsid w:val="61843A34"/>
    <w:rsid w:val="62183714"/>
    <w:rsid w:val="629464CE"/>
    <w:rsid w:val="632A3C75"/>
    <w:rsid w:val="63FD1B9B"/>
    <w:rsid w:val="64607667"/>
    <w:rsid w:val="64970BAF"/>
    <w:rsid w:val="64F54908"/>
    <w:rsid w:val="653819FE"/>
    <w:rsid w:val="660E6C4E"/>
    <w:rsid w:val="66B14555"/>
    <w:rsid w:val="674C3ED2"/>
    <w:rsid w:val="68E343C2"/>
    <w:rsid w:val="69975CFE"/>
    <w:rsid w:val="6AAD2EDA"/>
    <w:rsid w:val="6B217424"/>
    <w:rsid w:val="6BBD42C7"/>
    <w:rsid w:val="6BEF5F6E"/>
    <w:rsid w:val="6C7D1B5B"/>
    <w:rsid w:val="6E9133AC"/>
    <w:rsid w:val="6F1A1697"/>
    <w:rsid w:val="6F540AA2"/>
    <w:rsid w:val="6F6E5DAA"/>
    <w:rsid w:val="70913B1C"/>
    <w:rsid w:val="717074B8"/>
    <w:rsid w:val="71FE7AC3"/>
    <w:rsid w:val="72132DB8"/>
    <w:rsid w:val="72273C06"/>
    <w:rsid w:val="733028FA"/>
    <w:rsid w:val="73517EB0"/>
    <w:rsid w:val="736A5E0C"/>
    <w:rsid w:val="73B4219F"/>
    <w:rsid w:val="73CB43D1"/>
    <w:rsid w:val="74081181"/>
    <w:rsid w:val="7430612A"/>
    <w:rsid w:val="755C2BC7"/>
    <w:rsid w:val="75725C8A"/>
    <w:rsid w:val="757A7E5C"/>
    <w:rsid w:val="75F30398"/>
    <w:rsid w:val="7821576C"/>
    <w:rsid w:val="78D477C5"/>
    <w:rsid w:val="795C1D84"/>
    <w:rsid w:val="7A69004B"/>
    <w:rsid w:val="7BC450EF"/>
    <w:rsid w:val="7BDC20BB"/>
    <w:rsid w:val="7C0C40B8"/>
    <w:rsid w:val="7C88360A"/>
    <w:rsid w:val="7D080444"/>
    <w:rsid w:val="7D7545DE"/>
    <w:rsid w:val="7DE71E07"/>
    <w:rsid w:val="7E2369FE"/>
    <w:rsid w:val="7FE52241"/>
    <w:rsid w:val="7FF014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宋体"/>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99" w:semiHidden="0" w:name="Normal Indent"/>
    <w:lsdException w:uiPriority="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99" w:semiHidden="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qFormat="1" w:unhideWhenUsed="0" w:uiPriority="1"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qFormat="1" w:unhideWhenUsed="0"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character" w:default="1" w:styleId="9">
    <w:name w:val="Default Paragraph Font"/>
    <w:unhideWhenUsed/>
    <w:qFormat/>
    <w:uiPriority w:val="1"/>
  </w:style>
  <w:style w:type="table" w:default="1" w:styleId="11">
    <w:name w:val="Normal Table"/>
    <w:unhideWhenUsed/>
    <w:qFormat/>
    <w:uiPriority w:val="99"/>
    <w:tblPr>
      <w:tblLayout w:type="fixed"/>
      <w:tblCellMar>
        <w:top w:w="0" w:type="dxa"/>
        <w:left w:w="108" w:type="dxa"/>
        <w:bottom w:w="0" w:type="dxa"/>
        <w:right w:w="108" w:type="dxa"/>
      </w:tblCellMar>
    </w:tblPr>
  </w:style>
  <w:style w:type="paragraph" w:styleId="2">
    <w:name w:val="annotation subject"/>
    <w:basedOn w:val="3"/>
    <w:next w:val="3"/>
    <w:link w:val="19"/>
    <w:qFormat/>
    <w:uiPriority w:val="99"/>
    <w:rPr>
      <w:b/>
      <w:bCs/>
    </w:rPr>
  </w:style>
  <w:style w:type="paragraph" w:styleId="3">
    <w:name w:val="annotation text"/>
    <w:basedOn w:val="1"/>
    <w:link w:val="18"/>
    <w:qFormat/>
    <w:uiPriority w:val="99"/>
    <w:pPr>
      <w:jc w:val="left"/>
    </w:pPr>
  </w:style>
  <w:style w:type="paragraph" w:styleId="4">
    <w:name w:val="Normal Indent"/>
    <w:basedOn w:val="1"/>
    <w:qFormat/>
    <w:uiPriority w:val="99"/>
    <w:pPr>
      <w:ind w:firstLine="420" w:firstLineChars="200"/>
    </w:pPr>
  </w:style>
  <w:style w:type="paragraph" w:styleId="5">
    <w:name w:val="Body Text"/>
    <w:basedOn w:val="1"/>
    <w:link w:val="20"/>
    <w:qFormat/>
    <w:uiPriority w:val="1"/>
    <w:pPr>
      <w:autoSpaceDE w:val="0"/>
      <w:autoSpaceDN w:val="0"/>
      <w:adjustRightInd w:val="0"/>
      <w:jc w:val="left"/>
    </w:pPr>
    <w:rPr>
      <w:rFonts w:ascii="宋体" w:hAnsi="宋体" w:cs="Times New Roman"/>
      <w:kern w:val="0"/>
      <w:sz w:val="20"/>
      <w:szCs w:val="24"/>
    </w:rPr>
  </w:style>
  <w:style w:type="paragraph" w:styleId="6">
    <w:name w:val="Balloon Text"/>
    <w:basedOn w:val="1"/>
    <w:link w:val="17"/>
    <w:qFormat/>
    <w:uiPriority w:val="99"/>
    <w:rPr>
      <w:sz w:val="18"/>
      <w:szCs w:val="18"/>
    </w:rPr>
  </w:style>
  <w:style w:type="paragraph" w:styleId="7">
    <w:name w:val="footer"/>
    <w:basedOn w:val="1"/>
    <w:link w:val="15"/>
    <w:qFormat/>
    <w:uiPriority w:val="99"/>
    <w:pPr>
      <w:tabs>
        <w:tab w:val="center" w:pos="4153"/>
        <w:tab w:val="right" w:pos="8306"/>
      </w:tabs>
      <w:snapToGrid w:val="0"/>
      <w:jc w:val="left"/>
    </w:pPr>
    <w:rPr>
      <w:sz w:val="18"/>
      <w:szCs w:val="18"/>
    </w:rPr>
  </w:style>
  <w:style w:type="paragraph" w:styleId="8">
    <w:name w:val="header"/>
    <w:basedOn w:val="1"/>
    <w:link w:val="14"/>
    <w:qFormat/>
    <w:uiPriority w:val="99"/>
    <w:pPr>
      <w:pBdr>
        <w:bottom w:val="single" w:color="auto" w:sz="6" w:space="1"/>
      </w:pBdr>
      <w:tabs>
        <w:tab w:val="center" w:pos="4153"/>
        <w:tab w:val="right" w:pos="8306"/>
      </w:tabs>
      <w:snapToGrid w:val="0"/>
      <w:jc w:val="center"/>
    </w:pPr>
    <w:rPr>
      <w:sz w:val="18"/>
      <w:szCs w:val="18"/>
    </w:rPr>
  </w:style>
  <w:style w:type="character" w:styleId="10">
    <w:name w:val="annotation reference"/>
    <w:basedOn w:val="9"/>
    <w:qFormat/>
    <w:uiPriority w:val="99"/>
    <w:rPr>
      <w:sz w:val="21"/>
      <w:szCs w:val="21"/>
    </w:rPr>
  </w:style>
  <w:style w:type="table" w:styleId="12">
    <w:name w:val="Table Grid"/>
    <w:basedOn w:val="11"/>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3">
    <w:name w:val="List Paragraph"/>
    <w:basedOn w:val="1"/>
    <w:qFormat/>
    <w:uiPriority w:val="34"/>
    <w:pPr>
      <w:ind w:firstLine="420" w:firstLineChars="200"/>
    </w:pPr>
    <w:rPr>
      <w:rFonts w:ascii="Times New Roman" w:hAnsi="Times New Roman" w:cs="Times New Roman"/>
      <w:szCs w:val="24"/>
    </w:rPr>
  </w:style>
  <w:style w:type="character" w:customStyle="1" w:styleId="14">
    <w:name w:val="页眉 字符"/>
    <w:basedOn w:val="9"/>
    <w:link w:val="8"/>
    <w:qFormat/>
    <w:uiPriority w:val="99"/>
    <w:rPr>
      <w:sz w:val="18"/>
      <w:szCs w:val="18"/>
    </w:rPr>
  </w:style>
  <w:style w:type="character" w:customStyle="1" w:styleId="15">
    <w:name w:val="页脚 字符"/>
    <w:basedOn w:val="9"/>
    <w:link w:val="7"/>
    <w:qFormat/>
    <w:uiPriority w:val="99"/>
    <w:rPr>
      <w:sz w:val="18"/>
      <w:szCs w:val="18"/>
    </w:rPr>
  </w:style>
  <w:style w:type="character" w:customStyle="1" w:styleId="16">
    <w:name w:val="font21"/>
    <w:qFormat/>
    <w:uiPriority w:val="0"/>
    <w:rPr>
      <w:rFonts w:hint="eastAsia" w:ascii="宋体" w:hAnsi="宋体" w:eastAsia="宋体" w:cs="宋体"/>
      <w:color w:val="FF0000"/>
      <w:sz w:val="22"/>
      <w:szCs w:val="22"/>
      <w:u w:val="none"/>
    </w:rPr>
  </w:style>
  <w:style w:type="character" w:customStyle="1" w:styleId="17">
    <w:name w:val="批注框文本 字符"/>
    <w:basedOn w:val="9"/>
    <w:link w:val="6"/>
    <w:qFormat/>
    <w:uiPriority w:val="99"/>
    <w:rPr>
      <w:sz w:val="18"/>
      <w:szCs w:val="18"/>
    </w:rPr>
  </w:style>
  <w:style w:type="character" w:customStyle="1" w:styleId="18">
    <w:name w:val="批注文字 字符"/>
    <w:basedOn w:val="9"/>
    <w:link w:val="3"/>
    <w:qFormat/>
    <w:uiPriority w:val="99"/>
  </w:style>
  <w:style w:type="character" w:customStyle="1" w:styleId="19">
    <w:name w:val="批注主题 字符"/>
    <w:basedOn w:val="18"/>
    <w:link w:val="2"/>
    <w:qFormat/>
    <w:uiPriority w:val="99"/>
    <w:rPr>
      <w:b/>
      <w:bCs/>
    </w:rPr>
  </w:style>
  <w:style w:type="character" w:customStyle="1" w:styleId="20">
    <w:name w:val="正文文本 字符"/>
    <w:basedOn w:val="9"/>
    <w:link w:val="5"/>
    <w:qFormat/>
    <w:uiPriority w:val="99"/>
    <w:rPr>
      <w:rFonts w:ascii="宋体" w:hAnsi="宋体" w:eastAsia="宋体" w:cs="Times New Roman"/>
      <w:kern w:val="0"/>
      <w:sz w:val="20"/>
      <w:szCs w:val="24"/>
    </w:rPr>
  </w:style>
  <w:style w:type="paragraph" w:customStyle="1" w:styleId="21">
    <w:name w:val="Table Text"/>
    <w:basedOn w:val="1"/>
    <w:semiHidden/>
    <w:qFormat/>
    <w:uiPriority w:val="0"/>
    <w:rPr>
      <w:rFonts w:ascii="宋体" w:hAnsi="宋体"/>
      <w:sz w:val="20"/>
      <w:szCs w:val="20"/>
    </w:rPr>
  </w:style>
  <w:style w:type="table" w:customStyle="1" w:styleId="22">
    <w:name w:val="Table Normal"/>
    <w:unhideWhenUsed/>
    <w:qFormat/>
    <w:uiPriority w:val="0"/>
    <w:tblPr>
      <w:tblLayout w:type="fixed"/>
      <w:tblCellMar>
        <w:top w:w="0" w:type="dxa"/>
        <w:left w:w="0" w:type="dxa"/>
        <w:bottom w:w="0" w:type="dxa"/>
        <w:right w:w="0" w:type="dxa"/>
      </w:tblCellMar>
    </w:tblPr>
  </w:style>
  <w:style w:type="paragraph" w:customStyle="1" w:styleId="23">
    <w:name w:val="列出段落1"/>
    <w:basedOn w:val="1"/>
    <w:qFormat/>
    <w:uiPriority w:val="34"/>
    <w:pPr>
      <w:jc w:val="left"/>
    </w:pPr>
    <w:rPr>
      <w:rFonts w:ascii="Times New Roman" w:hAnsi="Times New Roman" w:cs="Times New Roman"/>
      <w:szCs w:val="24"/>
    </w:rPr>
  </w:style>
  <w:style w:type="character" w:customStyle="1" w:styleId="24">
    <w:name w:val="font11"/>
    <w:basedOn w:val="9"/>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Pages>
  <Words>2437</Words>
  <Characters>2535</Characters>
  <Lines>28</Lines>
  <Paragraphs>8</Paragraphs>
  <ScaleCrop>false</ScaleCrop>
  <LinksUpToDate>false</LinksUpToDate>
  <CharactersWithSpaces>2544</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2024-10-08T10:17:00Z</dcterms:created>
  <dc:creator>微软用户</dc:creator>
  <cp:lastModifiedBy>100666</cp:lastModifiedBy>
  <cp:lastPrinted>2024-11-12T02:27:00Z</cp:lastPrinted>
  <dcterms:modified xsi:type="dcterms:W3CDTF">2024-12-11T01:00:03Z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y fmtid="{D5CDD505-2E9C-101B-9397-08002B2CF9AE}" pid="3" name="ICV">
    <vt:lpwstr>8D1D28E26D844787AA0CBB7CCA755A4A</vt:lpwstr>
  </property>
</Properties>
</file>