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B5A6" w14:textId="77777777" w:rsidR="00F72694" w:rsidRDefault="008F7728"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688"/>
        <w:gridCol w:w="435"/>
        <w:gridCol w:w="5636"/>
        <w:gridCol w:w="1336"/>
      </w:tblGrid>
      <w:tr w:rsidR="00F72694" w14:paraId="6573E6B2" w14:textId="77777777">
        <w:trPr>
          <w:trHeight w:val="454"/>
          <w:tblHeader/>
        </w:trPr>
        <w:tc>
          <w:tcPr>
            <w:tcW w:w="8522" w:type="dxa"/>
            <w:gridSpan w:val="5"/>
            <w:vAlign w:val="center"/>
          </w:tcPr>
          <w:p w14:paraId="2E9D5934" w14:textId="77777777" w:rsidR="00F72694" w:rsidRDefault="008F772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互联网线路租用预算表</w:t>
            </w:r>
          </w:p>
        </w:tc>
      </w:tr>
      <w:tr w:rsidR="00F72694" w14:paraId="729EB446" w14:textId="77777777">
        <w:trPr>
          <w:trHeight w:val="454"/>
          <w:tblHeader/>
        </w:trPr>
        <w:tc>
          <w:tcPr>
            <w:tcW w:w="427" w:type="dxa"/>
            <w:vAlign w:val="center"/>
          </w:tcPr>
          <w:p w14:paraId="2A662D75" w14:textId="77777777" w:rsidR="00F72694" w:rsidRDefault="008F772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序号</w:t>
            </w:r>
          </w:p>
        </w:tc>
        <w:tc>
          <w:tcPr>
            <w:tcW w:w="688" w:type="dxa"/>
            <w:vAlign w:val="center"/>
          </w:tcPr>
          <w:p w14:paraId="2CEA9F79" w14:textId="77777777" w:rsidR="00F72694" w:rsidRDefault="008F772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需求名称</w:t>
            </w:r>
          </w:p>
        </w:tc>
        <w:tc>
          <w:tcPr>
            <w:tcW w:w="435" w:type="dxa"/>
            <w:vAlign w:val="center"/>
          </w:tcPr>
          <w:p w14:paraId="3FF4A0C0" w14:textId="77777777" w:rsidR="00F72694" w:rsidRDefault="008F772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数量</w:t>
            </w:r>
          </w:p>
        </w:tc>
        <w:tc>
          <w:tcPr>
            <w:tcW w:w="5636" w:type="dxa"/>
            <w:vAlign w:val="center"/>
          </w:tcPr>
          <w:p w14:paraId="26C7BDA5" w14:textId="77777777" w:rsidR="00F72694" w:rsidRDefault="008F772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技术参数</w:t>
            </w:r>
          </w:p>
        </w:tc>
        <w:tc>
          <w:tcPr>
            <w:tcW w:w="1336" w:type="dxa"/>
            <w:vAlign w:val="center"/>
          </w:tcPr>
          <w:p w14:paraId="57C318E3" w14:textId="77777777" w:rsidR="00F72694" w:rsidRDefault="008F772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单价（元/年）</w:t>
            </w:r>
          </w:p>
        </w:tc>
      </w:tr>
      <w:tr w:rsidR="00F72694" w14:paraId="79C1785D" w14:textId="77777777">
        <w:tc>
          <w:tcPr>
            <w:tcW w:w="427" w:type="dxa"/>
            <w:vAlign w:val="center"/>
          </w:tcPr>
          <w:p w14:paraId="4D76CC47" w14:textId="77777777" w:rsidR="00F72694" w:rsidRDefault="008F7728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688" w:type="dxa"/>
            <w:vAlign w:val="center"/>
          </w:tcPr>
          <w:p w14:paraId="61879A88" w14:textId="77777777" w:rsidR="00F72694" w:rsidRDefault="008F7728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互联网专线服务</w:t>
            </w:r>
          </w:p>
        </w:tc>
        <w:tc>
          <w:tcPr>
            <w:tcW w:w="435" w:type="dxa"/>
            <w:vAlign w:val="center"/>
          </w:tcPr>
          <w:p w14:paraId="2A402BF9" w14:textId="77777777" w:rsidR="00F72694" w:rsidRDefault="008F7728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1项</w:t>
            </w:r>
          </w:p>
        </w:tc>
        <w:tc>
          <w:tcPr>
            <w:tcW w:w="5636" w:type="dxa"/>
            <w:vAlign w:val="center"/>
          </w:tcPr>
          <w:p w14:paraId="7AE3BDC1" w14:textId="77777777" w:rsidR="00F72694" w:rsidRDefault="008F7728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1.租用1条不小于 1Gbps 互联网光纤线路，包括设备的调试、线路的安装，保证采购人在接入后能全兼容使用。必须根据采购人的实际需求，免费开通到采购人指定地点的光缆路由，提供互联网光纤电路带宽的保障服务,包括设备的调试、线路的安装，保证采购人在接入后能全兼容使用。</w:t>
            </w:r>
          </w:p>
          <w:p w14:paraId="0DF38E33" w14:textId="77777777" w:rsidR="00F72694" w:rsidRDefault="008F7728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2.省际互联网出口带宽达到2000G及以上，南宁市互联网出口带宽达到1000G及以上。</w:t>
            </w:r>
          </w:p>
          <w:p w14:paraId="53A30262" w14:textId="77777777" w:rsidR="00F72694" w:rsidRDefault="008F7728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3.在中国大陆主要骨干网络国际出口中要求出口带宽在4,500,000Mbps以上，以CNNIC最新发布的《中国互联网络发展状况统计报告》为数据依据。</w:t>
            </w:r>
          </w:p>
          <w:p w14:paraId="2F9F4ADC" w14:textId="77777777" w:rsidR="00F72694" w:rsidRDefault="003C67F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5</w:t>
            </w:r>
            <w:r w:rsidR="008F7728">
              <w:rPr>
                <w:rFonts w:ascii="宋体" w:eastAsia="宋体" w:hAnsi="宋体" w:hint="eastAsia"/>
              </w:rPr>
              <w:t>.线路接口为FE/GE</w:t>
            </w:r>
            <w:r>
              <w:rPr>
                <w:rFonts w:ascii="宋体" w:eastAsia="宋体" w:hAnsi="宋体" w:hint="eastAsia"/>
              </w:rPr>
              <w:t>电口。</w:t>
            </w:r>
          </w:p>
          <w:p w14:paraId="0D07AAEC" w14:textId="77777777" w:rsidR="00F72694" w:rsidRDefault="003C67F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 w:hint="eastAsia"/>
              </w:rPr>
              <w:t>.</w:t>
            </w:r>
            <w:r w:rsidR="008F7728">
              <w:rPr>
                <w:rFonts w:ascii="宋体" w:eastAsia="宋体" w:hAnsi="宋体" w:hint="eastAsia"/>
              </w:rPr>
              <w:t>1G互联网光纤速率要达到上下行 1Gbps，网关通达时延≤20ms；</w:t>
            </w:r>
          </w:p>
          <w:p w14:paraId="7A34E0C5" w14:textId="77777777" w:rsidR="00F72694" w:rsidRDefault="003C67F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7</w:t>
            </w:r>
            <w:r w:rsidR="008F7728">
              <w:rPr>
                <w:rFonts w:ascii="宋体" w:eastAsia="宋体" w:hAnsi="宋体" w:hint="eastAsia"/>
              </w:rPr>
              <w:t>.</w:t>
            </w:r>
            <w:r>
              <w:rPr>
                <w:rFonts w:ascii="宋体" w:eastAsia="宋体" w:hAnsi="宋体" w:hint="eastAsia"/>
              </w:rPr>
              <w:t>提供线路组网所需的传输设备及安装调试，传输设备必须具备网管功能。</w:t>
            </w:r>
          </w:p>
          <w:p w14:paraId="599FD8E1" w14:textId="77777777" w:rsidR="003C67FD" w:rsidRPr="003C67FD" w:rsidRDefault="003C67FD" w:rsidP="003C67F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8</w:t>
            </w:r>
            <w:r w:rsidRPr="003C67FD">
              <w:rPr>
                <w:rFonts w:ascii="宋体" w:eastAsia="宋体" w:hAnsi="宋体" w:hint="eastAsia"/>
              </w:rPr>
              <w:t>.</w:t>
            </w:r>
            <w:r w:rsidR="008F7728">
              <w:rPr>
                <w:rFonts w:ascii="宋体" w:eastAsia="宋体" w:hAnsi="宋体" w:hint="eastAsia"/>
              </w:rPr>
              <w:t>网管平台</w:t>
            </w:r>
            <w:r w:rsidRPr="003C67FD">
              <w:rPr>
                <w:rFonts w:ascii="宋体" w:eastAsia="宋体" w:hAnsi="宋体" w:hint="eastAsia"/>
              </w:rPr>
              <w:t>针对</w:t>
            </w:r>
            <w:r w:rsidR="00BC22E5">
              <w:rPr>
                <w:rFonts w:ascii="宋体" w:eastAsia="宋体" w:hAnsi="宋体" w:hint="eastAsia"/>
              </w:rPr>
              <w:t>互联网专线专门</w:t>
            </w:r>
            <w:r w:rsidRPr="003C67FD">
              <w:rPr>
                <w:rFonts w:ascii="宋体" w:eastAsia="宋体" w:hAnsi="宋体" w:hint="eastAsia"/>
              </w:rPr>
              <w:t>管理，为客户业务网络设备提供提供包括网络层、传输层及应用层在内的全程端到端一站式监控管理。</w:t>
            </w:r>
          </w:p>
          <w:p w14:paraId="64501E8E" w14:textId="77777777" w:rsidR="003C67FD" w:rsidRPr="003C67FD" w:rsidRDefault="00BC22E5" w:rsidP="003C67F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9</w:t>
            </w:r>
            <w:r w:rsidR="003C67FD" w:rsidRPr="003C67FD">
              <w:rPr>
                <w:rFonts w:ascii="宋体" w:eastAsia="宋体" w:hAnsi="宋体" w:hint="eastAsia"/>
              </w:rPr>
              <w:t>.客户无需安装，即可获得一体化部署平台与7*24</w:t>
            </w:r>
            <w:r>
              <w:rPr>
                <w:rFonts w:ascii="宋体" w:eastAsia="宋体" w:hAnsi="宋体" w:hint="eastAsia"/>
              </w:rPr>
              <w:t>电信级专业化运维服务，节约运维成本，提高运维效率；</w:t>
            </w:r>
            <w:r w:rsidR="003C67FD" w:rsidRPr="003C67FD">
              <w:rPr>
                <w:rFonts w:ascii="宋体" w:eastAsia="宋体" w:hAnsi="宋体" w:hint="eastAsia"/>
              </w:rPr>
              <w:t>融合电信大网和客户内网的电信级端到端全业务、全流程监控平台。</w:t>
            </w:r>
          </w:p>
          <w:p w14:paraId="70B12039" w14:textId="77777777" w:rsidR="003C67FD" w:rsidRPr="003C67FD" w:rsidRDefault="00BC22E5" w:rsidP="003C67F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10</w:t>
            </w:r>
            <w:r w:rsidR="003C67FD" w:rsidRPr="003C67FD">
              <w:rPr>
                <w:rFonts w:ascii="宋体" w:eastAsia="宋体" w:hAnsi="宋体" w:hint="eastAsia"/>
              </w:rPr>
              <w:t>.一站主动服务：实时监控、应用监控、主动发现、主动排障、实时查看处理进展、定制化运行报告。</w:t>
            </w:r>
          </w:p>
          <w:p w14:paraId="562E2776" w14:textId="77777777" w:rsidR="003C67FD" w:rsidRPr="003C67FD" w:rsidRDefault="00BC22E5" w:rsidP="003C67F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11</w:t>
            </w:r>
            <w:r w:rsidR="003C67FD" w:rsidRPr="003C67FD">
              <w:rPr>
                <w:rFonts w:ascii="宋体" w:eastAsia="宋体" w:hAnsi="宋体" w:hint="eastAsia"/>
              </w:rPr>
              <w:t>.需要实时监控专线网络状态,对发生的告警按照要求及时进行故障申告和处理,对所有告警都应在统一网络运维服务进行记录。</w:t>
            </w:r>
          </w:p>
          <w:p w14:paraId="43ACC457" w14:textId="77777777" w:rsidR="003C67FD" w:rsidRPr="003C67FD" w:rsidRDefault="00BC22E5" w:rsidP="003C67F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12</w:t>
            </w:r>
            <w:r w:rsidR="003C67FD" w:rsidRPr="003C67FD">
              <w:rPr>
                <w:rFonts w:ascii="宋体" w:eastAsia="宋体" w:hAnsi="宋体" w:hint="eastAsia"/>
              </w:rPr>
              <w:t>.对专线发生的各类报警进行回顾，对未处理完毕的故障要进行跟踪处理；对已完结的故障处理，提供专业一次性事件网络分析报告。</w:t>
            </w:r>
          </w:p>
          <w:p w14:paraId="55F51BB7" w14:textId="77777777" w:rsidR="003C67FD" w:rsidRPr="003C67FD" w:rsidRDefault="00BC22E5" w:rsidP="003C67F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13</w:t>
            </w:r>
            <w:r w:rsidR="003C67FD" w:rsidRPr="003C67FD">
              <w:rPr>
                <w:rFonts w:ascii="宋体" w:eastAsia="宋体" w:hAnsi="宋体" w:hint="eastAsia"/>
              </w:rPr>
              <w:t>.对网络在线运行状态，通过统一网络运维服务平台，逐</w:t>
            </w:r>
            <w:r w:rsidR="003C67FD" w:rsidRPr="003C67FD">
              <w:rPr>
                <w:rFonts w:ascii="宋体" w:eastAsia="宋体" w:hAnsi="宋体" w:hint="eastAsia"/>
              </w:rPr>
              <w:lastRenderedPageBreak/>
              <w:t>一进行监控。</w:t>
            </w:r>
          </w:p>
          <w:p w14:paraId="37351AB7" w14:textId="77777777" w:rsidR="003C67FD" w:rsidRDefault="00BC22E5" w:rsidP="003C67F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14</w:t>
            </w:r>
            <w:r w:rsidR="003C67FD" w:rsidRPr="003C67FD">
              <w:rPr>
                <w:rFonts w:ascii="宋体" w:eastAsia="宋体" w:hAnsi="宋体" w:hint="eastAsia"/>
              </w:rPr>
              <w:t>.对广域网线路质量和线路端口使用情况进行监控汇总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0B4EB327" w14:textId="77777777" w:rsidR="00F72694" w:rsidRDefault="00BC22E5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15</w:t>
            </w:r>
            <w:r w:rsidR="008F7728">
              <w:rPr>
                <w:rFonts w:ascii="宋体" w:eastAsia="宋体" w:hAnsi="宋体" w:hint="eastAsia"/>
              </w:rPr>
              <w:t>.提供不少于50个互联网静态IPV4地址并提供IPV6地址池支持,</w:t>
            </w:r>
            <w:r>
              <w:rPr>
                <w:rFonts w:ascii="宋体" w:eastAsia="宋体" w:hAnsi="宋体" w:hint="eastAsia"/>
              </w:rPr>
              <w:t>兼容采购人现有的中国电信线路。</w:t>
            </w:r>
          </w:p>
          <w:p w14:paraId="653B9C62" w14:textId="77777777" w:rsidR="00F72694" w:rsidRDefault="00BC22E5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16</w:t>
            </w:r>
            <w:r w:rsidR="008F7728">
              <w:rPr>
                <w:rFonts w:ascii="宋体" w:eastAsia="宋体" w:hAnsi="宋体" w:hint="eastAsia"/>
              </w:rPr>
              <w:t>.投标人必须提供以下线路故障及维护服务：提供全年7*24小时的不间断故障申报服务，故障申报响应时间不超过30分钟，故障恢复时间不超过4小时，全年7*24小时电路可用率为99.8%以上，未商定的其他服务质量指</w:t>
            </w:r>
            <w:r w:rsidR="003C67FD">
              <w:rPr>
                <w:rFonts w:ascii="宋体" w:eastAsia="宋体" w:hAnsi="宋体" w:hint="eastAsia"/>
              </w:rPr>
              <w:t>标，按《电信服务质量标准（试行）》的质量要求，提供相应服务质量,提供相关告警服务。</w:t>
            </w:r>
          </w:p>
          <w:p w14:paraId="3AEB44CD" w14:textId="77777777" w:rsidR="003C67FD" w:rsidRDefault="00BC22E5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17</w:t>
            </w:r>
            <w:r w:rsidR="008F7728">
              <w:rPr>
                <w:rFonts w:ascii="宋体" w:eastAsia="宋体" w:hAnsi="宋体" w:hint="eastAsia"/>
              </w:rPr>
              <w:t>.</w:t>
            </w:r>
            <w:r w:rsidR="003C67FD" w:rsidRPr="003C67FD">
              <w:rPr>
                <w:rFonts w:ascii="宋体" w:eastAsia="宋体" w:hAnsi="宋体" w:hint="eastAsia"/>
              </w:rPr>
              <w:t>投标人可根据采购人需求提供互联网光纤线路流量数据监测服务，包含实时网络流量监控、恶意网络流量检测、带宽瓶颈监测等服务。</w:t>
            </w:r>
          </w:p>
          <w:p w14:paraId="6EBB4735" w14:textId="77777777" w:rsidR="00F72694" w:rsidRDefault="003C67F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</w:t>
            </w:r>
            <w:r w:rsidR="00BC22E5">
              <w:rPr>
                <w:rFonts w:ascii="宋体" w:eastAsia="宋体" w:hAnsi="宋体"/>
              </w:rPr>
              <w:t>8</w:t>
            </w:r>
            <w:r w:rsidR="008F7728">
              <w:rPr>
                <w:rFonts w:ascii="宋体" w:eastAsia="宋体" w:hAnsi="宋体" w:hint="eastAsia"/>
              </w:rPr>
              <w:t>.</w:t>
            </w:r>
            <w:r w:rsidRPr="003C67FD">
              <w:rPr>
                <w:rFonts w:ascii="宋体" w:eastAsia="宋体" w:hAnsi="宋体" w:hint="eastAsia"/>
              </w:rPr>
              <w:t>投标人提供骨干网线路日常巡检服务，包含光衰检测、光缆治理等服务。</w:t>
            </w:r>
          </w:p>
          <w:p w14:paraId="21A7BB2F" w14:textId="77777777" w:rsidR="00F72694" w:rsidRDefault="008F7728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</w:t>
            </w:r>
            <w:r w:rsidR="00BC22E5">
              <w:rPr>
                <w:rFonts w:ascii="宋体" w:eastAsia="宋体" w:hAnsi="宋体"/>
              </w:rPr>
              <w:t>9</w:t>
            </w:r>
            <w:r>
              <w:rPr>
                <w:rFonts w:ascii="宋体" w:eastAsia="宋体" w:hAnsi="宋体" w:hint="eastAsia"/>
              </w:rPr>
              <w:t>.为方便未来产品易管理，平台用户界面需具备监测与防护一体化功能，方便在重保期间统一监测与防护。</w:t>
            </w:r>
          </w:p>
          <w:p w14:paraId="3AC4C886" w14:textId="77777777" w:rsidR="00F72694" w:rsidRDefault="00BC22E5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20</w:t>
            </w:r>
            <w:r w:rsidR="008F7728">
              <w:rPr>
                <w:rFonts w:ascii="宋体" w:eastAsia="宋体" w:hAnsi="宋体" w:hint="eastAsia"/>
              </w:rPr>
              <w:t>.支持检查提交的报文是否符合HTTP协议框架，如异常的请求方法、特殊字符、重点字段的缺失、超长报文造成的溢出攻击以及对高危文件的访问等。支持识别恶意请求含：跨站脚本(XSS)、注入式攻击（包括SQL注入、命令注入 、Cookie 注入等）、跨站请求伪造等应用攻击行为。支持对用户上传的文件后缀名和文件内容进行全方面检查，杜绝Webshell的上传和访问。</w:t>
            </w:r>
          </w:p>
          <w:p w14:paraId="2A4D9D57" w14:textId="77777777" w:rsidR="00F72694" w:rsidRDefault="00BC22E5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21</w:t>
            </w:r>
            <w:r w:rsidR="008F7728">
              <w:rPr>
                <w:rFonts w:ascii="宋体" w:eastAsia="宋体" w:hAnsi="宋体" w:hint="eastAsia"/>
              </w:rPr>
              <w:t>.★支持区域访问控制，限制国外用户或者国内以市为最低行政单位的区域进行访问控制。（提供功能截图证明）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7E99D237" w14:textId="77777777" w:rsidR="00F72694" w:rsidRDefault="00BC22E5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22</w:t>
            </w:r>
            <w:r w:rsidR="008F7728">
              <w:rPr>
                <w:rFonts w:ascii="宋体" w:eastAsia="宋体" w:hAnsi="宋体" w:hint="eastAsia"/>
              </w:rPr>
              <w:t>.★具备流量监测的功能，基于用户的访问记录，实时检查被访问页面的安全状况，能够发现暗链、Webshell等问题，或作为网站防护的补充功能，更精准地挖掘出网站存在的问题与风险。（提供功能截图证明）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6E229059" w14:textId="77777777" w:rsidR="00F72694" w:rsidRDefault="00BC22E5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23</w:t>
            </w:r>
            <w:r w:rsidR="008F7728">
              <w:rPr>
                <w:rFonts w:ascii="宋体" w:eastAsia="宋体" w:hAnsi="宋体" w:hint="eastAsia"/>
              </w:rPr>
              <w:t>.★支持一键关停功能，当网站出现紧急安全事件时，可</w:t>
            </w:r>
            <w:r w:rsidR="008F7728">
              <w:rPr>
                <w:rFonts w:ascii="宋体" w:eastAsia="宋体" w:hAnsi="宋体" w:hint="eastAsia"/>
              </w:rPr>
              <w:lastRenderedPageBreak/>
              <w:t>在一分钟内通过浏览器、微信公众号一键完成关停，防止产生恶劣影响。（提供功能截图证明）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3F0896A6" w14:textId="77777777" w:rsidR="00F72694" w:rsidRDefault="00BC22E5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24</w:t>
            </w:r>
            <w:r w:rsidR="008F7728">
              <w:rPr>
                <w:rFonts w:ascii="宋体" w:eastAsia="宋体" w:hAnsi="宋体" w:hint="eastAsia"/>
              </w:rPr>
              <w:t>.★提供访问日志记录与查询功能，可根据域名、URL、客户端IP、返回码、访问区域、访问时间段进行查询，查询后的日志数据可导出Excel文件。（提供功能截图证明）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478842EF" w14:textId="77777777" w:rsidR="00F72694" w:rsidRDefault="00BC22E5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25</w:t>
            </w:r>
            <w:r w:rsidR="008F7728">
              <w:rPr>
                <w:rFonts w:ascii="宋体" w:eastAsia="宋体" w:hAnsi="宋体" w:hint="eastAsia"/>
              </w:rPr>
              <w:t>.可查看安全防护报告，包含攻击次数、攻击者区域统计、攻击者IP统计、攻击类型分布等报告。</w:t>
            </w:r>
          </w:p>
          <w:p w14:paraId="517CA27D" w14:textId="77777777" w:rsidR="00F72694" w:rsidRDefault="00BC22E5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26</w:t>
            </w:r>
            <w:r w:rsidR="008F7728">
              <w:rPr>
                <w:rFonts w:ascii="宋体" w:eastAsia="宋体" w:hAnsi="宋体" w:hint="eastAsia"/>
              </w:rPr>
              <w:t>.可查看网站访问报告，包含CDN加速流量、服务质量综合评价和关键指标信息、异常响应分析、访问区域统计、访问源IP统计、访问页面排行、访问终端、响应码分布等统计报告。</w:t>
            </w:r>
          </w:p>
          <w:p w14:paraId="3572832E" w14:textId="77777777" w:rsidR="00F72694" w:rsidRDefault="003C67F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</w:t>
            </w:r>
            <w:r w:rsidR="00BC22E5">
              <w:rPr>
                <w:rFonts w:ascii="宋体" w:eastAsia="宋体" w:hAnsi="宋体"/>
              </w:rPr>
              <w:t>7</w:t>
            </w:r>
            <w:r w:rsidR="008F7728">
              <w:rPr>
                <w:rFonts w:ascii="宋体" w:eastAsia="宋体" w:hAnsi="宋体" w:hint="eastAsia"/>
              </w:rPr>
              <w:t>.整体网站群攻击态势可视化分析，包括访问与攻击流量趋势、受攻击网站排行、攻击源IP排行（IPv4/IPv6）、攻击类型排行等。</w:t>
            </w:r>
          </w:p>
          <w:p w14:paraId="051F5986" w14:textId="77777777" w:rsidR="00F72694" w:rsidRDefault="008F7728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</w:t>
            </w:r>
            <w:r w:rsidR="00BC22E5"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 w:hint="eastAsia"/>
              </w:rPr>
              <w:t>.支持单个网站可视化分析，包括防扫描告警、总体访问/攻击趋势、攻击源实时分析、IP追踪、访问量排行、防御能力分析等数据展示与挖掘。</w:t>
            </w:r>
          </w:p>
          <w:p w14:paraId="1EBA2D0B" w14:textId="77777777" w:rsidR="00F72694" w:rsidRDefault="008F7728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根据不同告警级别发送邮件、短信、电话等多种告警方式。</w:t>
            </w:r>
          </w:p>
          <w:p w14:paraId="675EBDC9" w14:textId="77777777" w:rsidR="003C67FD" w:rsidRPr="00BC22E5" w:rsidRDefault="003C67FD" w:rsidP="003C67F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</w:t>
            </w:r>
            <w:r w:rsidR="00BC22E5">
              <w:rPr>
                <w:rFonts w:ascii="宋体" w:eastAsia="宋体" w:hAnsi="宋体"/>
              </w:rPr>
              <w:t>9</w:t>
            </w:r>
            <w:r w:rsidR="00BC22E5">
              <w:rPr>
                <w:rFonts w:ascii="宋体" w:eastAsia="宋体" w:hAnsi="宋体" w:hint="eastAsia"/>
              </w:rPr>
              <w:t>.</w:t>
            </w:r>
            <w:r w:rsidRPr="003C67FD">
              <w:rPr>
                <w:rFonts w:ascii="宋体" w:eastAsia="宋体" w:hAnsi="宋体" w:hint="eastAsia"/>
              </w:rPr>
              <w:t>投标人提供不低于2次安全意识培训服务，派遣专业的网络安全技术人员，依据相关法律法规、安全政策要求，紧密结合行业最佳实践和网络安全需求，开展网络安全培训方案，通过知识科普、安全培训、知识竞赛等方式，提升网络安全意识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336" w:type="dxa"/>
            <w:vAlign w:val="center"/>
          </w:tcPr>
          <w:p w14:paraId="38A3AA1A" w14:textId="209BDCD8" w:rsidR="00F72694" w:rsidRDefault="00713A2D" w:rsidP="00BC22E5">
            <w:pPr>
              <w:pStyle w:val="a8"/>
              <w:adjustRightInd w:val="0"/>
              <w:snapToGrid w:val="0"/>
              <w:spacing w:line="360" w:lineRule="auto"/>
              <w:ind w:firstLineChars="0" w:firstLine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lastRenderedPageBreak/>
              <w:t>162000</w:t>
            </w:r>
            <w:r w:rsidR="008F7728">
              <w:rPr>
                <w:rFonts w:ascii="宋体" w:eastAsia="宋体" w:hAnsi="宋体" w:hint="eastAsia"/>
              </w:rPr>
              <w:t>.00</w:t>
            </w:r>
          </w:p>
        </w:tc>
      </w:tr>
    </w:tbl>
    <w:p w14:paraId="0E338E96" w14:textId="77777777" w:rsidR="00F72694" w:rsidRDefault="00F72694"/>
    <w:sectPr w:rsidR="00F72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ZlN2YxNWE5Y2VhMWE0NDUzMjJiZjRlZmE3NDg4NmMifQ=="/>
  </w:docVars>
  <w:rsids>
    <w:rsidRoot w:val="00250F5E"/>
    <w:rsid w:val="0001304F"/>
    <w:rsid w:val="001A201D"/>
    <w:rsid w:val="00250F5E"/>
    <w:rsid w:val="003B248B"/>
    <w:rsid w:val="003C67FD"/>
    <w:rsid w:val="0058461F"/>
    <w:rsid w:val="00713A2D"/>
    <w:rsid w:val="007F7F50"/>
    <w:rsid w:val="008F7728"/>
    <w:rsid w:val="00A22FBE"/>
    <w:rsid w:val="00BC22E5"/>
    <w:rsid w:val="00CF4DD1"/>
    <w:rsid w:val="00DB68A1"/>
    <w:rsid w:val="00F72694"/>
    <w:rsid w:val="0BA5211C"/>
    <w:rsid w:val="3D9B565B"/>
    <w:rsid w:val="3E1154A7"/>
    <w:rsid w:val="4D6576AF"/>
    <w:rsid w:val="691F36E4"/>
    <w:rsid w:val="768B6C7A"/>
    <w:rsid w:val="7B2711BF"/>
    <w:rsid w:val="7D35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5876C"/>
  <w15:docId w15:val="{4D75A18E-0539-45DF-973D-5498735F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301</Words>
  <Characters>1720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A88</cp:lastModifiedBy>
  <cp:revision>7</cp:revision>
  <dcterms:created xsi:type="dcterms:W3CDTF">2022-08-17T09:22:00Z</dcterms:created>
  <dcterms:modified xsi:type="dcterms:W3CDTF">2025-01-17T08:18:00Z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555039A0892241DB9946F4CBA6949A80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2025-01-17T08:18:59Z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52c0fcfa-95f1-4183-887a-13b90c6a86a3</vt:lpwstr>
  </property>
  <property fmtid="{D5CDD505-2E9C-101B-9397-08002B2CF9AE}" pid="9" name="MSIP_Label_defa4170-0d19-0005-0004-bc88714345d2_ActionId">
    <vt:lpwstr>8f3bb08d-5b25-4d76-bd01-14775feab423</vt:lpwstr>
  </property>
  <property fmtid="{D5CDD505-2E9C-101B-9397-08002B2CF9AE}" pid="10" name="MSIP_Label_defa4170-0d19-0005-0004-bc88714345d2_ContentBits">
    <vt:lpwstr>0</vt:lpwstr>
  </property>
</Properties>
</file>