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9D7AB">
      <w:pPr>
        <w:jc w:val="center"/>
        <w:rPr>
          <w:rFonts w:ascii="宋体" w:hAnsi="宋体" w:eastAsia="宋体" w:cs="宋体"/>
          <w:b/>
          <w:color w:val="FF0000"/>
          <w:sz w:val="32"/>
          <w:szCs w:val="32"/>
        </w:rPr>
      </w:pPr>
      <w:r>
        <w:rPr>
          <w:rFonts w:hint="eastAsia" w:ascii="宋体" w:hAnsi="宋体" w:eastAsia="宋体" w:cs="宋体"/>
          <w:b/>
          <w:color w:val="auto"/>
          <w:sz w:val="32"/>
          <w:szCs w:val="32"/>
        </w:rPr>
        <w:t>柳州监狱信息化设备间改造项目需求一览表</w:t>
      </w:r>
    </w:p>
    <w:tbl>
      <w:tblPr>
        <w:tblStyle w:val="7"/>
        <w:tblW w:w="10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40"/>
        <w:gridCol w:w="990"/>
        <w:gridCol w:w="5640"/>
        <w:gridCol w:w="698"/>
        <w:gridCol w:w="937"/>
        <w:gridCol w:w="1118"/>
      </w:tblGrid>
      <w:tr w14:paraId="1B7A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26" w:type="dxa"/>
            <w:shd w:val="clear" w:color="000000" w:fill="FFFFFF"/>
            <w:vAlign w:val="center"/>
          </w:tcPr>
          <w:p w14:paraId="55A1EE53">
            <w:pPr>
              <w:jc w:val="center"/>
              <w:rPr>
                <w:rFonts w:ascii="宋体" w:hAnsi="宋体" w:eastAsia="宋体" w:cs="宋体"/>
                <w:bCs/>
                <w:szCs w:val="21"/>
              </w:rPr>
            </w:pPr>
            <w:r>
              <w:rPr>
                <w:rFonts w:hint="eastAsia" w:ascii="宋体" w:hAnsi="宋体" w:eastAsia="宋体" w:cs="宋体"/>
                <w:bCs/>
                <w:szCs w:val="21"/>
              </w:rPr>
              <w:t>序号</w:t>
            </w:r>
          </w:p>
        </w:tc>
        <w:tc>
          <w:tcPr>
            <w:tcW w:w="840" w:type="dxa"/>
            <w:shd w:val="clear" w:color="000000" w:fill="FFFFFF"/>
            <w:vAlign w:val="center"/>
          </w:tcPr>
          <w:p w14:paraId="6D0A1E74">
            <w:pPr>
              <w:jc w:val="center"/>
              <w:rPr>
                <w:rFonts w:ascii="宋体" w:hAnsi="宋体" w:eastAsia="宋体" w:cs="宋体"/>
                <w:bCs/>
                <w:szCs w:val="21"/>
              </w:rPr>
            </w:pPr>
            <w:r>
              <w:rPr>
                <w:rFonts w:hint="eastAsia" w:ascii="宋体" w:hAnsi="宋体" w:eastAsia="宋体" w:cs="宋体"/>
                <w:bCs/>
                <w:szCs w:val="21"/>
              </w:rPr>
              <w:t>名称</w:t>
            </w:r>
          </w:p>
        </w:tc>
        <w:tc>
          <w:tcPr>
            <w:tcW w:w="990" w:type="dxa"/>
            <w:shd w:val="clear" w:color="000000" w:fill="FFFFFF"/>
            <w:vAlign w:val="center"/>
          </w:tcPr>
          <w:p w14:paraId="240EC324">
            <w:pPr>
              <w:jc w:val="center"/>
              <w:rPr>
                <w:rFonts w:ascii="宋体" w:hAnsi="宋体" w:eastAsia="宋体" w:cs="宋体"/>
                <w:bCs/>
                <w:szCs w:val="21"/>
              </w:rPr>
            </w:pPr>
            <w:r>
              <w:rPr>
                <w:rFonts w:hint="eastAsia" w:ascii="宋体" w:hAnsi="宋体" w:eastAsia="宋体" w:cs="宋体"/>
                <w:bCs/>
                <w:szCs w:val="21"/>
              </w:rPr>
              <w:t>品牌及型号</w:t>
            </w:r>
          </w:p>
        </w:tc>
        <w:tc>
          <w:tcPr>
            <w:tcW w:w="5640" w:type="dxa"/>
            <w:shd w:val="clear" w:color="000000" w:fill="FFFFFF"/>
            <w:vAlign w:val="center"/>
          </w:tcPr>
          <w:p w14:paraId="54F5CD1B">
            <w:pPr>
              <w:jc w:val="center"/>
              <w:rPr>
                <w:rFonts w:ascii="宋体" w:hAnsi="宋体" w:eastAsia="宋体" w:cs="宋体"/>
                <w:bCs/>
                <w:szCs w:val="21"/>
              </w:rPr>
            </w:pPr>
            <w:r>
              <w:rPr>
                <w:rFonts w:hint="eastAsia" w:ascii="宋体" w:hAnsi="宋体" w:eastAsia="宋体" w:cs="宋体"/>
                <w:bCs/>
                <w:szCs w:val="21"/>
              </w:rPr>
              <w:t>参数/性能描述</w:t>
            </w:r>
          </w:p>
        </w:tc>
        <w:tc>
          <w:tcPr>
            <w:tcW w:w="698" w:type="dxa"/>
            <w:shd w:val="clear" w:color="000000" w:fill="FFFFFF"/>
            <w:vAlign w:val="center"/>
          </w:tcPr>
          <w:p w14:paraId="7DFAE6A6">
            <w:pPr>
              <w:jc w:val="center"/>
              <w:rPr>
                <w:rFonts w:ascii="宋体" w:hAnsi="宋体" w:eastAsia="宋体" w:cs="宋体"/>
                <w:bCs/>
                <w:szCs w:val="21"/>
              </w:rPr>
            </w:pPr>
            <w:r>
              <w:rPr>
                <w:rFonts w:hint="eastAsia" w:ascii="宋体" w:hAnsi="宋体" w:eastAsia="宋体" w:cs="宋体"/>
                <w:bCs/>
                <w:szCs w:val="21"/>
              </w:rPr>
              <w:t>数量、单位</w:t>
            </w:r>
          </w:p>
        </w:tc>
        <w:tc>
          <w:tcPr>
            <w:tcW w:w="937" w:type="dxa"/>
            <w:shd w:val="clear" w:color="000000" w:fill="FFFFFF"/>
            <w:vAlign w:val="center"/>
          </w:tcPr>
          <w:p w14:paraId="39206755">
            <w:pPr>
              <w:jc w:val="center"/>
              <w:rPr>
                <w:rFonts w:ascii="宋体" w:hAnsi="宋体" w:eastAsia="宋体" w:cs="宋体"/>
                <w:bCs/>
                <w:szCs w:val="21"/>
              </w:rPr>
            </w:pPr>
            <w:r>
              <w:rPr>
                <w:rFonts w:hint="eastAsia" w:ascii="宋体" w:hAnsi="宋体" w:eastAsia="宋体" w:cs="宋体"/>
                <w:bCs/>
                <w:szCs w:val="21"/>
              </w:rPr>
              <w:t>单价（元）</w:t>
            </w:r>
          </w:p>
        </w:tc>
        <w:tc>
          <w:tcPr>
            <w:tcW w:w="1118" w:type="dxa"/>
            <w:shd w:val="clear" w:color="000000" w:fill="FFFFFF"/>
            <w:vAlign w:val="center"/>
          </w:tcPr>
          <w:p w14:paraId="28F06564">
            <w:pPr>
              <w:jc w:val="center"/>
              <w:rPr>
                <w:rFonts w:ascii="宋体" w:hAnsi="宋体" w:eastAsia="宋体" w:cs="宋体"/>
                <w:bCs/>
                <w:szCs w:val="21"/>
              </w:rPr>
            </w:pPr>
            <w:r>
              <w:rPr>
                <w:rFonts w:hint="eastAsia" w:ascii="宋体" w:hAnsi="宋体" w:eastAsia="宋体" w:cs="宋体"/>
                <w:bCs/>
                <w:szCs w:val="21"/>
              </w:rPr>
              <w:t>总价（元）</w:t>
            </w:r>
          </w:p>
        </w:tc>
      </w:tr>
      <w:tr w14:paraId="6D99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26B036D">
            <w:pPr>
              <w:jc w:val="center"/>
              <w:rPr>
                <w:rFonts w:ascii="宋体" w:hAnsi="宋体" w:eastAsia="宋体" w:cs="宋体"/>
                <w:bCs/>
                <w:szCs w:val="21"/>
              </w:rPr>
            </w:pPr>
            <w:r>
              <w:rPr>
                <w:rFonts w:hint="eastAsia" w:ascii="宋体" w:hAnsi="宋体" w:eastAsia="宋体" w:cs="宋体"/>
                <w:bCs/>
                <w:szCs w:val="21"/>
              </w:rPr>
              <w:t>1</w:t>
            </w:r>
          </w:p>
        </w:tc>
        <w:tc>
          <w:tcPr>
            <w:tcW w:w="840" w:type="dxa"/>
            <w:vAlign w:val="center"/>
          </w:tcPr>
          <w:p w14:paraId="5CF21441">
            <w:pPr>
              <w:widowControl/>
              <w:jc w:val="center"/>
              <w:textAlignment w:val="center"/>
              <w:rPr>
                <w:rFonts w:ascii="宋体" w:hAnsi="宋体" w:eastAsia="宋体" w:cs="宋体"/>
                <w:bCs/>
                <w:szCs w:val="21"/>
              </w:rPr>
            </w:pPr>
            <w:r>
              <w:rPr>
                <w:rFonts w:hint="eastAsia" w:ascii="宋体" w:hAnsi="宋体" w:eastAsia="宋体" w:cs="宋体"/>
                <w:bCs/>
                <w:szCs w:val="21"/>
              </w:rPr>
              <w:t>UPS主机</w:t>
            </w:r>
          </w:p>
        </w:tc>
        <w:tc>
          <w:tcPr>
            <w:tcW w:w="990" w:type="dxa"/>
            <w:vAlign w:val="center"/>
          </w:tcPr>
          <w:p w14:paraId="5EEA504E">
            <w:pPr>
              <w:widowControl/>
              <w:jc w:val="center"/>
              <w:textAlignment w:val="center"/>
              <w:rPr>
                <w:rFonts w:ascii="宋体" w:hAnsi="宋体" w:eastAsia="宋体" w:cs="宋体"/>
                <w:bCs/>
                <w:szCs w:val="21"/>
              </w:rPr>
            </w:pPr>
            <w:r>
              <w:rPr>
                <w:rFonts w:hint="eastAsia" w:ascii="宋体" w:hAnsi="宋体" w:eastAsia="宋体" w:cs="宋体"/>
                <w:bCs/>
                <w:szCs w:val="21"/>
              </w:rPr>
              <w:t>正工ZG-100KVA</w:t>
            </w:r>
          </w:p>
        </w:tc>
        <w:tc>
          <w:tcPr>
            <w:tcW w:w="5640" w:type="dxa"/>
            <w:vAlign w:val="center"/>
          </w:tcPr>
          <w:p w14:paraId="1989115C">
            <w:pPr>
              <w:widowControl/>
              <w:jc w:val="left"/>
              <w:textAlignment w:val="center"/>
              <w:rPr>
                <w:rFonts w:ascii="宋体" w:hAnsi="宋体" w:eastAsia="宋体" w:cs="宋体"/>
                <w:bCs/>
                <w:szCs w:val="21"/>
              </w:rPr>
            </w:pPr>
            <w:r>
              <w:rPr>
                <w:rFonts w:hint="eastAsia" w:ascii="宋体" w:hAnsi="宋体" w:eastAsia="宋体" w:cs="宋体"/>
                <w:bCs/>
                <w:szCs w:val="21"/>
              </w:rPr>
              <w:t>容量:100KVA/90KW，高频在线式三进三出，方式波形:在线式正弦波，其它性能:LCD显示面板,向用户准确地显示UPS工作环境和工作状况信息（显示输入、输出电压、频率、电池电压、温度）,方便用户对UPS的操作；最新DSP技术；ECO节能模式；输出电压:380VAC(220VAC)正负1%，输入频率:45/55HZ/56-64自适应，输出频率:50/60HZ正负0.1，谐波失真：≤2%THD(线性负载）；≤5%THD（非线性负载），过载能力105%时长期工作，110%时1h后转旁路，125%时10min转旁路，150%时1min后转旁路；大于150%时200ms后转旁路：转换时间: 纯在线式零转换；电池电压:正负192VDC，嗓音&lt;55dB（距离1米处），工作环境温度:0--40度，工作环境相对湿度:0--95%不结露。直流输入过压，欠压保护，过载保护，过温保护，短路保护，输出过压，低压保护功能，电源管理支持SNMP/RS232/USB管理与网络管理（选配）。</w:t>
            </w:r>
          </w:p>
        </w:tc>
        <w:tc>
          <w:tcPr>
            <w:tcW w:w="698" w:type="dxa"/>
            <w:vAlign w:val="center"/>
          </w:tcPr>
          <w:p w14:paraId="6AF8163B">
            <w:pPr>
              <w:widowControl/>
              <w:jc w:val="center"/>
              <w:textAlignment w:val="center"/>
              <w:rPr>
                <w:rFonts w:ascii="宋体" w:hAnsi="宋体" w:eastAsia="宋体" w:cs="宋体"/>
                <w:bCs/>
                <w:szCs w:val="21"/>
              </w:rPr>
            </w:pPr>
            <w:r>
              <w:rPr>
                <w:rFonts w:hint="eastAsia" w:ascii="宋体" w:hAnsi="宋体" w:eastAsia="宋体" w:cs="宋体"/>
                <w:bCs/>
                <w:szCs w:val="21"/>
              </w:rPr>
              <w:t>1台</w:t>
            </w:r>
          </w:p>
        </w:tc>
        <w:tc>
          <w:tcPr>
            <w:tcW w:w="937" w:type="dxa"/>
            <w:vAlign w:val="center"/>
          </w:tcPr>
          <w:p w14:paraId="6DDB52FD">
            <w:pPr>
              <w:widowControl/>
              <w:jc w:val="center"/>
              <w:textAlignment w:val="center"/>
              <w:rPr>
                <w:rFonts w:ascii="宋体" w:hAnsi="宋体" w:eastAsia="宋体" w:cs="宋体"/>
                <w:bCs/>
                <w:szCs w:val="21"/>
              </w:rPr>
            </w:pPr>
            <w:r>
              <w:rPr>
                <w:rFonts w:hint="eastAsia" w:ascii="宋体" w:hAnsi="宋体" w:eastAsia="宋体" w:cs="宋体"/>
                <w:bCs/>
                <w:szCs w:val="21"/>
              </w:rPr>
              <w:t>105000</w:t>
            </w:r>
          </w:p>
        </w:tc>
        <w:tc>
          <w:tcPr>
            <w:tcW w:w="1118" w:type="dxa"/>
            <w:vAlign w:val="center"/>
          </w:tcPr>
          <w:p w14:paraId="09BC2AFB">
            <w:pPr>
              <w:widowControl/>
              <w:jc w:val="center"/>
              <w:textAlignment w:val="center"/>
              <w:rPr>
                <w:rFonts w:ascii="宋体" w:hAnsi="宋体" w:eastAsia="宋体" w:cs="宋体"/>
                <w:bCs/>
                <w:szCs w:val="21"/>
              </w:rPr>
            </w:pPr>
            <w:r>
              <w:rPr>
                <w:rFonts w:hint="eastAsia" w:ascii="宋体" w:hAnsi="宋体" w:eastAsia="宋体" w:cs="宋体"/>
                <w:color w:val="000000"/>
                <w:kern w:val="0"/>
                <w:sz w:val="20"/>
                <w:szCs w:val="20"/>
              </w:rPr>
              <w:t>105000</w:t>
            </w:r>
          </w:p>
        </w:tc>
      </w:tr>
      <w:tr w14:paraId="3221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93B3949">
            <w:pPr>
              <w:jc w:val="center"/>
              <w:rPr>
                <w:rFonts w:ascii="宋体" w:hAnsi="宋体" w:eastAsia="宋体" w:cs="宋体"/>
                <w:bCs/>
                <w:szCs w:val="21"/>
              </w:rPr>
            </w:pPr>
            <w:r>
              <w:rPr>
                <w:rFonts w:hint="eastAsia" w:ascii="宋体" w:hAnsi="宋体" w:eastAsia="宋体" w:cs="宋体"/>
                <w:bCs/>
                <w:szCs w:val="21"/>
              </w:rPr>
              <w:t>2</w:t>
            </w:r>
          </w:p>
        </w:tc>
        <w:tc>
          <w:tcPr>
            <w:tcW w:w="840" w:type="dxa"/>
            <w:vAlign w:val="center"/>
          </w:tcPr>
          <w:p w14:paraId="6D8FA9F8">
            <w:pPr>
              <w:widowControl/>
              <w:jc w:val="center"/>
              <w:textAlignment w:val="center"/>
              <w:rPr>
                <w:rFonts w:ascii="宋体" w:hAnsi="宋体" w:eastAsia="宋体" w:cs="宋体"/>
                <w:bCs/>
                <w:szCs w:val="21"/>
              </w:rPr>
            </w:pPr>
            <w:r>
              <w:rPr>
                <w:rFonts w:hint="eastAsia" w:ascii="宋体" w:hAnsi="宋体" w:eastAsia="宋体" w:cs="宋体"/>
                <w:bCs/>
                <w:szCs w:val="21"/>
              </w:rPr>
              <w:t>铅酸蓄电池</w:t>
            </w:r>
          </w:p>
        </w:tc>
        <w:tc>
          <w:tcPr>
            <w:tcW w:w="990" w:type="dxa"/>
            <w:vAlign w:val="center"/>
          </w:tcPr>
          <w:p w14:paraId="6141AAE5">
            <w:pPr>
              <w:widowControl/>
              <w:jc w:val="center"/>
              <w:textAlignment w:val="center"/>
              <w:rPr>
                <w:rFonts w:ascii="宋体" w:hAnsi="宋体" w:eastAsia="宋体" w:cs="宋体"/>
                <w:bCs/>
                <w:szCs w:val="21"/>
              </w:rPr>
            </w:pPr>
            <w:r>
              <w:rPr>
                <w:rFonts w:hint="eastAsia" w:ascii="宋体" w:hAnsi="宋体" w:eastAsia="宋体" w:cs="宋体"/>
                <w:bCs/>
                <w:szCs w:val="21"/>
              </w:rPr>
              <w:t>正工12V120AH</w:t>
            </w:r>
          </w:p>
        </w:tc>
        <w:tc>
          <w:tcPr>
            <w:tcW w:w="5640" w:type="dxa"/>
            <w:vAlign w:val="center"/>
          </w:tcPr>
          <w:p w14:paraId="147A175F">
            <w:pPr>
              <w:widowControl/>
              <w:jc w:val="left"/>
              <w:textAlignment w:val="center"/>
              <w:rPr>
                <w:rFonts w:ascii="宋体" w:hAnsi="宋体" w:eastAsia="宋体" w:cs="宋体"/>
                <w:bCs/>
                <w:szCs w:val="21"/>
              </w:rPr>
            </w:pPr>
            <w:r>
              <w:rPr>
                <w:rFonts w:hint="eastAsia" w:ascii="宋体" w:hAnsi="宋体" w:eastAsia="宋体" w:cs="宋体"/>
                <w:bCs/>
                <w:szCs w:val="21"/>
              </w:rPr>
              <w:t>1、额定电压：12V，额定容量(10hr):120Ah开路电压：12.84V，均衡充电电压范围：14.4V，平均浮充电压范围：13.5~13.8V。</w:t>
            </w:r>
          </w:p>
          <w:p w14:paraId="27436EDB">
            <w:pPr>
              <w:widowControl/>
              <w:jc w:val="left"/>
              <w:textAlignment w:val="center"/>
              <w:rPr>
                <w:rFonts w:ascii="宋体" w:hAnsi="宋体" w:eastAsia="宋体" w:cs="宋体"/>
                <w:bCs/>
                <w:szCs w:val="21"/>
              </w:rPr>
            </w:pPr>
            <w:r>
              <w:rPr>
                <w:rFonts w:hint="eastAsia" w:ascii="宋体" w:hAnsi="宋体" w:eastAsia="宋体" w:cs="宋体"/>
                <w:bCs/>
                <w:szCs w:val="21"/>
              </w:rPr>
              <w:t>2、蓄电池的连续浮充设计寿命不少于10年（使用环境温度15℃至30℃）；</w:t>
            </w:r>
          </w:p>
          <w:p w14:paraId="4A81957C">
            <w:pPr>
              <w:widowControl/>
              <w:jc w:val="left"/>
              <w:textAlignment w:val="center"/>
              <w:rPr>
                <w:rFonts w:ascii="宋体" w:hAnsi="宋体" w:eastAsia="宋体" w:cs="宋体"/>
                <w:bCs/>
                <w:szCs w:val="21"/>
              </w:rPr>
            </w:pPr>
            <w:r>
              <w:rPr>
                <w:rFonts w:hint="eastAsia" w:ascii="宋体" w:hAnsi="宋体" w:eastAsia="宋体" w:cs="宋体"/>
                <w:bCs/>
                <w:szCs w:val="21"/>
              </w:rPr>
              <w:t>3、单体放电终止电压：10.5V；（10小时放电率）；</w:t>
            </w:r>
          </w:p>
          <w:p w14:paraId="78CC1BB7">
            <w:pPr>
              <w:widowControl/>
              <w:jc w:val="left"/>
              <w:textAlignment w:val="center"/>
              <w:rPr>
                <w:rFonts w:ascii="宋体" w:hAnsi="宋体" w:eastAsia="宋体" w:cs="宋体"/>
                <w:bCs/>
                <w:szCs w:val="21"/>
              </w:rPr>
            </w:pPr>
            <w:r>
              <w:rPr>
                <w:rFonts w:hint="eastAsia" w:ascii="宋体" w:hAnsi="宋体" w:eastAsia="宋体" w:cs="宋体"/>
                <w:bCs/>
                <w:szCs w:val="21"/>
              </w:rPr>
              <w:t>4、短路电流能力：不小于3000A；</w:t>
            </w:r>
          </w:p>
          <w:p w14:paraId="65C69498">
            <w:pPr>
              <w:widowControl/>
              <w:jc w:val="left"/>
              <w:textAlignment w:val="center"/>
              <w:rPr>
                <w:rFonts w:ascii="宋体" w:hAnsi="宋体" w:eastAsia="宋体" w:cs="宋体"/>
                <w:bCs/>
                <w:szCs w:val="21"/>
              </w:rPr>
            </w:pPr>
            <w:r>
              <w:rPr>
                <w:rFonts w:hint="eastAsia" w:ascii="宋体" w:hAnsi="宋体" w:eastAsia="宋体" w:cs="宋体"/>
                <w:bCs/>
                <w:szCs w:val="21"/>
              </w:rPr>
              <w:t>5、蓄电池自放电率每月不大于3%，一组蓄电池中任意两个电池的开路电压差不超过20mV；</w:t>
            </w:r>
          </w:p>
          <w:p w14:paraId="57C47B8F">
            <w:pPr>
              <w:widowControl/>
              <w:jc w:val="left"/>
              <w:textAlignment w:val="center"/>
              <w:rPr>
                <w:rFonts w:ascii="宋体" w:hAnsi="宋体" w:eastAsia="宋体" w:cs="宋体"/>
                <w:bCs/>
                <w:szCs w:val="21"/>
              </w:rPr>
            </w:pPr>
            <w:r>
              <w:rPr>
                <w:rFonts w:hint="eastAsia" w:ascii="宋体" w:hAnsi="宋体" w:eastAsia="宋体" w:cs="宋体"/>
                <w:bCs/>
                <w:szCs w:val="21"/>
              </w:rPr>
              <w:t>6、蓄电池在正常工作中无酸雾逸出；</w:t>
            </w:r>
          </w:p>
          <w:p w14:paraId="0EB16327">
            <w:pPr>
              <w:widowControl/>
              <w:jc w:val="left"/>
              <w:textAlignment w:val="center"/>
              <w:rPr>
                <w:rFonts w:ascii="宋体" w:hAnsi="宋体" w:eastAsia="宋体" w:cs="宋体"/>
                <w:bCs/>
                <w:szCs w:val="21"/>
              </w:rPr>
            </w:pPr>
            <w:r>
              <w:rPr>
                <w:rFonts w:hint="eastAsia" w:ascii="宋体" w:hAnsi="宋体" w:eastAsia="宋体" w:cs="宋体"/>
                <w:bCs/>
                <w:szCs w:val="21"/>
              </w:rPr>
              <w:t>7、蓄电池在充电过程中遇有明火，内部不会引爆；</w:t>
            </w:r>
          </w:p>
          <w:p w14:paraId="1861BB5D">
            <w:pPr>
              <w:widowControl/>
              <w:jc w:val="left"/>
              <w:textAlignment w:val="center"/>
              <w:rPr>
                <w:rFonts w:ascii="宋体" w:hAnsi="宋体" w:eastAsia="宋体" w:cs="宋体"/>
                <w:bCs/>
                <w:szCs w:val="21"/>
              </w:rPr>
            </w:pPr>
            <w:r>
              <w:rPr>
                <w:rFonts w:hint="eastAsia" w:ascii="宋体" w:hAnsi="宋体" w:eastAsia="宋体" w:cs="宋体"/>
                <w:bCs/>
                <w:szCs w:val="21"/>
              </w:rPr>
              <w:t>8、蓄电池密封反应效率不低于99.5％；</w:t>
            </w:r>
          </w:p>
          <w:p w14:paraId="659E31BB">
            <w:pPr>
              <w:widowControl/>
              <w:jc w:val="left"/>
              <w:textAlignment w:val="center"/>
              <w:rPr>
                <w:rFonts w:ascii="宋体" w:hAnsi="宋体" w:eastAsia="宋体" w:cs="宋体"/>
                <w:bCs/>
                <w:szCs w:val="21"/>
              </w:rPr>
            </w:pPr>
            <w:r>
              <w:rPr>
                <w:rFonts w:hint="eastAsia" w:ascii="宋体" w:hAnsi="宋体" w:eastAsia="宋体" w:cs="宋体"/>
                <w:bCs/>
                <w:szCs w:val="21"/>
              </w:rPr>
              <w:t>9、蓄电池槽、盖采用持久耐用具有足够强度的ABS材料制造，正常工作条件下无破裂、开胶、膨胀/收缩、变形；</w:t>
            </w:r>
          </w:p>
          <w:p w14:paraId="58C4859C">
            <w:pPr>
              <w:widowControl/>
              <w:jc w:val="left"/>
              <w:textAlignment w:val="center"/>
              <w:rPr>
                <w:rFonts w:ascii="宋体" w:hAnsi="宋体" w:eastAsia="宋体" w:cs="宋体"/>
                <w:bCs/>
                <w:szCs w:val="21"/>
              </w:rPr>
            </w:pPr>
            <w:r>
              <w:rPr>
                <w:rFonts w:hint="eastAsia" w:ascii="宋体" w:hAnsi="宋体" w:eastAsia="宋体" w:cs="宋体"/>
                <w:bCs/>
                <w:szCs w:val="21"/>
              </w:rPr>
              <w:t>10、蓄电池能承受50kPa的正压或负压而不破裂、不开胶，压力释放后壳体无残余变形。</w:t>
            </w:r>
          </w:p>
          <w:p w14:paraId="15B08F94">
            <w:pPr>
              <w:widowControl/>
              <w:jc w:val="left"/>
              <w:textAlignment w:val="center"/>
              <w:rPr>
                <w:rFonts w:ascii="宋体" w:hAnsi="宋体" w:eastAsia="宋体" w:cs="宋体"/>
                <w:bCs/>
                <w:szCs w:val="21"/>
              </w:rPr>
            </w:pPr>
            <w:r>
              <w:rPr>
                <w:rFonts w:hint="eastAsia" w:ascii="宋体" w:hAnsi="宋体" w:eastAsia="宋体" w:cs="宋体"/>
                <w:bCs/>
                <w:szCs w:val="21"/>
              </w:rPr>
              <w:t>11、蓄电池的安全阀具有滤酸和自动开启、自动关闭的功能，其开阀压力为40kPa，闭阀压力应为8kPa。</w:t>
            </w:r>
          </w:p>
          <w:p w14:paraId="7143B7AE">
            <w:pPr>
              <w:widowControl/>
              <w:jc w:val="left"/>
              <w:textAlignment w:val="center"/>
              <w:rPr>
                <w:rFonts w:ascii="宋体" w:hAnsi="宋体" w:eastAsia="宋体" w:cs="宋体"/>
                <w:bCs/>
                <w:szCs w:val="21"/>
              </w:rPr>
            </w:pPr>
            <w:r>
              <w:rPr>
                <w:rFonts w:hint="eastAsia" w:ascii="宋体" w:hAnsi="宋体" w:eastAsia="宋体" w:cs="宋体"/>
                <w:bCs/>
                <w:szCs w:val="21"/>
              </w:rPr>
              <w:t>12、蓄电池在使用中无渗液、漏液、爬液和膨胀现象。</w:t>
            </w:r>
          </w:p>
        </w:tc>
        <w:tc>
          <w:tcPr>
            <w:tcW w:w="698" w:type="dxa"/>
            <w:vAlign w:val="center"/>
          </w:tcPr>
          <w:p w14:paraId="53061047">
            <w:pPr>
              <w:widowControl/>
              <w:jc w:val="center"/>
              <w:textAlignment w:val="center"/>
              <w:rPr>
                <w:rFonts w:ascii="宋体" w:hAnsi="宋体" w:eastAsia="宋体" w:cs="宋体"/>
                <w:bCs/>
                <w:szCs w:val="21"/>
              </w:rPr>
            </w:pPr>
            <w:r>
              <w:rPr>
                <w:rFonts w:hint="eastAsia" w:ascii="宋体" w:hAnsi="宋体" w:eastAsia="宋体" w:cs="宋体"/>
                <w:bCs/>
                <w:szCs w:val="21"/>
              </w:rPr>
              <w:t>128节</w:t>
            </w:r>
          </w:p>
        </w:tc>
        <w:tc>
          <w:tcPr>
            <w:tcW w:w="937" w:type="dxa"/>
            <w:vAlign w:val="center"/>
          </w:tcPr>
          <w:p w14:paraId="5C85F93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1440</w:t>
            </w:r>
          </w:p>
        </w:tc>
        <w:tc>
          <w:tcPr>
            <w:tcW w:w="1118" w:type="dxa"/>
            <w:vAlign w:val="center"/>
          </w:tcPr>
          <w:p w14:paraId="08E75DA3">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184320</w:t>
            </w:r>
          </w:p>
        </w:tc>
      </w:tr>
      <w:tr w14:paraId="1B72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5A6F9A95">
            <w:pPr>
              <w:jc w:val="center"/>
              <w:rPr>
                <w:rFonts w:ascii="宋体" w:hAnsi="宋体" w:eastAsia="宋体" w:cs="宋体"/>
                <w:bCs/>
                <w:szCs w:val="21"/>
              </w:rPr>
            </w:pPr>
            <w:r>
              <w:rPr>
                <w:rFonts w:hint="eastAsia" w:ascii="宋体" w:hAnsi="宋体" w:eastAsia="宋体" w:cs="宋体"/>
                <w:bCs/>
                <w:szCs w:val="21"/>
              </w:rPr>
              <w:t>3</w:t>
            </w:r>
          </w:p>
        </w:tc>
        <w:tc>
          <w:tcPr>
            <w:tcW w:w="840" w:type="dxa"/>
            <w:vAlign w:val="center"/>
          </w:tcPr>
          <w:p w14:paraId="4A7960AC">
            <w:pPr>
              <w:widowControl/>
              <w:jc w:val="center"/>
              <w:textAlignment w:val="center"/>
              <w:rPr>
                <w:rFonts w:ascii="宋体" w:hAnsi="宋体" w:eastAsia="宋体" w:cs="宋体"/>
                <w:bCs/>
                <w:szCs w:val="21"/>
              </w:rPr>
            </w:pPr>
            <w:r>
              <w:rPr>
                <w:rFonts w:hint="eastAsia" w:ascii="宋体" w:hAnsi="宋体" w:eastAsia="宋体" w:cs="宋体"/>
                <w:bCs/>
                <w:szCs w:val="21"/>
              </w:rPr>
              <w:t xml:space="preserve">电池柜 </w:t>
            </w:r>
          </w:p>
        </w:tc>
        <w:tc>
          <w:tcPr>
            <w:tcW w:w="990" w:type="dxa"/>
            <w:vAlign w:val="center"/>
          </w:tcPr>
          <w:p w14:paraId="6DC06611">
            <w:pPr>
              <w:widowControl/>
              <w:textAlignment w:val="center"/>
              <w:rPr>
                <w:rFonts w:ascii="宋体" w:hAnsi="宋体" w:eastAsia="宋体" w:cs="宋体"/>
                <w:bCs/>
                <w:szCs w:val="21"/>
              </w:rPr>
            </w:pPr>
            <w:r>
              <w:rPr>
                <w:rFonts w:hint="eastAsia" w:ascii="宋体" w:hAnsi="宋体" w:eastAsia="宋体" w:cs="宋体"/>
                <w:bCs/>
                <w:szCs w:val="21"/>
              </w:rPr>
              <w:t>定制C32柜</w:t>
            </w:r>
          </w:p>
        </w:tc>
        <w:tc>
          <w:tcPr>
            <w:tcW w:w="5640" w:type="dxa"/>
            <w:vAlign w:val="center"/>
          </w:tcPr>
          <w:p w14:paraId="597EA347">
            <w:pPr>
              <w:widowControl/>
              <w:jc w:val="left"/>
              <w:textAlignment w:val="center"/>
              <w:rPr>
                <w:rFonts w:ascii="宋体" w:hAnsi="宋体" w:eastAsia="宋体" w:cs="宋体"/>
                <w:bCs/>
                <w:szCs w:val="21"/>
              </w:rPr>
            </w:pPr>
            <w:r>
              <w:rPr>
                <w:rFonts w:hint="eastAsia" w:ascii="宋体" w:hAnsi="宋体" w:eastAsia="宋体" w:cs="宋体"/>
                <w:bCs/>
                <w:szCs w:val="21"/>
              </w:rPr>
              <w:t>电池柜可装32只12V/200AH电池，承重性能好，耐用不易变形，安装操作方便</w:t>
            </w:r>
          </w:p>
        </w:tc>
        <w:tc>
          <w:tcPr>
            <w:tcW w:w="698" w:type="dxa"/>
            <w:vAlign w:val="center"/>
          </w:tcPr>
          <w:p w14:paraId="3D2C9BC5">
            <w:pPr>
              <w:widowControl/>
              <w:jc w:val="center"/>
              <w:textAlignment w:val="center"/>
              <w:rPr>
                <w:rFonts w:ascii="宋体" w:hAnsi="宋体" w:eastAsia="宋体" w:cs="宋体"/>
                <w:bCs/>
                <w:szCs w:val="21"/>
              </w:rPr>
            </w:pPr>
            <w:r>
              <w:rPr>
                <w:rFonts w:hint="eastAsia" w:ascii="宋体" w:hAnsi="宋体" w:eastAsia="宋体" w:cs="宋体"/>
                <w:bCs/>
                <w:szCs w:val="21"/>
              </w:rPr>
              <w:t>4台</w:t>
            </w:r>
          </w:p>
        </w:tc>
        <w:tc>
          <w:tcPr>
            <w:tcW w:w="937" w:type="dxa"/>
            <w:vAlign w:val="center"/>
          </w:tcPr>
          <w:p w14:paraId="22031D85">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c>
          <w:tcPr>
            <w:tcW w:w="1118" w:type="dxa"/>
            <w:vAlign w:val="center"/>
          </w:tcPr>
          <w:p w14:paraId="169A32F5">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20000</w:t>
            </w:r>
          </w:p>
        </w:tc>
      </w:tr>
      <w:tr w14:paraId="2CD9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5EA1F906">
            <w:pPr>
              <w:jc w:val="center"/>
              <w:rPr>
                <w:rFonts w:ascii="宋体" w:hAnsi="宋体" w:eastAsia="宋体" w:cs="宋体"/>
                <w:bCs/>
                <w:szCs w:val="21"/>
              </w:rPr>
            </w:pPr>
            <w:r>
              <w:rPr>
                <w:rFonts w:hint="eastAsia" w:ascii="宋体" w:hAnsi="宋体" w:eastAsia="宋体" w:cs="宋体"/>
                <w:bCs/>
                <w:szCs w:val="21"/>
              </w:rPr>
              <w:t>4</w:t>
            </w:r>
          </w:p>
        </w:tc>
        <w:tc>
          <w:tcPr>
            <w:tcW w:w="840" w:type="dxa"/>
            <w:vAlign w:val="center"/>
          </w:tcPr>
          <w:p w14:paraId="5CF17BB6">
            <w:pPr>
              <w:widowControl/>
              <w:jc w:val="center"/>
              <w:textAlignment w:val="center"/>
              <w:rPr>
                <w:rFonts w:ascii="宋体" w:hAnsi="宋体" w:eastAsia="宋体" w:cs="宋体"/>
                <w:bCs/>
                <w:szCs w:val="21"/>
              </w:rPr>
            </w:pPr>
            <w:r>
              <w:rPr>
                <w:rFonts w:hint="eastAsia" w:ascii="宋体" w:hAnsi="宋体" w:eastAsia="宋体" w:cs="宋体"/>
                <w:bCs/>
                <w:szCs w:val="21"/>
              </w:rPr>
              <w:t>电池连接线</w:t>
            </w:r>
          </w:p>
        </w:tc>
        <w:tc>
          <w:tcPr>
            <w:tcW w:w="990" w:type="dxa"/>
            <w:vAlign w:val="center"/>
          </w:tcPr>
          <w:p w14:paraId="41C9AB9E">
            <w:pPr>
              <w:widowControl/>
              <w:textAlignment w:val="center"/>
              <w:rPr>
                <w:rFonts w:ascii="宋体" w:hAnsi="宋体" w:eastAsia="宋体" w:cs="宋体"/>
                <w:bCs/>
                <w:szCs w:val="21"/>
              </w:rPr>
            </w:pPr>
            <w:r>
              <w:rPr>
                <w:rFonts w:hint="eastAsia" w:ascii="宋体" w:hAnsi="宋体" w:eastAsia="宋体" w:cs="宋体"/>
                <w:bCs/>
                <w:szCs w:val="21"/>
              </w:rPr>
              <w:t>ZR-YJV-3X35²</w:t>
            </w:r>
          </w:p>
        </w:tc>
        <w:tc>
          <w:tcPr>
            <w:tcW w:w="5640" w:type="dxa"/>
            <w:vAlign w:val="center"/>
          </w:tcPr>
          <w:p w14:paraId="19D5A434">
            <w:pPr>
              <w:widowControl/>
              <w:jc w:val="left"/>
              <w:textAlignment w:val="center"/>
              <w:rPr>
                <w:rFonts w:ascii="宋体" w:hAnsi="宋体" w:eastAsia="宋体" w:cs="宋体"/>
                <w:bCs/>
                <w:szCs w:val="21"/>
              </w:rPr>
            </w:pPr>
            <w:r>
              <w:rPr>
                <w:rFonts w:hint="eastAsia" w:ascii="宋体" w:hAnsi="宋体" w:eastAsia="宋体" w:cs="宋体"/>
                <w:bCs/>
                <w:szCs w:val="21"/>
              </w:rPr>
              <w:t>ZR-YJV-3X35²</w:t>
            </w:r>
          </w:p>
        </w:tc>
        <w:tc>
          <w:tcPr>
            <w:tcW w:w="698" w:type="dxa"/>
            <w:vAlign w:val="center"/>
          </w:tcPr>
          <w:p w14:paraId="0C731EFA">
            <w:pPr>
              <w:widowControl/>
              <w:jc w:val="center"/>
              <w:textAlignment w:val="center"/>
              <w:rPr>
                <w:rFonts w:ascii="宋体" w:hAnsi="宋体" w:eastAsia="宋体" w:cs="宋体"/>
                <w:bCs/>
                <w:szCs w:val="21"/>
              </w:rPr>
            </w:pPr>
            <w:r>
              <w:rPr>
                <w:rFonts w:hint="eastAsia" w:ascii="宋体" w:hAnsi="宋体" w:eastAsia="宋体" w:cs="宋体"/>
                <w:bCs/>
                <w:szCs w:val="21"/>
              </w:rPr>
              <w:t>30米</w:t>
            </w:r>
          </w:p>
        </w:tc>
        <w:tc>
          <w:tcPr>
            <w:tcW w:w="937" w:type="dxa"/>
            <w:vAlign w:val="center"/>
          </w:tcPr>
          <w:p w14:paraId="1E11574A">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1118" w:type="dxa"/>
            <w:vAlign w:val="center"/>
          </w:tcPr>
          <w:p w14:paraId="3F4261B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5400</w:t>
            </w:r>
          </w:p>
        </w:tc>
      </w:tr>
      <w:tr w14:paraId="36B3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8327966">
            <w:pPr>
              <w:jc w:val="center"/>
              <w:rPr>
                <w:rFonts w:ascii="宋体" w:hAnsi="宋体" w:eastAsia="宋体" w:cs="宋体"/>
                <w:bCs/>
                <w:szCs w:val="21"/>
              </w:rPr>
            </w:pPr>
            <w:r>
              <w:rPr>
                <w:rFonts w:hint="eastAsia" w:ascii="宋体" w:hAnsi="宋体" w:eastAsia="宋体" w:cs="宋体"/>
                <w:bCs/>
                <w:szCs w:val="21"/>
              </w:rPr>
              <w:t>5</w:t>
            </w:r>
          </w:p>
        </w:tc>
        <w:tc>
          <w:tcPr>
            <w:tcW w:w="840" w:type="dxa"/>
            <w:vAlign w:val="center"/>
          </w:tcPr>
          <w:p w14:paraId="2E0040A3">
            <w:pPr>
              <w:widowControl/>
              <w:jc w:val="center"/>
              <w:textAlignment w:val="center"/>
              <w:rPr>
                <w:rFonts w:ascii="宋体" w:hAnsi="宋体" w:eastAsia="宋体" w:cs="宋体"/>
                <w:bCs/>
                <w:szCs w:val="21"/>
              </w:rPr>
            </w:pPr>
            <w:r>
              <w:rPr>
                <w:rFonts w:hint="eastAsia" w:ascii="宋体" w:hAnsi="宋体" w:eastAsia="宋体" w:cs="宋体"/>
                <w:bCs/>
                <w:szCs w:val="21"/>
              </w:rPr>
              <w:t>电池柜空开</w:t>
            </w:r>
          </w:p>
        </w:tc>
        <w:tc>
          <w:tcPr>
            <w:tcW w:w="990" w:type="dxa"/>
            <w:vAlign w:val="center"/>
          </w:tcPr>
          <w:p w14:paraId="2DBA66CB">
            <w:pPr>
              <w:widowControl/>
              <w:jc w:val="center"/>
              <w:textAlignment w:val="center"/>
              <w:rPr>
                <w:rFonts w:ascii="宋体" w:hAnsi="宋体" w:eastAsia="宋体" w:cs="宋体"/>
                <w:bCs/>
                <w:szCs w:val="21"/>
              </w:rPr>
            </w:pPr>
            <w:r>
              <w:rPr>
                <w:rFonts w:hint="eastAsia" w:ascii="宋体" w:hAnsi="宋体" w:eastAsia="宋体" w:cs="宋体"/>
                <w:bCs/>
                <w:szCs w:val="21"/>
              </w:rPr>
              <w:t>250A</w:t>
            </w:r>
          </w:p>
        </w:tc>
        <w:tc>
          <w:tcPr>
            <w:tcW w:w="5640" w:type="dxa"/>
            <w:vAlign w:val="center"/>
          </w:tcPr>
          <w:p w14:paraId="5921E7AA">
            <w:pPr>
              <w:widowControl/>
              <w:jc w:val="left"/>
              <w:textAlignment w:val="center"/>
              <w:rPr>
                <w:rFonts w:ascii="宋体" w:hAnsi="宋体" w:eastAsia="宋体" w:cs="宋体"/>
                <w:bCs/>
                <w:szCs w:val="21"/>
              </w:rPr>
            </w:pPr>
            <w:r>
              <w:rPr>
                <w:rFonts w:hint="eastAsia" w:ascii="宋体" w:hAnsi="宋体" w:eastAsia="宋体" w:cs="宋体"/>
                <w:bCs/>
                <w:szCs w:val="21"/>
              </w:rPr>
              <w:t>电池组控制开关</w:t>
            </w:r>
          </w:p>
        </w:tc>
        <w:tc>
          <w:tcPr>
            <w:tcW w:w="698" w:type="dxa"/>
            <w:vAlign w:val="center"/>
          </w:tcPr>
          <w:p w14:paraId="4E611F00">
            <w:pPr>
              <w:widowControl/>
              <w:jc w:val="center"/>
              <w:textAlignment w:val="center"/>
              <w:rPr>
                <w:rFonts w:ascii="宋体" w:hAnsi="宋体" w:eastAsia="宋体" w:cs="宋体"/>
                <w:bCs/>
                <w:szCs w:val="21"/>
              </w:rPr>
            </w:pPr>
            <w:r>
              <w:rPr>
                <w:rFonts w:hint="eastAsia" w:ascii="宋体" w:hAnsi="宋体" w:eastAsia="宋体" w:cs="宋体"/>
                <w:bCs/>
                <w:szCs w:val="21"/>
              </w:rPr>
              <w:t>3台</w:t>
            </w:r>
          </w:p>
        </w:tc>
        <w:tc>
          <w:tcPr>
            <w:tcW w:w="937" w:type="dxa"/>
            <w:vAlign w:val="center"/>
          </w:tcPr>
          <w:p w14:paraId="3318C13E">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w:t>
            </w:r>
          </w:p>
        </w:tc>
        <w:tc>
          <w:tcPr>
            <w:tcW w:w="1118" w:type="dxa"/>
            <w:vAlign w:val="center"/>
          </w:tcPr>
          <w:p w14:paraId="17F5728A">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1800</w:t>
            </w:r>
          </w:p>
        </w:tc>
      </w:tr>
      <w:tr w14:paraId="4EB5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092F41DC">
            <w:pPr>
              <w:jc w:val="center"/>
              <w:rPr>
                <w:rFonts w:ascii="宋体" w:hAnsi="宋体" w:eastAsia="宋体" w:cs="宋体"/>
                <w:bCs/>
                <w:szCs w:val="21"/>
              </w:rPr>
            </w:pPr>
            <w:r>
              <w:rPr>
                <w:rFonts w:hint="eastAsia" w:ascii="宋体" w:hAnsi="宋体" w:eastAsia="宋体" w:cs="宋体"/>
                <w:bCs/>
                <w:szCs w:val="21"/>
              </w:rPr>
              <w:t>6</w:t>
            </w:r>
          </w:p>
        </w:tc>
        <w:tc>
          <w:tcPr>
            <w:tcW w:w="840" w:type="dxa"/>
            <w:vAlign w:val="center"/>
          </w:tcPr>
          <w:p w14:paraId="7F2CAB09">
            <w:pPr>
              <w:widowControl/>
              <w:jc w:val="center"/>
              <w:textAlignment w:val="center"/>
              <w:rPr>
                <w:rFonts w:ascii="宋体" w:hAnsi="宋体" w:eastAsia="宋体" w:cs="宋体"/>
                <w:bCs/>
                <w:szCs w:val="21"/>
              </w:rPr>
            </w:pPr>
            <w:r>
              <w:rPr>
                <w:rFonts w:hint="eastAsia" w:ascii="宋体" w:hAnsi="宋体" w:eastAsia="宋体" w:cs="宋体"/>
                <w:bCs/>
                <w:szCs w:val="21"/>
              </w:rPr>
              <w:t>电缆</w:t>
            </w:r>
          </w:p>
        </w:tc>
        <w:tc>
          <w:tcPr>
            <w:tcW w:w="990" w:type="dxa"/>
            <w:vAlign w:val="center"/>
          </w:tcPr>
          <w:p w14:paraId="71293051">
            <w:pPr>
              <w:widowControl/>
              <w:jc w:val="center"/>
              <w:textAlignment w:val="center"/>
              <w:rPr>
                <w:rFonts w:ascii="宋体" w:hAnsi="宋体" w:eastAsia="宋体" w:cs="宋体"/>
                <w:bCs/>
                <w:szCs w:val="21"/>
              </w:rPr>
            </w:pPr>
            <w:r>
              <w:rPr>
                <w:rFonts w:hint="eastAsia" w:ascii="宋体" w:hAnsi="宋体" w:eastAsia="宋体" w:cs="宋体"/>
                <w:bCs/>
                <w:szCs w:val="21"/>
              </w:rPr>
              <w:t>ZR-YJV-5X50²</w:t>
            </w:r>
          </w:p>
        </w:tc>
        <w:tc>
          <w:tcPr>
            <w:tcW w:w="5640" w:type="dxa"/>
            <w:vAlign w:val="center"/>
          </w:tcPr>
          <w:p w14:paraId="019FDBFC">
            <w:pPr>
              <w:widowControl/>
              <w:jc w:val="left"/>
              <w:textAlignment w:val="center"/>
              <w:rPr>
                <w:rFonts w:ascii="宋体" w:hAnsi="宋体" w:eastAsia="宋体" w:cs="宋体"/>
                <w:bCs/>
                <w:szCs w:val="21"/>
              </w:rPr>
            </w:pPr>
            <w:r>
              <w:rPr>
                <w:rFonts w:hint="eastAsia" w:ascii="宋体" w:hAnsi="宋体" w:eastAsia="宋体" w:cs="宋体"/>
                <w:bCs/>
                <w:szCs w:val="21"/>
              </w:rPr>
              <w:t>输入出电缆阳工ZR-YJV-5X50²</w:t>
            </w:r>
          </w:p>
        </w:tc>
        <w:tc>
          <w:tcPr>
            <w:tcW w:w="698" w:type="dxa"/>
            <w:vAlign w:val="center"/>
          </w:tcPr>
          <w:p w14:paraId="3FB13E93">
            <w:pPr>
              <w:widowControl/>
              <w:jc w:val="center"/>
              <w:textAlignment w:val="center"/>
              <w:rPr>
                <w:rFonts w:ascii="宋体" w:hAnsi="宋体" w:eastAsia="宋体" w:cs="宋体"/>
                <w:bCs/>
                <w:szCs w:val="21"/>
              </w:rPr>
            </w:pPr>
            <w:r>
              <w:rPr>
                <w:rFonts w:hint="eastAsia" w:ascii="宋体" w:hAnsi="宋体" w:eastAsia="宋体" w:cs="宋体"/>
                <w:bCs/>
                <w:szCs w:val="21"/>
              </w:rPr>
              <w:t>60米</w:t>
            </w:r>
          </w:p>
        </w:tc>
        <w:tc>
          <w:tcPr>
            <w:tcW w:w="937" w:type="dxa"/>
            <w:vAlign w:val="center"/>
          </w:tcPr>
          <w:p w14:paraId="42A0117E">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w:t>
            </w:r>
          </w:p>
        </w:tc>
        <w:tc>
          <w:tcPr>
            <w:tcW w:w="1118" w:type="dxa"/>
            <w:vAlign w:val="center"/>
          </w:tcPr>
          <w:p w14:paraId="3BC8A1CA">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16200</w:t>
            </w:r>
          </w:p>
        </w:tc>
      </w:tr>
      <w:tr w14:paraId="741D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563A53BE">
            <w:pPr>
              <w:jc w:val="center"/>
              <w:rPr>
                <w:rFonts w:ascii="宋体" w:hAnsi="宋体" w:eastAsia="宋体" w:cs="宋体"/>
                <w:bCs/>
                <w:szCs w:val="21"/>
              </w:rPr>
            </w:pPr>
            <w:r>
              <w:rPr>
                <w:rFonts w:hint="eastAsia" w:ascii="宋体" w:hAnsi="宋体" w:eastAsia="宋体" w:cs="宋体"/>
                <w:bCs/>
                <w:szCs w:val="21"/>
              </w:rPr>
              <w:t>7</w:t>
            </w:r>
          </w:p>
        </w:tc>
        <w:tc>
          <w:tcPr>
            <w:tcW w:w="840" w:type="dxa"/>
            <w:vAlign w:val="center"/>
          </w:tcPr>
          <w:p w14:paraId="7E6AECA0">
            <w:pPr>
              <w:widowControl/>
              <w:jc w:val="center"/>
              <w:textAlignment w:val="center"/>
              <w:rPr>
                <w:rFonts w:ascii="宋体" w:hAnsi="宋体" w:eastAsia="宋体" w:cs="宋体"/>
                <w:bCs/>
                <w:szCs w:val="21"/>
              </w:rPr>
            </w:pPr>
            <w:r>
              <w:rPr>
                <w:rFonts w:hint="eastAsia" w:ascii="宋体" w:hAnsi="宋体" w:eastAsia="宋体" w:cs="宋体"/>
                <w:bCs/>
                <w:szCs w:val="21"/>
              </w:rPr>
              <w:t>镀锌桥架</w:t>
            </w:r>
          </w:p>
        </w:tc>
        <w:tc>
          <w:tcPr>
            <w:tcW w:w="990" w:type="dxa"/>
            <w:vAlign w:val="center"/>
          </w:tcPr>
          <w:p w14:paraId="520C330E">
            <w:pPr>
              <w:widowControl/>
              <w:jc w:val="center"/>
              <w:textAlignment w:val="center"/>
              <w:rPr>
                <w:rFonts w:ascii="宋体" w:hAnsi="宋体" w:eastAsia="宋体" w:cs="宋体"/>
                <w:bCs/>
                <w:szCs w:val="21"/>
              </w:rPr>
            </w:pPr>
            <w:r>
              <w:rPr>
                <w:rFonts w:hint="eastAsia" w:ascii="宋体" w:hAnsi="宋体" w:eastAsia="宋体" w:cs="宋体"/>
                <w:bCs/>
                <w:szCs w:val="21"/>
              </w:rPr>
              <w:t>50*50</w:t>
            </w:r>
          </w:p>
        </w:tc>
        <w:tc>
          <w:tcPr>
            <w:tcW w:w="5640" w:type="dxa"/>
            <w:vAlign w:val="center"/>
          </w:tcPr>
          <w:p w14:paraId="1320E39C">
            <w:pPr>
              <w:widowControl/>
              <w:jc w:val="left"/>
              <w:textAlignment w:val="center"/>
              <w:rPr>
                <w:rFonts w:ascii="宋体" w:hAnsi="宋体" w:eastAsia="宋体" w:cs="宋体"/>
                <w:bCs/>
                <w:szCs w:val="21"/>
              </w:rPr>
            </w:pPr>
            <w:r>
              <w:rPr>
                <w:rFonts w:hint="eastAsia" w:ascii="宋体" w:hAnsi="宋体" w:eastAsia="宋体" w:cs="宋体"/>
                <w:bCs/>
                <w:szCs w:val="21"/>
              </w:rPr>
              <w:t>50*50镀锌桥架</w:t>
            </w:r>
          </w:p>
        </w:tc>
        <w:tc>
          <w:tcPr>
            <w:tcW w:w="698" w:type="dxa"/>
            <w:vAlign w:val="center"/>
          </w:tcPr>
          <w:p w14:paraId="653923EA">
            <w:pPr>
              <w:widowControl/>
              <w:jc w:val="center"/>
              <w:textAlignment w:val="center"/>
              <w:rPr>
                <w:rFonts w:ascii="宋体" w:hAnsi="宋体" w:eastAsia="宋体" w:cs="宋体"/>
                <w:bCs/>
                <w:szCs w:val="21"/>
              </w:rPr>
            </w:pPr>
            <w:r>
              <w:rPr>
                <w:rFonts w:hint="eastAsia" w:ascii="宋体" w:hAnsi="宋体" w:eastAsia="宋体" w:cs="宋体"/>
                <w:bCs/>
                <w:szCs w:val="21"/>
              </w:rPr>
              <w:t>25米</w:t>
            </w:r>
          </w:p>
        </w:tc>
        <w:tc>
          <w:tcPr>
            <w:tcW w:w="937" w:type="dxa"/>
            <w:vAlign w:val="center"/>
          </w:tcPr>
          <w:p w14:paraId="7B07536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118" w:type="dxa"/>
            <w:vAlign w:val="center"/>
          </w:tcPr>
          <w:p w14:paraId="271FA49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625</w:t>
            </w:r>
          </w:p>
        </w:tc>
      </w:tr>
      <w:tr w14:paraId="35EB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242F6A3">
            <w:pPr>
              <w:jc w:val="center"/>
              <w:rPr>
                <w:rFonts w:ascii="宋体" w:hAnsi="宋体" w:eastAsia="宋体" w:cs="宋体"/>
                <w:bCs/>
                <w:szCs w:val="21"/>
              </w:rPr>
            </w:pPr>
            <w:r>
              <w:rPr>
                <w:rFonts w:hint="eastAsia" w:ascii="宋体" w:hAnsi="宋体" w:eastAsia="宋体" w:cs="宋体"/>
                <w:bCs/>
                <w:szCs w:val="21"/>
              </w:rPr>
              <w:t>8</w:t>
            </w:r>
          </w:p>
        </w:tc>
        <w:tc>
          <w:tcPr>
            <w:tcW w:w="840" w:type="dxa"/>
            <w:vAlign w:val="center"/>
          </w:tcPr>
          <w:p w14:paraId="16D9FD57">
            <w:pPr>
              <w:widowControl/>
              <w:jc w:val="center"/>
              <w:textAlignment w:val="center"/>
              <w:rPr>
                <w:rFonts w:ascii="宋体" w:hAnsi="宋体" w:eastAsia="宋体" w:cs="宋体"/>
                <w:bCs/>
                <w:szCs w:val="21"/>
              </w:rPr>
            </w:pPr>
            <w:r>
              <w:rPr>
                <w:rFonts w:hint="eastAsia" w:ascii="宋体" w:hAnsi="宋体" w:eastAsia="宋体" w:cs="宋体"/>
                <w:bCs/>
                <w:szCs w:val="21"/>
              </w:rPr>
              <w:t>安装调试及旧设备拆除</w:t>
            </w:r>
          </w:p>
        </w:tc>
        <w:tc>
          <w:tcPr>
            <w:tcW w:w="990" w:type="dxa"/>
            <w:vAlign w:val="center"/>
          </w:tcPr>
          <w:p w14:paraId="0F6A3EA3">
            <w:pPr>
              <w:widowControl/>
              <w:jc w:val="center"/>
              <w:textAlignment w:val="center"/>
              <w:rPr>
                <w:rFonts w:ascii="宋体" w:hAnsi="宋体" w:eastAsia="宋体" w:cs="宋体"/>
                <w:bCs/>
                <w:szCs w:val="21"/>
              </w:rPr>
            </w:pPr>
            <w:r>
              <w:rPr>
                <w:rFonts w:hint="eastAsia" w:ascii="宋体" w:hAnsi="宋体" w:eastAsia="宋体" w:cs="宋体"/>
                <w:bCs/>
                <w:szCs w:val="21"/>
              </w:rPr>
              <w:t>定制</w:t>
            </w:r>
          </w:p>
        </w:tc>
        <w:tc>
          <w:tcPr>
            <w:tcW w:w="5640" w:type="dxa"/>
            <w:vAlign w:val="center"/>
          </w:tcPr>
          <w:p w14:paraId="574C49C5">
            <w:pPr>
              <w:widowControl/>
              <w:jc w:val="left"/>
              <w:textAlignment w:val="center"/>
              <w:rPr>
                <w:rFonts w:ascii="宋体" w:hAnsi="宋体" w:eastAsia="宋体" w:cs="宋体"/>
                <w:bCs/>
                <w:szCs w:val="21"/>
              </w:rPr>
            </w:pPr>
            <w:r>
              <w:rPr>
                <w:rFonts w:hint="eastAsia" w:ascii="宋体" w:hAnsi="宋体" w:eastAsia="宋体" w:cs="宋体"/>
                <w:bCs/>
                <w:szCs w:val="21"/>
              </w:rPr>
              <w:t>1：电缆、桥架、UPS的安装调试及搬运费。2：UPS主机以及蓄电池组搬运人工，UPS主机以及蓄电池组运输。</w:t>
            </w:r>
          </w:p>
        </w:tc>
        <w:tc>
          <w:tcPr>
            <w:tcW w:w="698" w:type="dxa"/>
            <w:vAlign w:val="center"/>
          </w:tcPr>
          <w:p w14:paraId="6519F83D">
            <w:pPr>
              <w:widowControl/>
              <w:jc w:val="center"/>
              <w:textAlignment w:val="center"/>
              <w:rPr>
                <w:rFonts w:ascii="宋体" w:hAnsi="宋体" w:eastAsia="宋体" w:cs="宋体"/>
                <w:bCs/>
                <w:szCs w:val="21"/>
              </w:rPr>
            </w:pPr>
            <w:r>
              <w:rPr>
                <w:rFonts w:hint="eastAsia" w:ascii="宋体" w:hAnsi="宋体" w:eastAsia="宋体" w:cs="宋体"/>
                <w:bCs/>
                <w:szCs w:val="21"/>
              </w:rPr>
              <w:t>1项</w:t>
            </w:r>
          </w:p>
        </w:tc>
        <w:tc>
          <w:tcPr>
            <w:tcW w:w="937" w:type="dxa"/>
            <w:vAlign w:val="center"/>
          </w:tcPr>
          <w:p w14:paraId="5B826DA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c>
          <w:tcPr>
            <w:tcW w:w="1118" w:type="dxa"/>
            <w:vAlign w:val="center"/>
          </w:tcPr>
          <w:p w14:paraId="3A54D99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r>
      <w:tr w14:paraId="2DE5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631" w:type="dxa"/>
            <w:gridSpan w:val="6"/>
          </w:tcPr>
          <w:p w14:paraId="1B377E29">
            <w:pPr>
              <w:jc w:val="center"/>
              <w:rPr>
                <w:rFonts w:ascii="宋体" w:hAnsi="宋体" w:eastAsia="宋体" w:cs="宋体"/>
                <w:b/>
                <w:szCs w:val="21"/>
              </w:rPr>
            </w:pPr>
            <w:r>
              <w:rPr>
                <w:rFonts w:hint="eastAsia" w:ascii="宋体" w:hAnsi="宋体" w:eastAsia="宋体" w:cs="宋体"/>
                <w:b/>
                <w:szCs w:val="21"/>
              </w:rPr>
              <w:t>小计：338345.00元</w:t>
            </w:r>
          </w:p>
        </w:tc>
        <w:tc>
          <w:tcPr>
            <w:tcW w:w="1118" w:type="dxa"/>
          </w:tcPr>
          <w:p w14:paraId="42B12474">
            <w:pPr>
              <w:jc w:val="center"/>
              <w:rPr>
                <w:rFonts w:ascii="宋体" w:hAnsi="宋体" w:eastAsia="宋体" w:cs="宋体"/>
                <w:b/>
                <w:szCs w:val="21"/>
              </w:rPr>
            </w:pPr>
          </w:p>
        </w:tc>
      </w:tr>
      <w:tr w14:paraId="6C1E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9" w:type="dxa"/>
            <w:gridSpan w:val="7"/>
          </w:tcPr>
          <w:p w14:paraId="74D64767">
            <w:pPr>
              <w:jc w:val="left"/>
              <w:rPr>
                <w:rFonts w:ascii="宋体" w:hAnsi="宋体" w:eastAsia="宋体" w:cs="宋体"/>
                <w:b/>
                <w:szCs w:val="21"/>
              </w:rPr>
            </w:pPr>
            <w:r>
              <w:rPr>
                <w:rFonts w:hint="eastAsia" w:ascii="宋体" w:hAnsi="宋体" w:eastAsia="宋体" w:cs="宋体"/>
                <w:b/>
                <w:szCs w:val="21"/>
              </w:rPr>
              <w:t>合计（大写）：</w:t>
            </w:r>
            <w:r>
              <w:rPr>
                <w:rFonts w:hint="eastAsia" w:ascii="宋体" w:hAnsi="宋体" w:eastAsia="宋体" w:cs="宋体"/>
                <w:b/>
                <w:szCs w:val="21"/>
                <w:u w:val="single"/>
              </w:rPr>
              <w:t>叁拾叁万捌仟叁佰肆拾伍元整（￥338345.00元）</w:t>
            </w:r>
          </w:p>
        </w:tc>
      </w:tr>
    </w:tbl>
    <w:p w14:paraId="621FB330">
      <w:pPr>
        <w:rPr>
          <w:rFonts w:ascii="宋体" w:hAnsi="宋体" w:eastAsia="宋体" w:cs="宋体"/>
          <w:b/>
          <w:sz w:val="32"/>
          <w:szCs w:val="32"/>
        </w:rPr>
      </w:pPr>
    </w:p>
    <w:tbl>
      <w:tblPr>
        <w:tblStyle w:val="7"/>
        <w:tblpPr w:leftFromText="180" w:rightFromText="180" w:vertAnchor="text" w:horzAnchor="page" w:tblpXSpec="center" w:tblpY="176"/>
        <w:tblOverlap w:val="never"/>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206"/>
      </w:tblGrid>
      <w:tr w14:paraId="0DEF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359" w:type="dxa"/>
            <w:gridSpan w:val="2"/>
            <w:vAlign w:val="center"/>
          </w:tcPr>
          <w:p w14:paraId="40FAC02A">
            <w:pPr>
              <w:jc w:val="center"/>
              <w:rPr>
                <w:rFonts w:ascii="宋体" w:hAnsi="宋体" w:eastAsia="宋体" w:cs="宋体"/>
                <w:szCs w:val="21"/>
              </w:rPr>
            </w:pPr>
            <w:r>
              <w:rPr>
                <w:rFonts w:hint="eastAsia" w:ascii="宋体" w:hAnsi="宋体" w:eastAsia="宋体" w:cs="宋体"/>
                <w:b/>
                <w:bCs/>
                <w:szCs w:val="21"/>
              </w:rPr>
              <w:t>商务条款</w:t>
            </w:r>
          </w:p>
        </w:tc>
      </w:tr>
      <w:tr w14:paraId="319C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3" w:type="dxa"/>
            <w:vAlign w:val="center"/>
          </w:tcPr>
          <w:p w14:paraId="36A72AA3">
            <w:pPr>
              <w:jc w:val="left"/>
              <w:rPr>
                <w:rFonts w:ascii="宋体" w:hAnsi="宋体" w:eastAsia="宋体" w:cs="宋体"/>
                <w:kern w:val="0"/>
                <w:szCs w:val="21"/>
              </w:rPr>
            </w:pPr>
            <w:r>
              <w:rPr>
                <w:rFonts w:hint="eastAsia" w:ascii="宋体" w:hAnsi="宋体" w:eastAsia="宋体" w:cs="宋体"/>
                <w:kern w:val="0"/>
                <w:szCs w:val="21"/>
              </w:rPr>
              <w:t>一、合同签订期</w:t>
            </w:r>
          </w:p>
        </w:tc>
        <w:tc>
          <w:tcPr>
            <w:tcW w:w="9206" w:type="dxa"/>
            <w:vAlign w:val="center"/>
          </w:tcPr>
          <w:p w14:paraId="0D4AF156">
            <w:pPr>
              <w:jc w:val="left"/>
              <w:rPr>
                <w:rFonts w:ascii="宋体" w:hAnsi="宋体" w:eastAsia="宋体" w:cs="宋体"/>
                <w:kern w:val="0"/>
                <w:szCs w:val="21"/>
              </w:rPr>
            </w:pPr>
            <w:r>
              <w:rPr>
                <w:rFonts w:hint="eastAsia" w:ascii="宋体" w:hAnsi="宋体" w:eastAsia="宋体" w:cs="宋体"/>
                <w:kern w:val="0"/>
                <w:szCs w:val="21"/>
              </w:rPr>
              <w:t>合同签订期：自成交公告发出之日起3个工作日内。</w:t>
            </w:r>
          </w:p>
        </w:tc>
      </w:tr>
      <w:tr w14:paraId="1C08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53" w:type="dxa"/>
            <w:vAlign w:val="center"/>
          </w:tcPr>
          <w:p w14:paraId="39589B29">
            <w:pPr>
              <w:jc w:val="left"/>
              <w:rPr>
                <w:rFonts w:ascii="宋体" w:hAnsi="宋体" w:eastAsia="宋体" w:cs="宋体"/>
                <w:kern w:val="0"/>
                <w:szCs w:val="21"/>
              </w:rPr>
            </w:pPr>
            <w:r>
              <w:rPr>
                <w:rFonts w:hint="eastAsia" w:ascii="宋体" w:hAnsi="宋体" w:eastAsia="宋体" w:cs="宋体"/>
                <w:szCs w:val="21"/>
              </w:rPr>
              <w:t>二、要求完成时间、地点及方式</w:t>
            </w:r>
          </w:p>
        </w:tc>
        <w:tc>
          <w:tcPr>
            <w:tcW w:w="9206" w:type="dxa"/>
            <w:vAlign w:val="center"/>
          </w:tcPr>
          <w:p w14:paraId="358EBF7B">
            <w:pPr>
              <w:jc w:val="left"/>
              <w:rPr>
                <w:rFonts w:ascii="宋体" w:hAnsi="宋体" w:eastAsia="宋体" w:cs="宋体"/>
                <w:szCs w:val="21"/>
              </w:rPr>
            </w:pPr>
            <w:r>
              <w:rPr>
                <w:rFonts w:hint="eastAsia" w:ascii="宋体" w:hAnsi="宋体" w:eastAsia="宋体" w:cs="宋体"/>
                <w:szCs w:val="21"/>
              </w:rPr>
              <w:t>1、交货期：自合同签订之日起10日内交货并安装调试完毕。</w:t>
            </w:r>
          </w:p>
          <w:p w14:paraId="05DDF194">
            <w:pPr>
              <w:jc w:val="left"/>
              <w:rPr>
                <w:rFonts w:ascii="宋体" w:hAnsi="宋体" w:eastAsia="宋体" w:cs="宋体"/>
                <w:szCs w:val="21"/>
              </w:rPr>
            </w:pPr>
            <w:r>
              <w:rPr>
                <w:rFonts w:hint="eastAsia" w:ascii="宋体" w:hAnsi="宋体" w:eastAsia="宋体" w:cs="宋体"/>
                <w:szCs w:val="21"/>
              </w:rPr>
              <w:t>2、交货地点：采购人指定地点。</w:t>
            </w:r>
          </w:p>
          <w:p w14:paraId="3A49BCFF">
            <w:pPr>
              <w:jc w:val="left"/>
              <w:rPr>
                <w:rFonts w:ascii="宋体" w:hAnsi="宋体" w:eastAsia="宋体" w:cs="宋体"/>
                <w:kern w:val="0"/>
                <w:szCs w:val="21"/>
              </w:rPr>
            </w:pPr>
            <w:r>
              <w:rPr>
                <w:rFonts w:hint="eastAsia" w:ascii="宋体" w:hAnsi="宋体" w:eastAsia="宋体" w:cs="宋体"/>
                <w:szCs w:val="21"/>
              </w:rPr>
              <w:t>3、交货方式：现场交货。</w:t>
            </w:r>
          </w:p>
        </w:tc>
      </w:tr>
      <w:tr w14:paraId="6556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53" w:type="dxa"/>
            <w:vAlign w:val="center"/>
          </w:tcPr>
          <w:p w14:paraId="7DAFBF35">
            <w:pPr>
              <w:jc w:val="left"/>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三、售后服务要求</w:t>
            </w:r>
          </w:p>
        </w:tc>
        <w:tc>
          <w:tcPr>
            <w:tcW w:w="9206" w:type="dxa"/>
            <w:vAlign w:val="center"/>
          </w:tcPr>
          <w:p w14:paraId="50CD0F07">
            <w:pPr>
              <w:jc w:val="left"/>
              <w:rPr>
                <w:rFonts w:ascii="宋体" w:hAnsi="宋体" w:eastAsia="宋体" w:cs="宋体"/>
                <w:szCs w:val="21"/>
              </w:rPr>
            </w:pPr>
            <w:r>
              <w:rPr>
                <w:rFonts w:hint="eastAsia" w:ascii="宋体" w:hAnsi="宋体" w:eastAsia="宋体" w:cs="宋体"/>
                <w:szCs w:val="21"/>
              </w:rPr>
              <w:t>1、质量保证期：3年</w:t>
            </w:r>
            <w:r>
              <w:rPr>
                <w:rFonts w:hint="eastAsia" w:ascii="宋体" w:hAnsi="宋体" w:eastAsia="宋体" w:cs="宋体"/>
                <w:kern w:val="0"/>
                <w:szCs w:val="21"/>
              </w:rPr>
              <w:t>（自交货并验收合格之日起计）。</w:t>
            </w:r>
          </w:p>
          <w:p w14:paraId="3A7E32DF">
            <w:pPr>
              <w:jc w:val="left"/>
              <w:rPr>
                <w:rFonts w:ascii="宋体" w:hAnsi="宋体" w:eastAsia="宋体" w:cs="宋体"/>
                <w:szCs w:val="21"/>
              </w:rPr>
            </w:pPr>
            <w:r>
              <w:rPr>
                <w:rFonts w:hint="eastAsia" w:ascii="宋体" w:hAnsi="宋体" w:eastAsia="宋体" w:cs="宋体"/>
                <w:szCs w:val="21"/>
              </w:rPr>
              <w:t>2、故障响应时间：中标人应接到故障通知后在1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6DEEBDEC">
            <w:pPr>
              <w:jc w:val="left"/>
              <w:rPr>
                <w:rFonts w:ascii="宋体" w:hAnsi="宋体" w:eastAsia="宋体" w:cs="宋体"/>
                <w:szCs w:val="21"/>
              </w:rPr>
            </w:pPr>
            <w:r>
              <w:rPr>
                <w:rFonts w:hint="eastAsia" w:ascii="宋体" w:hAnsi="宋体" w:eastAsia="宋体" w:cs="宋体"/>
                <w:szCs w:val="21"/>
              </w:rPr>
              <w:t>3、安装：送货上门、安装、调试。</w:t>
            </w:r>
          </w:p>
          <w:p w14:paraId="3F815AFD">
            <w:pPr>
              <w:jc w:val="left"/>
              <w:rPr>
                <w:rFonts w:ascii="宋体" w:hAnsi="宋体" w:eastAsia="宋体" w:cs="宋体"/>
                <w:szCs w:val="21"/>
              </w:rPr>
            </w:pPr>
            <w:r>
              <w:rPr>
                <w:rFonts w:hint="eastAsia" w:ascii="宋体" w:hAnsi="宋体" w:eastAsia="宋体" w:cs="宋体"/>
                <w:szCs w:val="21"/>
              </w:rPr>
              <w:t>4、培训：此项UPS设备用于对机房重要设备供电，为了保障施工质量及日后维护质量，成交供应商需提供原厂技术</w:t>
            </w:r>
            <w:r>
              <w:rPr>
                <w:rFonts w:hint="eastAsia" w:ascii="宋体" w:hAnsi="宋体" w:eastAsia="宋体" w:cs="宋体"/>
                <w:szCs w:val="21"/>
                <w:lang w:val="en-US" w:eastAsia="zh-CN"/>
              </w:rPr>
              <w:t>支持</w:t>
            </w:r>
            <w:r>
              <w:rPr>
                <w:rFonts w:hint="eastAsia" w:ascii="宋体" w:hAnsi="宋体" w:eastAsia="宋体" w:cs="宋体"/>
                <w:szCs w:val="21"/>
              </w:rPr>
              <w:t>及培训，培训人员须出示有效的原厂工作人员有效证明，免费培训使用人员和维护人员，培训内容主要为：软硬件安装、维护（包括操作系统的完全安装、维护等）、产品使用等。</w:t>
            </w:r>
          </w:p>
          <w:p w14:paraId="44B9624D">
            <w:pPr>
              <w:jc w:val="left"/>
              <w:rPr>
                <w:rFonts w:ascii="宋体" w:hAnsi="宋体" w:eastAsia="宋体" w:cs="宋体"/>
                <w:kern w:val="0"/>
                <w:szCs w:val="21"/>
              </w:rPr>
            </w:pPr>
            <w:r>
              <w:rPr>
                <w:rFonts w:hint="eastAsia" w:ascii="宋体" w:hAnsi="宋体" w:eastAsia="宋体" w:cs="宋体"/>
                <w:szCs w:val="21"/>
              </w:rPr>
              <w:t>5、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tc>
      </w:tr>
      <w:tr w14:paraId="2AA0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53" w:type="dxa"/>
            <w:vAlign w:val="center"/>
          </w:tcPr>
          <w:p w14:paraId="51F47946">
            <w:pPr>
              <w:jc w:val="left"/>
              <w:rPr>
                <w:rFonts w:ascii="宋体" w:hAnsi="宋体" w:eastAsia="宋体" w:cs="宋体"/>
                <w:kern w:val="0"/>
                <w:szCs w:val="21"/>
              </w:rPr>
            </w:pPr>
            <w:r>
              <w:rPr>
                <w:rFonts w:hint="eastAsia" w:ascii="宋体" w:hAnsi="宋体" w:eastAsia="宋体" w:cs="宋体"/>
                <w:szCs w:val="21"/>
              </w:rPr>
              <w:t>▲四、</w:t>
            </w:r>
            <w:r>
              <w:rPr>
                <w:rFonts w:hint="eastAsia" w:ascii="宋体" w:hAnsi="宋体" w:eastAsia="宋体" w:cs="宋体"/>
                <w:kern w:val="0"/>
                <w:szCs w:val="21"/>
              </w:rPr>
              <w:t>验收条件及标准</w:t>
            </w:r>
          </w:p>
        </w:tc>
        <w:tc>
          <w:tcPr>
            <w:tcW w:w="9206" w:type="dxa"/>
            <w:vAlign w:val="center"/>
          </w:tcPr>
          <w:p w14:paraId="089AAECD">
            <w:pPr>
              <w:numPr>
                <w:numId w:val="0"/>
              </w:numPr>
              <w:jc w:val="left"/>
              <w:rPr>
                <w:rFonts w:ascii="宋体" w:hAnsi="宋体" w:eastAsia="宋体" w:cs="宋体"/>
                <w:spacing w:val="8"/>
                <w:szCs w:val="21"/>
              </w:rPr>
            </w:pPr>
            <w:r>
              <w:rPr>
                <w:rFonts w:hint="eastAsia"/>
                <w:spacing w:val="8"/>
                <w:lang w:val="en-US" w:eastAsia="zh-CN"/>
              </w:rPr>
              <w:t>1.</w:t>
            </w:r>
            <w:r>
              <w:rPr>
                <w:spacing w:val="8"/>
              </w:rPr>
              <w:t>符合国家相关标准、行业标准、地方标准或其他强制性标准、</w:t>
            </w:r>
            <w:r>
              <w:rPr>
                <w:spacing w:val="7"/>
              </w:rPr>
              <w:t>规范、投标文件承诺及招标文件要</w:t>
            </w:r>
            <w:r>
              <w:rPr>
                <w:spacing w:val="-1"/>
              </w:rPr>
              <w:t>求</w:t>
            </w:r>
            <w:r>
              <w:rPr>
                <w:rFonts w:hint="eastAsia" w:ascii="宋体" w:hAnsi="宋体" w:eastAsia="宋体" w:cs="宋体"/>
                <w:spacing w:val="8"/>
                <w:szCs w:val="21"/>
              </w:rPr>
              <w:t>。</w:t>
            </w:r>
          </w:p>
          <w:p w14:paraId="1D72F89C">
            <w:pPr>
              <w:numPr>
                <w:numId w:val="0"/>
              </w:numPr>
              <w:jc w:val="left"/>
              <w:rPr>
                <w:rFonts w:ascii="宋体" w:hAnsi="宋体" w:eastAsia="宋体" w:cs="宋体"/>
                <w:spacing w:val="8"/>
                <w:szCs w:val="21"/>
                <w:highlight w:val="none"/>
              </w:rPr>
            </w:pP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竞价时需提供“UPS主机”</w:t>
            </w:r>
            <w:r>
              <w:rPr>
                <w:rFonts w:hint="eastAsia" w:ascii="宋体" w:hAnsi="宋体" w:eastAsia="宋体" w:cs="宋体"/>
                <w:bCs/>
                <w:szCs w:val="21"/>
                <w:highlight w:val="none"/>
              </w:rPr>
              <w:t>GB/T14715-2017《信息技术设备用不间断电源通用规范》的检测报告复印件，加盖公章。竟价时需提供“铅酸蓄电池”GB/19638.1-2014《固定型阀控式铅酸蓄电池 第1部分：技术条件》的检测报告复印件，加盖公章</w:t>
            </w:r>
            <w:r>
              <w:rPr>
                <w:rFonts w:hint="eastAsia" w:ascii="宋体" w:hAnsi="宋体" w:eastAsia="宋体" w:cs="宋体"/>
                <w:bCs/>
                <w:szCs w:val="21"/>
                <w:highlight w:val="none"/>
                <w:lang w:eastAsia="zh-CN"/>
              </w:rPr>
              <w:t>，</w:t>
            </w:r>
            <w:r>
              <w:rPr>
                <w:rFonts w:hint="eastAsia" w:ascii="宋体" w:hAnsi="宋体" w:eastAsia="宋体" w:cs="宋体"/>
                <w:spacing w:val="9"/>
                <w:szCs w:val="21"/>
                <w:highlight w:val="none"/>
              </w:rPr>
              <w:t>否则</w:t>
            </w:r>
            <w:r>
              <w:rPr>
                <w:rFonts w:hint="eastAsia" w:ascii="宋体" w:hAnsi="宋体" w:eastAsia="宋体" w:cs="宋体"/>
                <w:spacing w:val="8"/>
                <w:szCs w:val="21"/>
                <w:highlight w:val="none"/>
              </w:rPr>
              <w:t>视为</w:t>
            </w:r>
            <w:r>
              <w:rPr>
                <w:rFonts w:hint="eastAsia" w:ascii="宋体" w:hAnsi="宋体" w:eastAsia="宋体" w:cs="宋体"/>
                <w:spacing w:val="8"/>
                <w:szCs w:val="21"/>
                <w:highlight w:val="none"/>
                <w:lang w:val="en-US" w:eastAsia="zh-CN"/>
              </w:rPr>
              <w:t>不满足实质性要求</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供货</w:t>
            </w:r>
            <w:r>
              <w:rPr>
                <w:rFonts w:hint="eastAsia" w:ascii="宋体" w:hAnsi="宋体" w:eastAsia="宋体" w:cs="宋体"/>
                <w:bCs/>
                <w:szCs w:val="21"/>
                <w:highlight w:val="none"/>
              </w:rPr>
              <w:t>时</w:t>
            </w:r>
            <w:r>
              <w:rPr>
                <w:rFonts w:hint="eastAsia" w:ascii="宋体" w:hAnsi="宋体" w:eastAsia="宋体" w:cs="宋体"/>
                <w:bCs/>
                <w:szCs w:val="21"/>
                <w:highlight w:val="none"/>
                <w:lang w:eastAsia="zh-CN"/>
              </w:rPr>
              <w:t>，</w:t>
            </w:r>
            <w:r>
              <w:rPr>
                <w:rFonts w:hint="eastAsia" w:ascii="宋体" w:hAnsi="宋体" w:eastAsia="宋体" w:cs="宋体"/>
                <w:spacing w:val="9"/>
                <w:szCs w:val="21"/>
                <w:highlight w:val="none"/>
              </w:rPr>
              <w:t>提供产品“</w:t>
            </w:r>
            <w:r>
              <w:rPr>
                <w:rFonts w:hint="eastAsia" w:ascii="宋体" w:hAnsi="宋体" w:eastAsia="宋体" w:cs="宋体"/>
                <w:bCs/>
                <w:szCs w:val="21"/>
                <w:highlight w:val="none"/>
              </w:rPr>
              <w:t>UPS主机</w:t>
            </w:r>
            <w:r>
              <w:rPr>
                <w:rFonts w:hint="eastAsia" w:ascii="宋体" w:hAnsi="宋体" w:eastAsia="宋体" w:cs="宋体"/>
                <w:spacing w:val="9"/>
                <w:szCs w:val="21"/>
                <w:highlight w:val="none"/>
              </w:rPr>
              <w:t>”“</w:t>
            </w:r>
            <w:r>
              <w:rPr>
                <w:rFonts w:hint="eastAsia" w:ascii="宋体" w:hAnsi="宋体" w:eastAsia="宋体" w:cs="宋体"/>
                <w:bCs/>
                <w:szCs w:val="21"/>
                <w:highlight w:val="none"/>
              </w:rPr>
              <w:t>铅酸蓄电池</w:t>
            </w:r>
            <w:r>
              <w:rPr>
                <w:rFonts w:hint="eastAsia" w:ascii="宋体" w:hAnsi="宋体" w:eastAsia="宋体" w:cs="宋体"/>
                <w:spacing w:val="9"/>
                <w:szCs w:val="21"/>
                <w:highlight w:val="none"/>
              </w:rPr>
              <w:t>”生产厂家针对此项目的售后服务保证函原件</w:t>
            </w:r>
            <w:r>
              <w:rPr>
                <w:rFonts w:hint="eastAsia" w:ascii="宋体" w:hAnsi="宋体" w:eastAsia="宋体" w:cs="宋体"/>
                <w:spacing w:val="9"/>
                <w:szCs w:val="21"/>
                <w:highlight w:val="none"/>
                <w:lang w:eastAsia="zh-CN"/>
              </w:rPr>
              <w:t>，</w:t>
            </w:r>
            <w:r>
              <w:rPr>
                <w:rFonts w:hint="eastAsia" w:ascii="宋体" w:hAnsi="宋体" w:eastAsia="宋体" w:cs="宋体"/>
                <w:spacing w:val="9"/>
                <w:szCs w:val="21"/>
                <w:highlight w:val="none"/>
              </w:rPr>
              <w:t>UPS主机货物为新产品</w:t>
            </w:r>
            <w:r>
              <w:rPr>
                <w:rFonts w:hint="eastAsia" w:ascii="宋体" w:hAnsi="宋体" w:eastAsia="宋体" w:cs="宋体"/>
                <w:spacing w:val="9"/>
                <w:szCs w:val="21"/>
                <w:highlight w:val="none"/>
                <w:lang w:eastAsia="zh-CN"/>
              </w:rPr>
              <w:t>、</w:t>
            </w:r>
            <w:r>
              <w:rPr>
                <w:rFonts w:hint="eastAsia" w:ascii="宋体" w:hAnsi="宋体" w:eastAsia="宋体" w:cs="宋体"/>
                <w:bCs/>
                <w:szCs w:val="21"/>
                <w:highlight w:val="none"/>
              </w:rPr>
              <w:t>铅酸蓄电池非翻新电池的</w:t>
            </w:r>
            <w:r>
              <w:rPr>
                <w:rFonts w:hint="eastAsia" w:ascii="宋体" w:hAnsi="宋体" w:eastAsia="宋体" w:cs="宋体"/>
                <w:spacing w:val="9"/>
                <w:szCs w:val="21"/>
                <w:highlight w:val="none"/>
              </w:rPr>
              <w:t>供货承诺书</w:t>
            </w:r>
            <w:r>
              <w:rPr>
                <w:rFonts w:hint="eastAsia" w:ascii="宋体" w:hAnsi="宋体" w:eastAsia="宋体" w:cs="宋体"/>
                <w:spacing w:val="9"/>
                <w:szCs w:val="21"/>
                <w:highlight w:val="none"/>
                <w:lang w:eastAsia="zh-CN"/>
              </w:rPr>
              <w:t>，</w:t>
            </w:r>
            <w:r>
              <w:rPr>
                <w:rFonts w:hint="eastAsia" w:ascii="宋体" w:hAnsi="宋体" w:eastAsia="宋体" w:cs="宋体"/>
                <w:spacing w:val="9"/>
                <w:szCs w:val="21"/>
                <w:highlight w:val="none"/>
                <w:lang w:val="en-US" w:eastAsia="zh-CN"/>
              </w:rPr>
              <w:t>采购人有权向厂家核验相关资料的真伪，不提供相关资料或核验资料为伪造的，</w:t>
            </w:r>
            <w:r>
              <w:rPr>
                <w:rFonts w:hint="eastAsia" w:ascii="宋体" w:hAnsi="宋体" w:eastAsia="宋体" w:cs="宋体"/>
                <w:spacing w:val="8"/>
                <w:szCs w:val="21"/>
                <w:highlight w:val="none"/>
                <w:lang w:val="en-US" w:eastAsia="zh-CN"/>
              </w:rPr>
              <w:t>将不予验收，并将有关情况向财政部门通报</w:t>
            </w:r>
            <w:r>
              <w:rPr>
                <w:rFonts w:hint="eastAsia" w:ascii="宋体" w:hAnsi="宋体" w:eastAsia="宋体" w:cs="宋体"/>
                <w:spacing w:val="8"/>
                <w:szCs w:val="21"/>
                <w:highlight w:val="none"/>
              </w:rPr>
              <w:t>。</w:t>
            </w:r>
          </w:p>
          <w:p w14:paraId="149F411D">
            <w:pPr>
              <w:jc w:val="left"/>
              <w:rPr>
                <w:rFonts w:ascii="宋体" w:hAnsi="宋体" w:eastAsia="宋体" w:cs="宋体"/>
                <w:spacing w:val="8"/>
                <w:szCs w:val="21"/>
              </w:rPr>
            </w:pPr>
            <w:r>
              <w:rPr>
                <w:rFonts w:hint="eastAsia" w:ascii="宋体" w:hAnsi="宋体" w:eastAsia="宋体" w:cs="宋体"/>
                <w:szCs w:val="21"/>
              </w:rPr>
              <w:t>3、</w:t>
            </w:r>
            <w:r>
              <w:rPr>
                <w:spacing w:val="8"/>
              </w:rPr>
              <w:t>采购人若在验收过程中对项目设备进行抽样送检的，涉及第三方检测机构的检测</w:t>
            </w:r>
            <w:r>
              <w:rPr>
                <w:spacing w:val="7"/>
              </w:rPr>
              <w:t>费用由中标供</w:t>
            </w:r>
            <w:r>
              <w:rPr>
                <w:spacing w:val="5"/>
              </w:rPr>
              <w:t>应商支付</w:t>
            </w:r>
            <w:r>
              <w:rPr>
                <w:rFonts w:hint="eastAsia" w:ascii="宋体" w:hAnsi="宋体" w:eastAsia="宋体" w:cs="宋体"/>
                <w:spacing w:val="8"/>
                <w:szCs w:val="21"/>
              </w:rPr>
              <w:t>。</w:t>
            </w:r>
          </w:p>
          <w:p w14:paraId="038AD3E9">
            <w:pPr>
              <w:jc w:val="left"/>
              <w:rPr>
                <w:rFonts w:ascii="宋体" w:hAnsi="宋体" w:eastAsia="宋体" w:cs="宋体"/>
                <w:kern w:val="0"/>
                <w:szCs w:val="21"/>
              </w:rPr>
            </w:pPr>
            <w:r>
              <w:rPr>
                <w:rFonts w:hint="eastAsia" w:ascii="宋体" w:hAnsi="宋体" w:eastAsia="宋体" w:cs="宋体"/>
                <w:szCs w:val="21"/>
              </w:rPr>
              <w:t>4、</w:t>
            </w:r>
            <w:r>
              <w:rPr>
                <w:rFonts w:hint="eastAsia" w:ascii="宋体" w:hAnsi="宋体" w:eastAsia="宋体" w:cs="宋体"/>
                <w:kern w:val="0"/>
                <w:szCs w:val="21"/>
              </w:rPr>
              <w:t>采购单位按成交供应商响应和承诺的技术参数及性能等有关标准进行验收，达不到要求的不予验收，视为产品验收不合格，采购单位可解除双方的供货合同，并上报采购监督部门，追究相关法律责任，对造成的损失采购单位保留索赔的权利。</w:t>
            </w:r>
          </w:p>
          <w:p w14:paraId="2C34604F">
            <w:pPr>
              <w:jc w:val="left"/>
              <w:rPr>
                <w:rFonts w:ascii="宋体" w:hAnsi="宋体" w:eastAsia="宋体" w:cs="宋体"/>
                <w:kern w:val="0"/>
                <w:szCs w:val="21"/>
              </w:rPr>
            </w:pPr>
            <w:r>
              <w:rPr>
                <w:rFonts w:hint="eastAsia" w:ascii="宋体" w:hAnsi="宋体" w:eastAsia="宋体" w:cs="宋体"/>
                <w:kern w:val="0"/>
                <w:szCs w:val="21"/>
              </w:rPr>
              <w:t>5、</w:t>
            </w:r>
            <w:r>
              <w:rPr>
                <w:rFonts w:hint="eastAsia" w:eastAsia="宋体"/>
                <w:spacing w:val="8"/>
              </w:rPr>
              <w:t>供货</w:t>
            </w:r>
            <w:r>
              <w:rPr>
                <w:spacing w:val="8"/>
              </w:rPr>
              <w:t>时所提供的检测报告功能性能及数值不能视为供应商所交付货物的验收标准</w:t>
            </w:r>
            <w:r>
              <w:rPr>
                <w:spacing w:val="7"/>
              </w:rPr>
              <w:t>，采购人如有疑问需对货物抽样送检的，以送检报告数值作为验收依据，如供应商所供货物未能达到招标要求的，</w:t>
            </w:r>
            <w:r>
              <w:rPr>
                <w:spacing w:val="9"/>
              </w:rPr>
              <w:t>采购人有权拒绝验收，所造成的损失由成交供应商负责承担</w:t>
            </w:r>
            <w:r>
              <w:rPr>
                <w:rFonts w:hint="eastAsia" w:ascii="宋体" w:hAnsi="宋体" w:eastAsia="宋体" w:cs="宋体"/>
                <w:kern w:val="0"/>
                <w:szCs w:val="21"/>
              </w:rPr>
              <w:t>。</w:t>
            </w:r>
          </w:p>
          <w:p w14:paraId="55C89279">
            <w:pPr>
              <w:jc w:val="left"/>
              <w:rPr>
                <w:rFonts w:ascii="宋体" w:hAnsi="宋体" w:eastAsia="宋体" w:cs="宋体"/>
                <w:kern w:val="0"/>
                <w:szCs w:val="21"/>
              </w:rPr>
            </w:pPr>
            <w:r>
              <w:rPr>
                <w:rFonts w:hint="eastAsia" w:ascii="宋体" w:hAnsi="宋体" w:eastAsia="宋体" w:cs="宋体"/>
                <w:kern w:val="0"/>
                <w:szCs w:val="21"/>
              </w:rPr>
              <w:t>6、成交供应商提供的产品必须是原厂生产的正品全新、完整、未使用过的合格产品，产品质量符合国家相关标准和规范，具备正规合法经销渠道。</w:t>
            </w:r>
          </w:p>
        </w:tc>
      </w:tr>
      <w:tr w14:paraId="2748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53" w:type="dxa"/>
            <w:vAlign w:val="center"/>
          </w:tcPr>
          <w:p w14:paraId="4FDA02C1">
            <w:pPr>
              <w:jc w:val="left"/>
              <w:rPr>
                <w:rFonts w:ascii="宋体" w:hAnsi="宋体" w:eastAsia="宋体" w:cs="宋体"/>
                <w:kern w:val="0"/>
                <w:szCs w:val="21"/>
              </w:rPr>
            </w:pPr>
            <w:r>
              <w:rPr>
                <w:rFonts w:hint="eastAsia" w:ascii="宋体" w:hAnsi="宋体" w:eastAsia="宋体" w:cs="宋体"/>
                <w:kern w:val="0"/>
                <w:szCs w:val="21"/>
              </w:rPr>
              <w:t>五、付款方式</w:t>
            </w:r>
          </w:p>
        </w:tc>
        <w:tc>
          <w:tcPr>
            <w:tcW w:w="9206" w:type="dxa"/>
            <w:vAlign w:val="center"/>
          </w:tcPr>
          <w:p w14:paraId="026E1410">
            <w:pPr>
              <w:jc w:val="left"/>
              <w:rPr>
                <w:rFonts w:ascii="宋体" w:hAnsi="宋体" w:eastAsia="宋体" w:cs="宋体"/>
                <w:kern w:val="0"/>
                <w:szCs w:val="21"/>
              </w:rPr>
            </w:pPr>
            <w:r>
              <w:rPr>
                <w:rFonts w:hint="eastAsia" w:ascii="宋体" w:hAnsi="宋体" w:eastAsia="宋体" w:cs="宋体"/>
                <w:kern w:val="0"/>
                <w:szCs w:val="21"/>
              </w:rPr>
              <w:t>本项目无预付款，成交供应商交货安装完毕并试运行一个月后无故障及技术问题，采购单位进行验收程序，验收合格及相关负责人签字确认之日起，成交供应商七个工作日内将全额发票开具给采购单位，由采购单位提交财政部门申请支付。</w:t>
            </w:r>
          </w:p>
        </w:tc>
      </w:tr>
      <w:tr w14:paraId="059C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53" w:type="dxa"/>
            <w:vAlign w:val="center"/>
          </w:tcPr>
          <w:p w14:paraId="7DE0FE31">
            <w:pPr>
              <w:jc w:val="left"/>
              <w:rPr>
                <w:rFonts w:ascii="宋体" w:hAnsi="宋体" w:eastAsia="宋体" w:cs="宋体"/>
                <w:kern w:val="0"/>
                <w:szCs w:val="21"/>
              </w:rPr>
            </w:pPr>
            <w:r>
              <w:rPr>
                <w:rFonts w:hint="eastAsia" w:ascii="宋体" w:hAnsi="宋体" w:eastAsia="宋体" w:cs="宋体"/>
                <w:kern w:val="0"/>
                <w:szCs w:val="21"/>
              </w:rPr>
              <w:t>六、其他要求</w:t>
            </w:r>
          </w:p>
        </w:tc>
        <w:tc>
          <w:tcPr>
            <w:tcW w:w="9206" w:type="dxa"/>
            <w:vAlign w:val="center"/>
          </w:tcPr>
          <w:p w14:paraId="5C21D068">
            <w:pPr>
              <w:rPr>
                <w:rFonts w:hint="default" w:ascii="宋体" w:hAnsi="宋体" w:eastAsia="宋体" w:cs="宋体"/>
                <w:szCs w:val="21"/>
                <w:highlight w:val="none"/>
                <w:lang w:val="en-US"/>
              </w:rPr>
            </w:pPr>
            <w:r>
              <w:rPr>
                <w:rFonts w:hint="eastAsia" w:ascii="宋体" w:hAnsi="宋体" w:eastAsia="宋体" w:cs="宋体"/>
                <w:szCs w:val="21"/>
                <w:highlight w:val="none"/>
              </w:rPr>
              <w:t>▲1、为了保证</w:t>
            </w:r>
            <w:r>
              <w:rPr>
                <w:rFonts w:hint="eastAsia" w:ascii="宋体" w:hAnsi="宋体" w:eastAsia="宋体" w:cs="宋体"/>
                <w:szCs w:val="21"/>
                <w:highlight w:val="none"/>
                <w:lang w:val="en-US" w:eastAsia="zh-CN"/>
              </w:rPr>
              <w:t>安装施工</w:t>
            </w:r>
            <w:r>
              <w:rPr>
                <w:rFonts w:hint="eastAsia" w:ascii="宋体" w:hAnsi="宋体" w:eastAsia="宋体" w:cs="宋体"/>
                <w:szCs w:val="21"/>
                <w:highlight w:val="none"/>
              </w:rPr>
              <w:t>质量，</w:t>
            </w:r>
            <w:r>
              <w:rPr>
                <w:rFonts w:hint="eastAsia" w:ascii="宋体" w:hAnsi="宋体" w:eastAsia="宋体" w:cs="宋体"/>
                <w:szCs w:val="21"/>
                <w:highlight w:val="none"/>
                <w:lang w:val="en-US" w:eastAsia="zh-CN"/>
              </w:rPr>
              <w:t>成交</w:t>
            </w:r>
            <w:r>
              <w:rPr>
                <w:rFonts w:hint="eastAsia" w:ascii="宋体" w:hAnsi="宋体" w:eastAsia="宋体" w:cs="宋体"/>
                <w:szCs w:val="21"/>
                <w:highlight w:val="none"/>
              </w:rPr>
              <w:t>供应商须</w:t>
            </w:r>
            <w:r>
              <w:rPr>
                <w:rFonts w:hint="eastAsia" w:ascii="宋体" w:hAnsi="宋体" w:eastAsia="宋体" w:cs="宋体"/>
                <w:szCs w:val="21"/>
                <w:highlight w:val="none"/>
                <w:lang w:val="en-US" w:eastAsia="zh-CN"/>
              </w:rPr>
              <w:t>提前</w:t>
            </w:r>
            <w:r>
              <w:rPr>
                <w:rFonts w:hint="eastAsia" w:ascii="宋体" w:hAnsi="宋体" w:eastAsia="宋体" w:cs="宋体"/>
                <w:szCs w:val="21"/>
                <w:highlight w:val="none"/>
              </w:rPr>
              <w:t>联系</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人进行现场勘察，</w:t>
            </w:r>
            <w:r>
              <w:rPr>
                <w:rFonts w:hint="eastAsia" w:ascii="宋体" w:hAnsi="宋体" w:eastAsia="宋体" w:cs="宋体"/>
                <w:szCs w:val="21"/>
                <w:highlight w:val="none"/>
                <w:lang w:val="en-US" w:eastAsia="zh-CN"/>
              </w:rPr>
              <w:t>按现场实际环境制作安装方案，并报采购人审核后才能施工。施工方案必须符合相关规范，考虑周全。</w:t>
            </w:r>
          </w:p>
          <w:p w14:paraId="657565F5">
            <w:pP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highlight w:val="none"/>
              </w:rPr>
              <w:t>供应商应仅就推荐品牌、型号进行报价，否则报价无效。</w:t>
            </w:r>
            <w:r>
              <w:rPr>
                <w:rFonts w:hint="eastAsia" w:ascii="宋体" w:hAnsi="宋体" w:eastAsia="宋体" w:cs="宋体"/>
                <w:szCs w:val="21"/>
              </w:rPr>
              <w:t>本项目为货物采购项目，采购人不对项目达到验收要求的服务、货物、施工等一切内容追加支付费用，而由中标供应商在合同价内全部提供或解决，竞标报价为采购人指定地点的现场交货价，包括：</w:t>
            </w:r>
          </w:p>
          <w:p w14:paraId="20759370">
            <w:pPr>
              <w:rPr>
                <w:rFonts w:ascii="宋体" w:hAnsi="宋体" w:eastAsia="宋体" w:cs="宋体"/>
                <w:szCs w:val="21"/>
              </w:rPr>
            </w:pPr>
            <w:r>
              <w:rPr>
                <w:rFonts w:hint="eastAsia" w:ascii="宋体" w:hAnsi="宋体" w:eastAsia="宋体" w:cs="宋体"/>
                <w:szCs w:val="21"/>
              </w:rPr>
              <w:t>（1）设备的价格；</w:t>
            </w:r>
            <w:bookmarkStart w:id="0" w:name="_GoBack"/>
            <w:bookmarkEnd w:id="0"/>
          </w:p>
          <w:p w14:paraId="55F3F2EF">
            <w:pPr>
              <w:rPr>
                <w:rFonts w:ascii="宋体" w:hAnsi="宋体" w:eastAsia="宋体" w:cs="宋体"/>
                <w:szCs w:val="21"/>
              </w:rPr>
            </w:pPr>
            <w:r>
              <w:rPr>
                <w:rFonts w:hint="eastAsia" w:ascii="宋体" w:hAnsi="宋体" w:eastAsia="宋体" w:cs="宋体"/>
                <w:szCs w:val="21"/>
              </w:rPr>
              <w:t>（2）相关标准附件、备品备件、专用工具的价格；</w:t>
            </w:r>
          </w:p>
          <w:p w14:paraId="7F4B4E84">
            <w:pPr>
              <w:rPr>
                <w:rFonts w:ascii="宋体" w:hAnsi="宋体" w:eastAsia="宋体" w:cs="宋体"/>
                <w:szCs w:val="21"/>
              </w:rPr>
            </w:pPr>
            <w:r>
              <w:rPr>
                <w:rFonts w:hint="eastAsia" w:ascii="宋体" w:hAnsi="宋体" w:eastAsia="宋体" w:cs="宋体"/>
                <w:szCs w:val="21"/>
              </w:rPr>
              <w:t>（3）运输、装卸、调试、培训、技术支持、售后服务等费用；</w:t>
            </w:r>
          </w:p>
          <w:p w14:paraId="201ADA0B">
            <w:pPr>
              <w:rPr>
                <w:rFonts w:ascii="宋体" w:hAnsi="宋体" w:eastAsia="宋体" w:cs="宋体"/>
                <w:szCs w:val="21"/>
              </w:rPr>
            </w:pPr>
            <w:r>
              <w:rPr>
                <w:rFonts w:hint="eastAsia" w:ascii="宋体" w:hAnsi="宋体" w:eastAsia="宋体" w:cs="宋体"/>
                <w:szCs w:val="21"/>
              </w:rPr>
              <w:t>（4）必要的保险费用和各项税费；</w:t>
            </w:r>
          </w:p>
          <w:p w14:paraId="20A0D7CC">
            <w:pPr>
              <w:rPr>
                <w:rFonts w:ascii="宋体" w:hAnsi="宋体" w:eastAsia="宋体" w:cs="宋体"/>
                <w:szCs w:val="21"/>
              </w:rPr>
            </w:pPr>
            <w:r>
              <w:rPr>
                <w:rFonts w:hint="eastAsia" w:ascii="宋体" w:hAnsi="宋体" w:eastAsia="宋体" w:cs="宋体"/>
                <w:szCs w:val="21"/>
              </w:rPr>
              <w:t>（5）包括安装费用；</w:t>
            </w:r>
          </w:p>
          <w:p w14:paraId="55D9D760">
            <w:pPr>
              <w:pStyle w:val="3"/>
              <w:rPr>
                <w:rFonts w:ascii="宋体" w:hAnsi="宋体" w:eastAsia="宋体" w:cs="宋体"/>
                <w:szCs w:val="21"/>
              </w:rPr>
            </w:pPr>
            <w:r>
              <w:rPr>
                <w:rFonts w:hint="eastAsia" w:ascii="宋体" w:hAnsi="宋体" w:eastAsia="宋体" w:cs="宋体"/>
                <w:szCs w:val="21"/>
              </w:rPr>
              <w:t>（6）验收的费用。</w:t>
            </w:r>
          </w:p>
          <w:p w14:paraId="4D2BC3A8">
            <w:pPr>
              <w:jc w:val="left"/>
              <w:rPr>
                <w:rFonts w:ascii="宋体" w:hAnsi="宋体" w:eastAsia="宋体" w:cs="宋体"/>
                <w:szCs w:val="21"/>
              </w:rPr>
            </w:pPr>
            <w:r>
              <w:rPr>
                <w:rFonts w:hint="eastAsia" w:ascii="宋体" w:hAnsi="宋体" w:eastAsia="宋体" w:cs="宋体"/>
                <w:szCs w:val="21"/>
              </w:rPr>
              <w:t>▲2、本项目采购货物需按时交付使用，特向潜在供应商作出相关提醒：供应商存在不按合同履行等违约行为的，供应商</w:t>
            </w:r>
            <w:r>
              <w:rPr>
                <w:rFonts w:hint="eastAsia" w:cs="宋体-方正超大字符集" w:asciiTheme="minorEastAsia" w:hAnsiTheme="minorEastAsia"/>
                <w:sz w:val="22"/>
              </w:rPr>
              <w:t>逾期交货的，应当每日按逾期交货价款的千分之四向采购人支付违约金</w:t>
            </w:r>
            <w:r>
              <w:rPr>
                <w:rFonts w:hint="eastAsia" w:ascii="宋体" w:hAnsi="宋体" w:eastAsia="宋体" w:cs="宋体"/>
                <w:szCs w:val="21"/>
              </w:rPr>
              <w:t>。</w:t>
            </w:r>
          </w:p>
          <w:p w14:paraId="220A82F7">
            <w:pPr>
              <w:jc w:val="left"/>
              <w:rPr>
                <w:rFonts w:ascii="宋体" w:hAnsi="宋体" w:cs="宋体"/>
                <w:szCs w:val="21"/>
              </w:rPr>
            </w:pPr>
            <w:r>
              <w:rPr>
                <w:rFonts w:hint="eastAsia" w:ascii="宋体" w:hAnsi="宋体" w:eastAsia="宋体" w:cs="宋体"/>
                <w:szCs w:val="21"/>
              </w:rPr>
              <w:t>3.</w:t>
            </w:r>
            <w:r>
              <w:rPr>
                <w:rFonts w:hint="eastAsia" w:cs="宋体-方正超大字符集" w:asciiTheme="minorEastAsia" w:hAnsiTheme="minorEastAsia"/>
                <w:sz w:val="22"/>
              </w:rPr>
              <w:t>本合同约定的损失包括但不限于直接损失、间接损失、可得利益损失及诉讼费、律师费、保全费、差旅费等因维权而发生的费用。</w:t>
            </w:r>
          </w:p>
        </w:tc>
      </w:tr>
      <w:tr w14:paraId="23B4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53" w:type="dxa"/>
            <w:vAlign w:val="center"/>
          </w:tcPr>
          <w:p w14:paraId="5908F589">
            <w:pPr>
              <w:jc w:val="left"/>
              <w:rPr>
                <w:rFonts w:hint="eastAsia" w:ascii="宋体" w:hAnsi="宋体" w:eastAsia="宋体" w:cs="宋体"/>
                <w:kern w:val="0"/>
                <w:szCs w:val="21"/>
              </w:rPr>
            </w:pPr>
            <w:r>
              <w:rPr>
                <w:rFonts w:hint="eastAsia" w:ascii="宋体" w:hAnsi="宋体" w:eastAsia="宋体" w:cs="宋体"/>
                <w:kern w:val="0"/>
                <w:sz w:val="24"/>
                <w:szCs w:val="24"/>
              </w:rPr>
              <w:t>投标保证金</w:t>
            </w:r>
          </w:p>
        </w:tc>
        <w:tc>
          <w:tcPr>
            <w:tcW w:w="9206" w:type="dxa"/>
            <w:vAlign w:val="center"/>
          </w:tcPr>
          <w:p w14:paraId="321A7C84">
            <w:pPr>
              <w:jc w:val="left"/>
              <w:rPr>
                <w:rFonts w:hint="eastAsia" w:ascii="宋体" w:hAnsi="宋体" w:eastAsia="宋体" w:cs="宋体"/>
                <w:szCs w:val="21"/>
              </w:rPr>
            </w:pPr>
            <w:r>
              <w:rPr>
                <w:rFonts w:hint="eastAsia" w:ascii="宋体" w:hAnsi="宋体" w:eastAsia="宋体" w:cs="宋体"/>
                <w:szCs w:val="21"/>
              </w:rPr>
              <w:t>投标保证金</w:t>
            </w:r>
            <w:r>
              <w:rPr>
                <w:rFonts w:hint="eastAsia" w:ascii="宋体" w:hAnsi="宋体" w:eastAsia="宋体" w:cs="宋体"/>
                <w:szCs w:val="21"/>
                <w:lang w:val="en-US" w:eastAsia="zh-CN"/>
              </w:rPr>
              <w:t>缴纳金额：</w:t>
            </w:r>
            <w:r>
              <w:rPr>
                <w:rFonts w:hint="eastAsia" w:ascii="宋体" w:hAnsi="宋体" w:eastAsia="宋体" w:cs="宋体"/>
                <w:szCs w:val="21"/>
              </w:rPr>
              <w:t>叁仟元整（¥3000.00元）。</w:t>
            </w:r>
          </w:p>
          <w:p w14:paraId="11FCBEAF">
            <w:pPr>
              <w:jc w:val="left"/>
              <w:rPr>
                <w:rFonts w:hint="eastAsia" w:ascii="宋体" w:hAnsi="宋体" w:eastAsia="宋体" w:cs="宋体"/>
                <w:szCs w:val="21"/>
              </w:rPr>
            </w:pPr>
            <w:r>
              <w:rPr>
                <w:rFonts w:hint="eastAsia" w:ascii="宋体" w:hAnsi="宋体" w:eastAsia="宋体" w:cs="宋体"/>
                <w:szCs w:val="21"/>
              </w:rPr>
              <w:t>缴纳截止时间：反向竞价开始前，以投标保证金账户实际收款时间为准。</w:t>
            </w:r>
          </w:p>
          <w:p w14:paraId="54A81EEB">
            <w:pPr>
              <w:jc w:val="left"/>
              <w:rPr>
                <w:rFonts w:hint="eastAsia" w:ascii="宋体" w:hAnsi="宋体" w:eastAsia="宋体" w:cs="宋体"/>
                <w:szCs w:val="21"/>
              </w:rPr>
            </w:pPr>
            <w:r>
              <w:rPr>
                <w:rFonts w:hint="eastAsia" w:ascii="宋体" w:hAnsi="宋体" w:eastAsia="宋体" w:cs="宋体"/>
                <w:szCs w:val="21"/>
              </w:rPr>
              <w:t>缴纳方式：银行转账、电汇或网上支付、保函等方式提交。</w:t>
            </w:r>
          </w:p>
          <w:p w14:paraId="57BCD070">
            <w:pPr>
              <w:jc w:val="left"/>
              <w:rPr>
                <w:rFonts w:hint="eastAsia" w:ascii="宋体" w:hAnsi="宋体" w:eastAsia="宋体" w:cs="宋体"/>
                <w:szCs w:val="21"/>
              </w:rPr>
            </w:pPr>
            <w:r>
              <w:rPr>
                <w:rFonts w:hint="eastAsia" w:ascii="宋体" w:hAnsi="宋体" w:eastAsia="宋体" w:cs="宋体"/>
                <w:szCs w:val="21"/>
              </w:rPr>
              <w:t>①用电汇、转账形式的供应商应于谈判截止时间前将竞标保证金从供应商账户一次性足额缴纳至本项目对应的专用账号，转账时备注转账时建议备注：“项目编号+项目名称+投标保证金”。缴纳投标保证金账户信息：</w:t>
            </w:r>
          </w:p>
          <w:p w14:paraId="61F0D6C1">
            <w:pPr>
              <w:jc w:val="left"/>
              <w:rPr>
                <w:rFonts w:hint="eastAsia" w:ascii="宋体" w:hAnsi="宋体" w:eastAsia="宋体" w:cs="宋体"/>
                <w:szCs w:val="21"/>
              </w:rPr>
            </w:pPr>
            <w:r>
              <w:rPr>
                <w:rFonts w:hint="eastAsia" w:ascii="宋体" w:hAnsi="宋体" w:eastAsia="宋体" w:cs="宋体"/>
                <w:szCs w:val="21"/>
              </w:rPr>
              <w:t>账户名称: 广西壮族自治区柳州监狱</w:t>
            </w:r>
          </w:p>
          <w:p w14:paraId="2EEEFE52">
            <w:pPr>
              <w:jc w:val="left"/>
              <w:rPr>
                <w:rFonts w:hint="eastAsia" w:ascii="宋体" w:hAnsi="宋体" w:eastAsia="宋体" w:cs="宋体"/>
                <w:szCs w:val="21"/>
              </w:rPr>
            </w:pPr>
            <w:r>
              <w:rPr>
                <w:rFonts w:hint="eastAsia" w:ascii="宋体" w:hAnsi="宋体" w:eastAsia="宋体" w:cs="宋体"/>
                <w:szCs w:val="21"/>
              </w:rPr>
              <w:t xml:space="preserve">账号:20132501040000331  </w:t>
            </w:r>
          </w:p>
          <w:p w14:paraId="1820B7CF">
            <w:pPr>
              <w:jc w:val="left"/>
              <w:rPr>
                <w:rFonts w:hint="eastAsia" w:ascii="宋体" w:hAnsi="宋体" w:eastAsia="宋体" w:cs="宋体"/>
                <w:szCs w:val="21"/>
              </w:rPr>
            </w:pPr>
            <w:r>
              <w:rPr>
                <w:rFonts w:hint="eastAsia" w:ascii="宋体" w:hAnsi="宋体" w:eastAsia="宋体" w:cs="宋体"/>
                <w:szCs w:val="21"/>
              </w:rPr>
              <w:t>开户银行: 农业银行柳江支行露塘分行 </w:t>
            </w:r>
          </w:p>
          <w:p w14:paraId="46896AC6">
            <w:pPr>
              <w:jc w:val="left"/>
              <w:rPr>
                <w:rFonts w:hint="eastAsia" w:ascii="宋体" w:hAnsi="宋体" w:eastAsia="宋体" w:cs="宋体"/>
                <w:szCs w:val="21"/>
              </w:rPr>
            </w:pPr>
            <w:r>
              <w:rPr>
                <w:rFonts w:hint="eastAsia" w:ascii="宋体" w:hAnsi="宋体" w:eastAsia="宋体" w:cs="宋体"/>
                <w:szCs w:val="21"/>
              </w:rPr>
              <w:t>注：采用银行保函的，保函有效期不得低于响应文件有效期。</w:t>
            </w:r>
          </w:p>
          <w:p w14:paraId="54288C0B">
            <w:pPr>
              <w:jc w:val="left"/>
              <w:rPr>
                <w:rFonts w:hint="eastAsia" w:ascii="宋体" w:hAnsi="宋体" w:eastAsia="宋体" w:cs="宋体"/>
                <w:szCs w:val="21"/>
              </w:rPr>
            </w:pPr>
            <w:r>
              <w:rPr>
                <w:rFonts w:hint="eastAsia" w:ascii="宋体" w:hAnsi="宋体" w:eastAsia="宋体" w:cs="宋体"/>
                <w:szCs w:val="21"/>
              </w:rPr>
              <w:t>②投标保证金缴纳后无需开具收据，但必须在投标截止时间之前到达指定账号，其到账时间以银行确认的到账时间为准。</w:t>
            </w:r>
          </w:p>
          <w:p w14:paraId="59EDD734">
            <w:pPr>
              <w:jc w:val="left"/>
              <w:rPr>
                <w:rFonts w:hint="eastAsia" w:ascii="宋体" w:hAnsi="宋体" w:eastAsia="宋体" w:cs="宋体"/>
                <w:szCs w:val="21"/>
              </w:rPr>
            </w:pPr>
            <w:r>
              <w:rPr>
                <w:rFonts w:hint="eastAsia" w:ascii="宋体" w:hAnsi="宋体" w:eastAsia="宋体" w:cs="宋体"/>
                <w:szCs w:val="21"/>
              </w:rPr>
              <w:t>③除投标文件规定不予退还保证金的情形外，采购人在法定时间内通过银行原路退还保证金至供应商缴纳账户。供应商自行承担交纳保证金后未参加投标活动或竞标保证金缴纳错误而导致竞标保证金无法及时退还的责任。</w:t>
            </w:r>
          </w:p>
          <w:p w14:paraId="3354BE94">
            <w:pPr>
              <w:jc w:val="left"/>
              <w:rPr>
                <w:rFonts w:hint="eastAsia" w:ascii="宋体" w:hAnsi="宋体" w:eastAsia="宋体" w:cs="宋体"/>
                <w:szCs w:val="21"/>
              </w:rPr>
            </w:pPr>
            <w:r>
              <w:rPr>
                <w:rFonts w:hint="eastAsia" w:ascii="宋体" w:hAnsi="宋体" w:eastAsia="宋体" w:cs="宋体"/>
                <w:szCs w:val="21"/>
              </w:rPr>
              <w:t>（2）未按以上要求缴纳竞标保证金的响应文件，将作无效响应文件处理。</w:t>
            </w:r>
          </w:p>
          <w:p w14:paraId="779478F7">
            <w:pPr>
              <w:jc w:val="left"/>
              <w:rPr>
                <w:rFonts w:hint="eastAsia" w:ascii="宋体" w:hAnsi="宋体" w:eastAsia="宋体" w:cs="宋体"/>
                <w:szCs w:val="21"/>
              </w:rPr>
            </w:pPr>
            <w:r>
              <w:rPr>
                <w:rFonts w:hint="eastAsia" w:ascii="宋体" w:hAnsi="宋体" w:eastAsia="宋体" w:cs="宋体"/>
                <w:szCs w:val="21"/>
              </w:rPr>
              <w:t>2.竞标保证金退还：采购人应当自中标、成交通知书发出之日起4个工作日内退还未中标（成交）供应商的投标（响应）保证金，自政府采购合同签订之日起4个工作日内退还中标（成交）供应商的投标（响应）保证金。</w:t>
            </w:r>
          </w:p>
          <w:p w14:paraId="6F42FE88">
            <w:pPr>
              <w:jc w:val="left"/>
              <w:rPr>
                <w:rFonts w:hint="eastAsia" w:ascii="宋体" w:hAnsi="宋体" w:eastAsia="宋体" w:cs="宋体"/>
                <w:szCs w:val="21"/>
              </w:rPr>
            </w:pPr>
            <w:r>
              <w:rPr>
                <w:rFonts w:hint="eastAsia" w:ascii="宋体" w:hAnsi="宋体" w:eastAsia="宋体" w:cs="宋体"/>
                <w:szCs w:val="21"/>
              </w:rPr>
              <w:t>3.有下列情形之一的，不予退还竞标保证金：</w:t>
            </w:r>
          </w:p>
          <w:p w14:paraId="05B9BAB0">
            <w:pPr>
              <w:jc w:val="left"/>
              <w:rPr>
                <w:rFonts w:hint="eastAsia" w:ascii="宋体" w:hAnsi="宋体" w:eastAsia="宋体" w:cs="宋体"/>
                <w:szCs w:val="21"/>
              </w:rPr>
            </w:pPr>
            <w:r>
              <w:rPr>
                <w:rFonts w:hint="eastAsia" w:ascii="宋体" w:hAnsi="宋体" w:eastAsia="宋体" w:cs="宋体"/>
                <w:szCs w:val="21"/>
              </w:rPr>
              <w:t>（1）供应商在提交响应文件截止时间后撤回响应文件的，但采取竞争性投标方式采购且在提交最后报价之前退出谈判的情况除外；</w:t>
            </w:r>
          </w:p>
          <w:p w14:paraId="5A0CA866">
            <w:pPr>
              <w:jc w:val="left"/>
              <w:rPr>
                <w:rFonts w:hint="eastAsia" w:ascii="宋体" w:hAnsi="宋体" w:eastAsia="宋体" w:cs="宋体"/>
                <w:szCs w:val="21"/>
              </w:rPr>
            </w:pPr>
            <w:r>
              <w:rPr>
                <w:rFonts w:hint="eastAsia" w:ascii="宋体" w:hAnsi="宋体" w:eastAsia="宋体" w:cs="宋体"/>
                <w:szCs w:val="21"/>
              </w:rPr>
              <w:t>（2）供应商在响应文件中提供虚假材料的；</w:t>
            </w:r>
          </w:p>
          <w:p w14:paraId="0F16DC87">
            <w:pPr>
              <w:jc w:val="left"/>
              <w:rPr>
                <w:rFonts w:hint="eastAsia" w:ascii="宋体" w:hAnsi="宋体" w:eastAsia="宋体" w:cs="宋体"/>
                <w:szCs w:val="21"/>
              </w:rPr>
            </w:pPr>
            <w:r>
              <w:rPr>
                <w:rFonts w:hint="eastAsia" w:ascii="宋体" w:hAnsi="宋体" w:eastAsia="宋体" w:cs="宋体"/>
                <w:szCs w:val="21"/>
              </w:rPr>
              <w:t>（3）除因不可抗力或采购文件认可的情形外，成交供应商不与采购人签订合同的；</w:t>
            </w:r>
          </w:p>
          <w:p w14:paraId="0D970823">
            <w:pPr>
              <w:jc w:val="left"/>
              <w:rPr>
                <w:rFonts w:hint="eastAsia" w:ascii="宋体" w:hAnsi="宋体" w:eastAsia="宋体" w:cs="宋体"/>
                <w:szCs w:val="21"/>
              </w:rPr>
            </w:pPr>
            <w:r>
              <w:rPr>
                <w:rFonts w:hint="eastAsia" w:ascii="宋体" w:hAnsi="宋体" w:eastAsia="宋体" w:cs="宋体"/>
                <w:szCs w:val="21"/>
              </w:rPr>
              <w:t>（4）供应商与采购人、其他供应商或者采购代理机构恶意串通的；</w:t>
            </w:r>
          </w:p>
          <w:p w14:paraId="4C3D9E6B">
            <w:pPr>
              <w:jc w:val="left"/>
              <w:rPr>
                <w:rFonts w:hint="eastAsia" w:ascii="宋体" w:hAnsi="宋体" w:eastAsia="宋体" w:cs="宋体"/>
                <w:szCs w:val="21"/>
              </w:rPr>
            </w:pPr>
            <w:r>
              <w:rPr>
                <w:rFonts w:hint="eastAsia" w:ascii="宋体" w:hAnsi="宋体" w:eastAsia="宋体" w:cs="宋体"/>
                <w:szCs w:val="21"/>
              </w:rPr>
              <w:t>（5）采购文件规定的其他情形。</w:t>
            </w:r>
          </w:p>
        </w:tc>
      </w:tr>
    </w:tbl>
    <w:p w14:paraId="3077AF2D">
      <w:pPr>
        <w:rPr>
          <w:rFonts w:ascii="宋体" w:hAnsi="宋体" w:eastAsia="宋体" w:cs="宋体"/>
          <w:b/>
          <w:color w:val="FF0000"/>
          <w:sz w:val="32"/>
          <w:szCs w:val="32"/>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宋体-方正超大字符集">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689B7">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25996AB">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mUzN2ZhZTI5ZTQwZmZjN2E3YjYwNGRiNWRlYzRkNzEifQ=="/>
  </w:docVars>
  <w:rsids>
    <w:rsidRoot w:val="46767911"/>
    <w:rsid w:val="00026C2F"/>
    <w:rsid w:val="0003589D"/>
    <w:rsid w:val="000626EE"/>
    <w:rsid w:val="00211A8F"/>
    <w:rsid w:val="002327A2"/>
    <w:rsid w:val="00281DE0"/>
    <w:rsid w:val="004974DC"/>
    <w:rsid w:val="004E43BF"/>
    <w:rsid w:val="00542A83"/>
    <w:rsid w:val="00766C55"/>
    <w:rsid w:val="00863A57"/>
    <w:rsid w:val="009B19E9"/>
    <w:rsid w:val="00A30CF0"/>
    <w:rsid w:val="00AB5484"/>
    <w:rsid w:val="00BF5B8E"/>
    <w:rsid w:val="00C43784"/>
    <w:rsid w:val="00E25999"/>
    <w:rsid w:val="00ED3E89"/>
    <w:rsid w:val="015E6884"/>
    <w:rsid w:val="03065425"/>
    <w:rsid w:val="046E3282"/>
    <w:rsid w:val="04912ACD"/>
    <w:rsid w:val="07C95AF2"/>
    <w:rsid w:val="095F4067"/>
    <w:rsid w:val="0DFC545B"/>
    <w:rsid w:val="0E351858"/>
    <w:rsid w:val="103E1D5B"/>
    <w:rsid w:val="115F7537"/>
    <w:rsid w:val="11C52008"/>
    <w:rsid w:val="12152F8F"/>
    <w:rsid w:val="123D6042"/>
    <w:rsid w:val="13592C75"/>
    <w:rsid w:val="13D33102"/>
    <w:rsid w:val="14B01612"/>
    <w:rsid w:val="153100E0"/>
    <w:rsid w:val="178D07A1"/>
    <w:rsid w:val="195703DA"/>
    <w:rsid w:val="1A0E6C42"/>
    <w:rsid w:val="1DEC729A"/>
    <w:rsid w:val="21EB1616"/>
    <w:rsid w:val="237C6475"/>
    <w:rsid w:val="25EF663E"/>
    <w:rsid w:val="263970F3"/>
    <w:rsid w:val="26AF70B6"/>
    <w:rsid w:val="26E320E3"/>
    <w:rsid w:val="273B4DEE"/>
    <w:rsid w:val="28C97D64"/>
    <w:rsid w:val="2A0239A1"/>
    <w:rsid w:val="2A756869"/>
    <w:rsid w:val="2BB23A12"/>
    <w:rsid w:val="2D55028C"/>
    <w:rsid w:val="2FDE6236"/>
    <w:rsid w:val="32713DBA"/>
    <w:rsid w:val="32E93950"/>
    <w:rsid w:val="32F936DC"/>
    <w:rsid w:val="37391E2F"/>
    <w:rsid w:val="37557806"/>
    <w:rsid w:val="37CB1876"/>
    <w:rsid w:val="3A4A73CA"/>
    <w:rsid w:val="3D0E5556"/>
    <w:rsid w:val="3D581DFE"/>
    <w:rsid w:val="3DD551FD"/>
    <w:rsid w:val="3E047890"/>
    <w:rsid w:val="3E846C23"/>
    <w:rsid w:val="41313092"/>
    <w:rsid w:val="42124BC9"/>
    <w:rsid w:val="427B20EB"/>
    <w:rsid w:val="43A37B4B"/>
    <w:rsid w:val="45062140"/>
    <w:rsid w:val="46767911"/>
    <w:rsid w:val="489E0CB6"/>
    <w:rsid w:val="48A72C1A"/>
    <w:rsid w:val="490E1F0B"/>
    <w:rsid w:val="49A368A0"/>
    <w:rsid w:val="4A6A3171"/>
    <w:rsid w:val="4AD827D0"/>
    <w:rsid w:val="4BFC6F33"/>
    <w:rsid w:val="4C267F14"/>
    <w:rsid w:val="4C566AAC"/>
    <w:rsid w:val="4E45017D"/>
    <w:rsid w:val="4FB1539E"/>
    <w:rsid w:val="4FD66C82"/>
    <w:rsid w:val="4FDD4944"/>
    <w:rsid w:val="52271947"/>
    <w:rsid w:val="528943B0"/>
    <w:rsid w:val="52923265"/>
    <w:rsid w:val="54DE4E87"/>
    <w:rsid w:val="59213594"/>
    <w:rsid w:val="59D6437F"/>
    <w:rsid w:val="5A4C6CD9"/>
    <w:rsid w:val="5B353327"/>
    <w:rsid w:val="5CC22998"/>
    <w:rsid w:val="5F3E6C4E"/>
    <w:rsid w:val="636C0C67"/>
    <w:rsid w:val="63F83144"/>
    <w:rsid w:val="65460263"/>
    <w:rsid w:val="655645C6"/>
    <w:rsid w:val="66372C4A"/>
    <w:rsid w:val="69025A0C"/>
    <w:rsid w:val="6CD40BF2"/>
    <w:rsid w:val="7036127C"/>
    <w:rsid w:val="726B5B54"/>
    <w:rsid w:val="73813156"/>
    <w:rsid w:val="74212243"/>
    <w:rsid w:val="74493C73"/>
    <w:rsid w:val="7501068C"/>
    <w:rsid w:val="77B51620"/>
    <w:rsid w:val="7B000E04"/>
    <w:rsid w:val="7EE56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outlineLvl w:val="1"/>
    </w:pPr>
    <w:rPr>
      <w:rFonts w:ascii="Arial" w:hAnsi="Arial" w:eastAsia="黑体"/>
      <w:b/>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61"/>
    <w:qFormat/>
    <w:uiPriority w:val="0"/>
    <w:rPr>
      <w:rFonts w:hint="eastAsia" w:ascii="宋体" w:hAnsi="宋体" w:eastAsia="宋体" w:cs="宋体"/>
      <w:color w:val="000000"/>
      <w:sz w:val="22"/>
      <w:szCs w:val="22"/>
      <w:u w:val="none"/>
    </w:rPr>
  </w:style>
  <w:style w:type="character" w:customStyle="1" w:styleId="10">
    <w:name w:val="font41"/>
    <w:basedOn w:val="8"/>
    <w:qFormat/>
    <w:uiPriority w:val="0"/>
    <w:rPr>
      <w:rFonts w:hint="eastAsia" w:ascii="微软雅黑" w:hAnsi="微软雅黑" w:eastAsia="微软雅黑" w:cs="微软雅黑"/>
      <w:color w:val="000000"/>
      <w:sz w:val="20"/>
      <w:szCs w:val="20"/>
      <w:u w:val="non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2604</Words>
  <Characters>2995</Characters>
  <Lines>21</Lines>
  <Paragraphs>6</Paragraphs>
  <TotalTime>5</TotalTime>
  <ScaleCrop>false</ScaleCrop>
  <LinksUpToDate>false</LinksUpToDate>
  <CharactersWithSpaces>2998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2024-03-21T03:11:00Z</dcterms:created>
  <dc:creator>Administrator</dc:creator>
  <cp:lastModifiedBy>冰与火之歌</cp:lastModifiedBy>
  <dcterms:modified xsi:type="dcterms:W3CDTF">2025-07-25T08:51:07Z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7733287E99EC44CC813FCEF65C9AF6D8_13</vt:lpwstr>
  </property>
  <property fmtid="{D5CDD505-2E9C-101B-9397-08002B2CF9AE}" pid="4" name="KSOTemplateDocerSaveRecord">
    <vt:lpwstr>eyJoZGlkIjoiYmUzZjJhZTdmOGNhNjg3ZjRkMDhjMmMzMzI2OWU5ZjMiLCJ1c2VySWQiOiI5NjYyNTYyOTIifQ==</vt:lpwstr>
  </property>
</Properties>
</file>