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E0E77C">
      <w:pPr>
        <w:jc w:val="center"/>
        <w:rPr>
          <w:rFonts w:ascii="仿宋_GB2312" w:hAnsi="宋体" w:eastAsia="仿宋_GB2312"/>
          <w:b/>
          <w:sz w:val="32"/>
          <w:szCs w:val="32"/>
        </w:rPr>
      </w:pPr>
      <w:r>
        <w:rPr>
          <w:rFonts w:hint="eastAsia" w:ascii="仿宋_GB2312" w:hAnsi="宋体" w:eastAsia="仿宋_GB2312"/>
          <w:b/>
          <w:sz w:val="32"/>
          <w:szCs w:val="32"/>
        </w:rPr>
        <w:t xml:space="preserve"> </w:t>
      </w:r>
    </w:p>
    <w:p w14:paraId="41E499E9">
      <w:pPr>
        <w:jc w:val="center"/>
        <w:rPr>
          <w:rFonts w:hint="eastAsia"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广西幼儿师范高等专科学校实验幼儿园数智化建设项目</w:t>
      </w:r>
    </w:p>
    <w:p w14:paraId="6E19FC93">
      <w:pPr>
        <w:jc w:val="center"/>
        <w:rPr>
          <w:rFonts w:hint="eastAsia" w:asciiTheme="majorEastAsia" w:hAnsiTheme="majorEastAsia" w:eastAsiaTheme="majorEastAsia" w:cstheme="majorEastAsia"/>
          <w:sz w:val="36"/>
          <w:szCs w:val="36"/>
        </w:rPr>
      </w:pPr>
      <w:bookmarkStart w:id="0" w:name="OLE_LINK2"/>
      <w:r>
        <w:rPr>
          <w:rFonts w:hint="eastAsia" w:asciiTheme="majorEastAsia" w:hAnsiTheme="majorEastAsia" w:eastAsiaTheme="majorEastAsia" w:cstheme="majorEastAsia"/>
          <w:b/>
          <w:sz w:val="36"/>
          <w:szCs w:val="36"/>
          <w:lang w:val="en-US" w:eastAsia="zh-CN"/>
        </w:rPr>
        <w:t>（集采）</w:t>
      </w:r>
      <w:bookmarkEnd w:id="0"/>
      <w:r>
        <w:rPr>
          <w:rFonts w:hint="eastAsia" w:asciiTheme="majorEastAsia" w:hAnsiTheme="majorEastAsia" w:eastAsiaTheme="majorEastAsia" w:cstheme="majorEastAsia"/>
          <w:b/>
          <w:sz w:val="36"/>
          <w:szCs w:val="36"/>
        </w:rPr>
        <w:t>竞价文件</w:t>
      </w:r>
    </w:p>
    <w:p w14:paraId="3597873B">
      <w:pPr>
        <w:ind w:firstLine="560" w:firstLineChars="200"/>
        <w:rPr>
          <w:rFonts w:hint="eastAsia" w:ascii="仿宋" w:hAnsi="仿宋" w:eastAsia="仿宋" w:cs="仿宋"/>
          <w:sz w:val="28"/>
          <w:szCs w:val="28"/>
        </w:rPr>
      </w:pPr>
      <w:r>
        <w:rPr>
          <w:rFonts w:hint="eastAsia" w:ascii="仿宋" w:hAnsi="仿宋" w:eastAsia="仿宋" w:cs="仿宋"/>
          <w:sz w:val="28"/>
          <w:szCs w:val="28"/>
        </w:rPr>
        <w:t>一、报价要求:</w:t>
      </w:r>
    </w:p>
    <w:p w14:paraId="64326C56">
      <w:pPr>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竞标人在竞价时参考响应文件格式上传报价清单附件，清单中必须明确写明品牌、型号、技术参数、数量、单位、单价及金额，各分项报价不得高于分项单价控制价，否则视为无效报价。</w:t>
      </w:r>
    </w:p>
    <w:p w14:paraId="194964A8">
      <w:pPr>
        <w:ind w:firstLine="560" w:firstLineChars="20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竞标人必须认真审核采购文件所有要求，若发现竞标人存在未实质性响应采购文件行为，将视为无效竞价处理;如明知不满足采购文件对于品牌、型号、单位资质等要求而进行恶意竞争的，或因竞标人虚假竞标导致竞标无效造成的工期延误及损失，将根据《政采云平台电子卖场权益维护及纠纷处理规则》的规定报有关部门处理，并在税务采购网平台列为失信供应商记录备案。</w:t>
      </w:r>
    </w:p>
    <w:p w14:paraId="0D3B0E21">
      <w:pPr>
        <w:ind w:firstLine="560" w:firstLineChars="200"/>
        <w:rPr>
          <w:rFonts w:hint="eastAsia" w:ascii="仿宋" w:hAnsi="仿宋" w:eastAsia="仿宋" w:cs="仿宋"/>
          <w:sz w:val="28"/>
          <w:szCs w:val="28"/>
        </w:rPr>
      </w:pPr>
      <w:r>
        <w:rPr>
          <w:rFonts w:hint="eastAsia" w:ascii="仿宋" w:hAnsi="仿宋" w:eastAsia="仿宋" w:cs="仿宋"/>
          <w:sz w:val="28"/>
          <w:szCs w:val="28"/>
        </w:rPr>
        <w:t>二、采购货物技术要求及商务要求：</w:t>
      </w:r>
    </w:p>
    <w:p w14:paraId="2802F884">
      <w:pPr>
        <w:ind w:firstLine="560" w:firstLineChars="200"/>
        <w:rPr>
          <w:rFonts w:hint="eastAsia" w:ascii="仿宋" w:hAnsi="仿宋" w:eastAsia="仿宋" w:cs="仿宋"/>
          <w:sz w:val="28"/>
          <w:szCs w:val="28"/>
        </w:rPr>
      </w:pPr>
    </w:p>
    <w:p w14:paraId="1994EA42">
      <w:pPr>
        <w:ind w:firstLine="560" w:firstLineChars="200"/>
        <w:rPr>
          <w:rFonts w:hint="eastAsia" w:ascii="仿宋" w:hAnsi="仿宋" w:eastAsia="仿宋" w:cs="仿宋"/>
          <w:sz w:val="28"/>
          <w:szCs w:val="28"/>
        </w:rPr>
      </w:pPr>
    </w:p>
    <w:p w14:paraId="78078E78">
      <w:pPr>
        <w:spacing w:line="500" w:lineRule="exact"/>
        <w:jc w:val="center"/>
        <w:rPr>
          <w:rFonts w:ascii="仿宋_GB2312" w:hAnsi="宋体" w:eastAsia="仿宋_GB2312"/>
          <w:b/>
          <w:sz w:val="32"/>
          <w:szCs w:val="32"/>
        </w:rPr>
      </w:pPr>
      <w:r>
        <w:rPr>
          <w:rFonts w:hint="eastAsia" w:ascii="仿宋_GB2312" w:hAnsi="宋体" w:eastAsia="仿宋_GB2312"/>
          <w:b/>
          <w:sz w:val="32"/>
          <w:szCs w:val="32"/>
        </w:rPr>
        <w:t>广西幼儿师范高等专科学校实验幼儿园数智化建设</w:t>
      </w:r>
      <w:r>
        <w:rPr>
          <w:rFonts w:hint="eastAsia" w:ascii="仿宋_GB2312" w:hAnsi="宋体" w:eastAsia="仿宋_GB2312"/>
          <w:b/>
          <w:sz w:val="32"/>
          <w:szCs w:val="32"/>
          <w:lang w:val="en-US" w:eastAsia="zh-CN"/>
        </w:rPr>
        <w:t>项目</w:t>
      </w:r>
      <w:r>
        <w:rPr>
          <w:rFonts w:hint="eastAsia" w:ascii="仿宋_GB2312" w:hAnsi="宋体" w:eastAsia="仿宋_GB2312"/>
          <w:b/>
          <w:sz w:val="32"/>
          <w:szCs w:val="32"/>
          <w:lang w:eastAsia="zh-CN"/>
        </w:rPr>
        <w:t>（</w:t>
      </w:r>
      <w:r>
        <w:rPr>
          <w:rFonts w:hint="eastAsia" w:ascii="仿宋_GB2312" w:hAnsi="宋体" w:eastAsia="仿宋_GB2312"/>
          <w:b/>
          <w:sz w:val="32"/>
          <w:szCs w:val="32"/>
          <w:lang w:val="en-US" w:eastAsia="zh-CN"/>
        </w:rPr>
        <w:t>集采</w:t>
      </w:r>
      <w:r>
        <w:rPr>
          <w:rFonts w:hint="eastAsia" w:ascii="仿宋_GB2312" w:hAnsi="宋体" w:eastAsia="仿宋_GB2312"/>
          <w:b/>
          <w:sz w:val="32"/>
          <w:szCs w:val="32"/>
          <w:lang w:eastAsia="zh-CN"/>
        </w:rPr>
        <w:t>）</w:t>
      </w:r>
      <w:r>
        <w:rPr>
          <w:rFonts w:hint="eastAsia" w:ascii="仿宋_GB2312" w:hAnsi="宋体" w:eastAsia="仿宋_GB2312"/>
          <w:b/>
          <w:sz w:val="32"/>
          <w:szCs w:val="32"/>
        </w:rPr>
        <w:t>需求一览表</w:t>
      </w:r>
    </w:p>
    <w:tbl>
      <w:tblPr>
        <w:tblStyle w:val="10"/>
        <w:tblW w:w="14166" w:type="dxa"/>
        <w:tblInd w:w="93" w:type="dxa"/>
        <w:tblLayout w:type="fixed"/>
        <w:tblCellMar>
          <w:top w:w="0" w:type="dxa"/>
          <w:left w:w="108" w:type="dxa"/>
          <w:bottom w:w="0" w:type="dxa"/>
          <w:right w:w="108" w:type="dxa"/>
        </w:tblCellMar>
      </w:tblPr>
      <w:tblGrid>
        <w:gridCol w:w="794"/>
        <w:gridCol w:w="1132"/>
        <w:gridCol w:w="1470"/>
        <w:gridCol w:w="6720"/>
        <w:gridCol w:w="870"/>
        <w:gridCol w:w="810"/>
        <w:gridCol w:w="1227"/>
        <w:gridCol w:w="1143"/>
      </w:tblGrid>
      <w:tr w14:paraId="20744286">
        <w:tblPrEx>
          <w:tblCellMar>
            <w:top w:w="0" w:type="dxa"/>
            <w:left w:w="108" w:type="dxa"/>
            <w:bottom w:w="0" w:type="dxa"/>
            <w:right w:w="108" w:type="dxa"/>
          </w:tblCellMar>
        </w:tblPrEx>
        <w:trPr>
          <w:trHeight w:val="600" w:hRule="atLeast"/>
        </w:trPr>
        <w:tc>
          <w:tcPr>
            <w:tcW w:w="794" w:type="dxa"/>
            <w:tcBorders>
              <w:top w:val="single" w:color="000000" w:sz="4" w:space="0"/>
              <w:left w:val="single" w:color="000000" w:sz="4" w:space="0"/>
              <w:bottom w:val="nil"/>
              <w:right w:val="single" w:color="auto" w:sz="4" w:space="0"/>
            </w:tcBorders>
            <w:shd w:val="clear" w:color="auto" w:fill="auto"/>
            <w:vAlign w:val="center"/>
          </w:tcPr>
          <w:p w14:paraId="2D628FED">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序号</w:t>
            </w:r>
          </w:p>
        </w:tc>
        <w:tc>
          <w:tcPr>
            <w:tcW w:w="1132" w:type="dxa"/>
            <w:tcBorders>
              <w:top w:val="single" w:color="auto" w:sz="4" w:space="0"/>
              <w:left w:val="single" w:color="auto" w:sz="4" w:space="0"/>
              <w:bottom w:val="single" w:color="auto" w:sz="4" w:space="0"/>
              <w:right w:val="single" w:color="000000" w:sz="4" w:space="0"/>
            </w:tcBorders>
            <w:shd w:val="clear" w:color="auto" w:fill="auto"/>
            <w:vAlign w:val="center"/>
          </w:tcPr>
          <w:p w14:paraId="485F8269">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名称</w:t>
            </w:r>
          </w:p>
        </w:tc>
        <w:tc>
          <w:tcPr>
            <w:tcW w:w="1470" w:type="dxa"/>
            <w:tcBorders>
              <w:top w:val="single" w:color="auto" w:sz="4" w:space="0"/>
              <w:left w:val="nil"/>
              <w:bottom w:val="single" w:color="auto" w:sz="4" w:space="0"/>
              <w:right w:val="nil"/>
            </w:tcBorders>
            <w:shd w:val="clear" w:color="auto" w:fill="auto"/>
            <w:noWrap/>
            <w:vAlign w:val="center"/>
          </w:tcPr>
          <w:p w14:paraId="3DA4E8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kern w:val="0"/>
                <w:sz w:val="20"/>
                <w:szCs w:val="20"/>
                <w:lang w:bidi="ar"/>
              </w:rPr>
              <w:t>品牌</w:t>
            </w:r>
            <w:r>
              <w:rPr>
                <w:rFonts w:hint="eastAsia"/>
                <w:lang w:val="en-US" w:eastAsia="zh-CN"/>
              </w:rPr>
              <w:t>型号</w:t>
            </w:r>
          </w:p>
        </w:tc>
        <w:tc>
          <w:tcPr>
            <w:tcW w:w="6720" w:type="dxa"/>
            <w:tcBorders>
              <w:top w:val="single" w:color="auto" w:sz="4" w:space="0"/>
              <w:left w:val="single" w:color="000000" w:sz="4" w:space="0"/>
              <w:bottom w:val="single" w:color="auto" w:sz="4" w:space="0"/>
              <w:right w:val="single" w:color="auto" w:sz="4" w:space="0"/>
            </w:tcBorders>
            <w:shd w:val="clear" w:color="auto" w:fill="auto"/>
            <w:vAlign w:val="center"/>
          </w:tcPr>
          <w:p w14:paraId="3B56D2E6">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4"/>
                <w:szCs w:val="24"/>
                <w:lang w:bidi="ar"/>
              </w:rPr>
              <w:t>主要技术参数及性能（配置）要求</w:t>
            </w:r>
          </w:p>
        </w:tc>
        <w:tc>
          <w:tcPr>
            <w:tcW w:w="870" w:type="dxa"/>
            <w:tcBorders>
              <w:top w:val="single" w:color="000000" w:sz="4" w:space="0"/>
              <w:left w:val="single" w:color="auto" w:sz="4" w:space="0"/>
              <w:bottom w:val="nil"/>
              <w:right w:val="single" w:color="000000" w:sz="4" w:space="0"/>
            </w:tcBorders>
            <w:shd w:val="clear" w:color="auto" w:fill="auto"/>
            <w:vAlign w:val="center"/>
          </w:tcPr>
          <w:p w14:paraId="550B053E">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单位</w:t>
            </w:r>
          </w:p>
        </w:tc>
        <w:tc>
          <w:tcPr>
            <w:tcW w:w="810" w:type="dxa"/>
            <w:tcBorders>
              <w:top w:val="single" w:color="000000" w:sz="4" w:space="0"/>
              <w:left w:val="single" w:color="000000" w:sz="4" w:space="0"/>
              <w:bottom w:val="nil"/>
              <w:right w:val="single" w:color="000000" w:sz="4" w:space="0"/>
            </w:tcBorders>
            <w:shd w:val="clear" w:color="auto" w:fill="auto"/>
            <w:vAlign w:val="center"/>
          </w:tcPr>
          <w:p w14:paraId="54872C5D">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数量</w:t>
            </w:r>
          </w:p>
        </w:tc>
        <w:tc>
          <w:tcPr>
            <w:tcW w:w="1227" w:type="dxa"/>
            <w:tcBorders>
              <w:top w:val="single" w:color="000000" w:sz="4" w:space="0"/>
              <w:left w:val="single" w:color="000000" w:sz="4" w:space="0"/>
              <w:bottom w:val="nil"/>
              <w:right w:val="single" w:color="000000" w:sz="4" w:space="0"/>
            </w:tcBorders>
            <w:shd w:val="clear" w:color="auto" w:fill="auto"/>
            <w:vAlign w:val="center"/>
          </w:tcPr>
          <w:p w14:paraId="27AA2AA1">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分项单价控制价（元）</w:t>
            </w:r>
          </w:p>
        </w:tc>
        <w:tc>
          <w:tcPr>
            <w:tcW w:w="1143" w:type="dxa"/>
            <w:tcBorders>
              <w:top w:val="single" w:color="000000" w:sz="4" w:space="0"/>
              <w:left w:val="single" w:color="000000" w:sz="4" w:space="0"/>
              <w:bottom w:val="nil"/>
              <w:right w:val="single" w:color="000000" w:sz="4" w:space="0"/>
            </w:tcBorders>
            <w:shd w:val="clear" w:color="auto" w:fill="auto"/>
            <w:vAlign w:val="center"/>
          </w:tcPr>
          <w:p w14:paraId="289A8FAD">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分项控制价（元）</w:t>
            </w:r>
          </w:p>
        </w:tc>
      </w:tr>
      <w:tr w14:paraId="5FA3DCD1">
        <w:tblPrEx>
          <w:tblCellMar>
            <w:top w:w="0" w:type="dxa"/>
            <w:left w:w="108" w:type="dxa"/>
            <w:bottom w:w="0" w:type="dxa"/>
            <w:right w:w="108" w:type="dxa"/>
          </w:tblCellMar>
        </w:tblPrEx>
        <w:trPr>
          <w:trHeight w:val="459" w:hRule="atLeast"/>
        </w:trPr>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467E3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rPr>
            </w:pPr>
            <w:r>
              <w:rPr>
                <w:rFonts w:hint="eastAsia" w:ascii="宋体" w:hAnsi="宋体" w:cs="宋体"/>
                <w:color w:val="000000"/>
                <w:kern w:val="0"/>
                <w:lang w:bidi="ar"/>
              </w:rPr>
              <w:t>1</w:t>
            </w:r>
          </w:p>
        </w:tc>
        <w:tc>
          <w:tcPr>
            <w:tcW w:w="1132"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0F8DBC4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rPr>
            </w:pPr>
            <w:r>
              <w:rPr>
                <w:rFonts w:hint="eastAsia" w:ascii="宋体" w:hAnsi="宋体" w:cs="宋体"/>
                <w:color w:val="000000"/>
                <w:kern w:val="0"/>
                <w:sz w:val="20"/>
                <w:szCs w:val="20"/>
                <w:lang w:bidi="ar"/>
              </w:rPr>
              <w:t>GPU服务器</w:t>
            </w:r>
          </w:p>
        </w:tc>
        <w:tc>
          <w:tcPr>
            <w:tcW w:w="147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12621C77">
            <w:pPr>
              <w:keepNext w:val="0"/>
              <w:keepLines w:val="0"/>
              <w:suppressLineNumbers w:val="0"/>
              <w:spacing w:before="0" w:beforeAutospacing="0" w:after="0" w:afterAutospacing="0"/>
              <w:ind w:left="0" w:right="0"/>
              <w:rPr>
                <w:rFonts w:hint="eastAsia" w:ascii="宋体" w:hAnsi="宋体" w:cs="宋体"/>
                <w:color w:val="000000"/>
              </w:rPr>
            </w:pPr>
            <w:r>
              <w:rPr>
                <w:rFonts w:hint="eastAsia" w:ascii="宋体" w:hAnsi="宋体" w:cs="宋体"/>
                <w:color w:val="000000"/>
              </w:rPr>
              <w:t>同泰怡</w:t>
            </w:r>
          </w:p>
          <w:p w14:paraId="1D0C45E9">
            <w:pPr>
              <w:pStyle w:val="5"/>
              <w:keepNext w:val="0"/>
              <w:keepLines w:val="0"/>
              <w:suppressLineNumbers w:val="0"/>
              <w:spacing w:beforeAutospacing="0" w:afterAutospacing="0"/>
              <w:ind w:left="0" w:right="0"/>
              <w:jc w:val="center"/>
              <w:rPr>
                <w:rFonts w:hint="default"/>
                <w:sz w:val="20"/>
                <w:szCs w:val="20"/>
              </w:rPr>
            </w:pPr>
            <w:r>
              <w:rPr>
                <w:rFonts w:hint="default"/>
                <w:sz w:val="20"/>
                <w:szCs w:val="20"/>
              </w:rPr>
              <w:t>TG658V3</w:t>
            </w:r>
          </w:p>
          <w:p w14:paraId="43C68A7B">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6720" w:type="dxa"/>
            <w:tcBorders>
              <w:top w:val="single" w:color="auto" w:sz="4" w:space="0"/>
              <w:left w:val="single" w:color="000000" w:sz="4" w:space="0"/>
              <w:bottom w:val="single" w:color="000000" w:sz="4" w:space="0"/>
              <w:right w:val="single" w:color="000000" w:sz="4" w:space="0"/>
            </w:tcBorders>
            <w:shd w:val="clear" w:color="auto" w:fill="auto"/>
            <w:vAlign w:val="top"/>
          </w:tcPr>
          <w:p w14:paraId="02649252">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lang w:bidi="ar"/>
              </w:rPr>
              <w:t>一、硬件参数</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69B4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rPr>
            </w:pPr>
            <w:r>
              <w:rPr>
                <w:rFonts w:hint="eastAsia" w:ascii="宋体" w:hAnsi="宋体" w:cs="宋体"/>
                <w:color w:val="000000"/>
                <w:kern w:val="0"/>
                <w:lang w:bidi="ar"/>
              </w:rPr>
              <w:t>台</w:t>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E8D2E">
            <w:pPr>
              <w:keepNext w:val="0"/>
              <w:keepLines w:val="0"/>
              <w:widowControl/>
              <w:suppressLineNumbers w:val="0"/>
              <w:spacing w:before="0" w:beforeAutospacing="0" w:after="0" w:afterAutospacing="0"/>
              <w:ind w:left="0" w:right="0"/>
              <w:jc w:val="center"/>
              <w:textAlignment w:val="center"/>
              <w:rPr>
                <w:rFonts w:hint="default" w:ascii="Calibri" w:hAnsi="Calibri" w:cs="Calibri"/>
                <w:color w:val="000000"/>
              </w:rPr>
            </w:pPr>
            <w:r>
              <w:rPr>
                <w:rFonts w:hint="eastAsia" w:ascii="Calibri" w:hAnsi="Calibri" w:cs="Calibri"/>
                <w:color w:val="000000"/>
                <w:kern w:val="0"/>
                <w:lang w:bidi="ar"/>
              </w:rPr>
              <w:t>1</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3A97D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0"/>
                <w:szCs w:val="20"/>
                <w:u w:val="none"/>
                <w:lang w:val="en-US" w:eastAsia="zh-CN" w:bidi="ar"/>
              </w:rPr>
              <w:t xml:space="preserve">117893.00 </w:t>
            </w:r>
          </w:p>
        </w:tc>
        <w:tc>
          <w:tcPr>
            <w:tcW w:w="11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CA2C1">
            <w:pPr>
              <w:keepNext w:val="0"/>
              <w:keepLines w:val="0"/>
              <w:widowControl/>
              <w:suppressLineNumbers w:val="0"/>
              <w:spacing w:before="0" w:beforeAutospacing="0" w:after="0" w:afterAutospacing="0"/>
              <w:ind w:left="0" w:right="0"/>
              <w:jc w:val="both"/>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0"/>
                <w:szCs w:val="20"/>
                <w:u w:val="none"/>
                <w:lang w:val="en-US" w:eastAsia="zh-CN" w:bidi="ar"/>
              </w:rPr>
              <w:t xml:space="preserve">117893.00 </w:t>
            </w:r>
          </w:p>
        </w:tc>
      </w:tr>
      <w:tr w14:paraId="3AFBBC8F">
        <w:tblPrEx>
          <w:tblCellMar>
            <w:top w:w="0" w:type="dxa"/>
            <w:left w:w="108" w:type="dxa"/>
            <w:bottom w:w="0" w:type="dxa"/>
            <w:right w:w="108" w:type="dxa"/>
          </w:tblCellMar>
        </w:tblPrEx>
        <w:trPr>
          <w:trHeight w:val="409"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68F5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F336A">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75F49">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A993A02">
            <w:pPr>
              <w:keepNext w:val="0"/>
              <w:keepLines w:val="0"/>
              <w:widowControl/>
              <w:suppressLineNumbers w:val="0"/>
              <w:spacing w:before="0" w:beforeAutospacing="0" w:after="0" w:afterAutospacing="0"/>
              <w:ind w:left="0" w:right="0"/>
              <w:textAlignment w:val="top"/>
              <w:rPr>
                <w:rFonts w:hint="eastAsia" w:ascii="宋体" w:hAnsi="宋体" w:eastAsia="宋体" w:cs="宋体"/>
                <w:color w:val="000000"/>
                <w:kern w:val="2"/>
                <w:sz w:val="21"/>
                <w:szCs w:val="21"/>
                <w:lang w:val="en-US" w:eastAsia="zh-CN" w:bidi="ar"/>
              </w:rPr>
            </w:pPr>
            <w:r>
              <w:rPr>
                <w:rStyle w:val="20"/>
                <w:rFonts w:hint="default"/>
                <w:lang w:bidi="ar"/>
              </w:rPr>
              <w:t>1</w:t>
            </w:r>
            <w:r>
              <w:rPr>
                <w:rStyle w:val="19"/>
                <w:rFonts w:hint="eastAsia"/>
                <w:lang w:val="en-US" w:eastAsia="zh-CN" w:bidi="ar"/>
              </w:rPr>
              <w:t>.</w:t>
            </w:r>
            <w:r>
              <w:rPr>
                <w:rStyle w:val="19"/>
                <w:rFonts w:hint="default"/>
                <w:lang w:bidi="ar"/>
              </w:rPr>
              <w:t>▲CPU：2颗 Intel至强4410Y 24核48线程2.0G主频</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D69D8">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2497E">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2859F">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2BDDF">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0A4FA405">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37019">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EAE88">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C3A8B">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30CFA5F">
            <w:pPr>
              <w:keepNext w:val="0"/>
              <w:keepLines w:val="0"/>
              <w:widowControl/>
              <w:suppressLineNumbers w:val="0"/>
              <w:spacing w:before="0" w:beforeAutospacing="0" w:after="0" w:afterAutospacing="0"/>
              <w:ind w:left="0" w:right="0"/>
              <w:textAlignment w:val="top"/>
              <w:rPr>
                <w:rFonts w:hint="default" w:ascii="Calibri" w:hAnsi="Calibri" w:cs="Calibri"/>
                <w:color w:val="000000"/>
              </w:rPr>
            </w:pPr>
            <w:r>
              <w:rPr>
                <w:rStyle w:val="20"/>
                <w:rFonts w:hint="default"/>
                <w:lang w:bidi="ar"/>
              </w:rPr>
              <w:t>2</w:t>
            </w:r>
            <w:r>
              <w:rPr>
                <w:rStyle w:val="19"/>
                <w:rFonts w:hint="eastAsia"/>
                <w:lang w:val="en-US" w:eastAsia="zh-CN" w:bidi="ar"/>
              </w:rPr>
              <w:t>.</w:t>
            </w:r>
            <w:r>
              <w:rPr>
                <w:rStyle w:val="19"/>
                <w:rFonts w:hint="default"/>
                <w:lang w:bidi="ar"/>
              </w:rPr>
              <w:t>▲支持2颗第四代/第五代英特尔@至强@可扩展处理器集成6Gb/S 板载SATA，可选支持12Gb/S SAS HBA及12Gb/S SAS RAID卡，支持VMD、VROC支持32个DDR5 RECC4800MHz内存插槽支持12个3.5"/2.5"硬盘，可选8个3.5"/2.5"硬盘支持8张双宽GPU显卡/1个IPMI管理口</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E6D1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A3205">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017BB">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C482B">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4CC8732D">
        <w:tblPrEx>
          <w:tblCellMar>
            <w:top w:w="0" w:type="dxa"/>
            <w:left w:w="108" w:type="dxa"/>
            <w:bottom w:w="0" w:type="dxa"/>
            <w:right w:w="108" w:type="dxa"/>
          </w:tblCellMar>
        </w:tblPrEx>
        <w:trPr>
          <w:trHeight w:val="377"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9E282">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D0047">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419DE">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14E9FB67">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default"/>
                <w:lang w:bidi="ar"/>
              </w:rPr>
              <w:t>3</w:t>
            </w:r>
            <w:r>
              <w:rPr>
                <w:rStyle w:val="19"/>
                <w:rFonts w:hint="eastAsia"/>
                <w:lang w:val="en-US" w:eastAsia="zh-CN" w:bidi="ar"/>
              </w:rPr>
              <w:t>.</w:t>
            </w:r>
            <w:r>
              <w:rPr>
                <w:rStyle w:val="19"/>
                <w:rFonts w:hint="default"/>
                <w:lang w:bidi="ar"/>
              </w:rPr>
              <w:t xml:space="preserve">▲内存：海力士 </w:t>
            </w:r>
            <w:r>
              <w:rPr>
                <w:rStyle w:val="20"/>
                <w:rFonts w:hint="eastAsia"/>
              </w:rPr>
              <w:t xml:space="preserve">64G </w:t>
            </w:r>
            <w:r>
              <w:rPr>
                <w:rStyle w:val="20"/>
                <w:rFonts w:hint="default"/>
              </w:rPr>
              <w:t>DDR5 RECC 4800</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E9E90">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D8CBF">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E864E">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8A1BB">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7B8956A2">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DB10C">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175B7">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FA05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E72A3DC">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default"/>
                <w:lang w:bidi="ar"/>
              </w:rPr>
              <w:t>4</w:t>
            </w:r>
            <w:r>
              <w:rPr>
                <w:rStyle w:val="19"/>
                <w:rFonts w:hint="eastAsia"/>
                <w:lang w:val="en-US" w:eastAsia="zh-CN" w:bidi="ar"/>
              </w:rPr>
              <w:t>.</w:t>
            </w:r>
            <w:r>
              <w:rPr>
                <w:rStyle w:val="19"/>
                <w:rFonts w:hint="default"/>
                <w:lang w:bidi="ar"/>
              </w:rPr>
              <w:t xml:space="preserve">▲硬盘：Intel P5530 1.92T U.2 NVME企业固态 </w:t>
            </w:r>
            <w:r>
              <w:rPr>
                <w:rStyle w:val="20"/>
                <w:rFonts w:hint="eastAsia"/>
                <w:lang w:bidi="ar"/>
              </w:rPr>
              <w:t>；</w:t>
            </w:r>
            <w:r>
              <w:rPr>
                <w:rStyle w:val="20"/>
                <w:rFonts w:hint="eastAsia"/>
              </w:rPr>
              <w:t>希捷 16T 企业级硬盘（</w:t>
            </w:r>
            <w:r>
              <w:rPr>
                <w:rStyle w:val="19"/>
                <w:rFonts w:hint="default"/>
                <w:lang w:bidi="ar"/>
              </w:rPr>
              <w:t>机械硬盘）</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AFF01">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49338">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2A48C">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8422F">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33DADE61">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26F42">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3D3EB">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388F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C8C3E4">
            <w:pPr>
              <w:keepNext w:val="0"/>
              <w:keepLines w:val="0"/>
              <w:widowControl/>
              <w:suppressLineNumbers w:val="0"/>
              <w:spacing w:before="0" w:beforeAutospacing="0" w:after="0" w:afterAutospacing="0"/>
              <w:ind w:left="0" w:right="0"/>
              <w:textAlignment w:val="top"/>
              <w:rPr>
                <w:rStyle w:val="19"/>
                <w:rFonts w:hint="default"/>
                <w:lang w:bidi="ar"/>
              </w:rPr>
            </w:pPr>
            <w:r>
              <w:rPr>
                <w:rStyle w:val="20"/>
                <w:rFonts w:hint="default"/>
                <w:lang w:bidi="ar"/>
              </w:rPr>
              <w:t>5</w:t>
            </w:r>
            <w:r>
              <w:rPr>
                <w:rStyle w:val="19"/>
                <w:rFonts w:hint="eastAsia"/>
                <w:lang w:val="en-US" w:eastAsia="zh-CN" w:bidi="ar"/>
              </w:rPr>
              <w:t>.</w:t>
            </w:r>
            <w:r>
              <w:rPr>
                <w:rStyle w:val="19"/>
                <w:rFonts w:hint="default"/>
                <w:lang w:bidi="ar"/>
              </w:rPr>
              <w:t>▲主机接口：前置:2个USB 3.0，1个VGA接口</w:t>
            </w:r>
          </w:p>
          <w:p w14:paraId="1B41C52B">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19"/>
                <w:rFonts w:hint="default"/>
                <w:lang w:bidi="ar"/>
              </w:rPr>
              <w:t xml:space="preserve">后置:2个USB3.0接口，1个VGA接口，1个RJ45管理口 </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D566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A11FC">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DB511">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35324">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1506E418">
        <w:tblPrEx>
          <w:tblCellMar>
            <w:top w:w="0" w:type="dxa"/>
            <w:left w:w="108" w:type="dxa"/>
            <w:bottom w:w="0" w:type="dxa"/>
            <w:right w:w="108" w:type="dxa"/>
          </w:tblCellMar>
        </w:tblPrEx>
        <w:trPr>
          <w:trHeight w:val="415"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9D47C">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1B246">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BE72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1FAC0F34">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default"/>
                <w:lang w:bidi="ar"/>
              </w:rPr>
              <w:t>6</w:t>
            </w:r>
            <w:r>
              <w:rPr>
                <w:rStyle w:val="19"/>
                <w:rFonts w:hint="eastAsia"/>
                <w:lang w:val="en-US" w:eastAsia="zh-CN" w:bidi="ar"/>
              </w:rPr>
              <w:t>.</w:t>
            </w:r>
            <w:r>
              <w:rPr>
                <w:rStyle w:val="19"/>
                <w:rFonts w:hint="default"/>
                <w:lang w:bidi="ar"/>
              </w:rPr>
              <w:t>▲独立显卡：NVIDIA Tesla A100 40G</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A4C31">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D4A5B">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65EAF">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7AA3F">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00DEA8BC">
        <w:tblPrEx>
          <w:tblCellMar>
            <w:top w:w="0" w:type="dxa"/>
            <w:left w:w="108" w:type="dxa"/>
            <w:bottom w:w="0" w:type="dxa"/>
            <w:right w:w="108" w:type="dxa"/>
          </w:tblCellMar>
        </w:tblPrEx>
        <w:trPr>
          <w:trHeight w:val="417"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0F04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820C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A7CB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4FEF36">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eastAsia"/>
                <w:lang w:bidi="ar"/>
              </w:rPr>
              <w:t>7</w:t>
            </w:r>
            <w:r>
              <w:rPr>
                <w:rStyle w:val="19"/>
                <w:rFonts w:hint="eastAsia"/>
                <w:lang w:val="en-US" w:eastAsia="zh-CN" w:bidi="ar"/>
              </w:rPr>
              <w:t>.</w:t>
            </w:r>
            <w:r>
              <w:rPr>
                <w:rStyle w:val="19"/>
                <w:rFonts w:hint="default"/>
                <w:lang w:bidi="ar"/>
              </w:rPr>
              <w:t>▲网卡：</w:t>
            </w:r>
            <w:r>
              <w:rPr>
                <w:rStyle w:val="20"/>
                <w:rFonts w:hint="default"/>
                <w:lang w:bidi="ar"/>
              </w:rPr>
              <w:t>10/100/1000M</w:t>
            </w:r>
            <w:r>
              <w:rPr>
                <w:rStyle w:val="19"/>
                <w:rFonts w:hint="default"/>
                <w:lang w:bidi="ar"/>
              </w:rPr>
              <w:t>以太网卡</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B9A2E">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B57AA">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2E6D7">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2AE3D">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295B63CB">
        <w:tblPrEx>
          <w:tblCellMar>
            <w:top w:w="0" w:type="dxa"/>
            <w:left w:w="108" w:type="dxa"/>
            <w:bottom w:w="0" w:type="dxa"/>
            <w:right w:w="108" w:type="dxa"/>
          </w:tblCellMar>
        </w:tblPrEx>
        <w:trPr>
          <w:trHeight w:val="49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2664B">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D1A06">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8AF9E">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71AB22C2">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u w:val="none"/>
                <w:lang w:val="en-US" w:eastAsia="zh-CN" w:bidi="ar"/>
              </w:rPr>
            </w:pPr>
            <w:r>
              <w:rPr>
                <w:rStyle w:val="20"/>
                <w:rFonts w:hint="eastAsia"/>
                <w:lang w:bidi="ar"/>
              </w:rPr>
              <w:t>8</w:t>
            </w:r>
            <w:r>
              <w:rPr>
                <w:rStyle w:val="19"/>
                <w:rFonts w:hint="eastAsia"/>
                <w:lang w:val="en-US" w:eastAsia="zh-CN" w:bidi="ar"/>
              </w:rPr>
              <w:t>.</w:t>
            </w:r>
            <w:r>
              <w:rPr>
                <w:rStyle w:val="19"/>
                <w:rFonts w:hint="default"/>
                <w:lang w:bidi="ar"/>
              </w:rPr>
              <w:t>▲</w:t>
            </w:r>
            <w:r>
              <w:rPr>
                <w:rStyle w:val="20"/>
                <w:rFonts w:hint="eastAsia"/>
                <w:lang w:bidi="ar"/>
              </w:rPr>
              <w:t>阵列卡：LSIMegaRAID 9361-8i12Gb 1G缓存</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62D00">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9B655">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50B0B">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AD8DE">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2B8F63F0">
        <w:tblPrEx>
          <w:tblCellMar>
            <w:top w:w="0" w:type="dxa"/>
            <w:left w:w="108" w:type="dxa"/>
            <w:bottom w:w="0" w:type="dxa"/>
            <w:right w:w="108" w:type="dxa"/>
          </w:tblCellMar>
        </w:tblPrEx>
        <w:trPr>
          <w:trHeight w:val="415"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279B0">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79053">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2C060">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68740281">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eastAsia"/>
                <w:lang w:bidi="ar"/>
              </w:rPr>
              <w:t>9</w:t>
            </w:r>
            <w:r>
              <w:rPr>
                <w:rStyle w:val="19"/>
                <w:rFonts w:hint="eastAsia"/>
                <w:lang w:val="en-US" w:eastAsia="zh-CN" w:bidi="ar"/>
              </w:rPr>
              <w:t>.</w:t>
            </w:r>
            <w:r>
              <w:rPr>
                <w:rStyle w:val="19"/>
                <w:rFonts w:hint="default"/>
                <w:lang w:bidi="ar"/>
              </w:rPr>
              <w:t>▲电源：</w:t>
            </w:r>
            <w:r>
              <w:rPr>
                <w:rStyle w:val="19"/>
                <w:rFonts w:hint="eastAsia"/>
                <w:lang w:val="en-US" w:eastAsia="zh-CN" w:bidi="ar"/>
              </w:rPr>
              <w:t>4个</w:t>
            </w:r>
            <w:r>
              <w:rPr>
                <w:rStyle w:val="20"/>
                <w:rFonts w:hint="eastAsia"/>
                <w:lang w:bidi="ar"/>
              </w:rPr>
              <w:t>2700</w:t>
            </w:r>
            <w:r>
              <w:rPr>
                <w:rStyle w:val="20"/>
                <w:rFonts w:hint="default"/>
                <w:lang w:bidi="ar"/>
              </w:rPr>
              <w:t xml:space="preserve">W </w:t>
            </w:r>
            <w:r>
              <w:rPr>
                <w:rStyle w:val="19"/>
                <w:rFonts w:hint="default"/>
                <w:lang w:bidi="ar"/>
              </w:rPr>
              <w:t>电源</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2802E">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95E8E">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FA607">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D144D">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50CB29B6">
        <w:tblPrEx>
          <w:tblCellMar>
            <w:top w:w="0" w:type="dxa"/>
            <w:left w:w="108" w:type="dxa"/>
            <w:bottom w:w="0" w:type="dxa"/>
            <w:right w:w="108" w:type="dxa"/>
          </w:tblCellMar>
        </w:tblPrEx>
        <w:trPr>
          <w:trHeight w:val="472"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C6CFE">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70852">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65E1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AEC9933">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eastAsia"/>
                <w:lang w:bidi="ar"/>
              </w:rPr>
              <w:t>10</w:t>
            </w:r>
            <w:r>
              <w:rPr>
                <w:rStyle w:val="19"/>
                <w:rFonts w:hint="eastAsia"/>
                <w:lang w:val="en-US" w:eastAsia="zh-CN" w:bidi="ar"/>
              </w:rPr>
              <w:t>.</w:t>
            </w:r>
            <w:r>
              <w:rPr>
                <w:rStyle w:val="19"/>
                <w:rFonts w:hint="default"/>
                <w:lang w:bidi="ar"/>
              </w:rPr>
              <w:t>▲机箱：宽448mmx高175mmx深822mm(含挂耳842mm)</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1D1B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0F47D">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A0185">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F7772">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60BCCB27">
        <w:tblPrEx>
          <w:tblCellMar>
            <w:top w:w="0" w:type="dxa"/>
            <w:left w:w="108" w:type="dxa"/>
            <w:bottom w:w="0" w:type="dxa"/>
            <w:right w:w="108" w:type="dxa"/>
          </w:tblCellMar>
        </w:tblPrEx>
        <w:trPr>
          <w:trHeight w:val="502"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D8878">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B7CA9">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2811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411C7A27">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eastAsia"/>
              </w:rPr>
              <w:t>11</w:t>
            </w:r>
            <w:r>
              <w:rPr>
                <w:rStyle w:val="19"/>
                <w:rFonts w:hint="eastAsia"/>
                <w:lang w:val="en-US" w:eastAsia="zh-CN" w:bidi="ar"/>
              </w:rPr>
              <w:t>.</w:t>
            </w:r>
            <w:r>
              <w:rPr>
                <w:rFonts w:hint="eastAsia" w:ascii="宋体" w:hAnsi="宋体" w:eastAsia="宋体" w:cs="Times New Roman"/>
                <w:color w:val="FF0000"/>
                <w:kern w:val="2"/>
                <w:sz w:val="21"/>
                <w:szCs w:val="21"/>
                <w:lang w:val="en-US" w:eastAsia="zh-CN" w:bidi="ar"/>
              </w:rPr>
              <w:t>▲操作系统：</w:t>
            </w:r>
            <w:r>
              <w:rPr>
                <w:rFonts w:hint="default" w:ascii="Calibri" w:hAnsi="Calibri" w:eastAsia="宋体" w:cs="Calibri"/>
                <w:color w:val="FF0000"/>
                <w:kern w:val="2"/>
                <w:sz w:val="21"/>
                <w:szCs w:val="21"/>
                <w:lang w:val="en-US" w:eastAsia="zh-CN" w:bidi="ar"/>
              </w:rPr>
              <w:t xml:space="preserve"> </w:t>
            </w:r>
            <w:r>
              <w:rPr>
                <w:rFonts w:hint="eastAsia" w:ascii="宋体" w:hAnsi="宋体" w:eastAsia="宋体" w:cs="Times New Roman"/>
                <w:color w:val="FF0000"/>
                <w:kern w:val="2"/>
                <w:sz w:val="21"/>
                <w:szCs w:val="21"/>
                <w:lang w:val="en-US" w:eastAsia="zh-CN" w:bidi="ar"/>
              </w:rPr>
              <w:t>预装Ubuntu 22.04 LTS</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BA0AA">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340FB">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A8D20">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7D0E8">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2461A036">
        <w:tblPrEx>
          <w:tblCellMar>
            <w:top w:w="0" w:type="dxa"/>
            <w:left w:w="108" w:type="dxa"/>
            <w:bottom w:w="0" w:type="dxa"/>
            <w:right w:w="108" w:type="dxa"/>
          </w:tblCellMar>
        </w:tblPrEx>
        <w:trPr>
          <w:trHeight w:val="556"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88AB2">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5571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04841">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53D86942">
            <w:pPr>
              <w:keepNext w:val="0"/>
              <w:keepLines w:val="0"/>
              <w:widowControl/>
              <w:numPr>
                <w:ilvl w:val="0"/>
                <w:numId w:val="1"/>
              </w:numPr>
              <w:suppressLineNumbers w:val="0"/>
              <w:spacing w:before="0" w:beforeAutospacing="0" w:after="0" w:afterAutospacing="0"/>
              <w:ind w:left="0" w:right="0"/>
              <w:textAlignment w:val="top"/>
              <w:rPr>
                <w:rStyle w:val="19"/>
                <w:rFonts w:hint="default"/>
                <w:lang w:bidi="ar"/>
              </w:rPr>
            </w:pPr>
            <w:r>
              <w:rPr>
                <w:rStyle w:val="19"/>
                <w:rFonts w:hint="default"/>
                <w:lang w:bidi="ar"/>
              </w:rPr>
              <w:t>▲服务：原厂三年保修，三年技术支持</w:t>
            </w:r>
          </w:p>
          <w:p w14:paraId="19009371">
            <w:pPr>
              <w:pStyle w:val="2"/>
              <w:keepNext w:val="0"/>
              <w:keepLines w:val="0"/>
              <w:numPr>
                <w:ilvl w:val="0"/>
                <w:numId w:val="0"/>
              </w:numPr>
              <w:suppressLineNumbers w:val="0"/>
              <w:spacing w:before="0" w:beforeAutospacing="0" w:after="0" w:afterAutospacing="0"/>
              <w:ind w:left="0" w:right="0"/>
              <w:rPr>
                <w:rFonts w:hint="default"/>
                <w:lang w:val="en-US" w:eastAsia="zh-CN"/>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C6CFC">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0091C">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2A954">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00DCE">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79C541D3">
        <w:tblPrEx>
          <w:tblCellMar>
            <w:top w:w="0" w:type="dxa"/>
            <w:left w:w="108" w:type="dxa"/>
            <w:bottom w:w="0" w:type="dxa"/>
            <w:right w:w="108" w:type="dxa"/>
          </w:tblCellMar>
        </w:tblPrEx>
        <w:trPr>
          <w:trHeight w:val="556"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83843">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C68B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9841C">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099F1675">
            <w:pPr>
              <w:pStyle w:val="2"/>
              <w:keepNext w:val="0"/>
              <w:keepLines w:val="0"/>
              <w:numPr>
                <w:ilvl w:val="0"/>
                <w:numId w:val="0"/>
              </w:numPr>
              <w:suppressLineNumbers w:val="0"/>
              <w:spacing w:before="0" w:beforeAutospacing="0" w:after="0" w:afterAutospacing="0"/>
              <w:ind w:left="0" w:right="0"/>
              <w:rPr>
                <w:rFonts w:hint="default"/>
                <w:lang w:val="en-US" w:eastAsia="zh-CN"/>
              </w:rPr>
            </w:pPr>
            <w:r>
              <w:rPr>
                <w:rFonts w:hint="eastAsia"/>
                <w:lang w:val="en-US" w:eastAsia="zh-CN"/>
              </w:rPr>
              <w:t>13.</w:t>
            </w:r>
            <w:r>
              <w:rPr>
                <w:rStyle w:val="19"/>
                <w:rFonts w:hint="default"/>
                <w:lang w:bidi="ar"/>
              </w:rPr>
              <w:t>▲</w:t>
            </w:r>
            <w:r>
              <w:rPr>
                <w:rFonts w:hint="eastAsia"/>
                <w:lang w:val="en-US" w:eastAsia="zh-CN"/>
              </w:rPr>
              <w:t>必须与学校原有AI系统对接，并安装好配套软件，数据迁移等服务，与学校原有AI系统对接中间件使用</w:t>
            </w:r>
            <w:r>
              <w:rPr>
                <w:rFonts w:hint="eastAsia" w:ascii="宋体" w:hAnsi="Times New Roman" w:eastAsia="宋体" w:cs="Times New Roman"/>
                <w:kern w:val="2"/>
                <w:sz w:val="21"/>
                <w:szCs w:val="20"/>
                <w:lang w:val="en-US" w:eastAsia="zh-CN" w:bidi="ar"/>
              </w:rPr>
              <w:t>中仪信嘉</w:t>
            </w:r>
            <w:r>
              <w:rPr>
                <w:rFonts w:hint="eastAsia"/>
                <w:lang w:val="en-US" w:eastAsia="zh-CN"/>
              </w:rPr>
              <w:t>，</w:t>
            </w:r>
            <w:r>
              <w:rPr>
                <w:rFonts w:hint="eastAsia" w:ascii="宋体" w:hAnsi="宋体" w:eastAsia="宋体" w:cs="黑体"/>
                <w:kern w:val="2"/>
                <w:sz w:val="21"/>
                <w:szCs w:val="21"/>
                <w:lang w:val="en-US" w:eastAsia="zh-CN" w:bidi="ar"/>
              </w:rPr>
              <w:t>签订合同前</w:t>
            </w:r>
            <w:r>
              <w:rPr>
                <w:rFonts w:hint="eastAsia" w:hAnsi="宋体" w:cs="黑体"/>
                <w:kern w:val="2"/>
                <w:sz w:val="21"/>
                <w:szCs w:val="21"/>
                <w:lang w:val="en-US" w:eastAsia="zh-CN" w:bidi="ar"/>
              </w:rPr>
              <w:t>必须</w:t>
            </w:r>
            <w:r>
              <w:rPr>
                <w:rFonts w:hint="eastAsia"/>
                <w:lang w:val="en-US" w:eastAsia="zh-CN"/>
              </w:rPr>
              <w:t>提供中间件品牌</w:t>
            </w:r>
            <w:r>
              <w:rPr>
                <w:rFonts w:hint="eastAsia" w:ascii="宋体" w:hAnsi="Times New Roman" w:eastAsia="宋体" w:cs="Times New Roman"/>
                <w:kern w:val="2"/>
                <w:sz w:val="21"/>
                <w:szCs w:val="20"/>
                <w:lang w:val="en-US" w:eastAsia="zh-CN" w:bidi="ar"/>
              </w:rPr>
              <w:t>中仪信嘉</w:t>
            </w:r>
            <w:r>
              <w:rPr>
                <w:rFonts w:hint="eastAsia" w:cs="Times New Roman"/>
                <w:kern w:val="2"/>
                <w:sz w:val="21"/>
                <w:szCs w:val="20"/>
                <w:lang w:val="en-US" w:eastAsia="zh-CN" w:bidi="ar"/>
              </w:rPr>
              <w:t>的品牌商标注册证书，</w:t>
            </w:r>
            <w:r>
              <w:rPr>
                <w:rFonts w:hint="eastAsia" w:ascii="宋体" w:hAnsi="宋体" w:eastAsia="宋体" w:cs="黑体"/>
                <w:kern w:val="2"/>
                <w:sz w:val="21"/>
                <w:szCs w:val="21"/>
                <w:lang w:val="en-US" w:eastAsia="zh-CN" w:bidi="ar"/>
              </w:rPr>
              <w:t>由中华人民共和国国家知识产权局签发的商标注册证原件以及复印件（复印件要求加盖注册人公章），提供厂家出具的针对此项目的专项授权书、厂家出具的针对此项目的专项售后服务保证书、厂家出具的针对此项目的专项供货保证函原件并且加盖厂家公章,否则不与签订合同</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BD362">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DE4A5">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BF469">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CBF71">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5F3D5C7A">
        <w:tblPrEx>
          <w:tblCellMar>
            <w:top w:w="0" w:type="dxa"/>
            <w:left w:w="108" w:type="dxa"/>
            <w:bottom w:w="0" w:type="dxa"/>
            <w:right w:w="108" w:type="dxa"/>
          </w:tblCellMar>
        </w:tblPrEx>
        <w:trPr>
          <w:trHeight w:val="556"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A8B90">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70C6C">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FC17E">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F764787">
            <w:pPr>
              <w:keepNext w:val="0"/>
              <w:keepLines w:val="0"/>
              <w:widowControl w:val="0"/>
              <w:suppressLineNumbers w:val="0"/>
              <w:spacing w:before="0" w:beforeAutospacing="0" w:after="0" w:afterAutospacing="0"/>
              <w:ind w:left="0" w:right="0"/>
              <w:jc w:val="both"/>
              <w:rPr>
                <w:rFonts w:hint="eastAsia" w:ascii="宋体"/>
                <w:b/>
                <w:sz w:val="21"/>
                <w:szCs w:val="20"/>
                <w:lang w:val="en-US"/>
              </w:rPr>
            </w:pPr>
            <w:r>
              <w:rPr>
                <w:rFonts w:hint="eastAsia" w:ascii="宋体"/>
                <w:b/>
                <w:szCs w:val="20"/>
                <w:lang w:val="en-US" w:eastAsia="zh-CN"/>
              </w:rPr>
              <w:t>14.</w:t>
            </w:r>
            <w:r>
              <w:rPr>
                <w:rFonts w:hint="eastAsia" w:ascii="宋体" w:hAnsi="Times New Roman" w:eastAsia="宋体" w:cs="Times New Roman"/>
                <w:b/>
                <w:kern w:val="2"/>
                <w:sz w:val="21"/>
                <w:szCs w:val="20"/>
                <w:lang w:val="en-US" w:eastAsia="zh-CN" w:bidi="ar-SA"/>
              </w:rPr>
              <w:t>▲为了客户使用方便，售后服务简单快捷，必须配备一套可独立部署的全智能服务管控系统（非生产厂家的报修系统），作为本运维项目故障报修及管理软件。配套智能服务管控系统需具备以下功能（投标时必须提供以下每一小点软件功能截图，并加盖供应商公章,供货前提供此功能演示，如不满足不给予验收)：</w:t>
            </w:r>
          </w:p>
          <w:p w14:paraId="7816BF54">
            <w:pPr>
              <w:keepNext w:val="0"/>
              <w:keepLines w:val="0"/>
              <w:widowControl w:val="0"/>
              <w:suppressLineNumbers w:val="0"/>
              <w:spacing w:before="0" w:beforeAutospacing="0" w:after="0" w:afterAutospacing="0"/>
              <w:ind w:left="0" w:right="0"/>
              <w:jc w:val="both"/>
              <w:rPr>
                <w:rFonts w:hint="eastAsia" w:ascii="宋体"/>
                <w:b/>
                <w:sz w:val="21"/>
                <w:szCs w:val="20"/>
                <w:lang w:val="en-US"/>
              </w:rPr>
            </w:pPr>
            <w:r>
              <w:rPr>
                <w:rFonts w:hint="eastAsia" w:ascii="宋体" w:hAnsi="Times New Roman" w:eastAsia="宋体" w:cs="Times New Roman"/>
                <w:b/>
                <w:kern w:val="2"/>
                <w:sz w:val="21"/>
                <w:szCs w:val="20"/>
                <w:lang w:val="en-US" w:eastAsia="zh-CN" w:bidi="ar-SA"/>
              </w:rPr>
              <w:t>1）通过一键扫码，实现微信报修、微信报装、微信投诉、微信保养、服务进行评价。通过关注微信公众号可以接收售后服务状态提醒。</w:t>
            </w:r>
          </w:p>
          <w:p w14:paraId="34027078">
            <w:pPr>
              <w:keepNext w:val="0"/>
              <w:keepLines w:val="0"/>
              <w:widowControl w:val="0"/>
              <w:suppressLineNumbers w:val="0"/>
              <w:spacing w:before="0" w:beforeAutospacing="0" w:after="0" w:afterAutospacing="0"/>
              <w:ind w:left="0" w:right="0"/>
              <w:jc w:val="both"/>
              <w:rPr>
                <w:rFonts w:hint="eastAsia" w:ascii="宋体"/>
                <w:b/>
                <w:szCs w:val="20"/>
                <w:lang w:val="en-US"/>
              </w:rPr>
            </w:pPr>
            <w:r>
              <w:rPr>
                <w:rFonts w:hint="eastAsia" w:ascii="宋体" w:hAnsi="Times New Roman" w:eastAsia="宋体" w:cs="Times New Roman"/>
                <w:b/>
                <w:kern w:val="2"/>
                <w:sz w:val="21"/>
                <w:szCs w:val="20"/>
                <w:lang w:val="en-US" w:eastAsia="zh-CN" w:bidi="ar-SA"/>
              </w:rPr>
              <w:t>2）透视图可以针对某一个客户，全方位展示客户详情、联系人等信息。项目透视图可以针对某一个项目，全方位展示、项目产品、历史工单信息。产品透视图可以针对某一台产品或设备，全方位展示历史工单信息，包括：安装地点、安装时间、产品生产时间和质保到时期日等相关的信息。</w:t>
            </w:r>
          </w:p>
          <w:p w14:paraId="3F9AB320">
            <w:pPr>
              <w:pStyle w:val="2"/>
              <w:keepNext w:val="0"/>
              <w:keepLines w:val="0"/>
              <w:numPr>
                <w:ilvl w:val="0"/>
                <w:numId w:val="0"/>
              </w:numPr>
              <w:suppressLineNumbers w:val="0"/>
              <w:spacing w:before="0" w:beforeAutospacing="0" w:after="0" w:afterAutospacing="0"/>
              <w:ind w:left="0" w:right="0"/>
              <w:rPr>
                <w:rFonts w:hint="default"/>
                <w:lang w:val="en-US" w:eastAsia="zh-CN"/>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496C8">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C0AA3">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9F656">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EDCB2">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76BF52B6">
        <w:tblPrEx>
          <w:tblCellMar>
            <w:top w:w="0" w:type="dxa"/>
            <w:left w:w="108" w:type="dxa"/>
            <w:bottom w:w="0" w:type="dxa"/>
            <w:right w:w="108" w:type="dxa"/>
          </w:tblCellMar>
        </w:tblPrEx>
        <w:trPr>
          <w:trHeight w:val="556"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EA331">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D1AEA">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E1BC1">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615DC8E3">
            <w:pPr>
              <w:keepNext w:val="0"/>
              <w:keepLines w:val="0"/>
              <w:widowControl w:val="0"/>
              <w:suppressLineNumbers w:val="0"/>
              <w:spacing w:before="0" w:beforeAutospacing="0" w:after="0" w:afterAutospacing="0"/>
              <w:ind w:left="0" w:right="0"/>
              <w:jc w:val="both"/>
              <w:rPr>
                <w:rFonts w:hint="eastAsia" w:ascii="宋体" w:hAnsi="Times New Roman" w:cs="Times New Roman"/>
                <w:b/>
                <w:szCs w:val="20"/>
                <w:lang w:val="en-US"/>
              </w:rPr>
            </w:pPr>
            <w:r>
              <w:rPr>
                <w:rFonts w:hint="eastAsia"/>
                <w:lang w:val="en-US" w:eastAsia="zh-CN"/>
              </w:rPr>
              <w:t>1</w:t>
            </w:r>
            <w:r>
              <w:rPr>
                <w:rFonts w:hint="eastAsia" w:ascii="宋体"/>
                <w:b/>
                <w:szCs w:val="20"/>
                <w:lang w:val="en-US" w:eastAsia="zh-CN"/>
              </w:rPr>
              <w:t>5、</w:t>
            </w:r>
            <w:r>
              <w:rPr>
                <w:rFonts w:hint="eastAsia" w:ascii="宋体" w:hAnsi="Times New Roman" w:eastAsia="宋体" w:cs="Times New Roman"/>
                <w:b/>
                <w:kern w:val="2"/>
                <w:sz w:val="21"/>
                <w:szCs w:val="20"/>
                <w:lang w:val="en-US" w:eastAsia="zh-CN" w:bidi="ar-SA"/>
              </w:rPr>
              <w:t>配套控制台</w:t>
            </w:r>
          </w:p>
          <w:p w14:paraId="6C5B1E79">
            <w:pPr>
              <w:keepNext w:val="0"/>
              <w:keepLines w:val="0"/>
              <w:widowControl w:val="0"/>
              <w:suppressLineNumbers w:val="0"/>
              <w:spacing w:before="0" w:beforeAutospacing="0" w:after="0" w:afterAutospacing="0"/>
              <w:ind w:left="0" w:right="0"/>
              <w:jc w:val="both"/>
              <w:rPr>
                <w:rFonts w:hint="eastAsia" w:ascii="宋体" w:hAnsi="Times New Roman" w:cs="Times New Roman"/>
                <w:b/>
                <w:szCs w:val="20"/>
                <w:highlight w:val="none"/>
                <w:lang w:val="en-US"/>
              </w:rPr>
            </w:pPr>
            <w:r>
              <w:rPr>
                <w:rFonts w:hint="eastAsia" w:ascii="宋体" w:hAnsi="Times New Roman" w:eastAsia="宋体" w:cs="Times New Roman"/>
                <w:b/>
                <w:kern w:val="2"/>
                <w:sz w:val="21"/>
                <w:szCs w:val="20"/>
                <w:lang w:val="en-US" w:eastAsia="zh-CN" w:bidi="ar-SA"/>
              </w:rPr>
              <w:t>（一）、钢木控制实验台宽是750mm，高是800mm 长是1000mm，承重框架为宝钢1.2mm冷扎钢管表面经过磷化、酸洗、除油除锈、耐酸碱环氧树脂喷塑。其特性抑菌、耐化学侵蚀、防潮、耐冲击防静电等。柜体采用E1级18mm三聚氰胺饰面板，表面耐酸碱环氧树脂贴面。五金采用优质配件：采用三合一连接件连接，缓冲静音轨道。实验台台面采用国内知名品牌13.0mm厚实芯（双面理化膜）优抗板台面，台面边缘用同质材料板双层加厚至26.0mm。</w:t>
            </w:r>
            <w:r>
              <w:rPr>
                <w:rFonts w:hint="eastAsia" w:ascii="宋体" w:hAnsi="Times New Roman" w:eastAsia="宋体" w:cs="Times New Roman"/>
                <w:b/>
                <w:kern w:val="2"/>
                <w:sz w:val="21"/>
                <w:szCs w:val="20"/>
                <w:highlight w:val="none"/>
                <w:lang w:val="en-US" w:eastAsia="zh-CN" w:bidi="ar-SA"/>
              </w:rPr>
              <w:t>中标供应商在签订合同前必须提供实验台面板样品给客户进行检测，并按照招标文件要求核对，作为项目合同签订的标准依据，若不符合招标文件要求或无法提供的，视为恶意竞标，采购方有权终止合同，并上报采购监督部门，追究相关法律责任，对造成的损失采购人保留索赔权利。</w:t>
            </w:r>
          </w:p>
          <w:p w14:paraId="7BCF76D1">
            <w:pPr>
              <w:keepNext w:val="0"/>
              <w:keepLines w:val="0"/>
              <w:widowControl w:val="0"/>
              <w:suppressLineNumbers w:val="0"/>
              <w:spacing w:before="0" w:beforeAutospacing="0" w:after="0" w:afterAutospacing="0"/>
              <w:ind w:left="0" w:right="0"/>
              <w:jc w:val="both"/>
              <w:rPr>
                <w:rFonts w:hint="eastAsia" w:ascii="宋体" w:hAnsi="Times New Roman" w:cs="Times New Roman"/>
                <w:b/>
                <w:szCs w:val="20"/>
                <w:lang w:val="en-US"/>
              </w:rPr>
            </w:pPr>
            <w:r>
              <w:rPr>
                <w:rFonts w:hint="eastAsia" w:ascii="宋体" w:hAnsi="Times New Roman" w:eastAsia="宋体" w:cs="Times New Roman"/>
                <w:b/>
                <w:kern w:val="2"/>
                <w:sz w:val="21"/>
                <w:szCs w:val="20"/>
                <w:lang w:val="en-US" w:eastAsia="zh-CN" w:bidi="ar-SA"/>
              </w:rPr>
              <w:t>（二）、为了确保使用者的身体健康与使用安全：</w:t>
            </w:r>
          </w:p>
          <w:p w14:paraId="0F1355FF">
            <w:pPr>
              <w:keepNext w:val="0"/>
              <w:keepLines w:val="0"/>
              <w:widowControl w:val="0"/>
              <w:suppressLineNumbers w:val="0"/>
              <w:spacing w:before="0" w:beforeAutospacing="0" w:after="0" w:afterAutospacing="0"/>
              <w:ind w:left="0" w:right="0"/>
              <w:jc w:val="both"/>
              <w:rPr>
                <w:rFonts w:hint="eastAsia" w:ascii="宋体" w:hAnsi="Times New Roman" w:cs="Times New Roman"/>
                <w:b/>
                <w:szCs w:val="20"/>
                <w:lang w:val="en-US"/>
              </w:rPr>
            </w:pPr>
            <w:r>
              <w:rPr>
                <w:rFonts w:hint="eastAsia" w:ascii="宋体" w:hAnsi="Times New Roman" w:eastAsia="宋体" w:cs="Times New Roman"/>
                <w:b/>
                <w:kern w:val="2"/>
                <w:sz w:val="21"/>
                <w:szCs w:val="20"/>
                <w:lang w:val="en-US" w:eastAsia="zh-CN" w:bidi="ar-SA"/>
              </w:rPr>
              <w:t>1、实验台（整张台，非板材）必须通过中国国家级检测机构检测，投标人于投标文件中必须提供由中国国家级检测机构（并由CNAS、CMA、ILAC-MRA、CAL、SQI认可）出具的检测报告复印件并加盖投标人公章，检测标准必须依据GB/ 24820-2009，检测报告上必须提供防伪二维码，通过扫描二维码可以显示并下载检测报告以验真伪，并提供扫描验证截图，否则投标无效。</w:t>
            </w:r>
          </w:p>
          <w:p w14:paraId="27FA3DE6">
            <w:pPr>
              <w:keepNext w:val="0"/>
              <w:keepLines w:val="0"/>
              <w:widowControl w:val="0"/>
              <w:suppressLineNumbers w:val="0"/>
              <w:spacing w:before="0" w:beforeAutospacing="0" w:after="0" w:afterAutospacing="0"/>
              <w:ind w:left="0" w:right="0"/>
              <w:jc w:val="both"/>
              <w:rPr>
                <w:rFonts w:hint="eastAsia" w:ascii="宋体" w:hAnsi="Times New Roman" w:cs="Times New Roman"/>
                <w:b/>
                <w:szCs w:val="20"/>
                <w:lang w:val="en-US"/>
              </w:rPr>
            </w:pPr>
            <w:r>
              <w:rPr>
                <w:rFonts w:hint="eastAsia" w:ascii="宋体" w:hAnsi="Times New Roman" w:eastAsia="宋体" w:cs="Times New Roman"/>
                <w:b/>
                <w:kern w:val="2"/>
                <w:sz w:val="21"/>
                <w:szCs w:val="20"/>
                <w:lang w:val="en-US" w:eastAsia="zh-CN" w:bidi="ar-SA"/>
              </w:rPr>
              <w:t>2、实验台所用台面板材必须通过以下性能检测，各项性能必须满足或优于如下要求，提供检测报告复印件并加盖投标人公章。</w:t>
            </w:r>
          </w:p>
          <w:p w14:paraId="0F5C3B63">
            <w:pPr>
              <w:keepNext w:val="0"/>
              <w:keepLines w:val="0"/>
              <w:widowControl w:val="0"/>
              <w:suppressLineNumbers w:val="0"/>
              <w:spacing w:before="0" w:beforeAutospacing="0" w:after="0" w:afterAutospacing="0"/>
              <w:ind w:left="0" w:right="0"/>
              <w:jc w:val="both"/>
              <w:rPr>
                <w:rFonts w:hint="default" w:ascii="宋体" w:hAnsi="Times New Roman" w:eastAsia="宋体" w:cs="Times New Roman"/>
                <w:b/>
                <w:szCs w:val="20"/>
                <w:lang w:val="en-US"/>
              </w:rPr>
            </w:pPr>
            <w:r>
              <w:rPr>
                <w:rFonts w:hint="eastAsia" w:ascii="宋体" w:hAnsi="Times New Roman" w:eastAsia="宋体" w:cs="Times New Roman"/>
                <w:b/>
                <w:kern w:val="2"/>
                <w:sz w:val="21"/>
                <w:szCs w:val="20"/>
                <w:lang w:val="en-US" w:eastAsia="zh-CN" w:bidi="ar-SA"/>
              </w:rPr>
              <w:t>（1）化学性能--实验台所用台面板材正反两面需经过国家级检测部门参照GB/T17657-2013《人造板及饰面人造板理化性能试验方法》覆盖玻璃盖板与未覆盖玻璃盖板进行测试（不少于70项化学试剂及有机溶液检测），检验结果均为无明显变化，分级结果不低于“5级”。投标人于投标文件中必须提供由中国国家级检测机构（并由CNAS、CMA、ILAC-MRA 认可的）出具的检测报告复印件并加盖投标人公章，检测标准必须依据GB/T17657-2013，检测报告上必须提供防伪二维码，通过扫描二维码可以显示并下载检测报告以验真伪，并提供扫描验证截图，否则投标无效。</w:t>
            </w:r>
          </w:p>
          <w:p w14:paraId="7239B374">
            <w:pPr>
              <w:keepNext w:val="0"/>
              <w:keepLines w:val="0"/>
              <w:widowControl w:val="0"/>
              <w:suppressLineNumbers w:val="0"/>
              <w:spacing w:before="0" w:beforeAutospacing="0" w:after="0" w:afterAutospacing="0"/>
              <w:ind w:left="0" w:right="0"/>
              <w:jc w:val="both"/>
              <w:rPr>
                <w:rFonts w:hint="eastAsia" w:ascii="宋体" w:hAnsi="Times New Roman" w:cs="Times New Roman"/>
                <w:b/>
                <w:szCs w:val="20"/>
                <w:lang w:val="en-US"/>
              </w:rPr>
            </w:pPr>
            <w:r>
              <w:rPr>
                <w:rFonts w:hint="eastAsia" w:ascii="宋体" w:hAnsi="Times New Roman" w:eastAsia="宋体" w:cs="Times New Roman"/>
                <w:b/>
                <w:kern w:val="2"/>
                <w:sz w:val="21"/>
                <w:szCs w:val="20"/>
                <w:lang w:val="en-US" w:eastAsia="zh-CN" w:bidi="ar-SA"/>
              </w:rPr>
              <w:t>（2）环保性能---①实验台所用台面板材甲醛释放量检测达到国家标准(GB 18580-2017)E1级的技术指标要求，检测结果为合格，</w:t>
            </w:r>
            <w:r>
              <w:rPr>
                <w:rFonts w:hint="eastAsia" w:ascii="宋体" w:hAnsi="Times New Roman" w:eastAsia="宋体" w:cs="Times New Roman"/>
                <w:b/>
                <w:kern w:val="2"/>
                <w:sz w:val="21"/>
                <w:szCs w:val="20"/>
                <w:highlight w:val="none"/>
                <w:lang w:val="en-US" w:eastAsia="zh-CN" w:bidi="ar-SA"/>
              </w:rPr>
              <w:t>甲醛释放量检测结果为未检出。</w:t>
            </w:r>
            <w:r>
              <w:rPr>
                <w:rFonts w:hint="eastAsia" w:ascii="宋体" w:hAnsi="Times New Roman" w:eastAsia="宋体" w:cs="Times New Roman"/>
                <w:b/>
                <w:kern w:val="2"/>
                <w:sz w:val="21"/>
                <w:szCs w:val="20"/>
                <w:lang w:val="en-US" w:eastAsia="zh-CN" w:bidi="ar-SA"/>
              </w:rPr>
              <w:t>投标人于投标文件中必须提供由CNAS、CMA、SGS认可的检测报告复印件并加盖投标人公章，检测标准必须依据GB18580-2017，检测报告上必须提供防伪二维码，通过扫描二维码可以显示并下载检测报告以验真伪，并提供扫描验证截图，否则投标无效。②提供甲醛及三聚氰胺迁移检测报告，检测结果为未检出；检测报告上必须提供防伪二维码，通过扫描二维码可以显示并下载检测报告以验真伪，并提供扫描验证截图，否则投标无效。</w:t>
            </w:r>
          </w:p>
          <w:p w14:paraId="7A7D9C61">
            <w:pPr>
              <w:keepNext w:val="0"/>
              <w:keepLines w:val="0"/>
              <w:widowControl w:val="0"/>
              <w:suppressLineNumbers w:val="0"/>
              <w:spacing w:before="0" w:beforeAutospacing="0" w:after="0" w:afterAutospacing="0"/>
              <w:ind w:left="0" w:right="0"/>
              <w:jc w:val="both"/>
              <w:rPr>
                <w:rFonts w:hint="eastAsia" w:ascii="宋体"/>
                <w:b/>
                <w:szCs w:val="20"/>
              </w:rPr>
            </w:pPr>
            <w:r>
              <w:rPr>
                <w:rFonts w:hint="eastAsia" w:ascii="宋体" w:hAnsi="Times New Roman" w:eastAsia="宋体" w:cs="Times New Roman"/>
                <w:b/>
                <w:kern w:val="2"/>
                <w:sz w:val="21"/>
                <w:szCs w:val="20"/>
                <w:lang w:val="en-US" w:eastAsia="zh-CN" w:bidi="ar-SA"/>
              </w:rPr>
              <w:t>（3）物理性能-----实验台所用台面板材按照 GB/T 17657-2013的标准及相关的检测方法进行检测，结果为： 24H吸水率：≤0.1%；静曲强度：≥135MPa；表面耐香烟灼烧性能：5级、无明显变化；表面耐干热性能：5级、无明显变化；漆膜附着力：1级；漆膜硬度：</w:t>
            </w:r>
            <w:r>
              <w:rPr>
                <w:rFonts w:hint="eastAsia" w:ascii="宋体" w:hAnsi="Times New Roman" w:eastAsia="宋体" w:cs="Times New Roman"/>
                <w:b/>
                <w:kern w:val="2"/>
                <w:sz w:val="21"/>
                <w:szCs w:val="20"/>
                <w:highlight w:val="none"/>
                <w:lang w:val="en-US" w:eastAsia="zh-CN" w:bidi="ar-SA"/>
              </w:rPr>
              <w:t>＞</w:t>
            </w:r>
            <w:r>
              <w:rPr>
                <w:rFonts w:hint="eastAsia" w:ascii="宋体" w:hAnsi="Times New Roman" w:eastAsia="宋体" w:cs="Times New Roman"/>
                <w:b/>
                <w:kern w:val="2"/>
                <w:sz w:val="21"/>
                <w:szCs w:val="20"/>
                <w:lang w:val="en-US" w:eastAsia="zh-CN" w:bidi="ar-SA"/>
              </w:rPr>
              <w:t>9H；总挥发性能机化合物（TVOC）（72h）：</w:t>
            </w:r>
            <w:r>
              <w:rPr>
                <w:rFonts w:hint="eastAsia" w:ascii="宋体" w:hAnsi="Times New Roman" w:eastAsia="宋体" w:cs="Times New Roman"/>
                <w:b/>
                <w:kern w:val="2"/>
                <w:sz w:val="21"/>
                <w:szCs w:val="20"/>
                <w:highlight w:val="none"/>
                <w:lang w:val="en-US" w:eastAsia="zh-CN" w:bidi="ar-SA"/>
              </w:rPr>
              <w:t>未检出（依据HJ571-2010标准）</w:t>
            </w:r>
            <w:r>
              <w:rPr>
                <w:rFonts w:hint="eastAsia" w:ascii="宋体" w:hAnsi="Times New Roman" w:eastAsia="宋体" w:cs="Times New Roman"/>
                <w:b/>
                <w:kern w:val="2"/>
                <w:sz w:val="21"/>
                <w:szCs w:val="20"/>
                <w:lang w:val="en-US" w:eastAsia="zh-CN" w:bidi="ar-SA"/>
              </w:rPr>
              <w:t>。投标人于投标文件中必须提供由中国国家级检测机构（并由CNAS、CMA、ILAC-MRA 认可的）出具的检测报告复印件并加盖投标人公章，检测标准必须依据（GB/T 17657-2013），检测报告上必须提供防伪二维码，通过扫描二维码可以显示并下载检测报告以验真伪，并提供扫描验证截图，否则投标无效。</w:t>
            </w:r>
          </w:p>
          <w:p w14:paraId="65ECFCCA">
            <w:pPr>
              <w:pStyle w:val="2"/>
              <w:keepNext w:val="0"/>
              <w:keepLines w:val="0"/>
              <w:numPr>
                <w:ilvl w:val="0"/>
                <w:numId w:val="0"/>
              </w:numPr>
              <w:suppressLineNumbers w:val="0"/>
              <w:spacing w:before="0" w:beforeAutospacing="0" w:after="0" w:afterAutospacing="0"/>
              <w:ind w:left="0" w:right="0"/>
              <w:rPr>
                <w:rFonts w:hint="default"/>
                <w:lang w:val="en-US" w:eastAsia="zh-CN"/>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3FD2B">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0BCAB">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A9A9B">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12428">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0697609D">
        <w:tblPrEx>
          <w:tblCellMar>
            <w:top w:w="0" w:type="dxa"/>
            <w:left w:w="108" w:type="dxa"/>
            <w:bottom w:w="0" w:type="dxa"/>
            <w:right w:w="108" w:type="dxa"/>
          </w:tblCellMar>
        </w:tblPrEx>
        <w:trPr>
          <w:trHeight w:val="600" w:hRule="atLeast"/>
        </w:trPr>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CA84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rPr>
            </w:pPr>
            <w:r>
              <w:rPr>
                <w:rFonts w:hint="eastAsia" w:ascii="宋体" w:hAnsi="宋体" w:cs="宋体"/>
                <w:color w:val="000000"/>
                <w:kern w:val="0"/>
                <w:lang w:bidi="ar"/>
              </w:rPr>
              <w:t>2</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5053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rPr>
            </w:pPr>
            <w:r>
              <w:rPr>
                <w:rFonts w:hint="eastAsia" w:ascii="宋体" w:hAnsi="宋体" w:cs="宋体"/>
                <w:color w:val="000000"/>
                <w:kern w:val="0"/>
                <w:lang w:bidi="ar"/>
              </w:rPr>
              <w:t>业务服务器</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1E9D23">
            <w:pPr>
              <w:keepNext w:val="0"/>
              <w:keepLines w:val="0"/>
              <w:suppressLineNumbers w:val="0"/>
              <w:spacing w:before="0" w:beforeAutospacing="0" w:after="0" w:afterAutospacing="0"/>
              <w:ind w:left="0" w:right="0"/>
              <w:jc w:val="center"/>
              <w:rPr>
                <w:rFonts w:hint="eastAsia" w:ascii="宋体" w:hAnsi="宋体" w:cs="宋体"/>
                <w:color w:val="000000"/>
              </w:rPr>
            </w:pPr>
            <w:r>
              <w:rPr>
                <w:rFonts w:hint="eastAsia" w:ascii="宋体" w:hAnsi="宋体" w:cs="宋体"/>
                <w:color w:val="000000"/>
              </w:rPr>
              <w:t>华硕RS720A-E11</w:t>
            </w:r>
          </w:p>
          <w:p w14:paraId="56031000">
            <w:pPr>
              <w:keepNext w:val="0"/>
              <w:keepLines w:val="0"/>
              <w:suppressLineNumbers w:val="0"/>
              <w:spacing w:before="0" w:beforeAutospacing="0" w:after="0" w:afterAutospacing="0"/>
              <w:ind w:left="0" w:right="0"/>
              <w:jc w:val="both"/>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CA94B9">
            <w:pPr>
              <w:keepNext w:val="0"/>
              <w:keepLines w:val="0"/>
              <w:widowControl/>
              <w:suppressLineNumbers w:val="0"/>
              <w:spacing w:before="0" w:beforeAutospacing="0" w:after="0" w:afterAutospacing="0"/>
              <w:ind w:left="0" w:right="0"/>
              <w:textAlignment w:val="top"/>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lang w:bidi="ar"/>
              </w:rPr>
              <w:t>一、硬件参数</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EE9A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rPr>
            </w:pPr>
            <w:r>
              <w:rPr>
                <w:rFonts w:hint="eastAsia" w:ascii="宋体" w:hAnsi="宋体" w:cs="宋体"/>
                <w:color w:val="000000"/>
                <w:kern w:val="0"/>
                <w:lang w:bidi="ar"/>
              </w:rPr>
              <w:t>套</w:t>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10D52">
            <w:pPr>
              <w:keepNext w:val="0"/>
              <w:keepLines w:val="0"/>
              <w:widowControl/>
              <w:suppressLineNumbers w:val="0"/>
              <w:spacing w:before="0" w:beforeAutospacing="0" w:after="0" w:afterAutospacing="0"/>
              <w:ind w:left="0" w:right="0"/>
              <w:jc w:val="center"/>
              <w:textAlignment w:val="center"/>
              <w:rPr>
                <w:rFonts w:hint="eastAsia" w:ascii="Calibri" w:hAnsi="Calibri" w:cs="Calibri"/>
                <w:color w:val="000000"/>
              </w:rPr>
            </w:pPr>
            <w:r>
              <w:rPr>
                <w:rFonts w:hint="eastAsia" w:ascii="Calibri" w:hAnsi="Calibri" w:cs="Calibri"/>
                <w:color w:val="000000"/>
                <w:kern w:val="0"/>
                <w:lang w:bidi="ar"/>
              </w:rPr>
              <w:t>2</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D4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43214.00 </w:t>
            </w:r>
          </w:p>
        </w:tc>
        <w:tc>
          <w:tcPr>
            <w:tcW w:w="11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CE7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86428.00 </w:t>
            </w:r>
          </w:p>
        </w:tc>
      </w:tr>
      <w:tr w14:paraId="338EC2B7">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C5A49">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CC9E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5B19B">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AA90E4F">
            <w:pPr>
              <w:keepNext w:val="0"/>
              <w:keepLines w:val="0"/>
              <w:widowControl/>
              <w:suppressLineNumbers w:val="0"/>
              <w:spacing w:before="0" w:beforeAutospacing="0" w:after="0" w:afterAutospacing="0"/>
              <w:ind w:left="0" w:right="0"/>
              <w:textAlignment w:val="top"/>
              <w:rPr>
                <w:rFonts w:hint="eastAsia" w:ascii="Calibri" w:hAnsi="Calibri" w:eastAsia="宋体" w:cs="Calibri"/>
                <w:color w:val="000000"/>
                <w:kern w:val="2"/>
                <w:sz w:val="21"/>
                <w:szCs w:val="21"/>
                <w:lang w:val="en-US" w:eastAsia="zh-CN" w:bidi="ar-SA"/>
              </w:rPr>
            </w:pPr>
            <w:r>
              <w:rPr>
                <w:rStyle w:val="20"/>
                <w:rFonts w:hint="default"/>
                <w:lang w:bidi="ar"/>
              </w:rPr>
              <w:t>1</w:t>
            </w:r>
            <w:r>
              <w:rPr>
                <w:rStyle w:val="19"/>
                <w:rFonts w:hint="eastAsia"/>
                <w:lang w:val="en-US" w:eastAsia="zh-CN" w:bidi="ar"/>
              </w:rPr>
              <w:t>.</w:t>
            </w:r>
            <w:r>
              <w:rPr>
                <w:rStyle w:val="19"/>
                <w:rFonts w:hint="default"/>
                <w:lang w:bidi="ar"/>
              </w:rPr>
              <w:t xml:space="preserve">▲CPU：2颗 AMD EPVC7402 24核48线程2.8G主频 </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EB4A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70F5E">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BCCDB">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7C4B8">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6F6FA159">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16711">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9AED0">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28167">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664BA6">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default"/>
                <w:lang w:bidi="ar"/>
              </w:rPr>
              <w:t>2</w:t>
            </w:r>
            <w:r>
              <w:rPr>
                <w:rStyle w:val="19"/>
                <w:rFonts w:hint="eastAsia"/>
                <w:lang w:val="en-US" w:eastAsia="zh-CN" w:bidi="ar"/>
              </w:rPr>
              <w:t>.</w:t>
            </w:r>
            <w:r>
              <w:rPr>
                <w:rStyle w:val="19"/>
                <w:rFonts w:hint="default"/>
                <w:lang w:bidi="ar"/>
              </w:rPr>
              <w:t>▲支持32个内存插槽/12个3.5硬盘位(2.5寸硬盘通用)支持2个M.2固态硬盘/选配阵列卡支持12盘位读取</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511EB">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47957">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22BCD">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275B6">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5B8F2109">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D43A0">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031BA">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394A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4EFA8861">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default"/>
                <w:lang w:bidi="ar"/>
              </w:rPr>
              <w:t>3</w:t>
            </w:r>
            <w:r>
              <w:rPr>
                <w:rStyle w:val="19"/>
                <w:rFonts w:hint="eastAsia"/>
                <w:lang w:val="en-US" w:eastAsia="zh-CN" w:bidi="ar"/>
              </w:rPr>
              <w:t>.</w:t>
            </w:r>
            <w:r>
              <w:rPr>
                <w:rStyle w:val="19"/>
                <w:rFonts w:hint="default"/>
                <w:lang w:bidi="ar"/>
              </w:rPr>
              <w:t>▲内存：</w:t>
            </w:r>
            <w:r>
              <w:rPr>
                <w:rStyle w:val="26"/>
                <w:rFonts w:ascii="宋体" w:hAnsi="宋体" w:eastAsia="宋体" w:cs="Times New Roman"/>
                <w:color w:val="FF0000"/>
                <w:kern w:val="2"/>
                <w:sz w:val="21"/>
                <w:szCs w:val="21"/>
                <w:lang w:val="en-US" w:eastAsia="zh-CN" w:bidi="ar"/>
              </w:rPr>
              <w:t>三星</w:t>
            </w:r>
            <w:r>
              <w:rPr>
                <w:rStyle w:val="19"/>
                <w:rFonts w:hint="default"/>
                <w:lang w:bidi="ar"/>
              </w:rPr>
              <w:t xml:space="preserve"> </w:t>
            </w:r>
            <w:r>
              <w:rPr>
                <w:rStyle w:val="20"/>
                <w:rFonts w:hint="eastAsia"/>
              </w:rPr>
              <w:t xml:space="preserve">64G </w:t>
            </w:r>
            <w:r>
              <w:rPr>
                <w:rStyle w:val="20"/>
                <w:rFonts w:hint="default"/>
              </w:rPr>
              <w:t>DDR</w:t>
            </w:r>
            <w:r>
              <w:rPr>
                <w:rStyle w:val="20"/>
                <w:rFonts w:hint="eastAsia"/>
              </w:rPr>
              <w:t xml:space="preserve">4 </w:t>
            </w:r>
            <w:r>
              <w:rPr>
                <w:rStyle w:val="20"/>
                <w:rFonts w:hint="default"/>
              </w:rPr>
              <w:t xml:space="preserve">RECC </w:t>
            </w:r>
            <w:r>
              <w:rPr>
                <w:rStyle w:val="20"/>
                <w:rFonts w:hint="eastAsia"/>
              </w:rPr>
              <w:t>3200</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46D77">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5129B">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2E3D4">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5A75D">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6BF6B8F7">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AD54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AC4FB">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6B41A">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11B19096">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default"/>
                <w:lang w:bidi="ar"/>
              </w:rPr>
              <w:t>4</w:t>
            </w:r>
            <w:r>
              <w:rPr>
                <w:rStyle w:val="19"/>
                <w:rFonts w:hint="eastAsia"/>
                <w:lang w:val="en-US" w:eastAsia="zh-CN" w:bidi="ar"/>
              </w:rPr>
              <w:t>.</w:t>
            </w:r>
            <w:r>
              <w:rPr>
                <w:rStyle w:val="19"/>
                <w:rFonts w:hint="default"/>
                <w:lang w:bidi="ar"/>
              </w:rPr>
              <w:t>▲硬盘：三星 990PRO 2T M.2 NVME</w:t>
            </w:r>
            <w:r>
              <w:rPr>
                <w:rStyle w:val="20"/>
                <w:rFonts w:hint="eastAsia"/>
              </w:rPr>
              <w:t>；</w:t>
            </w:r>
            <w:r>
              <w:rPr>
                <w:rStyle w:val="20"/>
                <w:rFonts w:hint="eastAsia"/>
                <w:lang w:val="en-US" w:eastAsia="zh-CN"/>
              </w:rPr>
              <w:t>西数</w:t>
            </w:r>
            <w:r>
              <w:rPr>
                <w:rStyle w:val="20"/>
                <w:rFonts w:hint="eastAsia"/>
              </w:rPr>
              <w:t xml:space="preserve"> 16T 企业级硬盘（</w:t>
            </w:r>
            <w:r>
              <w:rPr>
                <w:rStyle w:val="19"/>
                <w:rFonts w:hint="default"/>
                <w:lang w:bidi="ar"/>
              </w:rPr>
              <w:t>机械硬盘）</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3EBFE">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1C929">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913CA">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EED22">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5F24F4BF">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47B2C">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76A9B">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12DB0">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0A483E0D">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default"/>
                <w:lang w:bidi="ar"/>
              </w:rPr>
              <w:t>5</w:t>
            </w:r>
            <w:r>
              <w:rPr>
                <w:rStyle w:val="19"/>
                <w:rFonts w:hint="eastAsia"/>
                <w:lang w:val="en-US" w:eastAsia="zh-CN" w:bidi="ar"/>
              </w:rPr>
              <w:t>.</w:t>
            </w:r>
            <w:r>
              <w:rPr>
                <w:rStyle w:val="19"/>
                <w:rFonts w:hint="default"/>
                <w:lang w:bidi="ar"/>
              </w:rPr>
              <w:t xml:space="preserve">▲主机接口：前置:2个USB 3.0，后置:2个USB3.0接口，1个VGA接口，1个RJ45管理口 </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C79BD">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3EB3A">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26DC5">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DBC91">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115AB5DA">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07411">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285A9">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70D9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F3C75CE">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default"/>
                <w:lang w:bidi="ar"/>
              </w:rPr>
              <w:t>6</w:t>
            </w:r>
            <w:r>
              <w:rPr>
                <w:rStyle w:val="19"/>
                <w:rFonts w:hint="eastAsia"/>
                <w:lang w:val="en-US" w:eastAsia="zh-CN" w:bidi="ar"/>
              </w:rPr>
              <w:t>.</w:t>
            </w:r>
            <w:r>
              <w:rPr>
                <w:rStyle w:val="19"/>
                <w:rFonts w:hint="default"/>
                <w:lang w:bidi="ar"/>
              </w:rPr>
              <w:t>▲</w:t>
            </w:r>
            <w:r>
              <w:rPr>
                <w:rStyle w:val="20"/>
                <w:rFonts w:hint="eastAsia"/>
                <w:lang w:bidi="ar"/>
              </w:rPr>
              <w:t>阵列卡：LSIMegaRAID 9361-8i 12Gb 1G缓存</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2CC81">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98B6D">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5490E">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DB3D9">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39D9E5E3">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8C212">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A21B8">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33C47">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34FF04">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eastAsia"/>
                <w:lang w:bidi="ar"/>
              </w:rPr>
              <w:t>7</w:t>
            </w:r>
            <w:r>
              <w:rPr>
                <w:rStyle w:val="19"/>
                <w:rFonts w:hint="eastAsia"/>
                <w:lang w:val="en-US" w:eastAsia="zh-CN" w:bidi="ar"/>
              </w:rPr>
              <w:t>.</w:t>
            </w:r>
            <w:r>
              <w:rPr>
                <w:rStyle w:val="19"/>
                <w:rFonts w:hint="default"/>
                <w:lang w:bidi="ar"/>
              </w:rPr>
              <w:t>▲网卡：主板集成</w:t>
            </w:r>
            <w:r>
              <w:rPr>
                <w:rStyle w:val="20"/>
                <w:rFonts w:hint="default"/>
                <w:lang w:bidi="ar"/>
              </w:rPr>
              <w:t>10/100/1000M</w:t>
            </w:r>
            <w:r>
              <w:rPr>
                <w:rStyle w:val="19"/>
                <w:rFonts w:hint="default"/>
                <w:lang w:bidi="ar"/>
              </w:rPr>
              <w:t>以太网卡</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38606">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C1605">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6041D">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C13C0">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4089865D">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FE688">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73E9C">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4E24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375B6728">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eastAsia"/>
                <w:lang w:bidi="ar"/>
              </w:rPr>
              <w:t>8</w:t>
            </w:r>
            <w:r>
              <w:rPr>
                <w:rStyle w:val="19"/>
                <w:rFonts w:hint="eastAsia"/>
                <w:lang w:val="en-US" w:eastAsia="zh-CN" w:bidi="ar"/>
              </w:rPr>
              <w:t>.</w:t>
            </w:r>
            <w:r>
              <w:rPr>
                <w:rStyle w:val="19"/>
                <w:rFonts w:hint="default"/>
                <w:lang w:bidi="ar"/>
              </w:rPr>
              <w:t>▲电源：</w:t>
            </w:r>
            <w:r>
              <w:rPr>
                <w:rStyle w:val="19"/>
                <w:rFonts w:hint="eastAsia"/>
                <w:lang w:val="en-US" w:eastAsia="zh-CN" w:bidi="ar"/>
              </w:rPr>
              <w:t>2个</w:t>
            </w:r>
            <w:r>
              <w:rPr>
                <w:rStyle w:val="20"/>
                <w:rFonts w:hint="eastAsia"/>
                <w:lang w:bidi="ar"/>
              </w:rPr>
              <w:t>2400</w:t>
            </w:r>
            <w:r>
              <w:rPr>
                <w:rStyle w:val="20"/>
                <w:rFonts w:hint="default"/>
                <w:lang w:bidi="ar"/>
              </w:rPr>
              <w:t xml:space="preserve">W </w:t>
            </w:r>
            <w:r>
              <w:rPr>
                <w:rStyle w:val="19"/>
                <w:rFonts w:hint="default"/>
                <w:lang w:bidi="ar"/>
              </w:rPr>
              <w:t>电源</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5E76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1F8C2">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A980C">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43AE3">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6D52F3C2">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8B269">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79B92">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D7DD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819644C">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eastAsia"/>
                <w:lang w:bidi="ar"/>
              </w:rPr>
              <w:t>9</w:t>
            </w:r>
            <w:r>
              <w:rPr>
                <w:rStyle w:val="19"/>
                <w:rFonts w:hint="eastAsia"/>
                <w:lang w:val="en-US" w:eastAsia="zh-CN" w:bidi="ar"/>
              </w:rPr>
              <w:t>.</w:t>
            </w:r>
            <w:r>
              <w:rPr>
                <w:rStyle w:val="19"/>
                <w:rFonts w:hint="default"/>
                <w:lang w:bidi="ar"/>
              </w:rPr>
              <w:t>▲机箱：840mmx449mmx88.1mm</w:t>
            </w:r>
            <w:r>
              <w:rPr>
                <w:rStyle w:val="20"/>
                <w:rFonts w:hint="default"/>
                <w:lang w:bidi="ar"/>
              </w:rPr>
              <w:t xml:space="preserve"> </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D7D58">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4AC0A">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32DA1">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D856B">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5DDBBC70">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8D491">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EF97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69A92">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4F4813D6">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Fonts w:hint="eastAsia" w:ascii="宋体" w:hAnsi="宋体" w:eastAsia="宋体" w:cs="Times New Roman"/>
                <w:color w:val="FF0000"/>
                <w:kern w:val="2"/>
                <w:sz w:val="21"/>
                <w:szCs w:val="21"/>
                <w:lang w:val="en-US" w:eastAsia="zh-CN" w:bidi="ar"/>
              </w:rPr>
              <w:t xml:space="preserve"> ▲操作系统：预装</w:t>
            </w:r>
            <w:bookmarkStart w:id="1" w:name="OLE_LINK3"/>
            <w:r>
              <w:rPr>
                <w:rFonts w:hint="eastAsia" w:ascii="宋体" w:hAnsi="宋体" w:eastAsia="宋体" w:cs="Times New Roman"/>
                <w:color w:val="FF0000"/>
                <w:kern w:val="2"/>
                <w:sz w:val="21"/>
                <w:szCs w:val="21"/>
                <w:lang w:val="en-US" w:eastAsia="zh-CN" w:bidi="ar"/>
              </w:rPr>
              <w:t>CentOS Linux 8.2</w:t>
            </w:r>
            <w:bookmarkEnd w:id="1"/>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37990">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A74CF">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0ED72">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8A656">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667EC12E">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95EF8">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B222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B5FCC">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4735C4FB">
            <w:pPr>
              <w:keepNext w:val="0"/>
              <w:keepLines w:val="0"/>
              <w:widowControl/>
              <w:suppressLineNumbers w:val="0"/>
              <w:spacing w:before="0" w:beforeAutospacing="0" w:after="0" w:afterAutospacing="0"/>
              <w:ind w:left="0" w:right="0"/>
              <w:textAlignment w:val="top"/>
              <w:rPr>
                <w:rFonts w:hint="default" w:ascii="Calibri" w:hAnsi="Calibri" w:eastAsia="宋体" w:cs="Calibri"/>
                <w:color w:val="000000"/>
                <w:kern w:val="2"/>
                <w:sz w:val="21"/>
                <w:szCs w:val="21"/>
                <w:lang w:val="en-US" w:eastAsia="zh-CN" w:bidi="ar-SA"/>
              </w:rPr>
            </w:pPr>
            <w:r>
              <w:rPr>
                <w:rStyle w:val="20"/>
                <w:rFonts w:hint="default"/>
                <w:lang w:bidi="ar"/>
              </w:rPr>
              <w:t>1</w:t>
            </w:r>
            <w:r>
              <w:rPr>
                <w:rStyle w:val="20"/>
                <w:rFonts w:hint="eastAsia"/>
                <w:lang w:bidi="ar"/>
              </w:rPr>
              <w:t>1</w:t>
            </w:r>
            <w:r>
              <w:rPr>
                <w:rStyle w:val="19"/>
                <w:rFonts w:hint="eastAsia"/>
                <w:lang w:val="en-US" w:eastAsia="zh-CN" w:bidi="ar"/>
              </w:rPr>
              <w:t>.</w:t>
            </w:r>
            <w:r>
              <w:rPr>
                <w:rStyle w:val="19"/>
                <w:rFonts w:hint="default"/>
                <w:lang w:bidi="ar"/>
              </w:rPr>
              <w:t>▲服务：原厂三年保修，三年技术支持</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648F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59F61">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EDE5C">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B3CD2">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63289D48">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1639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803C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4BF6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310FC213">
            <w:pPr>
              <w:pStyle w:val="2"/>
              <w:keepNext w:val="0"/>
              <w:keepLines w:val="0"/>
              <w:numPr>
                <w:ilvl w:val="0"/>
                <w:numId w:val="0"/>
              </w:numPr>
              <w:suppressLineNumbers w:val="0"/>
              <w:spacing w:before="0" w:beforeAutospacing="0" w:after="0" w:afterAutospacing="0"/>
              <w:ind w:left="0" w:leftChars="0" w:right="0" w:firstLine="0" w:firstLineChars="0"/>
              <w:rPr>
                <w:rFonts w:hint="default" w:ascii="宋体" w:hAnsi="Times New Roman" w:eastAsia="宋体" w:cs="Times New Roman"/>
                <w:b/>
                <w:kern w:val="2"/>
                <w:sz w:val="21"/>
                <w:szCs w:val="20"/>
                <w:lang w:val="en-US" w:eastAsia="zh-CN" w:bidi="ar-SA"/>
              </w:rPr>
            </w:pPr>
            <w:r>
              <w:rPr>
                <w:rFonts w:hint="eastAsia"/>
                <w:lang w:val="en-US" w:eastAsia="zh-CN"/>
              </w:rPr>
              <w:t>12.</w:t>
            </w:r>
            <w:r>
              <w:rPr>
                <w:rStyle w:val="19"/>
                <w:rFonts w:hint="default"/>
                <w:lang w:bidi="ar"/>
              </w:rPr>
              <w:t>▲</w:t>
            </w:r>
            <w:r>
              <w:rPr>
                <w:rFonts w:hint="eastAsia"/>
                <w:lang w:val="en-US" w:eastAsia="zh-CN"/>
              </w:rPr>
              <w:t>必须与学校原有AI系统对接，并安装好配套软件，数据迁移等服务，与学校原有AI系统对接中间件使用</w:t>
            </w:r>
            <w:r>
              <w:rPr>
                <w:rFonts w:hint="eastAsia" w:ascii="宋体" w:hAnsi="Times New Roman" w:eastAsia="宋体" w:cs="Times New Roman"/>
                <w:kern w:val="2"/>
                <w:sz w:val="21"/>
                <w:szCs w:val="20"/>
                <w:lang w:val="en-US" w:eastAsia="zh-CN" w:bidi="ar"/>
              </w:rPr>
              <w:t>中仪信嘉</w:t>
            </w:r>
            <w:r>
              <w:rPr>
                <w:rFonts w:hint="eastAsia"/>
                <w:lang w:val="en-US" w:eastAsia="zh-CN"/>
              </w:rPr>
              <w:t>，</w:t>
            </w:r>
            <w:r>
              <w:rPr>
                <w:rFonts w:hint="eastAsia" w:ascii="宋体" w:hAnsi="宋体" w:eastAsia="宋体" w:cs="黑体"/>
                <w:kern w:val="2"/>
                <w:sz w:val="21"/>
                <w:szCs w:val="21"/>
                <w:lang w:val="en-US" w:eastAsia="zh-CN" w:bidi="ar"/>
              </w:rPr>
              <w:t>签订合同前</w:t>
            </w:r>
            <w:r>
              <w:rPr>
                <w:rFonts w:hint="eastAsia" w:hAnsi="宋体" w:cs="黑体"/>
                <w:kern w:val="2"/>
                <w:sz w:val="21"/>
                <w:szCs w:val="21"/>
                <w:lang w:val="en-US" w:eastAsia="zh-CN" w:bidi="ar"/>
              </w:rPr>
              <w:t>必须</w:t>
            </w:r>
            <w:r>
              <w:rPr>
                <w:rFonts w:hint="eastAsia"/>
                <w:lang w:val="en-US" w:eastAsia="zh-CN"/>
              </w:rPr>
              <w:t>提供中间件品牌</w:t>
            </w:r>
            <w:r>
              <w:rPr>
                <w:rFonts w:hint="eastAsia" w:ascii="宋体" w:hAnsi="Times New Roman" w:eastAsia="宋体" w:cs="Times New Roman"/>
                <w:kern w:val="2"/>
                <w:sz w:val="21"/>
                <w:szCs w:val="20"/>
                <w:lang w:val="en-US" w:eastAsia="zh-CN" w:bidi="ar"/>
              </w:rPr>
              <w:t>中仪信嘉</w:t>
            </w:r>
            <w:r>
              <w:rPr>
                <w:rFonts w:hint="eastAsia" w:cs="Times New Roman"/>
                <w:kern w:val="2"/>
                <w:sz w:val="21"/>
                <w:szCs w:val="20"/>
                <w:lang w:val="en-US" w:eastAsia="zh-CN" w:bidi="ar"/>
              </w:rPr>
              <w:t>的品牌商标注册证书，</w:t>
            </w:r>
            <w:r>
              <w:rPr>
                <w:rFonts w:hint="eastAsia" w:ascii="宋体" w:hAnsi="宋体" w:eastAsia="宋体" w:cs="黑体"/>
                <w:kern w:val="2"/>
                <w:sz w:val="21"/>
                <w:szCs w:val="21"/>
                <w:lang w:val="en-US" w:eastAsia="zh-CN" w:bidi="ar"/>
              </w:rPr>
              <w:t>由中华人民共和国国家知识产权局签发的商标注册证原件以及复印件（复印件要求加盖注册人公章），提供厂家出具的针对此项目的专项授权书、厂家出具的针对此项目的专项售后服务保证书、厂家出具的针对此项目的专项供货保证函原件并且加盖厂家公章,否则不与签订合同</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57478">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52783">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EA8F1">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2CE75">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471F8F25">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BD7DA">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0E7DA">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26305">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2C0A9546">
            <w:pPr>
              <w:keepNext w:val="0"/>
              <w:keepLines w:val="0"/>
              <w:widowControl w:val="0"/>
              <w:suppressLineNumbers w:val="0"/>
              <w:spacing w:before="0" w:beforeAutospacing="0" w:after="0" w:afterAutospacing="0"/>
              <w:ind w:left="0" w:right="0"/>
              <w:jc w:val="both"/>
              <w:rPr>
                <w:rFonts w:hint="eastAsia" w:ascii="宋体"/>
                <w:b/>
                <w:sz w:val="21"/>
                <w:szCs w:val="20"/>
                <w:lang w:val="en-US"/>
              </w:rPr>
            </w:pPr>
            <w:r>
              <w:rPr>
                <w:rFonts w:hint="eastAsia" w:ascii="宋体"/>
                <w:b/>
                <w:szCs w:val="20"/>
                <w:lang w:val="en-US" w:eastAsia="zh-CN"/>
              </w:rPr>
              <w:t>13.</w:t>
            </w:r>
            <w:r>
              <w:rPr>
                <w:rFonts w:hint="eastAsia" w:ascii="宋体" w:hAnsi="Times New Roman" w:eastAsia="宋体" w:cs="Times New Roman"/>
                <w:b/>
                <w:kern w:val="2"/>
                <w:sz w:val="21"/>
                <w:szCs w:val="20"/>
                <w:lang w:val="en-US" w:eastAsia="zh-CN" w:bidi="ar-SA"/>
              </w:rPr>
              <w:t>▲为了客户使用方便，售后服务简单快捷，必须配备一套可独立部署的全智能服务管控系统（非生产厂家的报修系统），作为本运维项目故障报修及管理软件。配套智能服务管控系统需具备以下功能（投标时必须提供以下每一小点软件功能截图，并加盖供应商公章,供货前提供此功能演示，如不满足不给予验收)：</w:t>
            </w:r>
          </w:p>
          <w:p w14:paraId="004F4C9E">
            <w:pPr>
              <w:keepNext w:val="0"/>
              <w:keepLines w:val="0"/>
              <w:widowControl w:val="0"/>
              <w:suppressLineNumbers w:val="0"/>
              <w:spacing w:before="0" w:beforeAutospacing="0" w:after="0" w:afterAutospacing="0"/>
              <w:ind w:left="0" w:right="0"/>
              <w:jc w:val="both"/>
              <w:rPr>
                <w:rFonts w:hint="eastAsia" w:ascii="宋体"/>
                <w:b/>
                <w:sz w:val="21"/>
                <w:szCs w:val="20"/>
                <w:lang w:val="en-US"/>
              </w:rPr>
            </w:pPr>
            <w:r>
              <w:rPr>
                <w:rFonts w:hint="eastAsia" w:ascii="宋体" w:hAnsi="Times New Roman" w:eastAsia="宋体" w:cs="Times New Roman"/>
                <w:b/>
                <w:kern w:val="2"/>
                <w:sz w:val="21"/>
                <w:szCs w:val="20"/>
                <w:lang w:val="en-US" w:eastAsia="zh-CN" w:bidi="ar-SA"/>
              </w:rPr>
              <w:t>1）通过一键扫码，实现微信报修、微信报装、微信投诉、微信保养、服务进行评价。通过关注微信公众号可以接收售后服务状态提醒</w:t>
            </w:r>
            <w:bookmarkStart w:id="8" w:name="_GoBack"/>
            <w:bookmarkEnd w:id="8"/>
            <w:r>
              <w:rPr>
                <w:rFonts w:hint="eastAsia" w:ascii="宋体" w:hAnsi="Times New Roman" w:eastAsia="宋体" w:cs="Times New Roman"/>
                <w:b/>
                <w:kern w:val="2"/>
                <w:sz w:val="21"/>
                <w:szCs w:val="20"/>
                <w:lang w:val="en-US" w:eastAsia="zh-CN" w:bidi="ar-SA"/>
              </w:rPr>
              <w:t>。</w:t>
            </w:r>
          </w:p>
          <w:p w14:paraId="5082F2D8">
            <w:pPr>
              <w:keepNext w:val="0"/>
              <w:keepLines w:val="0"/>
              <w:widowControl w:val="0"/>
              <w:suppressLineNumbers w:val="0"/>
              <w:spacing w:before="0" w:beforeAutospacing="0" w:after="0" w:afterAutospacing="0"/>
              <w:ind w:left="0" w:right="0"/>
              <w:jc w:val="both"/>
              <w:rPr>
                <w:rFonts w:hint="eastAsia" w:ascii="宋体"/>
                <w:b/>
                <w:szCs w:val="20"/>
                <w:lang w:val="en-US"/>
              </w:rPr>
            </w:pPr>
            <w:r>
              <w:rPr>
                <w:rFonts w:hint="eastAsia" w:ascii="宋体" w:hAnsi="Times New Roman" w:eastAsia="宋体" w:cs="Times New Roman"/>
                <w:b/>
                <w:kern w:val="2"/>
                <w:sz w:val="21"/>
                <w:szCs w:val="20"/>
                <w:lang w:val="en-US" w:eastAsia="zh-CN" w:bidi="ar-SA"/>
              </w:rPr>
              <w:t>2）透视图可以针对某一个客户，全方位展示客户详情、联系人等信息。项目透视图可以针对某一个项目，全方位展示、项目产品、历史工单信息。产品透视图可以针对某一台产品或设备，全方位展示历史工单信息，包括：安装地点、安装时间、产品生产时间和质保到时期日等相关的信息。</w:t>
            </w:r>
          </w:p>
          <w:p w14:paraId="23282815">
            <w:pPr>
              <w:pStyle w:val="2"/>
              <w:keepNext w:val="0"/>
              <w:keepLines w:val="0"/>
              <w:numPr>
                <w:ilvl w:val="0"/>
                <w:numId w:val="0"/>
              </w:numPr>
              <w:suppressLineNumbers w:val="0"/>
              <w:spacing w:before="0" w:beforeAutospacing="0" w:after="0" w:afterAutospacing="0"/>
              <w:ind w:left="0" w:leftChars="0" w:right="0" w:firstLine="0" w:firstLineChars="0"/>
              <w:rPr>
                <w:rFonts w:hint="default" w:ascii="宋体" w:hAnsi="Times New Roman" w:eastAsia="宋体" w:cs="Times New Roman"/>
                <w:b/>
                <w:kern w:val="2"/>
                <w:sz w:val="21"/>
                <w:szCs w:val="20"/>
                <w:lang w:val="en-US" w:eastAsia="zh-CN" w:bidi="ar-SA"/>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6134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30D0B">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2764B">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AC802">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5BC75D00">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63E94">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CDE0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2E4ED">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523FF6FA">
            <w:pPr>
              <w:keepNext w:val="0"/>
              <w:keepLines w:val="0"/>
              <w:widowControl w:val="0"/>
              <w:suppressLineNumbers w:val="0"/>
              <w:spacing w:before="0" w:beforeAutospacing="0" w:after="0" w:afterAutospacing="0"/>
              <w:ind w:left="0" w:right="0"/>
              <w:jc w:val="both"/>
              <w:rPr>
                <w:rFonts w:hint="default" w:ascii="宋体" w:hAnsi="Times New Roman" w:eastAsia="宋体" w:cs="Times New Roman"/>
                <w:b/>
                <w:bCs w:val="0"/>
                <w:szCs w:val="20"/>
                <w:lang w:val="en-US"/>
              </w:rPr>
            </w:pPr>
            <w:r>
              <w:rPr>
                <w:rFonts w:hint="eastAsia" w:ascii="宋体" w:cs="Times New Roman"/>
                <w:b/>
                <w:bCs w:val="0"/>
                <w:kern w:val="2"/>
                <w:sz w:val="21"/>
                <w:szCs w:val="20"/>
                <w:lang w:val="en-US" w:eastAsia="zh-CN" w:bidi="ar-SA"/>
              </w:rPr>
              <w:t>14</w:t>
            </w:r>
            <w:r>
              <w:rPr>
                <w:rFonts w:hint="eastAsia" w:ascii="宋体" w:hAnsi="Times New Roman" w:eastAsia="宋体" w:cs="Times New Roman"/>
                <w:b/>
                <w:bCs w:val="0"/>
                <w:kern w:val="2"/>
                <w:sz w:val="21"/>
                <w:szCs w:val="20"/>
                <w:lang w:val="en-US" w:eastAsia="zh-CN" w:bidi="ar-SA"/>
              </w:rPr>
              <w:t>、▲配套教学软件</w:t>
            </w:r>
          </w:p>
          <w:p w14:paraId="6ABD7782">
            <w:pPr>
              <w:keepNext w:val="0"/>
              <w:keepLines w:val="0"/>
              <w:widowControl w:val="0"/>
              <w:suppressLineNumbers w:val="0"/>
              <w:spacing w:before="0" w:beforeAutospacing="0" w:after="0" w:afterAutospacing="0"/>
              <w:ind w:left="0" w:right="0" w:firstLine="0" w:firstLineChars="0"/>
              <w:jc w:val="both"/>
              <w:rPr>
                <w:rFonts w:hint="default" w:ascii="宋体" w:hAnsi="Times New Roman" w:eastAsia="宋体" w:cs="Times New Roman"/>
                <w:b/>
                <w:bCs w:val="0"/>
                <w:szCs w:val="20"/>
                <w:lang w:val="en-US"/>
              </w:rPr>
            </w:pPr>
            <w:r>
              <w:rPr>
                <w:rFonts w:hint="eastAsia" w:ascii="宋体" w:hAnsi="Times New Roman" w:eastAsia="宋体" w:cs="Times New Roman"/>
                <w:b/>
                <w:bCs w:val="0"/>
                <w:kern w:val="2"/>
                <w:sz w:val="21"/>
                <w:szCs w:val="20"/>
                <w:lang w:val="en-US" w:eastAsia="zh-CN" w:bidi="ar-SA"/>
              </w:rPr>
              <w:t>1</w:t>
            </w:r>
            <w:r>
              <w:rPr>
                <w:rFonts w:hint="eastAsia" w:ascii="宋体" w:cs="Times New Roman"/>
                <w:b/>
                <w:bCs w:val="0"/>
                <w:kern w:val="2"/>
                <w:sz w:val="21"/>
                <w:szCs w:val="20"/>
                <w:lang w:val="en-US" w:eastAsia="zh-CN" w:bidi="ar-SA"/>
              </w:rPr>
              <w:t>）</w:t>
            </w:r>
            <w:r>
              <w:rPr>
                <w:rFonts w:hint="eastAsia" w:ascii="宋体" w:hAnsi="Times New Roman" w:eastAsia="宋体" w:cs="Times New Roman"/>
                <w:b/>
                <w:bCs w:val="0"/>
                <w:kern w:val="2"/>
                <w:sz w:val="21"/>
                <w:szCs w:val="20"/>
                <w:lang w:val="en-US" w:eastAsia="zh-CN" w:bidi="ar-SA"/>
              </w:rPr>
              <w:t>.一键锁屏功能可直接通过软件实现一键锁定，设置开启、关闭触摸功能，防止误操作（投标时必须提供软件功能截图，并加盖投标人公章,供货前提供此功能演示，如不满足不给予验收）</w:t>
            </w:r>
          </w:p>
          <w:p w14:paraId="38EBD0E7">
            <w:pPr>
              <w:keepNext w:val="0"/>
              <w:keepLines w:val="0"/>
              <w:widowControl w:val="0"/>
              <w:suppressLineNumbers w:val="0"/>
              <w:spacing w:before="0" w:beforeAutospacing="0" w:after="0" w:afterAutospacing="0"/>
              <w:ind w:left="0" w:right="0"/>
              <w:jc w:val="both"/>
              <w:rPr>
                <w:rFonts w:hint="eastAsia" w:ascii="宋体"/>
                <w:b/>
                <w:szCs w:val="20"/>
              </w:rPr>
            </w:pPr>
            <w:r>
              <w:rPr>
                <w:rFonts w:hint="eastAsia" w:ascii="宋体" w:hAnsi="Times New Roman" w:eastAsia="宋体" w:cs="Times New Roman"/>
                <w:b/>
                <w:bCs w:val="0"/>
                <w:kern w:val="2"/>
                <w:sz w:val="21"/>
                <w:szCs w:val="20"/>
                <w:lang w:val="en-US" w:eastAsia="zh-CN" w:bidi="ar-SA"/>
              </w:rPr>
              <w:t>2</w:t>
            </w:r>
            <w:r>
              <w:rPr>
                <w:rFonts w:hint="eastAsia" w:ascii="宋体" w:cs="Times New Roman"/>
                <w:b/>
                <w:bCs w:val="0"/>
                <w:kern w:val="2"/>
                <w:sz w:val="21"/>
                <w:szCs w:val="20"/>
                <w:lang w:val="en-US" w:eastAsia="zh-CN" w:bidi="ar-SA"/>
              </w:rPr>
              <w:t>）</w:t>
            </w:r>
            <w:r>
              <w:rPr>
                <w:rFonts w:hint="eastAsia" w:ascii="宋体" w:hAnsi="Times New Roman" w:eastAsia="宋体" w:cs="Times New Roman"/>
                <w:b/>
                <w:bCs w:val="0"/>
                <w:kern w:val="2"/>
                <w:sz w:val="21"/>
                <w:szCs w:val="20"/>
                <w:lang w:val="en-US" w:eastAsia="zh-CN" w:bidi="ar-SA"/>
              </w:rPr>
              <w:t>.工具条:工具菜单可任意位置隐藏，快捷工具可自行定义，左右切换、可自行增删快捷工具。浮云工具栏：快捷工具栏前端显示，可在任意界面调用白板软件快捷键工具。（投标时必须提供软件功能截图，并加盖投标人公章,供货前提供此功能演示，如不满足不给予验收）</w:t>
            </w:r>
          </w:p>
          <w:p w14:paraId="1B51154F">
            <w:pPr>
              <w:keepNext w:val="0"/>
              <w:keepLines w:val="0"/>
              <w:widowControl/>
              <w:suppressLineNumbers w:val="0"/>
              <w:spacing w:before="0" w:beforeAutospacing="0" w:after="0" w:afterAutospacing="0"/>
              <w:ind w:left="0" w:right="0"/>
              <w:textAlignment w:val="top"/>
              <w:rPr>
                <w:rStyle w:val="20"/>
                <w:rFonts w:hint="default"/>
                <w:lang w:bidi="ar"/>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470BC">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FCADA">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6613C">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1F974">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2D8E76A5">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1760A">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3BE7B">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2510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vAlign w:val="top"/>
          </w:tcPr>
          <w:p w14:paraId="7D5A4DB2">
            <w:pPr>
              <w:keepNext w:val="0"/>
              <w:keepLines w:val="0"/>
              <w:widowControl/>
              <w:suppressLineNumbers w:val="0"/>
              <w:spacing w:before="0" w:beforeAutospacing="0" w:after="0" w:afterAutospacing="0"/>
              <w:ind w:left="0" w:right="0"/>
              <w:textAlignment w:val="top"/>
              <w:rPr>
                <w:rStyle w:val="20"/>
                <w:rFonts w:hint="default"/>
                <w:lang w:bidi="ar"/>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78CD9">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588F2">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52F5F">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7DE07">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12BBE345">
        <w:tblPrEx>
          <w:tblCellMar>
            <w:top w:w="0" w:type="dxa"/>
            <w:left w:w="108" w:type="dxa"/>
            <w:bottom w:w="0" w:type="dxa"/>
            <w:right w:w="108" w:type="dxa"/>
          </w:tblCellMar>
        </w:tblPrEx>
        <w:trPr>
          <w:trHeight w:val="600" w:hRule="atLeast"/>
        </w:trPr>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209D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A441D">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8DA66">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6720" w:type="dxa"/>
            <w:tcBorders>
              <w:top w:val="single" w:color="000000" w:sz="4" w:space="0"/>
              <w:left w:val="single" w:color="000000" w:sz="4" w:space="0"/>
              <w:bottom w:val="single" w:color="000000" w:sz="4" w:space="0"/>
              <w:right w:val="single" w:color="000000" w:sz="4" w:space="0"/>
            </w:tcBorders>
            <w:shd w:val="clear" w:color="auto" w:fill="auto"/>
          </w:tcPr>
          <w:p w14:paraId="30D92FD9">
            <w:pPr>
              <w:keepNext w:val="0"/>
              <w:keepLines w:val="0"/>
              <w:widowControl w:val="0"/>
              <w:suppressLineNumbers w:val="0"/>
              <w:spacing w:before="0" w:beforeAutospacing="0" w:after="0" w:afterAutospacing="0" w:line="320" w:lineRule="exact"/>
              <w:ind w:left="0" w:right="0" w:firstLine="0" w:firstLineChars="0"/>
              <w:jc w:val="both"/>
              <w:rPr>
                <w:rFonts w:hint="eastAsia" w:ascii="宋体" w:hAnsi="宋体" w:eastAsia="宋体" w:cs="宋体"/>
                <w:lang w:val="en-US"/>
              </w:rPr>
            </w:pPr>
            <w:r>
              <w:rPr>
                <w:rFonts w:hint="eastAsia" w:ascii="宋体" w:hAnsi="宋体" w:eastAsia="宋体" w:cs="宋体"/>
                <w:kern w:val="2"/>
                <w:sz w:val="21"/>
                <w:szCs w:val="20"/>
                <w:lang w:val="en-US" w:eastAsia="zh-CN" w:bidi="ar"/>
              </w:rPr>
              <w:t>15.配套学习软件：</w:t>
            </w:r>
          </w:p>
          <w:p w14:paraId="17C6FB81">
            <w:pPr>
              <w:keepNext w:val="0"/>
              <w:keepLines w:val="0"/>
              <w:widowControl w:val="0"/>
              <w:suppressLineNumbers w:val="0"/>
              <w:spacing w:before="0" w:beforeAutospacing="0" w:after="0" w:afterAutospacing="0"/>
              <w:ind w:left="0" w:right="0"/>
              <w:jc w:val="both"/>
              <w:rPr>
                <w:rFonts w:hint="eastAsia" w:ascii="宋体" w:hAnsi="宋体" w:eastAsia="宋体" w:cs="宋体"/>
                <w:bCs/>
                <w:szCs w:val="21"/>
                <w:lang w:val="en-US"/>
              </w:rPr>
            </w:pPr>
            <w:r>
              <w:rPr>
                <w:rFonts w:hint="eastAsia" w:ascii="宋体" w:hAnsi="宋体" w:eastAsia="宋体" w:cs="宋体"/>
                <w:bCs/>
                <w:kern w:val="2"/>
                <w:sz w:val="21"/>
                <w:szCs w:val="21"/>
                <w:lang w:val="en-US" w:eastAsia="zh-CN" w:bidi="ar"/>
              </w:rPr>
              <w:t>▲配套教学软件</w:t>
            </w:r>
          </w:p>
          <w:p w14:paraId="08D285E8">
            <w:pPr>
              <w:keepNext w:val="0"/>
              <w:keepLines w:val="0"/>
              <w:widowControl w:val="0"/>
              <w:suppressLineNumbers w:val="0"/>
              <w:spacing w:before="0" w:beforeAutospacing="0" w:after="0" w:afterAutospacing="0" w:line="320" w:lineRule="exact"/>
              <w:ind w:left="0" w:right="0"/>
              <w:jc w:val="both"/>
              <w:rPr>
                <w:rFonts w:hint="default" w:ascii="宋体" w:hAnsi="宋体" w:eastAsia="宋体" w:cs="宋体"/>
                <w:bCs w:val="0"/>
                <w:szCs w:val="20"/>
                <w:highlight w:val="none"/>
                <w:lang w:val="en-US" w:bidi="ar"/>
              </w:rPr>
            </w:pPr>
            <w:r>
              <w:rPr>
                <w:rFonts w:hint="eastAsia" w:ascii="宋体" w:hAnsi="宋体" w:eastAsia="宋体" w:cs="宋体"/>
                <w:bCs w:val="0"/>
                <w:kern w:val="2"/>
                <w:sz w:val="21"/>
                <w:szCs w:val="20"/>
                <w:highlight w:val="none"/>
                <w:lang w:val="en-US" w:eastAsia="zh-CN" w:bidi="ar"/>
              </w:rPr>
              <w:t>1、同一界面下的软件功能：函数图像：点击教学软件里的数学函数，弹出数学函数框，同一界面下包含：一次函数、二次函数、幂函数、指数函数、对数函数、三角函数六种函数选择按钮，可增加8个函数表达式，函数图像可以放大、缩小等功能（投标时必须提供软件功能截图，并加盖投标人公章,供货前提供此功能演示，如不满足不给予验收）。</w:t>
            </w:r>
          </w:p>
          <w:p w14:paraId="400783CA">
            <w:pPr>
              <w:keepNext w:val="0"/>
              <w:keepLines w:val="0"/>
              <w:widowControl w:val="0"/>
              <w:suppressLineNumbers w:val="0"/>
              <w:spacing w:before="0" w:beforeAutospacing="0" w:after="0" w:afterAutospacing="0" w:line="320" w:lineRule="exact"/>
              <w:ind w:left="0" w:right="0"/>
              <w:jc w:val="both"/>
              <w:rPr>
                <w:rFonts w:hint="default" w:ascii="宋体" w:hAnsi="宋体" w:eastAsia="宋体" w:cs="宋体"/>
                <w:bCs w:val="0"/>
                <w:szCs w:val="20"/>
                <w:highlight w:val="none"/>
                <w:lang w:val="en-US" w:bidi="ar"/>
              </w:rPr>
            </w:pPr>
            <w:r>
              <w:rPr>
                <w:rFonts w:hint="eastAsia" w:ascii="宋体" w:hAnsi="宋体" w:eastAsia="宋体" w:cs="宋体"/>
                <w:bCs w:val="0"/>
                <w:kern w:val="2"/>
                <w:sz w:val="21"/>
                <w:szCs w:val="20"/>
                <w:highlight w:val="none"/>
                <w:lang w:val="en-US" w:eastAsia="zh-CN" w:bidi="ar"/>
              </w:rPr>
              <w:t>2、函数表达式输入后即时生成对应的函数图像，也可重新编辑，软件自带专业函数输入键盘，包含常用的各类函数符号，如sin、cos、tan、log、ln、e、π、根号、绝对值符号等；每个函数表达式都可以隐藏、显示对应的数学函数图像；可隐藏、显示六种常用函数（投标时必须提供软件功能截图，并加盖投标人公章,供货前提供此功能演示，如不满足不给予验收）。</w:t>
            </w:r>
          </w:p>
          <w:p w14:paraId="78C9559E">
            <w:pPr>
              <w:keepNext w:val="0"/>
              <w:keepLines w:val="0"/>
              <w:widowControl w:val="0"/>
              <w:suppressLineNumbers w:val="0"/>
              <w:spacing w:before="0" w:beforeAutospacing="0" w:after="0" w:afterAutospacing="0" w:line="320" w:lineRule="exact"/>
              <w:ind w:left="0" w:right="0"/>
              <w:jc w:val="both"/>
              <w:rPr>
                <w:rFonts w:hint="default" w:ascii="宋体" w:hAnsi="宋体" w:eastAsia="宋体" w:cs="宋体"/>
                <w:bCs w:val="0"/>
                <w:szCs w:val="20"/>
                <w:highlight w:val="none"/>
                <w:lang w:val="en-US" w:bidi="ar"/>
              </w:rPr>
            </w:pPr>
            <w:r>
              <w:rPr>
                <w:rFonts w:hint="eastAsia" w:ascii="宋体" w:hAnsi="宋体" w:eastAsia="宋体" w:cs="宋体"/>
                <w:bCs w:val="0"/>
                <w:kern w:val="2"/>
                <w:sz w:val="21"/>
                <w:szCs w:val="20"/>
                <w:highlight w:val="none"/>
                <w:lang w:val="en-US" w:eastAsia="zh-CN" w:bidi="ar"/>
              </w:rPr>
              <w:t>3、几何体：教学软件的科目支持绘制立方体、圆柱体、圆锥体等立体几何图形；对立体几何图形可以进行展开、调节、旋转、填充、圆台、边框、置顶、克隆、删除操作。圆柱、圆锥、立方体可展开或收起。圆柱通过调整顶部半径转换为圆锥、圆台；圆锥通过调整顶部半径转换为圆柱、圆台；旋转几何体时可显示旋转的角度（投标时必须提供软件功能截图，并加盖投标人公章,供货前提供此功能演示，如不满足不给予验收）。</w:t>
            </w:r>
          </w:p>
          <w:p w14:paraId="37C828A9">
            <w:pPr>
              <w:keepNext w:val="0"/>
              <w:keepLines w:val="0"/>
              <w:widowControl w:val="0"/>
              <w:suppressLineNumbers w:val="0"/>
              <w:spacing w:before="0" w:beforeAutospacing="0" w:after="0" w:afterAutospacing="0" w:line="320" w:lineRule="exact"/>
              <w:ind w:left="0" w:right="0"/>
              <w:jc w:val="both"/>
              <w:rPr>
                <w:rFonts w:hint="eastAsia" w:ascii="宋体" w:hAnsi="宋体" w:cs="宋体"/>
                <w:szCs w:val="20"/>
                <w:lang w:bidi="ar"/>
              </w:rPr>
            </w:pPr>
            <w:r>
              <w:rPr>
                <w:rFonts w:hint="eastAsia" w:ascii="宋体" w:hAnsi="宋体" w:eastAsia="宋体" w:cs="宋体"/>
                <w:bCs w:val="0"/>
                <w:kern w:val="2"/>
                <w:sz w:val="21"/>
                <w:szCs w:val="20"/>
                <w:highlight w:val="none"/>
                <w:lang w:val="en-US" w:eastAsia="zh-CN" w:bidi="ar"/>
              </w:rPr>
              <w:t>4、几何圆：教学软件的科目支持可连续画圆、同心圆，并支持整体联动调整圆位置；可将圆调整为任意角度的扇形（投标时必须提供软件功能截图，并加盖投标人公章,供货前提供此功能演示，如不满足不给予验收）。</w:t>
            </w:r>
          </w:p>
          <w:p w14:paraId="68555BCC">
            <w:pPr>
              <w:keepNext w:val="0"/>
              <w:keepLines w:val="0"/>
              <w:widowControl w:val="0"/>
              <w:suppressLineNumbers w:val="0"/>
              <w:spacing w:before="0" w:beforeAutospacing="0" w:after="0" w:afterAutospacing="0"/>
              <w:ind w:left="0" w:right="0" w:firstLine="420" w:firstLineChars="200"/>
              <w:jc w:val="both"/>
              <w:rPr>
                <w:rFonts w:hint="default"/>
              </w:rPr>
            </w:pPr>
            <w:r>
              <w:rPr>
                <w:rFonts w:hint="default" w:ascii="Times New Roman" w:hAnsi="Times New Roman" w:eastAsia="宋体" w:cs="Times New Roman"/>
                <w:kern w:val="2"/>
                <w:sz w:val="21"/>
                <w:szCs w:val="20"/>
                <w:lang w:val="en-US" w:eastAsia="zh-CN" w:bidi="ar"/>
              </w:rPr>
              <w:t xml:space="preserve"> </w:t>
            </w:r>
          </w:p>
          <w:p w14:paraId="770F41E4">
            <w:pPr>
              <w:keepNext w:val="0"/>
              <w:keepLines w:val="0"/>
              <w:widowControl/>
              <w:suppressLineNumbers w:val="0"/>
              <w:spacing w:before="0" w:beforeAutospacing="0" w:after="0" w:afterAutospacing="0"/>
              <w:ind w:left="0" w:right="0"/>
              <w:textAlignment w:val="top"/>
              <w:rPr>
                <w:rFonts w:hint="default" w:ascii="Calibri" w:hAnsi="Calibri" w:cs="Calibri"/>
                <w:color w:val="000000"/>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1B01F">
            <w:pPr>
              <w:keepNext w:val="0"/>
              <w:keepLines w:val="0"/>
              <w:suppressLineNumbers w:val="0"/>
              <w:spacing w:before="0" w:beforeAutospacing="0" w:after="0" w:afterAutospacing="0"/>
              <w:ind w:left="0" w:right="0"/>
              <w:jc w:val="center"/>
              <w:rPr>
                <w:rFonts w:hint="eastAsia" w:ascii="宋体" w:hAnsi="宋体" w:cs="宋体"/>
                <w:color w:val="000000"/>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5F2E2">
            <w:pPr>
              <w:keepNext w:val="0"/>
              <w:keepLines w:val="0"/>
              <w:suppressLineNumbers w:val="0"/>
              <w:spacing w:before="0" w:beforeAutospacing="0" w:after="0" w:afterAutospacing="0"/>
              <w:ind w:left="0" w:right="0"/>
              <w:jc w:val="center"/>
              <w:rPr>
                <w:rFonts w:hint="default" w:ascii="Calibri" w:hAnsi="Calibri" w:cs="Calibri"/>
                <w:color w:val="000000"/>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2BD5E">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03B84">
            <w:pPr>
              <w:keepNext w:val="0"/>
              <w:keepLines w:val="0"/>
              <w:suppressLineNumbers w:val="0"/>
              <w:spacing w:before="0" w:beforeAutospacing="0" w:after="0" w:afterAutospacing="0"/>
              <w:ind w:left="0" w:right="0"/>
              <w:jc w:val="center"/>
              <w:rPr>
                <w:rFonts w:hint="eastAsia" w:ascii="宋体" w:hAnsi="宋体" w:cs="宋体"/>
                <w:color w:val="000000"/>
                <w:sz w:val="22"/>
                <w:szCs w:val="22"/>
              </w:rPr>
            </w:pPr>
          </w:p>
        </w:tc>
      </w:tr>
      <w:tr w14:paraId="0CEB0374">
        <w:tblPrEx>
          <w:tblCellMar>
            <w:top w:w="0" w:type="dxa"/>
            <w:left w:w="108" w:type="dxa"/>
            <w:bottom w:w="0" w:type="dxa"/>
            <w:right w:w="108" w:type="dxa"/>
          </w:tblCellMar>
        </w:tblPrEx>
        <w:trPr>
          <w:trHeight w:val="3189" w:hRule="atLeast"/>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1166">
            <w:pPr>
              <w:keepNext w:val="0"/>
              <w:keepLines w:val="0"/>
              <w:widowControl/>
              <w:suppressLineNumbers w:val="0"/>
              <w:spacing w:before="0" w:beforeAutospacing="0" w:after="0" w:afterAutospacing="0"/>
              <w:ind w:left="0" w:right="0"/>
              <w:textAlignment w:val="center"/>
              <w:rPr>
                <w:rFonts w:hint="eastAsia" w:ascii="宋体" w:hAnsi="宋体" w:cs="宋体"/>
                <w:color w:val="000000"/>
              </w:rPr>
            </w:pPr>
            <w:r>
              <w:rPr>
                <w:rFonts w:hint="eastAsia" w:ascii="宋体" w:hAnsi="宋体" w:cs="宋体"/>
                <w:color w:val="000000"/>
                <w:kern w:val="0"/>
                <w:lang w:bidi="ar"/>
              </w:rPr>
              <w:t>3</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4AC4">
            <w:pPr>
              <w:keepNext w:val="0"/>
              <w:keepLines w:val="0"/>
              <w:widowControl/>
              <w:suppressLineNumbers w:val="0"/>
              <w:spacing w:before="0" w:beforeAutospacing="0" w:after="0" w:afterAutospacing="0"/>
              <w:ind w:left="0" w:right="0"/>
              <w:textAlignment w:val="center"/>
              <w:rPr>
                <w:rFonts w:hint="eastAsia" w:ascii="宋体" w:hAnsi="宋体" w:cs="宋体"/>
                <w:color w:val="000000"/>
                <w:kern w:val="0"/>
                <w:lang w:bidi="ar"/>
              </w:rPr>
            </w:pPr>
            <w:r>
              <w:rPr>
                <w:rFonts w:hint="eastAsia" w:ascii="宋体" w:hAnsi="宋体" w:cs="宋体"/>
                <w:color w:val="000000"/>
                <w:kern w:val="0"/>
                <w:lang w:bidi="ar"/>
              </w:rPr>
              <w:t>学生平板电脑</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8F1F">
            <w:pPr>
              <w:keepNext w:val="0"/>
              <w:keepLines w:val="0"/>
              <w:widowControl/>
              <w:suppressLineNumbers w:val="0"/>
              <w:spacing w:before="0" w:beforeAutospacing="0" w:after="0" w:afterAutospacing="0"/>
              <w:ind w:left="0" w:right="0"/>
              <w:textAlignment w:val="center"/>
              <w:rPr>
                <w:rFonts w:hint="eastAsia" w:ascii="宋体" w:hAnsi="宋体" w:cs="宋体"/>
                <w:color w:val="000000"/>
                <w:kern w:val="0"/>
                <w:lang w:bidi="ar"/>
              </w:rPr>
            </w:pPr>
            <w:bookmarkStart w:id="2" w:name="OLE_LINK1"/>
            <w:bookmarkStart w:id="3" w:name="OLE_LINK17"/>
            <w:r>
              <w:rPr>
                <w:rFonts w:hint="eastAsia" w:ascii="宋体" w:hAnsi="宋体" w:cs="宋体"/>
                <w:color w:val="000000"/>
                <w:kern w:val="0"/>
                <w:lang w:val="en-US" w:eastAsia="zh-CN" w:bidi="ar"/>
              </w:rPr>
              <w:t>华为擎云C5e</w:t>
            </w:r>
            <w:bookmarkEnd w:id="2"/>
            <w:bookmarkEnd w:id="3"/>
          </w:p>
        </w:tc>
        <w:tc>
          <w:tcPr>
            <w:tcW w:w="6720" w:type="dxa"/>
            <w:tcBorders>
              <w:top w:val="single" w:color="000000" w:sz="4" w:space="0"/>
              <w:left w:val="single" w:color="000000" w:sz="4" w:space="0"/>
              <w:right w:val="single" w:color="000000" w:sz="4" w:space="0"/>
            </w:tcBorders>
            <w:shd w:val="clear" w:color="auto" w:fill="auto"/>
          </w:tcPr>
          <w:p w14:paraId="22E509F5">
            <w:pPr>
              <w:keepNext w:val="0"/>
              <w:keepLines w:val="0"/>
              <w:widowControl/>
              <w:suppressLineNumbers w:val="0"/>
              <w:spacing w:before="0" w:beforeAutospacing="0" w:after="0" w:afterAutospacing="0"/>
              <w:ind w:left="0" w:right="0"/>
              <w:textAlignment w:val="top"/>
              <w:rPr>
                <w:rStyle w:val="20"/>
                <w:rFonts w:hint="default"/>
                <w:lang w:bidi="ar"/>
              </w:rPr>
            </w:pPr>
            <w:r>
              <w:rPr>
                <w:rStyle w:val="20"/>
                <w:rFonts w:hint="eastAsia"/>
                <w:lang w:bidi="ar"/>
              </w:rPr>
              <w:t>参数说明：</w:t>
            </w:r>
          </w:p>
          <w:p w14:paraId="227E92D4">
            <w:pPr>
              <w:keepNext w:val="0"/>
              <w:keepLines w:val="0"/>
              <w:widowControl/>
              <w:numPr>
                <w:ilvl w:val="0"/>
                <w:numId w:val="2"/>
              </w:numPr>
              <w:suppressLineNumbers w:val="0"/>
              <w:spacing w:before="0" w:beforeAutospacing="0" w:after="0" w:afterAutospacing="0"/>
              <w:ind w:left="0" w:right="0"/>
              <w:textAlignment w:val="top"/>
              <w:rPr>
                <w:rFonts w:hint="eastAsia" w:cs="宋体"/>
                <w:kern w:val="0"/>
              </w:rPr>
            </w:pPr>
            <w:r>
              <w:rPr>
                <w:rFonts w:hint="eastAsia" w:cs="宋体"/>
                <w:kern w:val="0"/>
              </w:rPr>
              <w:t>1、显示屏：10.</w:t>
            </w:r>
            <w:r>
              <w:rPr>
                <w:rFonts w:hint="eastAsia" w:cs="宋体"/>
                <w:kern w:val="0"/>
                <w:lang w:val="en-US" w:eastAsia="zh-CN"/>
              </w:rPr>
              <w:t>36</w:t>
            </w:r>
            <w:r>
              <w:rPr>
                <w:rFonts w:hint="eastAsia" w:cs="宋体"/>
                <w:kern w:val="0"/>
              </w:rPr>
              <w:t>英寸、2000 x 1200分辨率的IPS显示屏；</w:t>
            </w:r>
            <w:r>
              <w:rPr>
                <w:rFonts w:hint="eastAsia" w:cs="宋体"/>
                <w:kern w:val="0"/>
              </w:rPr>
              <w:br w:type="textWrapping"/>
            </w:r>
            <w:r>
              <w:rPr>
                <w:rFonts w:hint="eastAsia" w:cs="宋体"/>
                <w:kern w:val="0"/>
              </w:rPr>
              <w:t>八核芯2.0GHz；</w:t>
            </w:r>
            <w:r>
              <w:rPr>
                <w:rFonts w:hint="eastAsia" w:cs="宋体"/>
                <w:kern w:val="0"/>
              </w:rPr>
              <w:br w:type="textWrapping"/>
            </w:r>
            <w:r>
              <w:rPr>
                <w:rFonts w:hint="eastAsia" w:cs="宋体"/>
                <w:kern w:val="0"/>
              </w:rPr>
              <w:t>2、运行存储：4GB+64GB；</w:t>
            </w:r>
            <w:r>
              <w:rPr>
                <w:rFonts w:hint="eastAsia" w:cs="宋体"/>
                <w:kern w:val="0"/>
              </w:rPr>
              <w:br w:type="textWrapping"/>
            </w:r>
            <w:r>
              <w:rPr>
                <w:rFonts w:hint="eastAsia" w:cs="宋体"/>
                <w:kern w:val="0"/>
              </w:rPr>
              <w:t>3、扬声器：立体双扬声器；</w:t>
            </w:r>
            <w:r>
              <w:rPr>
                <w:rFonts w:hint="eastAsia" w:cs="宋体"/>
                <w:kern w:val="0"/>
              </w:rPr>
              <w:br w:type="textWrapping"/>
            </w:r>
            <w:r>
              <w:rPr>
                <w:rFonts w:hint="eastAsia" w:cs="宋体"/>
                <w:kern w:val="0"/>
              </w:rPr>
              <w:t>4、摄像头：前置500万像素，后置800万像素；</w:t>
            </w:r>
            <w:r>
              <w:rPr>
                <w:rFonts w:hint="eastAsia" w:cs="宋体"/>
                <w:kern w:val="0"/>
              </w:rPr>
              <w:br w:type="textWrapping"/>
            </w:r>
            <w:r>
              <w:rPr>
                <w:rFonts w:hint="eastAsia" w:cs="宋体"/>
                <w:kern w:val="0"/>
              </w:rPr>
              <w:t>5、无线网络：802.11 a/b/g/n/ac（2.4G&amp;5G) 双频Wifi+蓝牙5.0；</w:t>
            </w:r>
            <w:r>
              <w:rPr>
                <w:rFonts w:hint="eastAsia" w:cs="宋体"/>
                <w:kern w:val="0"/>
              </w:rPr>
              <w:br w:type="textWrapping"/>
            </w:r>
            <w:r>
              <w:rPr>
                <w:rFonts w:hint="eastAsia" w:cs="宋体"/>
                <w:kern w:val="0"/>
              </w:rPr>
              <w:t>6、操作系统：安卓12；</w:t>
            </w:r>
            <w:r>
              <w:rPr>
                <w:rFonts w:hint="eastAsia" w:cs="宋体"/>
                <w:kern w:val="0"/>
              </w:rPr>
              <w:br w:type="textWrapping"/>
            </w:r>
            <w:r>
              <w:rPr>
                <w:rFonts w:hint="eastAsia" w:cs="宋体"/>
                <w:kern w:val="0"/>
              </w:rPr>
              <w:t xml:space="preserve">7、电池容量：7000mAh； </w:t>
            </w:r>
            <w:r>
              <w:rPr>
                <w:rFonts w:hint="eastAsia" w:cs="宋体"/>
                <w:kern w:val="0"/>
              </w:rPr>
              <w:br w:type="textWrapping"/>
            </w:r>
            <w:r>
              <w:rPr>
                <w:rFonts w:hint="eastAsia" w:cs="宋体"/>
                <w:kern w:val="0"/>
              </w:rPr>
              <w:t>8、接口：Micro USB/3.5mm 音频接口/Micro SD；</w:t>
            </w:r>
          </w:p>
          <w:p w14:paraId="64047FCC">
            <w:pPr>
              <w:keepNext w:val="0"/>
              <w:keepLines w:val="0"/>
              <w:widowControl w:val="0"/>
              <w:suppressLineNumbers w:val="0"/>
              <w:spacing w:before="0" w:beforeAutospacing="0" w:after="0" w:afterAutospacing="0"/>
              <w:ind w:left="0" w:right="0"/>
              <w:jc w:val="both"/>
              <w:rPr>
                <w:rFonts w:hint="eastAsia" w:ascii="宋体"/>
                <w:b/>
                <w:sz w:val="21"/>
                <w:szCs w:val="20"/>
                <w:lang w:val="en-US"/>
              </w:rPr>
            </w:pPr>
            <w:r>
              <w:rPr>
                <w:rFonts w:hint="eastAsia" w:ascii="宋体"/>
                <w:b/>
                <w:szCs w:val="20"/>
                <w:lang w:val="en-US" w:eastAsia="zh-CN"/>
              </w:rPr>
              <w:t>9.</w:t>
            </w:r>
            <w:r>
              <w:rPr>
                <w:rFonts w:hint="eastAsia" w:ascii="宋体" w:hAnsi="Times New Roman" w:eastAsia="宋体" w:cs="Times New Roman"/>
                <w:b/>
                <w:kern w:val="2"/>
                <w:sz w:val="21"/>
                <w:szCs w:val="20"/>
                <w:lang w:val="en-US" w:eastAsia="zh-CN" w:bidi="ar-SA"/>
              </w:rPr>
              <w:t>▲为了客户使用方便，售后服务简单快捷，必须配备一套可独立部署的全智能服务管控系统（非生产厂家的报修系统），作为本运维项目故障报修及管理软件。配套智能服务管控系统需具备以下功能（投标时必须提供以下每一小点软件功能截图，并加盖供应商公章,供货前提供此功能演示，如不满足不给予验收)：</w:t>
            </w:r>
          </w:p>
          <w:p w14:paraId="576042C7">
            <w:pPr>
              <w:keepNext w:val="0"/>
              <w:keepLines w:val="0"/>
              <w:widowControl w:val="0"/>
              <w:suppressLineNumbers w:val="0"/>
              <w:spacing w:before="0" w:beforeAutospacing="0" w:after="0" w:afterAutospacing="0"/>
              <w:ind w:left="0" w:right="0"/>
              <w:jc w:val="both"/>
              <w:rPr>
                <w:rFonts w:hint="eastAsia" w:ascii="宋体"/>
                <w:b/>
                <w:sz w:val="21"/>
                <w:szCs w:val="20"/>
                <w:lang w:val="en-US"/>
              </w:rPr>
            </w:pPr>
            <w:r>
              <w:rPr>
                <w:rFonts w:hint="eastAsia" w:ascii="宋体" w:hAnsi="Times New Roman" w:eastAsia="宋体" w:cs="Times New Roman"/>
                <w:b/>
                <w:kern w:val="2"/>
                <w:sz w:val="21"/>
                <w:szCs w:val="20"/>
                <w:lang w:val="en-US" w:eastAsia="zh-CN" w:bidi="ar-SA"/>
              </w:rPr>
              <w:t>1）通过一键扫码，实现微信报修、微信报装、微信投诉、微信保养、服务进行评价。通过关注微信公众号可以接收售后服务状态提醒。</w:t>
            </w:r>
          </w:p>
          <w:p w14:paraId="71F32531">
            <w:pPr>
              <w:keepNext w:val="0"/>
              <w:keepLines w:val="0"/>
              <w:widowControl w:val="0"/>
              <w:suppressLineNumbers w:val="0"/>
              <w:spacing w:before="0" w:beforeAutospacing="0" w:after="0" w:afterAutospacing="0"/>
              <w:ind w:left="0" w:right="0"/>
              <w:jc w:val="both"/>
              <w:rPr>
                <w:rFonts w:hint="eastAsia" w:ascii="宋体"/>
                <w:b/>
                <w:szCs w:val="20"/>
                <w:lang w:val="en-US"/>
              </w:rPr>
            </w:pPr>
            <w:r>
              <w:rPr>
                <w:rFonts w:hint="eastAsia" w:ascii="宋体" w:hAnsi="Times New Roman" w:eastAsia="宋体" w:cs="Times New Roman"/>
                <w:b/>
                <w:kern w:val="2"/>
                <w:sz w:val="21"/>
                <w:szCs w:val="20"/>
                <w:lang w:val="en-US" w:eastAsia="zh-CN" w:bidi="ar-SA"/>
              </w:rPr>
              <w:t>2）透视图可以针对某一个客户，全方位展示客户详情、联系人等信息。项目透视图可以针对某一个项目，全方位展示、项目产品、历史工单信息。产品透视图可以针对某一台产品或设备，全方位展示历史工单信息，包括：安装地点、安装时间、产品生产时间和质保到时期日等相关的信息。</w:t>
            </w:r>
          </w:p>
          <w:p w14:paraId="7E8CB647">
            <w:pPr>
              <w:pStyle w:val="2"/>
              <w:keepNext w:val="0"/>
              <w:keepLines w:val="0"/>
              <w:numPr>
                <w:ilvl w:val="-1"/>
                <w:numId w:val="0"/>
              </w:numPr>
              <w:suppressLineNumbers w:val="0"/>
              <w:spacing w:before="0" w:beforeAutospacing="0" w:after="0" w:afterAutospacing="0"/>
              <w:ind w:left="0" w:leftChars="0" w:right="0" w:firstLine="0" w:firstLineChars="0"/>
              <w:rPr>
                <w:rFonts w:hint="default"/>
              </w:rPr>
            </w:pPr>
            <w:r>
              <w:rPr>
                <w:rFonts w:hint="eastAsia"/>
                <w:lang w:val="en-US" w:eastAsia="zh-CN"/>
              </w:rPr>
              <w:t>10.</w:t>
            </w:r>
            <w:r>
              <w:rPr>
                <w:rStyle w:val="19"/>
                <w:rFonts w:hint="default"/>
                <w:lang w:bidi="ar"/>
              </w:rPr>
              <w:t>▲</w:t>
            </w:r>
            <w:r>
              <w:rPr>
                <w:rFonts w:hint="eastAsia"/>
                <w:lang w:val="en-US" w:eastAsia="zh-CN"/>
              </w:rPr>
              <w:t>必须与学校原有AI系统对接，并安装好配套软件以及APP，数据迁移等服务，与学校原有AI系统对接中间件使用</w:t>
            </w:r>
            <w:r>
              <w:rPr>
                <w:rFonts w:hint="eastAsia" w:ascii="宋体" w:hAnsi="Times New Roman" w:eastAsia="宋体" w:cs="Times New Roman"/>
                <w:kern w:val="2"/>
                <w:sz w:val="21"/>
                <w:szCs w:val="20"/>
                <w:lang w:val="en-US" w:eastAsia="zh-CN" w:bidi="ar"/>
              </w:rPr>
              <w:t>中仪信嘉</w:t>
            </w:r>
            <w:r>
              <w:rPr>
                <w:rFonts w:hint="eastAsia"/>
                <w:lang w:val="en-US" w:eastAsia="zh-CN"/>
              </w:rPr>
              <w:t>，</w:t>
            </w:r>
            <w:r>
              <w:rPr>
                <w:rFonts w:hint="eastAsia" w:ascii="宋体" w:hAnsi="宋体" w:eastAsia="宋体" w:cs="黑体"/>
                <w:kern w:val="2"/>
                <w:sz w:val="21"/>
                <w:szCs w:val="21"/>
                <w:lang w:val="en-US" w:eastAsia="zh-CN" w:bidi="ar"/>
              </w:rPr>
              <w:t>签订合同前</w:t>
            </w:r>
            <w:r>
              <w:rPr>
                <w:rFonts w:hint="eastAsia" w:hAnsi="宋体" w:cs="黑体"/>
                <w:kern w:val="2"/>
                <w:sz w:val="21"/>
                <w:szCs w:val="21"/>
                <w:lang w:val="en-US" w:eastAsia="zh-CN" w:bidi="ar"/>
              </w:rPr>
              <w:t>必须</w:t>
            </w:r>
            <w:r>
              <w:rPr>
                <w:rFonts w:hint="eastAsia"/>
                <w:lang w:val="en-US" w:eastAsia="zh-CN"/>
              </w:rPr>
              <w:t>提供中间件品牌</w:t>
            </w:r>
            <w:r>
              <w:rPr>
                <w:rFonts w:hint="eastAsia" w:ascii="宋体" w:hAnsi="Times New Roman" w:eastAsia="宋体" w:cs="Times New Roman"/>
                <w:kern w:val="2"/>
                <w:sz w:val="21"/>
                <w:szCs w:val="20"/>
                <w:lang w:val="en-US" w:eastAsia="zh-CN" w:bidi="ar"/>
              </w:rPr>
              <w:t>中仪信嘉</w:t>
            </w:r>
            <w:r>
              <w:rPr>
                <w:rFonts w:hint="eastAsia" w:cs="Times New Roman"/>
                <w:kern w:val="2"/>
                <w:sz w:val="21"/>
                <w:szCs w:val="20"/>
                <w:lang w:val="en-US" w:eastAsia="zh-CN" w:bidi="ar"/>
              </w:rPr>
              <w:t>的品牌商标注册证书，</w:t>
            </w:r>
            <w:r>
              <w:rPr>
                <w:rFonts w:hint="eastAsia" w:ascii="宋体" w:hAnsi="宋体" w:eastAsia="宋体" w:cs="黑体"/>
                <w:kern w:val="2"/>
                <w:sz w:val="21"/>
                <w:szCs w:val="21"/>
                <w:lang w:val="en-US" w:eastAsia="zh-CN" w:bidi="ar"/>
              </w:rPr>
              <w:t>由中华人民共和国国家知识产权局签发的商标注册证原件以及复印件（复印件要求加盖注册人公章），提供厂家出具的针对此项目的专项授权书、厂家出具的针对此项目的专项售后服务保证书、厂家出具的针对此项目的专项供货保证函原件并且加盖厂家公章,否则不与签订合同</w:t>
            </w:r>
          </w:p>
          <w:p w14:paraId="798A2046">
            <w:pPr>
              <w:keepNext w:val="0"/>
              <w:keepLines w:val="0"/>
              <w:widowControl/>
              <w:suppressLineNumbers w:val="0"/>
              <w:spacing w:before="0" w:beforeAutospacing="0" w:after="0" w:afterAutospacing="0"/>
              <w:ind w:left="0" w:right="0"/>
              <w:textAlignment w:val="top"/>
              <w:rPr>
                <w:rFonts w:hint="default" w:ascii="Calibri" w:hAnsi="Calibri" w:cs="Calibri"/>
                <w:color w:val="000000"/>
              </w:rPr>
            </w:pPr>
            <w:r>
              <w:rPr>
                <w:rFonts w:hint="eastAsia" w:hAnsi="宋体" w:cs="黑体"/>
                <w:kern w:val="2"/>
                <w:sz w:val="21"/>
                <w:szCs w:val="21"/>
                <w:lang w:val="en-US" w:eastAsia="zh-CN" w:bidi="ar"/>
              </w:rPr>
              <w:t>保修一年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5E9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rPr>
            </w:pPr>
            <w:r>
              <w:rPr>
                <w:rFonts w:hint="eastAsia" w:ascii="宋体" w:hAnsi="宋体" w:cs="宋体"/>
                <w:color w:val="000000"/>
                <w:kern w:val="0"/>
                <w:lang w:bidi="ar"/>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4B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E4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1148.00 </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4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34440.00 </w:t>
            </w:r>
          </w:p>
        </w:tc>
      </w:tr>
      <w:tr w14:paraId="4D88C0E8">
        <w:tblPrEx>
          <w:tblCellMar>
            <w:top w:w="0" w:type="dxa"/>
            <w:left w:w="108" w:type="dxa"/>
            <w:bottom w:w="0" w:type="dxa"/>
            <w:right w:w="108" w:type="dxa"/>
          </w:tblCellMar>
        </w:tblPrEx>
        <w:trPr>
          <w:trHeight w:val="600" w:hRule="atLeast"/>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7F98">
            <w:pPr>
              <w:keepNext w:val="0"/>
              <w:keepLines w:val="0"/>
              <w:widowControl/>
              <w:suppressLineNumbers w:val="0"/>
              <w:spacing w:before="0" w:beforeAutospacing="0" w:after="0" w:afterAutospacing="0"/>
              <w:ind w:left="0" w:right="0"/>
              <w:textAlignment w:val="center"/>
              <w:rPr>
                <w:rFonts w:hint="eastAsia" w:ascii="宋体" w:hAnsi="宋体" w:cs="宋体"/>
                <w:color w:val="000000"/>
              </w:rPr>
            </w:pPr>
            <w:r>
              <w:rPr>
                <w:rFonts w:hint="eastAsia" w:ascii="宋体" w:hAnsi="宋体" w:cs="宋体"/>
                <w:color w:val="000000"/>
                <w:kern w:val="0"/>
                <w:lang w:bidi="ar"/>
              </w:rPr>
              <w:t>4</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BD80">
            <w:pPr>
              <w:keepNext w:val="0"/>
              <w:keepLines w:val="0"/>
              <w:widowControl/>
              <w:suppressLineNumbers w:val="0"/>
              <w:spacing w:before="0" w:beforeAutospacing="0" w:after="0" w:afterAutospacing="0"/>
              <w:ind w:left="0" w:right="0"/>
              <w:textAlignment w:val="center"/>
              <w:rPr>
                <w:rFonts w:hint="eastAsia" w:ascii="宋体" w:hAnsi="宋体" w:cs="宋体"/>
                <w:color w:val="000000"/>
              </w:rPr>
            </w:pPr>
            <w:r>
              <w:rPr>
                <w:rFonts w:hint="eastAsia" w:ascii="宋体" w:hAnsi="宋体" w:cs="宋体"/>
                <w:color w:val="000000"/>
                <w:kern w:val="0"/>
                <w:lang w:bidi="ar"/>
              </w:rPr>
              <w:t>老师平板电脑</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06D7">
            <w:pPr>
              <w:keepNext w:val="0"/>
              <w:keepLines w:val="0"/>
              <w:suppressLineNumbers w:val="0"/>
              <w:spacing w:before="0" w:beforeAutospacing="0" w:after="0" w:afterAutospacing="0"/>
              <w:ind w:left="0" w:right="0"/>
              <w:jc w:val="left"/>
              <w:rPr>
                <w:rFonts w:hint="eastAsia" w:ascii="宋体" w:hAnsi="宋体" w:eastAsia="宋体" w:cs="宋体"/>
                <w:color w:val="000000"/>
                <w:lang w:eastAsia="zh-CN"/>
              </w:rPr>
            </w:pPr>
            <w:r>
              <w:rPr>
                <w:rFonts w:hint="eastAsia" w:ascii="宋体" w:hAnsi="宋体" w:cs="宋体"/>
                <w:color w:val="000000"/>
                <w:lang w:val="en-US" w:eastAsia="zh-CN"/>
              </w:rPr>
              <w:t>华为</w:t>
            </w:r>
            <w:r>
              <w:rPr>
                <w:rFonts w:hint="eastAsia" w:ascii="宋体" w:hAnsi="宋体" w:cs="宋体"/>
                <w:color w:val="000000"/>
              </w:rPr>
              <w:t xml:space="preserve"> MatePad </w:t>
            </w:r>
          </w:p>
        </w:tc>
        <w:tc>
          <w:tcPr>
            <w:tcW w:w="6720" w:type="dxa"/>
            <w:tcBorders>
              <w:top w:val="single" w:color="000000" w:sz="4" w:space="0"/>
              <w:left w:val="single" w:color="000000" w:sz="4" w:space="0"/>
              <w:bottom w:val="single" w:color="000000" w:sz="4" w:space="0"/>
              <w:right w:val="single" w:color="000000" w:sz="4" w:space="0"/>
            </w:tcBorders>
            <w:shd w:val="clear" w:color="auto" w:fill="auto"/>
          </w:tcPr>
          <w:p w14:paraId="7143DA6A">
            <w:pPr>
              <w:keepNext w:val="0"/>
              <w:keepLines w:val="0"/>
              <w:widowControl/>
              <w:suppressLineNumbers w:val="0"/>
              <w:spacing w:before="0" w:beforeAutospacing="0" w:after="0" w:afterAutospacing="0"/>
              <w:ind w:left="0" w:right="0"/>
              <w:textAlignment w:val="top"/>
              <w:rPr>
                <w:rFonts w:hint="default" w:ascii="Calibri" w:hAnsi="Calibri" w:cs="Calibri"/>
                <w:color w:val="000000"/>
                <w:kern w:val="2"/>
                <w:lang w:bidi="ar"/>
              </w:rPr>
            </w:pPr>
            <w:bookmarkStart w:id="4" w:name="OLE_LINK15"/>
            <w:r>
              <w:rPr>
                <w:rStyle w:val="20"/>
                <w:rFonts w:hint="eastAsia"/>
                <w:lang w:bidi="ar"/>
              </w:rPr>
              <w:t>参数说明：</w:t>
            </w:r>
          </w:p>
          <w:p w14:paraId="5AF904E2">
            <w:pPr>
              <w:keepNext w:val="0"/>
              <w:keepLines w:val="0"/>
              <w:widowControl/>
              <w:suppressLineNumbers w:val="0"/>
              <w:spacing w:before="0" w:beforeAutospacing="0" w:after="0" w:afterAutospacing="0"/>
              <w:ind w:left="0" w:right="0"/>
              <w:textAlignment w:val="top"/>
              <w:rPr>
                <w:rFonts w:hint="eastAsia" w:cs="宋体"/>
                <w:kern w:val="0"/>
              </w:rPr>
            </w:pPr>
            <w:r>
              <w:rPr>
                <w:rFonts w:hint="eastAsia" w:cs="宋体"/>
                <w:kern w:val="0"/>
              </w:rPr>
              <w:t>HUAWEI MatePad</w:t>
            </w:r>
            <w:bookmarkEnd w:id="4"/>
            <w:r>
              <w:rPr>
                <w:rFonts w:hint="eastAsia" w:cs="宋体"/>
                <w:kern w:val="0"/>
              </w:rPr>
              <w:t xml:space="preserve">  尺寸11.5英寸，120hz，全面屏；1300万后置摄像头；分辨率</w:t>
            </w:r>
            <w:r>
              <w:rPr>
                <w:rFonts w:hint="eastAsia" w:cs="宋体"/>
                <w:kern w:val="0"/>
              </w:rPr>
              <w:br w:type="textWrapping"/>
            </w:r>
            <w:r>
              <w:rPr>
                <w:rFonts w:hint="eastAsia" w:cs="宋体"/>
                <w:kern w:val="0"/>
              </w:rPr>
              <w:t>FHD+ 2200 x 1440、7700mah大电池、操作系统</w:t>
            </w:r>
            <w:r>
              <w:rPr>
                <w:rFonts w:hint="eastAsia" w:cs="宋体"/>
                <w:kern w:val="0"/>
              </w:rPr>
              <w:br w:type="textWrapping"/>
            </w:r>
            <w:r>
              <w:rPr>
                <w:rFonts w:hint="eastAsia" w:cs="宋体"/>
                <w:kern w:val="0"/>
              </w:rPr>
              <w:t>HarmonyOS 3.1、运行内存：8+128G，CPU型号：</w:t>
            </w:r>
            <w:r>
              <w:rPr>
                <w:rFonts w:hint="eastAsia" w:ascii="宋体" w:hAnsi="宋体" w:eastAsia="宋体" w:cs="Times New Roman"/>
                <w:color w:val="FF0000"/>
                <w:sz w:val="21"/>
                <w:szCs w:val="21"/>
                <w:lang w:val="en-US" w:eastAsia="zh-CN" w:bidi="ar"/>
              </w:rPr>
              <w:t>麒麟8000</w:t>
            </w:r>
            <w:r>
              <w:rPr>
                <w:rFonts w:hint="eastAsia" w:cs="宋体"/>
                <w:kern w:val="0"/>
              </w:rPr>
              <w:t>；</w:t>
            </w:r>
          </w:p>
          <w:p w14:paraId="1AE3F02B">
            <w:pPr>
              <w:keepNext w:val="0"/>
              <w:keepLines w:val="0"/>
              <w:widowControl w:val="0"/>
              <w:suppressLineNumbers w:val="0"/>
              <w:spacing w:before="0" w:beforeAutospacing="0" w:after="0" w:afterAutospacing="0"/>
              <w:ind w:left="0" w:right="0"/>
              <w:jc w:val="both"/>
              <w:rPr>
                <w:rFonts w:hint="eastAsia" w:ascii="宋体"/>
                <w:b/>
                <w:sz w:val="21"/>
                <w:szCs w:val="20"/>
                <w:lang w:val="en-US"/>
              </w:rPr>
            </w:pPr>
            <w:r>
              <w:rPr>
                <w:rFonts w:hint="eastAsia" w:ascii="宋体" w:cs="Times New Roman"/>
                <w:b/>
                <w:kern w:val="2"/>
                <w:sz w:val="21"/>
                <w:szCs w:val="20"/>
                <w:lang w:val="en-US" w:eastAsia="zh-CN" w:bidi="ar-SA"/>
              </w:rPr>
              <w:t>二、</w:t>
            </w:r>
            <w:r>
              <w:rPr>
                <w:rFonts w:hint="eastAsia" w:ascii="宋体" w:hAnsi="Times New Roman" w:eastAsia="宋体" w:cs="Times New Roman"/>
                <w:b/>
                <w:kern w:val="2"/>
                <w:sz w:val="21"/>
                <w:szCs w:val="20"/>
                <w:lang w:val="en-US" w:eastAsia="zh-CN" w:bidi="ar-SA"/>
              </w:rPr>
              <w:t>▲为了客户使用方便，售后服务简单快捷，必须配备一套可独立部署的全智能服务管控系统（非生产厂家的报修系统），作为本运维项目故障报修及管理软件。配套智能服务管控系统需具备以下功能（投标时必须提供以下每一小点软件功能截图，并加盖供应商公章,供货前提供此功能演示，如不满足不给予验收)：</w:t>
            </w:r>
          </w:p>
          <w:p w14:paraId="1EC54B69">
            <w:pPr>
              <w:keepNext w:val="0"/>
              <w:keepLines w:val="0"/>
              <w:widowControl w:val="0"/>
              <w:suppressLineNumbers w:val="0"/>
              <w:spacing w:before="0" w:beforeAutospacing="0" w:after="0" w:afterAutospacing="0"/>
              <w:ind w:left="0" w:right="0"/>
              <w:jc w:val="both"/>
              <w:rPr>
                <w:rFonts w:hint="eastAsia" w:ascii="宋体"/>
                <w:b/>
                <w:sz w:val="21"/>
                <w:szCs w:val="20"/>
                <w:lang w:val="en-US"/>
              </w:rPr>
            </w:pPr>
            <w:r>
              <w:rPr>
                <w:rFonts w:hint="eastAsia" w:ascii="宋体" w:hAnsi="Times New Roman" w:eastAsia="宋体" w:cs="Times New Roman"/>
                <w:b/>
                <w:kern w:val="2"/>
                <w:sz w:val="21"/>
                <w:szCs w:val="20"/>
                <w:lang w:val="en-US" w:eastAsia="zh-CN" w:bidi="ar-SA"/>
              </w:rPr>
              <w:t>1）通过一键扫码，实现微信报修、微信报装、微信投诉、微信保养、服务进行评价。通过关注微信公众号可以接收售后服务状态提醒。</w:t>
            </w:r>
          </w:p>
          <w:p w14:paraId="2280F53A">
            <w:pPr>
              <w:keepNext w:val="0"/>
              <w:keepLines w:val="0"/>
              <w:widowControl w:val="0"/>
              <w:suppressLineNumbers w:val="0"/>
              <w:spacing w:before="0" w:beforeAutospacing="0" w:after="0" w:afterAutospacing="0"/>
              <w:ind w:left="0" w:right="0"/>
              <w:jc w:val="both"/>
              <w:rPr>
                <w:rFonts w:hint="eastAsia" w:ascii="宋体"/>
                <w:b/>
                <w:szCs w:val="20"/>
                <w:lang w:val="en-US"/>
              </w:rPr>
            </w:pPr>
            <w:r>
              <w:rPr>
                <w:rFonts w:hint="eastAsia" w:ascii="宋体" w:hAnsi="Times New Roman" w:eastAsia="宋体" w:cs="Times New Roman"/>
                <w:b/>
                <w:kern w:val="2"/>
                <w:sz w:val="21"/>
                <w:szCs w:val="20"/>
                <w:lang w:val="en-US" w:eastAsia="zh-CN" w:bidi="ar-SA"/>
              </w:rPr>
              <w:t>2）透视图可以针对某一个客户，全方位展示客户详情、联系人等信息。项目透视图可以针对某一个项目，全方位展示、项目产品、历史工单信息。产品透视图可以针对某一台产品或设备，全方位展示历史工单信息，包括：安装地点、安装时间、产品生产时间和质保到时期日等相关的信息。</w:t>
            </w:r>
          </w:p>
          <w:p w14:paraId="51A6B966">
            <w:pPr>
              <w:pStyle w:val="2"/>
              <w:keepNext w:val="0"/>
              <w:keepLines w:val="0"/>
              <w:suppressLineNumbers w:val="0"/>
              <w:spacing w:before="0" w:beforeAutospacing="0" w:after="0" w:afterAutospacing="0"/>
              <w:ind w:left="0" w:right="0" w:firstLine="0" w:firstLineChars="0"/>
              <w:rPr>
                <w:rFonts w:hint="eastAsia" w:ascii="宋体" w:hAnsi="宋体" w:eastAsia="宋体" w:cs="黑体"/>
                <w:kern w:val="2"/>
                <w:sz w:val="21"/>
                <w:szCs w:val="21"/>
                <w:lang w:val="en-US" w:eastAsia="zh-CN" w:bidi="ar"/>
              </w:rPr>
            </w:pPr>
            <w:r>
              <w:rPr>
                <w:rFonts w:hint="eastAsia"/>
                <w:lang w:val="en-US" w:eastAsia="zh-CN"/>
              </w:rPr>
              <w:t>三.</w:t>
            </w:r>
            <w:r>
              <w:rPr>
                <w:rStyle w:val="19"/>
                <w:rFonts w:hint="default"/>
                <w:lang w:bidi="ar"/>
              </w:rPr>
              <w:t>▲</w:t>
            </w:r>
            <w:r>
              <w:rPr>
                <w:rFonts w:hint="eastAsia"/>
                <w:lang w:val="en-US" w:eastAsia="zh-CN"/>
              </w:rPr>
              <w:t>必须与学校原有AI系统对接，并安装好配套软件以及APP，数据迁移等服务，与学校原有AI系统对接中间件使用</w:t>
            </w:r>
            <w:r>
              <w:rPr>
                <w:rFonts w:hint="eastAsia" w:ascii="宋体" w:hAnsi="Times New Roman" w:eastAsia="宋体" w:cs="Times New Roman"/>
                <w:kern w:val="2"/>
                <w:sz w:val="21"/>
                <w:szCs w:val="20"/>
                <w:lang w:val="en-US" w:eastAsia="zh-CN" w:bidi="ar"/>
              </w:rPr>
              <w:t>中仪信嘉</w:t>
            </w:r>
            <w:r>
              <w:rPr>
                <w:rFonts w:hint="eastAsia"/>
                <w:lang w:val="en-US" w:eastAsia="zh-CN"/>
              </w:rPr>
              <w:t>，</w:t>
            </w:r>
            <w:r>
              <w:rPr>
                <w:rFonts w:hint="eastAsia" w:ascii="宋体" w:hAnsi="宋体" w:eastAsia="宋体" w:cs="黑体"/>
                <w:kern w:val="2"/>
                <w:sz w:val="21"/>
                <w:szCs w:val="21"/>
                <w:lang w:val="en-US" w:eastAsia="zh-CN" w:bidi="ar"/>
              </w:rPr>
              <w:t>签订合同前</w:t>
            </w:r>
            <w:r>
              <w:rPr>
                <w:rFonts w:hint="eastAsia" w:hAnsi="宋体" w:cs="黑体"/>
                <w:kern w:val="2"/>
                <w:sz w:val="21"/>
                <w:szCs w:val="21"/>
                <w:lang w:val="en-US" w:eastAsia="zh-CN" w:bidi="ar"/>
              </w:rPr>
              <w:t>必须</w:t>
            </w:r>
            <w:r>
              <w:rPr>
                <w:rFonts w:hint="eastAsia"/>
                <w:lang w:val="en-US" w:eastAsia="zh-CN"/>
              </w:rPr>
              <w:t>提供中间件品牌</w:t>
            </w:r>
            <w:r>
              <w:rPr>
                <w:rFonts w:hint="eastAsia" w:ascii="宋体" w:hAnsi="Times New Roman" w:eastAsia="宋体" w:cs="Times New Roman"/>
                <w:kern w:val="2"/>
                <w:sz w:val="21"/>
                <w:szCs w:val="20"/>
                <w:lang w:val="en-US" w:eastAsia="zh-CN" w:bidi="ar"/>
              </w:rPr>
              <w:t>中仪信嘉</w:t>
            </w:r>
            <w:r>
              <w:rPr>
                <w:rFonts w:hint="eastAsia" w:cs="Times New Roman"/>
                <w:kern w:val="2"/>
                <w:sz w:val="21"/>
                <w:szCs w:val="20"/>
                <w:lang w:val="en-US" w:eastAsia="zh-CN" w:bidi="ar"/>
              </w:rPr>
              <w:t>的品牌商标注册证书，</w:t>
            </w:r>
            <w:r>
              <w:rPr>
                <w:rFonts w:hint="eastAsia" w:ascii="宋体" w:hAnsi="宋体" w:eastAsia="宋体" w:cs="黑体"/>
                <w:kern w:val="2"/>
                <w:sz w:val="21"/>
                <w:szCs w:val="21"/>
                <w:lang w:val="en-US" w:eastAsia="zh-CN" w:bidi="ar"/>
              </w:rPr>
              <w:t>由中华人民共和国国家知识产权局签发的商标注册证原件以及复印件（复印件要求加盖注册人公章），提供厂家出具的针对此项目的专项授权书、厂家出具的针对此项目的专项售后服务保证书、厂家出具的针对此项目的专项供货保证函原件并且加盖厂家公章,否则不与签订合同</w:t>
            </w:r>
          </w:p>
          <w:p w14:paraId="39E0A197">
            <w:pPr>
              <w:pStyle w:val="2"/>
              <w:keepNext w:val="0"/>
              <w:keepLines w:val="0"/>
              <w:suppressLineNumbers w:val="0"/>
              <w:spacing w:before="0" w:beforeAutospacing="0" w:after="0" w:afterAutospacing="0"/>
              <w:ind w:left="0" w:right="0" w:firstLine="0" w:firstLineChars="0"/>
              <w:rPr>
                <w:rFonts w:hint="default"/>
                <w:lang w:val="en-US"/>
              </w:rPr>
            </w:pPr>
            <w:r>
              <w:rPr>
                <w:rFonts w:hint="eastAsia" w:hAnsi="宋体" w:cs="黑体"/>
                <w:kern w:val="2"/>
                <w:sz w:val="21"/>
                <w:szCs w:val="21"/>
                <w:lang w:val="en-US" w:eastAsia="zh-CN" w:bidi="ar"/>
              </w:rPr>
              <w:t>保修一年</w:t>
            </w:r>
          </w:p>
          <w:p w14:paraId="72929EF5">
            <w:pPr>
              <w:keepNext w:val="0"/>
              <w:keepLines w:val="0"/>
              <w:widowControl/>
              <w:suppressLineNumbers w:val="0"/>
              <w:spacing w:before="0" w:beforeAutospacing="0" w:after="0" w:afterAutospacing="0"/>
              <w:ind w:left="0" w:right="0"/>
              <w:textAlignment w:val="top"/>
              <w:rPr>
                <w:rFonts w:hint="eastAsia" w:ascii="宋体" w:hAnsi="宋体" w:cs="宋体"/>
                <w:color w:val="000000"/>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47F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rPr>
            </w:pPr>
            <w:r>
              <w:rPr>
                <w:rFonts w:hint="eastAsia" w:ascii="宋体" w:hAnsi="宋体" w:cs="宋体"/>
                <w:color w:val="000000"/>
                <w:kern w:val="0"/>
                <w:lang w:bidi="ar"/>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46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24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1700.00 </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03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3400.00 </w:t>
            </w:r>
          </w:p>
        </w:tc>
      </w:tr>
      <w:tr w14:paraId="3197A297">
        <w:tblPrEx>
          <w:tblCellMar>
            <w:top w:w="0" w:type="dxa"/>
            <w:left w:w="108" w:type="dxa"/>
            <w:bottom w:w="0" w:type="dxa"/>
            <w:right w:w="108" w:type="dxa"/>
          </w:tblCellMar>
        </w:tblPrEx>
        <w:trPr>
          <w:trHeight w:val="600" w:hRule="atLeast"/>
        </w:trPr>
        <w:tc>
          <w:tcPr>
            <w:tcW w:w="1416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3DA08F">
            <w:pPr>
              <w:keepNext w:val="0"/>
              <w:keepLines w:val="0"/>
              <w:widowControl/>
              <w:suppressLineNumbers w:val="0"/>
              <w:spacing w:before="0" w:beforeAutospacing="0" w:after="0" w:afterAutospacing="0"/>
              <w:ind w:left="0" w:right="0" w:firstLine="660" w:firstLineChars="300"/>
              <w:jc w:val="left"/>
              <w:textAlignment w:val="center"/>
              <w:rPr>
                <w:rFonts w:hint="default" w:ascii="宋体" w:hAnsi="宋体" w:eastAsia="宋体" w:cs="宋体"/>
                <w:color w:val="000000"/>
                <w:sz w:val="22"/>
                <w:szCs w:val="22"/>
                <w:lang w:val="en-US" w:eastAsia="zh-CN"/>
              </w:rPr>
            </w:pPr>
            <w:bookmarkStart w:id="5" w:name="金额"/>
            <w:r>
              <w:rPr>
                <w:rFonts w:hint="eastAsia" w:ascii="宋体" w:hAnsi="宋体" w:cs="宋体"/>
                <w:color w:val="000000"/>
                <w:kern w:val="0"/>
                <w:sz w:val="22"/>
                <w:szCs w:val="22"/>
                <w:lang w:bidi="ar"/>
              </w:rPr>
              <w:t>金额</w:t>
            </w:r>
            <w:bookmarkEnd w:id="5"/>
            <w:r>
              <w:rPr>
                <w:rFonts w:hint="eastAsia" w:ascii="宋体" w:hAnsi="宋体" w:cs="宋体"/>
                <w:color w:val="000000"/>
                <w:kern w:val="0"/>
                <w:sz w:val="22"/>
                <w:szCs w:val="22"/>
                <w:lang w:bidi="ar"/>
              </w:rPr>
              <w:t>合计人民币 (¥)</w:t>
            </w:r>
            <w:r>
              <w:rPr>
                <w:rFonts w:hint="eastAsia" w:ascii="宋体" w:hAnsi="宋体" w:cs="宋体"/>
                <w:color w:val="000000"/>
                <w:kern w:val="0"/>
                <w:sz w:val="22"/>
                <w:szCs w:val="22"/>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242161.00</w:t>
            </w:r>
          </w:p>
        </w:tc>
      </w:tr>
    </w:tbl>
    <w:p w14:paraId="23CD73C5">
      <w:pPr>
        <w:pStyle w:val="5"/>
        <w:rPr>
          <w:rFonts w:ascii="仿宋_GB2312" w:hAnsi="宋体" w:eastAsia="仿宋_GB2312"/>
          <w:b/>
          <w:sz w:val="32"/>
          <w:szCs w:val="32"/>
        </w:rPr>
      </w:pPr>
    </w:p>
    <w:p w14:paraId="47EBD3DD"/>
    <w:p w14:paraId="6014B976">
      <w:pPr>
        <w:pStyle w:val="5"/>
        <w:sectPr>
          <w:pgSz w:w="16838" w:h="11906" w:orient="landscape"/>
          <w:pgMar w:top="1800" w:right="1440" w:bottom="1800" w:left="1440" w:header="851" w:footer="992" w:gutter="0"/>
          <w:cols w:space="425" w:num="1"/>
          <w:docGrid w:type="lines" w:linePitch="312" w:charSpace="0"/>
        </w:sectPr>
      </w:pPr>
    </w:p>
    <w:tbl>
      <w:tblPr>
        <w:tblStyle w:val="10"/>
        <w:tblW w:w="10757" w:type="dxa"/>
        <w:tblInd w:w="-856" w:type="dxa"/>
        <w:tblLayout w:type="autofit"/>
        <w:tblCellMar>
          <w:top w:w="0" w:type="dxa"/>
          <w:left w:w="0" w:type="dxa"/>
          <w:bottom w:w="0" w:type="dxa"/>
          <w:right w:w="0" w:type="dxa"/>
        </w:tblCellMar>
      </w:tblPr>
      <w:tblGrid>
        <w:gridCol w:w="1844"/>
        <w:gridCol w:w="8913"/>
      </w:tblGrid>
      <w:tr w14:paraId="6F5AB026">
        <w:tblPrEx>
          <w:tblCellMar>
            <w:top w:w="0" w:type="dxa"/>
            <w:left w:w="0" w:type="dxa"/>
            <w:bottom w:w="0" w:type="dxa"/>
            <w:right w:w="0" w:type="dxa"/>
          </w:tblCellMar>
        </w:tblPrEx>
        <w:trPr>
          <w:trHeight w:val="567" w:hRule="atLeast"/>
        </w:trPr>
        <w:tc>
          <w:tcPr>
            <w:tcW w:w="107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772FCF">
            <w:pPr>
              <w:keepNext w:val="0"/>
              <w:keepLines w:val="0"/>
              <w:widowControl/>
              <w:suppressLineNumbers w:val="0"/>
              <w:snapToGrid w:val="0"/>
              <w:spacing w:before="0" w:beforeAutospacing="0" w:after="0" w:afterAutospacing="0" w:line="360" w:lineRule="auto"/>
              <w:ind w:left="105" w:leftChars="50" w:right="0"/>
              <w:textAlignment w:val="center"/>
              <w:rPr>
                <w:rFonts w:hint="eastAsia" w:ascii="宋体" w:hAnsi="宋体"/>
                <w:color w:val="000000"/>
                <w:kern w:val="0"/>
                <w:sz w:val="18"/>
                <w:szCs w:val="18"/>
              </w:rPr>
            </w:pPr>
            <w:r>
              <w:rPr>
                <w:rStyle w:val="19"/>
                <w:rFonts w:hint="default"/>
                <w:lang w:bidi="ar"/>
              </w:rPr>
              <w:t>▲</w:t>
            </w:r>
            <w:r>
              <w:rPr>
                <w:rFonts w:hint="eastAsia" w:ascii="宋体" w:hAnsi="宋体"/>
                <w:b/>
                <w:color w:val="000000"/>
                <w:sz w:val="18"/>
                <w:szCs w:val="18"/>
                <w:lang w:bidi="ar"/>
              </w:rPr>
              <w:t>二、</w:t>
            </w:r>
            <w:bookmarkStart w:id="6" w:name="商务要求"/>
            <w:r>
              <w:rPr>
                <w:rFonts w:hint="eastAsia" w:ascii="宋体" w:hAnsi="宋体"/>
                <w:b/>
                <w:color w:val="000000"/>
                <w:sz w:val="18"/>
                <w:szCs w:val="18"/>
                <w:lang w:bidi="ar"/>
              </w:rPr>
              <w:t>商务要求</w:t>
            </w:r>
            <w:bookmarkEnd w:id="6"/>
          </w:p>
        </w:tc>
      </w:tr>
      <w:tr w14:paraId="6A828C11">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tcPr>
          <w:p w14:paraId="20CC3C32">
            <w:pPr>
              <w:keepNext w:val="0"/>
              <w:keepLines w:val="0"/>
              <w:suppressLineNumbers w:val="0"/>
              <w:spacing w:before="0" w:beforeAutospacing="0" w:after="0" w:afterAutospacing="0" w:line="360" w:lineRule="auto"/>
              <w:ind w:left="0" w:right="0"/>
              <w:jc w:val="center"/>
              <w:rPr>
                <w:rFonts w:hint="eastAsia" w:ascii="宋体" w:hAnsi="宋体"/>
                <w:b/>
                <w:color w:val="000000"/>
                <w:sz w:val="18"/>
                <w:szCs w:val="18"/>
              </w:rPr>
            </w:pPr>
            <w:r>
              <w:rPr>
                <w:rFonts w:hint="eastAsia" w:ascii="宋体" w:hAnsi="宋体"/>
                <w:b/>
                <w:color w:val="000000"/>
                <w:sz w:val="18"/>
                <w:szCs w:val="18"/>
                <w:lang w:bidi="ar"/>
              </w:rPr>
              <w:t>合同签订期</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9DBDAE2">
            <w:pPr>
              <w:keepNext w:val="0"/>
              <w:keepLines w:val="0"/>
              <w:widowControl/>
              <w:suppressLineNumbers w:val="0"/>
              <w:autoSpaceDE w:val="0"/>
              <w:snapToGrid w:val="0"/>
              <w:spacing w:before="0" w:beforeAutospacing="0" w:after="0" w:afterAutospacing="0" w:line="400" w:lineRule="exact"/>
              <w:ind w:left="0" w:right="105" w:rightChars="50"/>
              <w:textAlignment w:val="center"/>
              <w:rPr>
                <w:rFonts w:hint="eastAsia" w:ascii="宋体" w:hAnsi="宋体"/>
                <w:color w:val="000000"/>
                <w:kern w:val="0"/>
                <w:sz w:val="18"/>
                <w:szCs w:val="18"/>
              </w:rPr>
            </w:pPr>
            <w:r>
              <w:rPr>
                <w:rFonts w:hint="eastAsia" w:ascii="宋体" w:hAnsi="宋体"/>
                <w:sz w:val="18"/>
                <w:szCs w:val="18"/>
                <w:lang w:bidi="ar"/>
              </w:rPr>
              <w:t>自成交通知书发出之日起</w:t>
            </w:r>
            <w:r>
              <w:rPr>
                <w:rFonts w:hint="eastAsia" w:ascii="宋体" w:hAnsi="宋体"/>
                <w:sz w:val="18"/>
                <w:szCs w:val="18"/>
                <w:highlight w:val="yellow"/>
                <w:lang w:val="en-US" w:eastAsia="zh-CN" w:bidi="ar"/>
              </w:rPr>
              <w:t xml:space="preserve">25 </w:t>
            </w:r>
            <w:r>
              <w:rPr>
                <w:rFonts w:hint="eastAsia" w:ascii="宋体" w:hAnsi="宋体"/>
                <w:sz w:val="18"/>
                <w:szCs w:val="18"/>
                <w:lang w:bidi="ar"/>
              </w:rPr>
              <w:t>日内。</w:t>
            </w:r>
          </w:p>
        </w:tc>
      </w:tr>
      <w:tr w14:paraId="5ED42661">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4624">
            <w:pPr>
              <w:keepNext w:val="0"/>
              <w:keepLines w:val="0"/>
              <w:widowControl/>
              <w:suppressLineNumbers w:val="0"/>
              <w:snapToGrid w:val="0"/>
              <w:spacing w:before="0" w:beforeAutospacing="0" w:after="0" w:afterAutospacing="0" w:line="360" w:lineRule="auto"/>
              <w:ind w:left="105" w:leftChars="50" w:right="105" w:rightChars="50"/>
              <w:jc w:val="center"/>
              <w:textAlignment w:val="center"/>
              <w:rPr>
                <w:rFonts w:hint="eastAsia" w:ascii="宋体" w:hAnsi="宋体"/>
                <w:b/>
                <w:color w:val="000000"/>
                <w:sz w:val="18"/>
                <w:szCs w:val="18"/>
              </w:rPr>
            </w:pPr>
            <w:r>
              <w:rPr>
                <w:rFonts w:hint="eastAsia" w:ascii="宋体" w:hAnsi="宋体"/>
                <w:b/>
                <w:color w:val="000000"/>
                <w:sz w:val="18"/>
                <w:szCs w:val="18"/>
                <w:lang w:bidi="ar"/>
              </w:rPr>
              <w:t>交货时间</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F99BEA4">
            <w:pPr>
              <w:keepNext w:val="0"/>
              <w:keepLines w:val="0"/>
              <w:suppressLineNumbers w:val="0"/>
              <w:autoSpaceDE w:val="0"/>
              <w:spacing w:before="0" w:beforeAutospacing="0" w:after="0" w:afterAutospacing="0" w:line="400" w:lineRule="exact"/>
              <w:ind w:left="0" w:right="0"/>
              <w:jc w:val="left"/>
              <w:rPr>
                <w:rFonts w:hint="eastAsia" w:ascii="宋体" w:hAnsi="宋体"/>
                <w:color w:val="000000"/>
                <w:kern w:val="0"/>
                <w:sz w:val="18"/>
                <w:szCs w:val="18"/>
              </w:rPr>
            </w:pPr>
            <w:r>
              <w:rPr>
                <w:rFonts w:hint="eastAsia" w:ascii="宋体" w:hAnsi="宋体"/>
                <w:kern w:val="0"/>
                <w:sz w:val="18"/>
                <w:szCs w:val="18"/>
                <w:lang w:bidi="ar"/>
              </w:rPr>
              <w:t>自合同签订之日起</w:t>
            </w:r>
            <w:r>
              <w:rPr>
                <w:rFonts w:hint="eastAsia" w:ascii="宋体" w:hAnsi="宋体"/>
                <w:kern w:val="0"/>
                <w:sz w:val="18"/>
                <w:szCs w:val="18"/>
                <w:highlight w:val="yellow"/>
                <w:lang w:val="en-US" w:eastAsia="zh-CN" w:bidi="ar"/>
              </w:rPr>
              <w:t xml:space="preserve">  15 </w:t>
            </w:r>
            <w:r>
              <w:rPr>
                <w:rFonts w:hint="eastAsia" w:ascii="宋体" w:hAnsi="宋体"/>
                <w:kern w:val="0"/>
                <w:sz w:val="18"/>
                <w:szCs w:val="18"/>
                <w:lang w:bidi="ar"/>
              </w:rPr>
              <w:t>天内安装调试完毕并验收合格。</w:t>
            </w:r>
          </w:p>
        </w:tc>
      </w:tr>
      <w:tr w14:paraId="1490C824">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7BB1">
            <w:pPr>
              <w:keepNext w:val="0"/>
              <w:keepLines w:val="0"/>
              <w:widowControl/>
              <w:suppressLineNumbers w:val="0"/>
              <w:snapToGrid w:val="0"/>
              <w:spacing w:before="0" w:beforeAutospacing="0" w:after="0" w:afterAutospacing="0" w:line="360" w:lineRule="auto"/>
              <w:ind w:left="105" w:leftChars="50" w:right="105" w:rightChars="50"/>
              <w:jc w:val="center"/>
              <w:textAlignment w:val="center"/>
              <w:rPr>
                <w:rFonts w:hint="eastAsia" w:ascii="宋体" w:hAnsi="宋体"/>
                <w:b/>
                <w:color w:val="000000"/>
                <w:sz w:val="18"/>
                <w:szCs w:val="18"/>
              </w:rPr>
            </w:pPr>
            <w:r>
              <w:rPr>
                <w:rFonts w:hint="eastAsia" w:ascii="宋体" w:hAnsi="宋体"/>
                <w:b/>
                <w:color w:val="000000"/>
                <w:sz w:val="18"/>
                <w:szCs w:val="18"/>
                <w:lang w:bidi="ar"/>
              </w:rPr>
              <w:t>交货地点</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F1CBEB">
            <w:pPr>
              <w:keepNext w:val="0"/>
              <w:keepLines w:val="0"/>
              <w:suppressLineNumbers w:val="0"/>
              <w:autoSpaceDE w:val="0"/>
              <w:spacing w:before="0" w:beforeAutospacing="0" w:after="0" w:afterAutospacing="0" w:line="400" w:lineRule="exact"/>
              <w:ind w:left="0" w:right="0"/>
              <w:jc w:val="left"/>
              <w:rPr>
                <w:rFonts w:hint="eastAsia" w:ascii="宋体" w:hAnsi="宋体"/>
                <w:sz w:val="18"/>
                <w:szCs w:val="18"/>
              </w:rPr>
            </w:pPr>
            <w:r>
              <w:rPr>
                <w:rFonts w:hint="eastAsia" w:ascii="宋体" w:hAnsi="宋体"/>
                <w:sz w:val="18"/>
                <w:szCs w:val="18"/>
                <w:lang w:bidi="ar"/>
              </w:rPr>
              <w:t>采购人指定校区。</w:t>
            </w:r>
          </w:p>
          <w:p w14:paraId="451C696D">
            <w:pPr>
              <w:keepNext w:val="0"/>
              <w:keepLines w:val="0"/>
              <w:suppressLineNumbers w:val="0"/>
              <w:autoSpaceDE w:val="0"/>
              <w:spacing w:before="0" w:beforeAutospacing="0" w:after="0" w:afterAutospacing="0" w:line="400" w:lineRule="exact"/>
              <w:ind w:left="0" w:right="0"/>
              <w:jc w:val="left"/>
              <w:rPr>
                <w:rFonts w:hint="eastAsia" w:ascii="宋体" w:hAnsi="宋体"/>
                <w:sz w:val="18"/>
                <w:szCs w:val="18"/>
              </w:rPr>
            </w:pPr>
            <w:r>
              <w:rPr>
                <w:rFonts w:hint="eastAsia" w:ascii="宋体" w:hAnsi="宋体"/>
                <w:sz w:val="18"/>
                <w:szCs w:val="18"/>
                <w:lang w:bidi="ar"/>
              </w:rPr>
              <w:t>（</w:t>
            </w:r>
            <w:r>
              <w:rPr>
                <w:rFonts w:hint="eastAsia" w:ascii="宋体" w:hAnsi="宋体"/>
                <w:sz w:val="18"/>
                <w:szCs w:val="18"/>
                <w:lang w:val="en-US" w:eastAsia="zh-CN" w:bidi="ar"/>
              </w:rPr>
              <w:t>景秀园</w:t>
            </w:r>
            <w:r>
              <w:rPr>
                <w:rFonts w:hint="eastAsia" w:ascii="宋体" w:hAnsi="宋体"/>
                <w:sz w:val="18"/>
                <w:szCs w:val="18"/>
                <w:lang w:bidi="ar"/>
              </w:rPr>
              <w:t>区：广西</w:t>
            </w:r>
            <w:r>
              <w:rPr>
                <w:rFonts w:hint="eastAsia" w:ascii="宋体" w:hAnsi="宋体"/>
                <w:sz w:val="18"/>
                <w:szCs w:val="18"/>
                <w:lang w:val="en-US" w:eastAsia="zh-CN" w:bidi="ar"/>
              </w:rPr>
              <w:t>南宁市景秀路1号</w:t>
            </w:r>
            <w:r>
              <w:rPr>
                <w:rFonts w:hint="eastAsia" w:ascii="宋体" w:hAnsi="宋体"/>
                <w:sz w:val="18"/>
                <w:szCs w:val="18"/>
                <w:lang w:bidi="ar"/>
              </w:rPr>
              <w:t xml:space="preserve"> ）</w:t>
            </w:r>
          </w:p>
        </w:tc>
      </w:tr>
      <w:tr w14:paraId="324EE8F9">
        <w:tblPrEx>
          <w:tblCellMar>
            <w:top w:w="0" w:type="dxa"/>
            <w:left w:w="0" w:type="dxa"/>
            <w:bottom w:w="0" w:type="dxa"/>
            <w:right w:w="0" w:type="dxa"/>
          </w:tblCellMar>
        </w:tblPrEx>
        <w:trPr>
          <w:trHeight w:val="1783"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A3FC">
            <w:pPr>
              <w:keepNext w:val="0"/>
              <w:keepLines w:val="0"/>
              <w:widowControl/>
              <w:suppressLineNumbers w:val="0"/>
              <w:snapToGrid w:val="0"/>
              <w:spacing w:before="0" w:beforeAutospacing="0" w:after="0" w:afterAutospacing="0" w:line="360" w:lineRule="auto"/>
              <w:ind w:left="105" w:leftChars="50" w:right="105" w:rightChars="50"/>
              <w:jc w:val="center"/>
              <w:textAlignment w:val="center"/>
              <w:rPr>
                <w:rFonts w:hint="eastAsia" w:ascii="宋体" w:hAnsi="宋体"/>
                <w:b/>
                <w:color w:val="000000"/>
                <w:kern w:val="0"/>
                <w:sz w:val="18"/>
                <w:szCs w:val="18"/>
              </w:rPr>
            </w:pPr>
            <w:r>
              <w:rPr>
                <w:rFonts w:hint="eastAsia" w:ascii="宋体" w:hAnsi="宋体"/>
                <w:b/>
                <w:color w:val="000000"/>
                <w:sz w:val="18"/>
                <w:szCs w:val="18"/>
                <w:lang w:bidi="ar"/>
              </w:rPr>
              <w:t>质保期限</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C077634">
            <w:pPr>
              <w:keepNext w:val="0"/>
              <w:keepLines w:val="0"/>
              <w:suppressLineNumbers w:val="0"/>
              <w:autoSpaceDE w:val="0"/>
              <w:spacing w:before="0" w:beforeAutospacing="0" w:after="0" w:afterAutospacing="0" w:line="400" w:lineRule="exact"/>
              <w:ind w:left="0" w:right="0"/>
              <w:jc w:val="left"/>
              <w:rPr>
                <w:rFonts w:hint="eastAsia" w:ascii="宋体" w:hAnsi="宋体"/>
                <w:kern w:val="0"/>
                <w:sz w:val="18"/>
                <w:szCs w:val="18"/>
              </w:rPr>
            </w:pPr>
            <w:r>
              <w:rPr>
                <w:rFonts w:hint="eastAsia" w:ascii="宋体" w:hAnsi="宋体"/>
                <w:kern w:val="0"/>
                <w:sz w:val="18"/>
                <w:szCs w:val="18"/>
                <w:lang w:bidi="ar"/>
              </w:rPr>
              <w:t>（1）竞标产品必须是具备厂家合法渠道的全新正品，必须按厂家承诺实行“三包”。</w:t>
            </w:r>
          </w:p>
          <w:p w14:paraId="3544DA31">
            <w:pPr>
              <w:keepNext w:val="0"/>
              <w:keepLines w:val="0"/>
              <w:suppressLineNumbers w:val="0"/>
              <w:autoSpaceDE w:val="0"/>
              <w:spacing w:before="0" w:beforeAutospacing="0" w:after="0" w:afterAutospacing="0" w:line="400" w:lineRule="exact"/>
              <w:ind w:left="0" w:right="0"/>
              <w:jc w:val="left"/>
              <w:rPr>
                <w:rFonts w:hint="eastAsia" w:ascii="宋体" w:hAnsi="宋体"/>
                <w:color w:val="000000"/>
                <w:kern w:val="0"/>
                <w:sz w:val="18"/>
                <w:szCs w:val="18"/>
              </w:rPr>
            </w:pPr>
            <w:r>
              <w:rPr>
                <w:rFonts w:hint="eastAsia" w:ascii="宋体" w:hAnsi="宋体"/>
                <w:kern w:val="0"/>
                <w:sz w:val="18"/>
                <w:szCs w:val="18"/>
                <w:lang w:bidi="ar"/>
              </w:rPr>
              <w:t>（2）质保期3年（自最终验收合格之日算），分项货物质保期另有要求按分项要求。质保期内免费上门调试、更换配件；在质保期内因采购人网络架构变化，需要更改设备软件配置，中标人必须免费提供技术服务。</w:t>
            </w:r>
          </w:p>
        </w:tc>
      </w:tr>
      <w:tr w14:paraId="22119BC8">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C14E">
            <w:pPr>
              <w:keepNext w:val="0"/>
              <w:keepLines w:val="0"/>
              <w:suppressLineNumbers w:val="0"/>
              <w:snapToGrid w:val="0"/>
              <w:spacing w:before="0" w:beforeAutospacing="0" w:after="0" w:afterAutospacing="0" w:line="360" w:lineRule="auto"/>
              <w:ind w:left="157" w:leftChars="50" w:right="0" w:hanging="52"/>
              <w:jc w:val="center"/>
              <w:rPr>
                <w:rFonts w:hint="eastAsia" w:ascii="宋体" w:hAnsi="宋体"/>
                <w:b/>
                <w:color w:val="000000"/>
                <w:kern w:val="0"/>
                <w:sz w:val="18"/>
                <w:szCs w:val="18"/>
              </w:rPr>
            </w:pPr>
            <w:r>
              <w:rPr>
                <w:rFonts w:hint="eastAsia" w:ascii="宋体" w:hAnsi="宋体"/>
                <w:b/>
                <w:color w:val="000000"/>
                <w:sz w:val="18"/>
                <w:szCs w:val="18"/>
                <w:lang w:bidi="ar"/>
              </w:rPr>
              <w:t>售后服务要求</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7240620">
            <w:pPr>
              <w:keepNext w:val="0"/>
              <w:keepLines w:val="0"/>
              <w:suppressLineNumbers w:val="0"/>
              <w:autoSpaceDE w:val="0"/>
              <w:spacing w:before="0" w:beforeAutospacing="0" w:after="0" w:afterAutospacing="0" w:line="400" w:lineRule="exact"/>
              <w:ind w:left="0" w:right="0" w:firstLine="360" w:firstLineChars="200"/>
              <w:jc w:val="left"/>
              <w:rPr>
                <w:rFonts w:hint="default" w:ascii="宋体" w:hAnsi="宋体"/>
                <w:kern w:val="0"/>
                <w:sz w:val="18"/>
                <w:szCs w:val="18"/>
                <w:highlight w:val="none"/>
              </w:rPr>
            </w:pPr>
            <w:r>
              <w:rPr>
                <w:rFonts w:hint="eastAsia" w:ascii="宋体" w:hAnsi="宋体"/>
                <w:kern w:val="0"/>
                <w:sz w:val="18"/>
                <w:szCs w:val="18"/>
                <w:highlight w:val="none"/>
                <w:lang w:bidi="ar"/>
              </w:rPr>
              <w:t xml:space="preserve"> 分项货物另有要求按分项要求。质保期内免费维修、免费更换零部件，服务内容如下：</w:t>
            </w:r>
          </w:p>
          <w:p w14:paraId="0B566CE2">
            <w:pPr>
              <w:keepNext w:val="0"/>
              <w:keepLines w:val="0"/>
              <w:suppressLineNumbers w:val="0"/>
              <w:autoSpaceDE w:val="0"/>
              <w:spacing w:before="0" w:beforeAutospacing="0" w:after="0" w:afterAutospacing="0" w:line="400" w:lineRule="exact"/>
              <w:ind w:left="0" w:right="0" w:firstLine="360" w:firstLineChars="200"/>
              <w:jc w:val="left"/>
              <w:rPr>
                <w:rFonts w:hint="default" w:ascii="宋体" w:hAnsi="宋体"/>
                <w:kern w:val="0"/>
                <w:sz w:val="18"/>
                <w:szCs w:val="18"/>
                <w:highlight w:val="none"/>
              </w:rPr>
            </w:pPr>
            <w:r>
              <w:rPr>
                <w:rFonts w:hint="eastAsia" w:ascii="宋体" w:hAnsi="宋体"/>
                <w:kern w:val="0"/>
                <w:sz w:val="18"/>
                <w:szCs w:val="18"/>
                <w:highlight w:val="none"/>
                <w:lang w:bidi="ar"/>
              </w:rPr>
              <w:t>（1）保修期自设备安装调试验收合格，并以双方最终验收报告签字日开始计算。保修期内，成交供应商将负责处理故障，并免费更换有故障的零部件，一切费用由成交供应商负责。要求成交供应商在保修期内每月对设备进行保养和检测。</w:t>
            </w:r>
          </w:p>
          <w:p w14:paraId="6064EB1E">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color w:val="000000"/>
                <w:kern w:val="0"/>
                <w:sz w:val="18"/>
                <w:szCs w:val="18"/>
                <w:shd w:val="clear" w:color="auto" w:fill="FFFFFF"/>
              </w:rPr>
            </w:pPr>
            <w:r>
              <w:rPr>
                <w:rFonts w:hint="eastAsia" w:ascii="宋体" w:hAnsi="宋体"/>
                <w:kern w:val="0"/>
                <w:sz w:val="18"/>
                <w:szCs w:val="18"/>
                <w:highlight w:val="none"/>
                <w:lang w:bidi="ar"/>
              </w:rPr>
              <w:t>（2）竞标人须承诺在接到故障通知后1小时内响应，如3小时内到达现场维修。一般问题应在24小时内解决，重大问题或其它无法迅速解决的问题应在一周内解决。</w:t>
            </w:r>
          </w:p>
        </w:tc>
      </w:tr>
      <w:tr w14:paraId="384C0C34">
        <w:tblPrEx>
          <w:tblCellMar>
            <w:top w:w="0" w:type="dxa"/>
            <w:left w:w="0" w:type="dxa"/>
            <w:bottom w:w="0" w:type="dxa"/>
            <w:right w:w="0" w:type="dxa"/>
          </w:tblCellMar>
        </w:tblPrEx>
        <w:trPr>
          <w:trHeight w:val="2242"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B81A">
            <w:pPr>
              <w:keepNext w:val="0"/>
              <w:keepLines w:val="0"/>
              <w:widowControl/>
              <w:suppressLineNumbers w:val="0"/>
              <w:snapToGrid w:val="0"/>
              <w:spacing w:before="0" w:beforeAutospacing="0" w:after="0" w:afterAutospacing="0" w:line="360" w:lineRule="auto"/>
              <w:ind w:left="105" w:leftChars="50" w:right="0"/>
              <w:jc w:val="center"/>
              <w:textAlignment w:val="center"/>
              <w:rPr>
                <w:rFonts w:hint="eastAsia" w:ascii="宋体" w:hAnsi="宋体"/>
                <w:b/>
                <w:color w:val="000000"/>
                <w:kern w:val="0"/>
                <w:sz w:val="18"/>
                <w:szCs w:val="18"/>
              </w:rPr>
            </w:pPr>
            <w:bookmarkStart w:id="7" w:name="付款方式"/>
            <w:r>
              <w:rPr>
                <w:rFonts w:hint="eastAsia" w:ascii="宋体" w:hAnsi="宋体"/>
                <w:b/>
                <w:color w:val="000000"/>
                <w:sz w:val="18"/>
                <w:szCs w:val="18"/>
                <w:lang w:bidi="ar"/>
              </w:rPr>
              <w:t>付款方式</w:t>
            </w:r>
            <w:bookmarkEnd w:id="7"/>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39B19F5">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kern w:val="0"/>
                <w:sz w:val="18"/>
                <w:szCs w:val="18"/>
                <w:lang w:bidi="ar"/>
              </w:rPr>
            </w:pPr>
            <w:r>
              <w:rPr>
                <w:rFonts w:hint="eastAsia" w:ascii="宋体" w:hAnsi="宋体"/>
                <w:kern w:val="0"/>
                <w:sz w:val="18"/>
                <w:szCs w:val="18"/>
                <w:lang w:bidi="ar"/>
              </w:rPr>
              <w:t>签订合同前成交供应商向采购人支付合同价款5％（如成交供应商为中小企业，履约保证金为合同价款的2%）的履约保证金。合同签订后在15个工作日内采购人支付按合同价款30%的预付款；项目验收合格后，采购人在15日内支付至100%的合同价款给成交供应商；每次采购人支付款项前成交供应商须开具等额合法有效的增值税专用发票给采购人，否则采购人有权顺延支付款项且不承担任何违约责任。货物在质保期内无质量问题，质保期满后，成交供应商向采购人提出申请，采购人于15个工作日内无息退还履约保证金。</w:t>
            </w:r>
          </w:p>
        </w:tc>
      </w:tr>
      <w:tr w14:paraId="3B09A3AF">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45FE">
            <w:pPr>
              <w:keepNext w:val="0"/>
              <w:keepLines w:val="0"/>
              <w:widowControl/>
              <w:suppressLineNumbers w:val="0"/>
              <w:snapToGrid w:val="0"/>
              <w:spacing w:before="0" w:beforeAutospacing="0" w:after="0" w:afterAutospacing="0" w:line="360" w:lineRule="auto"/>
              <w:ind w:left="0" w:right="0"/>
              <w:jc w:val="center"/>
              <w:textAlignment w:val="center"/>
              <w:rPr>
                <w:rFonts w:hint="eastAsia" w:ascii="宋体" w:hAnsi="宋体"/>
                <w:b/>
                <w:color w:val="000000"/>
                <w:sz w:val="18"/>
                <w:szCs w:val="18"/>
              </w:rPr>
            </w:pPr>
            <w:r>
              <w:rPr>
                <w:rFonts w:hint="eastAsia" w:ascii="宋体" w:hAnsi="宋体"/>
                <w:b/>
                <w:color w:val="000000"/>
                <w:sz w:val="18"/>
                <w:szCs w:val="18"/>
                <w:lang w:bidi="ar"/>
              </w:rPr>
              <w:t>履约保证金</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F4FE0A1">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kern w:val="0"/>
                <w:sz w:val="18"/>
                <w:szCs w:val="18"/>
                <w:lang w:bidi="ar"/>
              </w:rPr>
            </w:pPr>
            <w:r>
              <w:rPr>
                <w:rFonts w:hint="eastAsia" w:ascii="宋体" w:hAnsi="宋体"/>
                <w:kern w:val="0"/>
                <w:sz w:val="18"/>
                <w:szCs w:val="18"/>
                <w:lang w:bidi="ar"/>
              </w:rPr>
              <w:t>签订合同前成交供应商向采购人支付合同价款5％（如成交供应商为中小企业，履约保证金为合同价款的2%）的履约保证金。（如中小企业，投标时须提供中小企业声明函）</w:t>
            </w:r>
          </w:p>
        </w:tc>
      </w:tr>
      <w:tr w14:paraId="0AF5A4D1">
        <w:tblPrEx>
          <w:tblCellMar>
            <w:top w:w="0" w:type="dxa"/>
            <w:left w:w="0" w:type="dxa"/>
            <w:bottom w:w="0" w:type="dxa"/>
            <w:right w:w="0" w:type="dxa"/>
          </w:tblCellMar>
        </w:tblPrEx>
        <w:trPr>
          <w:trHeight w:val="92"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370B">
            <w:pPr>
              <w:keepNext w:val="0"/>
              <w:keepLines w:val="0"/>
              <w:suppressLineNumbers w:val="0"/>
              <w:spacing w:before="0" w:beforeAutospacing="0" w:after="0" w:afterAutospacing="0" w:line="360" w:lineRule="auto"/>
              <w:ind w:left="0" w:right="0"/>
              <w:jc w:val="center"/>
              <w:rPr>
                <w:rFonts w:hint="eastAsia" w:ascii="宋体" w:hAnsi="宋体"/>
                <w:b/>
                <w:color w:val="000000"/>
                <w:sz w:val="18"/>
                <w:szCs w:val="18"/>
                <w:shd w:val="clear" w:color="auto" w:fill="FFFFFF"/>
              </w:rPr>
            </w:pPr>
            <w:r>
              <w:rPr>
                <w:rFonts w:hint="eastAsia" w:ascii="宋体" w:hAnsi="宋体"/>
                <w:b/>
                <w:color w:val="000000"/>
                <w:sz w:val="18"/>
                <w:szCs w:val="18"/>
                <w:shd w:val="clear" w:color="auto" w:fill="FFFFFF"/>
                <w:lang w:bidi="ar"/>
              </w:rPr>
              <w:t>安装、调试要求</w:t>
            </w:r>
          </w:p>
          <w:p w14:paraId="24100387">
            <w:pPr>
              <w:keepNext w:val="0"/>
              <w:keepLines w:val="0"/>
              <w:widowControl/>
              <w:suppressLineNumbers w:val="0"/>
              <w:snapToGrid w:val="0"/>
              <w:spacing w:before="0" w:beforeAutospacing="0" w:after="0" w:afterAutospacing="0" w:line="360" w:lineRule="auto"/>
              <w:ind w:left="105" w:leftChars="50" w:right="0"/>
              <w:jc w:val="center"/>
              <w:textAlignment w:val="center"/>
              <w:rPr>
                <w:rFonts w:hint="eastAsia" w:ascii="宋体" w:hAnsi="宋体"/>
                <w:b/>
                <w:color w:val="000000"/>
                <w:sz w:val="18"/>
                <w:szCs w:val="18"/>
              </w:rPr>
            </w:pP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E997746">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sz w:val="18"/>
                <w:szCs w:val="18"/>
              </w:rPr>
            </w:pPr>
            <w:r>
              <w:rPr>
                <w:rFonts w:hint="eastAsia" w:ascii="宋体" w:hAnsi="宋体"/>
                <w:color w:val="000000"/>
                <w:sz w:val="18"/>
                <w:szCs w:val="18"/>
                <w:shd w:val="clear" w:color="auto" w:fill="FFFFFF"/>
                <w:lang w:bidi="ar"/>
              </w:rPr>
              <w:t xml:space="preserve"> </w:t>
            </w:r>
            <w:r>
              <w:rPr>
                <w:rFonts w:hint="eastAsia" w:ascii="宋体" w:hAnsi="宋体"/>
                <w:color w:val="000000"/>
                <w:sz w:val="18"/>
                <w:szCs w:val="18"/>
                <w:lang w:bidi="ar"/>
              </w:rPr>
              <w:t>免费送货上门，免费现场安装调试至验收合格，免费对具体使用单位的操作人员进行技术培训，内容包括设备及软件系统操作、日常维护，确保熟练掌握全部功能为止。</w:t>
            </w:r>
          </w:p>
        </w:tc>
      </w:tr>
      <w:tr w14:paraId="30DB5F7C">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EB26">
            <w:pPr>
              <w:keepNext w:val="0"/>
              <w:keepLines w:val="0"/>
              <w:widowControl/>
              <w:suppressLineNumbers w:val="0"/>
              <w:snapToGrid w:val="0"/>
              <w:spacing w:before="0" w:beforeAutospacing="0" w:after="0" w:afterAutospacing="0" w:line="360" w:lineRule="auto"/>
              <w:ind w:left="105" w:leftChars="50" w:right="0"/>
              <w:jc w:val="center"/>
              <w:textAlignment w:val="center"/>
              <w:rPr>
                <w:rFonts w:hint="eastAsia" w:ascii="宋体" w:hAnsi="宋体"/>
                <w:b/>
                <w:color w:val="000000"/>
                <w:kern w:val="0"/>
                <w:sz w:val="18"/>
                <w:szCs w:val="18"/>
              </w:rPr>
            </w:pPr>
            <w:r>
              <w:rPr>
                <w:rFonts w:hint="eastAsia" w:ascii="宋体" w:hAnsi="宋体"/>
                <w:b/>
                <w:color w:val="000000"/>
                <w:sz w:val="18"/>
                <w:szCs w:val="18"/>
                <w:lang w:bidi="ar"/>
              </w:rPr>
              <w:t>报价要求</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E3DA42C">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color w:val="000000"/>
                <w:kern w:val="0"/>
                <w:sz w:val="18"/>
                <w:szCs w:val="18"/>
              </w:rPr>
            </w:pPr>
            <w:r>
              <w:rPr>
                <w:rFonts w:hint="eastAsia" w:ascii="宋体" w:hAnsi="宋体"/>
                <w:color w:val="000000"/>
                <w:sz w:val="18"/>
                <w:szCs w:val="18"/>
                <w:lang w:bidi="ar"/>
              </w:rPr>
              <w:t>本项目实行总承包报价；包含但不限于货物及服务采购、专用工具、标准附件、运输、保管、安装、验收、培训等各种费用和售后服务、税金及其它所有成本费用的总和。供应商应对本项目的所有内容范围的货物及服务进行总承包报价；采购人不再支付任何费用。</w:t>
            </w:r>
          </w:p>
        </w:tc>
      </w:tr>
      <w:tr w14:paraId="2E924BA7">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8BD7">
            <w:pPr>
              <w:keepNext w:val="0"/>
              <w:keepLines w:val="0"/>
              <w:suppressLineNumbers w:val="0"/>
              <w:snapToGrid w:val="0"/>
              <w:spacing w:before="0" w:beforeAutospacing="0" w:after="0" w:afterAutospacing="0" w:line="360" w:lineRule="auto"/>
              <w:ind w:left="105" w:leftChars="50" w:right="0" w:firstLine="7" w:firstLineChars="4"/>
              <w:jc w:val="center"/>
              <w:rPr>
                <w:rFonts w:hint="eastAsia" w:ascii="宋体" w:hAnsi="宋体"/>
                <w:b/>
                <w:color w:val="000000"/>
                <w:sz w:val="18"/>
                <w:szCs w:val="18"/>
              </w:rPr>
            </w:pPr>
            <w:r>
              <w:rPr>
                <w:rFonts w:hint="eastAsia" w:ascii="宋体" w:hAnsi="宋体"/>
                <w:b/>
                <w:color w:val="000000"/>
                <w:sz w:val="18"/>
                <w:szCs w:val="18"/>
                <w:shd w:val="clear" w:color="auto" w:fill="FFFFFF"/>
                <w:lang w:bidi="ar"/>
              </w:rPr>
              <w:t>产品要求</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0C6C7BF">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color w:val="000000"/>
                <w:kern w:val="0"/>
                <w:sz w:val="18"/>
                <w:szCs w:val="18"/>
                <w:shd w:val="clear" w:color="auto" w:fill="FFFFFF"/>
              </w:rPr>
            </w:pPr>
            <w:r>
              <w:rPr>
                <w:rFonts w:hint="eastAsia" w:ascii="宋体" w:hAnsi="宋体"/>
                <w:color w:val="000000"/>
                <w:sz w:val="18"/>
                <w:szCs w:val="18"/>
                <w:lang w:bidi="ar"/>
              </w:rPr>
              <w:t>竞标产品必须为全新原装、未拆封、未激活的产品，成交供应商所提供的产品、资料等要满足中华人民共和国的相应标准。需求清单中要求提供的检测报告、功能截图等证明材料在签订合同前需提供查验，否则竞价无效，后果由供应商承</w:t>
            </w:r>
            <w:r>
              <w:rPr>
                <w:rFonts w:hint="eastAsia" w:ascii="宋体" w:hAnsi="宋体"/>
                <w:sz w:val="18"/>
                <w:szCs w:val="18"/>
                <w:lang w:bidi="ar"/>
              </w:rPr>
              <w:t>担。供货时供应商须提供</w:t>
            </w:r>
            <w:r>
              <w:rPr>
                <w:rFonts w:hint="eastAsia" w:ascii="宋体" w:hAnsi="宋体"/>
                <w:color w:val="000000"/>
                <w:sz w:val="18"/>
                <w:szCs w:val="18"/>
                <w:lang w:bidi="ar"/>
              </w:rPr>
              <w:t>全新正品相关证明材料，</w:t>
            </w:r>
          </w:p>
        </w:tc>
      </w:tr>
      <w:tr w14:paraId="0970B2F9">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A4138">
            <w:pPr>
              <w:keepNext w:val="0"/>
              <w:keepLines w:val="0"/>
              <w:widowControl/>
              <w:suppressLineNumbers w:val="0"/>
              <w:snapToGrid w:val="0"/>
              <w:spacing w:before="0" w:beforeAutospacing="0" w:after="0" w:afterAutospacing="0" w:line="360" w:lineRule="auto"/>
              <w:ind w:left="105" w:leftChars="50" w:right="0"/>
              <w:jc w:val="center"/>
              <w:textAlignment w:val="center"/>
              <w:rPr>
                <w:rFonts w:hint="eastAsia" w:ascii="宋体" w:hAnsi="宋体"/>
                <w:b/>
                <w:color w:val="000000"/>
                <w:kern w:val="0"/>
                <w:sz w:val="18"/>
                <w:szCs w:val="18"/>
              </w:rPr>
            </w:pPr>
            <w:r>
              <w:rPr>
                <w:rFonts w:hint="eastAsia" w:ascii="宋体" w:hAnsi="宋体"/>
                <w:b/>
                <w:color w:val="000000"/>
                <w:sz w:val="18"/>
                <w:szCs w:val="18"/>
                <w:shd w:val="clear" w:color="auto" w:fill="FFFFFF"/>
                <w:lang w:bidi="ar"/>
              </w:rPr>
              <w:t>免费培训</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C138C42">
            <w:pPr>
              <w:keepNext w:val="0"/>
              <w:keepLines w:val="0"/>
              <w:widowControl/>
              <w:suppressLineNumbers w:val="0"/>
              <w:autoSpaceDE w:val="0"/>
              <w:snapToGrid w:val="0"/>
              <w:spacing w:before="0" w:beforeAutospacing="0" w:after="0" w:afterAutospacing="0" w:line="400" w:lineRule="exact"/>
              <w:ind w:left="105" w:leftChars="50" w:right="105" w:rightChars="50" w:firstLine="360" w:firstLineChars="200"/>
              <w:textAlignment w:val="center"/>
              <w:rPr>
                <w:rFonts w:hint="eastAsia" w:ascii="宋体" w:hAnsi="宋体"/>
                <w:color w:val="000000"/>
                <w:kern w:val="0"/>
                <w:sz w:val="18"/>
                <w:szCs w:val="18"/>
              </w:rPr>
            </w:pPr>
            <w:r>
              <w:rPr>
                <w:rFonts w:hint="eastAsia" w:ascii="宋体" w:hAnsi="宋体"/>
                <w:color w:val="000000"/>
                <w:sz w:val="18"/>
                <w:szCs w:val="18"/>
                <w:lang w:bidi="ar"/>
              </w:rPr>
              <w:t>免费提供现场技术培训，保证使用人员能正常操作产品的各种功能及日常保养和维护。</w:t>
            </w:r>
          </w:p>
        </w:tc>
      </w:tr>
      <w:tr w14:paraId="7DAEA2F9">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1571">
            <w:pPr>
              <w:keepNext w:val="0"/>
              <w:keepLines w:val="0"/>
              <w:suppressLineNumbers w:val="0"/>
              <w:snapToGrid w:val="0"/>
              <w:spacing w:before="0" w:beforeAutospacing="0" w:after="0" w:afterAutospacing="0" w:line="360" w:lineRule="auto"/>
              <w:ind w:left="105" w:leftChars="50" w:right="0"/>
              <w:jc w:val="center"/>
              <w:rPr>
                <w:rFonts w:hint="eastAsia" w:ascii="宋体" w:hAnsi="宋体"/>
                <w:b/>
                <w:color w:val="000000"/>
                <w:sz w:val="18"/>
                <w:szCs w:val="18"/>
              </w:rPr>
            </w:pPr>
            <w:r>
              <w:rPr>
                <w:rFonts w:hint="eastAsia" w:ascii="宋体" w:hAnsi="宋体"/>
                <w:b/>
                <w:color w:val="000000"/>
                <w:sz w:val="18"/>
                <w:szCs w:val="18"/>
                <w:lang w:bidi="ar"/>
              </w:rPr>
              <w:t>验收标准</w:t>
            </w:r>
          </w:p>
          <w:p w14:paraId="187C4C99">
            <w:pPr>
              <w:keepNext w:val="0"/>
              <w:keepLines w:val="0"/>
              <w:widowControl/>
              <w:suppressLineNumbers w:val="0"/>
              <w:snapToGrid w:val="0"/>
              <w:spacing w:before="0" w:beforeAutospacing="0" w:after="0" w:afterAutospacing="0" w:line="360" w:lineRule="auto"/>
              <w:ind w:left="105" w:leftChars="50" w:right="0"/>
              <w:jc w:val="center"/>
              <w:textAlignment w:val="center"/>
              <w:rPr>
                <w:rFonts w:hint="eastAsia" w:ascii="宋体" w:hAnsi="宋体"/>
                <w:b/>
                <w:color w:val="000000"/>
                <w:kern w:val="0"/>
                <w:sz w:val="18"/>
                <w:szCs w:val="18"/>
              </w:rPr>
            </w:pPr>
            <w:r>
              <w:rPr>
                <w:rFonts w:hint="eastAsia" w:ascii="宋体" w:hAnsi="宋体"/>
                <w:b/>
                <w:color w:val="000000"/>
                <w:sz w:val="18"/>
                <w:szCs w:val="18"/>
                <w:lang w:bidi="ar"/>
              </w:rPr>
              <w:t>及要求</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9D1DA2D">
            <w:pPr>
              <w:keepNext w:val="0"/>
              <w:keepLines w:val="0"/>
              <w:suppressLineNumbers w:val="0"/>
              <w:autoSpaceDE w:val="0"/>
              <w:spacing w:before="0" w:beforeAutospacing="0" w:after="0" w:afterAutospacing="0" w:line="400" w:lineRule="exact"/>
              <w:ind w:left="0" w:right="0" w:firstLine="420" w:firstLineChars="200"/>
              <w:jc w:val="left"/>
              <w:rPr>
                <w:rFonts w:hint="default"/>
              </w:rPr>
            </w:pPr>
            <w:r>
              <w:rPr>
                <w:rFonts w:hint="eastAsia"/>
              </w:rPr>
              <w:t>成交供应商应提供货物的有效检验文件及产品销售资质，经采购人认可后，与合同的性能指标一起作为货物验收标准，采购人可对货物进行复检与性能测试，产生的费用全部由成交供应商承担；采购人对货物及所配系统验收合格后，签署验收合格证书，验收标准应符合中国有关的国家、地方、行业标准。本项目包含设备采购及配套系统调试。所有设备的配置服务必须完全兼容采购人目前正在使用的所有网络通讯设备。</w:t>
            </w:r>
          </w:p>
          <w:p w14:paraId="574ECA6E">
            <w:pPr>
              <w:keepNext w:val="0"/>
              <w:keepLines w:val="0"/>
              <w:suppressLineNumbers w:val="0"/>
              <w:spacing w:before="0" w:beforeAutospacing="0" w:after="0" w:afterAutospacing="0"/>
              <w:ind w:left="0" w:right="0"/>
              <w:rPr>
                <w:rFonts w:hint="default"/>
              </w:rPr>
            </w:pPr>
          </w:p>
        </w:tc>
      </w:tr>
      <w:tr w14:paraId="476ECAF2">
        <w:tblPrEx>
          <w:tblCellMar>
            <w:top w:w="0" w:type="dxa"/>
            <w:left w:w="0" w:type="dxa"/>
            <w:bottom w:w="0" w:type="dxa"/>
            <w:right w:w="0" w:type="dxa"/>
          </w:tblCellMar>
        </w:tblPrEx>
        <w:trPr>
          <w:trHeight w:val="1580"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A2B3">
            <w:pPr>
              <w:keepNext w:val="0"/>
              <w:keepLines w:val="0"/>
              <w:widowControl/>
              <w:suppressLineNumbers w:val="0"/>
              <w:snapToGrid w:val="0"/>
              <w:spacing w:before="0" w:beforeAutospacing="0" w:after="0" w:afterAutospacing="0" w:line="360" w:lineRule="auto"/>
              <w:ind w:left="105" w:leftChars="50" w:right="0"/>
              <w:jc w:val="center"/>
              <w:textAlignment w:val="center"/>
              <w:rPr>
                <w:rFonts w:hint="eastAsia" w:ascii="宋体" w:hAnsi="宋体"/>
                <w:b/>
                <w:color w:val="000000"/>
                <w:sz w:val="18"/>
                <w:szCs w:val="18"/>
              </w:rPr>
            </w:pPr>
            <w:r>
              <w:rPr>
                <w:rFonts w:hint="eastAsia" w:ascii="宋体" w:hAnsi="宋体"/>
                <w:b/>
                <w:color w:val="000000"/>
                <w:sz w:val="18"/>
                <w:szCs w:val="18"/>
                <w:lang w:bidi="ar"/>
              </w:rPr>
              <w:t>知识产权要求</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B37042D">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color w:val="000000"/>
                <w:kern w:val="0"/>
                <w:sz w:val="18"/>
                <w:szCs w:val="18"/>
              </w:rPr>
            </w:pPr>
            <w:r>
              <w:rPr>
                <w:rFonts w:hint="eastAsia" w:ascii="宋体" w:hAnsi="宋体"/>
                <w:color w:val="000000"/>
                <w:sz w:val="18"/>
                <w:szCs w:val="18"/>
                <w:lang w:bidi="ar"/>
              </w:rPr>
              <w:t>投标人须保证采购人对投标人所提供的硬件和软件系统等享有合法的使用权。投标人须保证采购人在使用过程中不受到第三方关于侵犯专利权等知识产权的指控。任何第三方如果提出指控，投标人须与第三方交涉并承担可能发生的一切法律责任和费用。</w:t>
            </w:r>
          </w:p>
        </w:tc>
      </w:tr>
      <w:tr w14:paraId="3BA33975">
        <w:tblPrEx>
          <w:tblCellMar>
            <w:top w:w="0" w:type="dxa"/>
            <w:left w:w="0" w:type="dxa"/>
            <w:bottom w:w="0" w:type="dxa"/>
            <w:right w:w="0" w:type="dxa"/>
          </w:tblCellMar>
        </w:tblPrEx>
        <w:trPr>
          <w:trHeight w:val="567" w:hRule="atLeast"/>
        </w:trPr>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D19F">
            <w:pPr>
              <w:keepNext w:val="0"/>
              <w:keepLines w:val="0"/>
              <w:suppressLineNumbers w:val="0"/>
              <w:snapToGrid w:val="0"/>
              <w:spacing w:before="0" w:beforeAutospacing="0" w:after="0" w:afterAutospacing="0" w:line="360" w:lineRule="auto"/>
              <w:ind w:left="0" w:right="0"/>
              <w:jc w:val="center"/>
              <w:rPr>
                <w:rFonts w:hint="eastAsia" w:ascii="宋体" w:hAnsi="宋体"/>
                <w:b/>
                <w:color w:val="000000"/>
                <w:sz w:val="18"/>
                <w:szCs w:val="18"/>
              </w:rPr>
            </w:pPr>
            <w:r>
              <w:rPr>
                <w:rStyle w:val="19"/>
                <w:rFonts w:hint="default"/>
                <w:lang w:bidi="ar"/>
              </w:rPr>
              <w:t>▲</w:t>
            </w:r>
            <w:r>
              <w:rPr>
                <w:rFonts w:hint="eastAsia" w:ascii="宋体" w:hAnsi="宋体"/>
                <w:b/>
                <w:color w:val="000000"/>
                <w:sz w:val="18"/>
                <w:szCs w:val="18"/>
                <w:lang w:bidi="ar"/>
              </w:rPr>
              <w:t>其他要求</w:t>
            </w:r>
          </w:p>
        </w:tc>
        <w:tc>
          <w:tcPr>
            <w:tcW w:w="891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5644B80">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color w:val="000000"/>
                <w:sz w:val="18"/>
                <w:szCs w:val="18"/>
              </w:rPr>
            </w:pPr>
            <w:r>
              <w:rPr>
                <w:rFonts w:hint="eastAsia" w:ascii="宋体" w:hAnsi="宋体"/>
                <w:color w:val="000000"/>
                <w:sz w:val="18"/>
                <w:szCs w:val="18"/>
                <w:lang w:bidi="ar"/>
              </w:rPr>
              <w:t>1、本项目不接受进口产品(即通过中国海关报关验放进入中国境内且产自关境外的产品)参与投标，如有此类产品参与投标的做无效标处理。</w:t>
            </w:r>
          </w:p>
          <w:p w14:paraId="313996B5">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color w:val="000000"/>
                <w:sz w:val="18"/>
                <w:szCs w:val="18"/>
              </w:rPr>
            </w:pPr>
            <w:r>
              <w:rPr>
                <w:rFonts w:hint="eastAsia" w:ascii="宋体" w:hAnsi="宋体"/>
                <w:color w:val="000000"/>
                <w:sz w:val="18"/>
                <w:szCs w:val="18"/>
                <w:lang w:bidi="ar"/>
              </w:rPr>
              <w:t>2、本项目为交钥匙工程，包括所有设备的安装和调试，安装过程中涉及到的材料、人工等费用均由成交供应商承担，项目完成时要保证系统设备的正常运行。竞标人确认报价已包含完成本项目所需的人力物力成本、管理费、旧设备设施及线路拆除、其他费用、利润、税金等完成本项目的所有费用。采购人不再支付任何费用，请合理报价。</w:t>
            </w:r>
          </w:p>
          <w:p w14:paraId="010C3CE6">
            <w:pPr>
              <w:keepNext w:val="0"/>
              <w:keepLines w:val="0"/>
              <w:suppressLineNumbers w:val="0"/>
              <w:autoSpaceDE w:val="0"/>
              <w:spacing w:before="0" w:beforeAutospacing="0" w:after="0" w:afterAutospacing="0" w:line="400" w:lineRule="exact"/>
              <w:ind w:left="0" w:right="0" w:firstLine="360" w:firstLineChars="200"/>
              <w:jc w:val="left"/>
              <w:rPr>
                <w:rFonts w:hint="eastAsia" w:ascii="宋体" w:hAnsi="宋体"/>
                <w:color w:val="000000"/>
                <w:sz w:val="18"/>
                <w:szCs w:val="18"/>
              </w:rPr>
            </w:pPr>
            <w:r>
              <w:rPr>
                <w:rFonts w:hint="eastAsia" w:ascii="宋体" w:hAnsi="宋体"/>
                <w:color w:val="000000"/>
                <w:sz w:val="18"/>
                <w:szCs w:val="18"/>
                <w:lang w:bidi="ar"/>
              </w:rPr>
              <w:t>3、供应商必须满足全部商务要求及技术要求，否则，视为实质不响应文件要求，其竞标无效。产品参数标注“</w:t>
            </w:r>
            <w:r>
              <w:rPr>
                <w:rStyle w:val="19"/>
                <w:rFonts w:hint="default"/>
                <w:lang w:bidi="ar"/>
              </w:rPr>
              <w:t>▲</w:t>
            </w:r>
            <w:r>
              <w:rPr>
                <w:rFonts w:hint="eastAsia" w:ascii="宋体" w:hAnsi="宋体"/>
                <w:color w:val="000000"/>
                <w:sz w:val="18"/>
                <w:szCs w:val="18"/>
                <w:lang w:bidi="ar"/>
              </w:rPr>
              <w:t>”的供货时提供须证明材料复印件盖公章（检测报告或商品彩页或产品说明等证明材料），否则竞标无效。</w:t>
            </w:r>
          </w:p>
        </w:tc>
      </w:tr>
    </w:tbl>
    <w:p w14:paraId="101D5829"/>
    <w:p w14:paraId="0A96E7A4"/>
    <w:p w14:paraId="746AFA8E"/>
    <w:p w14:paraId="34A11917">
      <w:pPr>
        <w:spacing w:line="360" w:lineRule="auto"/>
        <w:jc w:val="center"/>
        <w:rPr>
          <w:rFonts w:hint="eastAsia" w:ascii="宋体" w:hAnsi="宋体" w:cs="Courier New"/>
          <w:color w:val="000000"/>
          <w:sz w:val="72"/>
          <w:szCs w:val="72"/>
        </w:rPr>
      </w:pPr>
    </w:p>
    <w:p w14:paraId="3D8C34DB">
      <w:pPr>
        <w:spacing w:line="360" w:lineRule="auto"/>
        <w:jc w:val="center"/>
        <w:rPr>
          <w:rFonts w:hint="eastAsia" w:ascii="宋体" w:hAnsi="宋体" w:cs="Courier New"/>
          <w:color w:val="000000"/>
          <w:sz w:val="72"/>
          <w:szCs w:val="72"/>
        </w:rPr>
      </w:pPr>
    </w:p>
    <w:p w14:paraId="60B92DB8">
      <w:pPr>
        <w:spacing w:line="360" w:lineRule="auto"/>
        <w:jc w:val="center"/>
        <w:rPr>
          <w:rFonts w:hint="eastAsia" w:ascii="宋体" w:hAnsi="宋体" w:cs="Courier New"/>
          <w:color w:val="000000"/>
          <w:sz w:val="72"/>
          <w:szCs w:val="72"/>
        </w:rPr>
      </w:pPr>
    </w:p>
    <w:p w14:paraId="427B94EE">
      <w:pPr>
        <w:pStyle w:val="5"/>
        <w:rPr>
          <w:rFonts w:hint="eastAsia" w:ascii="宋体" w:hAnsi="宋体" w:cs="Courier New"/>
          <w:color w:val="000000"/>
          <w:sz w:val="72"/>
          <w:szCs w:val="72"/>
        </w:rPr>
      </w:pPr>
    </w:p>
    <w:p w14:paraId="20A75AC3"/>
    <w:p w14:paraId="044D59A5">
      <w:pPr>
        <w:spacing w:line="360" w:lineRule="auto"/>
        <w:jc w:val="center"/>
        <w:rPr>
          <w:rFonts w:hint="eastAsia" w:ascii="宋体" w:hAnsi="宋体" w:cs="Courier New"/>
          <w:color w:val="000000"/>
          <w:sz w:val="72"/>
          <w:szCs w:val="72"/>
        </w:rPr>
      </w:pPr>
    </w:p>
    <w:p w14:paraId="65B9B015">
      <w:pPr>
        <w:spacing w:line="360" w:lineRule="auto"/>
        <w:jc w:val="center"/>
        <w:rPr>
          <w:rFonts w:hint="eastAsia" w:ascii="宋体" w:hAnsi="宋体" w:cs="Courier New"/>
          <w:color w:val="000000"/>
          <w:sz w:val="72"/>
          <w:szCs w:val="72"/>
        </w:rPr>
      </w:pPr>
    </w:p>
    <w:p w14:paraId="68CA599B">
      <w:pPr>
        <w:pStyle w:val="1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885CEC42-5434-4B3F-8456-5E04B8EEFD1F}"/>
  </w:font>
  <w:font w:name="宋体">
    <w:panose1 w:val="02010600030101010101"/>
    <w:charset w:val="82"/>
    <w:family w:val="auto"/>
    <w:pitch w:val="default"/>
    <w:sig w:usb0="00000203" w:usb1="288F0000" w:usb2="00000006" w:usb3="00000000" w:csb0="00040001" w:csb1="00000000"/>
    <w:embedRegular r:id="rId2" w:fontKey="{6A86C91C-4712-4709-99AC-C0F9B78BC8AD}"/>
  </w:font>
  <w:font w:name="Wingdings">
    <w:panose1 w:val="05000000000000000000"/>
    <w:charset w:val="02"/>
    <w:family w:val="auto"/>
    <w:pitch w:val="default"/>
    <w:sig w:usb0="00000000" w:usb1="00000000" w:usb2="00000000" w:usb3="00000000" w:csb0="80000000" w:csb1="00000000"/>
    <w:embedRegular r:id="rId3" w:fontKey="{F3DA237A-88C4-4969-9736-1985713BEE44}"/>
  </w:font>
  <w:font w:name="Arial">
    <w:panose1 w:val="020B0604020202020204"/>
    <w:charset w:val="01"/>
    <w:family w:val="swiss"/>
    <w:pitch w:val="default"/>
    <w:sig w:usb0="E0002EFF" w:usb1="C000785B" w:usb2="00000009" w:usb3="00000000" w:csb0="400001FF" w:csb1="FFFF0000"/>
    <w:embedRegular r:id="rId4" w:fontKey="{12172E12-6619-4434-BA7B-275B9EF2F160}"/>
  </w:font>
  <w:font w:name="黑体">
    <w:panose1 w:val="02010609060101010101"/>
    <w:charset w:val="86"/>
    <w:family w:val="auto"/>
    <w:pitch w:val="default"/>
    <w:sig w:usb0="800002BF" w:usb1="38CF7CFA" w:usb2="00000016" w:usb3="00000000" w:csb0="00040001" w:csb1="00000000"/>
    <w:embedRegular r:id="rId5" w:fontKey="{692E62A1-7368-4359-AE7F-42ACC479509A}"/>
  </w:font>
  <w:font w:name="Courier New">
    <w:panose1 w:val="02070309020205020404"/>
    <w:charset w:val="01"/>
    <w:family w:val="modern"/>
    <w:pitch w:val="default"/>
    <w:sig w:usb0="E0002EFF" w:usb1="C0007843" w:usb2="00000009" w:usb3="00000000" w:csb0="400001FF" w:csb1="FFFF0000"/>
    <w:embedRegular r:id="rId6" w:fontKey="{097255FA-6EDA-4DE3-A4A4-17269083BD97}"/>
  </w:font>
  <w:font w:name="Symbol">
    <w:panose1 w:val="05050102010706020507"/>
    <w:charset w:val="02"/>
    <w:family w:val="roman"/>
    <w:pitch w:val="default"/>
    <w:sig w:usb0="00000000" w:usb1="00000000" w:usb2="00000000" w:usb3="00000000" w:csb0="80000000" w:csb1="00000000"/>
    <w:embedRegular r:id="rId7" w:fontKey="{EFBA8C3E-2C97-4EC3-AD79-105FF81607EB}"/>
  </w:font>
  <w:font w:name="Calibri">
    <w:panose1 w:val="020F0502020204030204"/>
    <w:charset w:val="00"/>
    <w:family w:val="swiss"/>
    <w:pitch w:val="default"/>
    <w:sig w:usb0="E4002EFF" w:usb1="C200247B" w:usb2="00000009" w:usb3="00000000" w:csb0="200001FF" w:csb1="00000000"/>
    <w:embedRegular r:id="rId8" w:fontKey="{7F0314D5-302D-4E89-9EC9-0C1B042049DE}"/>
  </w:font>
  <w:font w:name="Cambria">
    <w:panose1 w:val="02040503050406030204"/>
    <w:charset w:val="00"/>
    <w:family w:val="roman"/>
    <w:pitch w:val="default"/>
    <w:sig w:usb0="E00006FF" w:usb1="420024FF" w:usb2="02000000" w:usb3="00000000" w:csb0="2000019F" w:csb1="00000000"/>
    <w:embedRegular r:id="rId9" w:fontKey="{5149C88B-C435-4B63-B9B2-905B2BBD05B1}"/>
  </w:font>
  <w:font w:name="仿宋_GB2312">
    <w:panose1 w:val="02010609030101010101"/>
    <w:charset w:val="86"/>
    <w:family w:val="roman"/>
    <w:pitch w:val="default"/>
    <w:sig w:usb0="00000001" w:usb1="080E0000" w:usb2="00000000" w:usb3="00000000" w:csb0="00040000" w:csb1="00000000"/>
    <w:embedRegular r:id="rId10" w:fontKey="{A4FBAFC4-DBE3-43FC-94AF-31DDC935C2A1}"/>
  </w:font>
  <w:font w:name="仿宋">
    <w:panose1 w:val="02010609060101010101"/>
    <w:charset w:val="86"/>
    <w:family w:val="modern"/>
    <w:pitch w:val="default"/>
    <w:sig w:usb0="800002BF" w:usb1="38CF7CFA" w:usb2="00000016" w:usb3="00000000" w:csb0="00040001" w:csb1="00000000"/>
    <w:embedRegular r:id="rId11" w:fontKey="{C673185F-3DA0-43C4-97D6-49C11407D2CA}"/>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A1C49C"/>
    <w:multiLevelType w:val="singleLevel"/>
    <w:tmpl w:val="F6A1C49C"/>
    <w:lvl w:ilvl="0" w:tentative="0">
      <w:start w:val="1"/>
      <w:numFmt w:val="decimal"/>
      <w:lvlText w:val="%1."/>
      <w:lvlJc w:val="left"/>
      <w:pPr>
        <w:tabs>
          <w:tab w:val="left" w:pos="312"/>
        </w:tabs>
      </w:pPr>
    </w:lvl>
  </w:abstractNum>
  <w:abstractNum w:abstractNumId="1">
    <w:nsid w:val="06F1FFBD"/>
    <w:multiLevelType w:val="singleLevel"/>
    <w:tmpl w:val="06F1FFBD"/>
    <w:lvl w:ilvl="0" w:tentative="0">
      <w:start w:val="1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Y2JjNmYzZjZjODA5MjY4NzQ2YjY4ZjU2YTI0ZjMifQ=="/>
    <w:docVar w:name="KSO_WPS_MARK_KEY" w:val="1e11315c-adb8-428e-97b9-88c93a6cdae8"/>
  </w:docVars>
  <w:rsids>
    <w:rsidRoot w:val="45027464"/>
    <w:rsid w:val="00096C63"/>
    <w:rsid w:val="001060C2"/>
    <w:rsid w:val="0024311B"/>
    <w:rsid w:val="00301D99"/>
    <w:rsid w:val="00423F7D"/>
    <w:rsid w:val="009D7937"/>
    <w:rsid w:val="00AE6C66"/>
    <w:rsid w:val="00B76641"/>
    <w:rsid w:val="00BE6AB5"/>
    <w:rsid w:val="00C4275F"/>
    <w:rsid w:val="00CC4EB9"/>
    <w:rsid w:val="00D51888"/>
    <w:rsid w:val="00E43DDE"/>
    <w:rsid w:val="019F5CBA"/>
    <w:rsid w:val="03400AD4"/>
    <w:rsid w:val="040448B0"/>
    <w:rsid w:val="05604296"/>
    <w:rsid w:val="05D026A1"/>
    <w:rsid w:val="065419F5"/>
    <w:rsid w:val="068F6002"/>
    <w:rsid w:val="06902241"/>
    <w:rsid w:val="07F71A09"/>
    <w:rsid w:val="08DE17D5"/>
    <w:rsid w:val="0AE948C9"/>
    <w:rsid w:val="0CE47624"/>
    <w:rsid w:val="0D553656"/>
    <w:rsid w:val="0D627D3A"/>
    <w:rsid w:val="0FF139FD"/>
    <w:rsid w:val="10E53A8D"/>
    <w:rsid w:val="10F70B65"/>
    <w:rsid w:val="11021D9E"/>
    <w:rsid w:val="11B061BB"/>
    <w:rsid w:val="123258EF"/>
    <w:rsid w:val="126C6EA2"/>
    <w:rsid w:val="12A7498F"/>
    <w:rsid w:val="13BC5DB8"/>
    <w:rsid w:val="149E450B"/>
    <w:rsid w:val="15DA0777"/>
    <w:rsid w:val="166B13D0"/>
    <w:rsid w:val="166D1866"/>
    <w:rsid w:val="171A4E98"/>
    <w:rsid w:val="17D175D9"/>
    <w:rsid w:val="1B58796C"/>
    <w:rsid w:val="1BCF0653"/>
    <w:rsid w:val="1BEB7494"/>
    <w:rsid w:val="1D905B5D"/>
    <w:rsid w:val="1DAF5B08"/>
    <w:rsid w:val="1DB4076B"/>
    <w:rsid w:val="1E1C7453"/>
    <w:rsid w:val="1E5310C7"/>
    <w:rsid w:val="1FA9462F"/>
    <w:rsid w:val="1FFE5123"/>
    <w:rsid w:val="20B73096"/>
    <w:rsid w:val="20BE2A44"/>
    <w:rsid w:val="210939BD"/>
    <w:rsid w:val="211C6B45"/>
    <w:rsid w:val="21F20BF7"/>
    <w:rsid w:val="22BD1058"/>
    <w:rsid w:val="22F634ED"/>
    <w:rsid w:val="23353F5C"/>
    <w:rsid w:val="234770C5"/>
    <w:rsid w:val="23D23CEA"/>
    <w:rsid w:val="2482137B"/>
    <w:rsid w:val="25C26B32"/>
    <w:rsid w:val="273B5A62"/>
    <w:rsid w:val="27932534"/>
    <w:rsid w:val="2796005F"/>
    <w:rsid w:val="29F251A1"/>
    <w:rsid w:val="2AAB4AAE"/>
    <w:rsid w:val="2AE25157"/>
    <w:rsid w:val="2B1918FC"/>
    <w:rsid w:val="2B325A8A"/>
    <w:rsid w:val="2B674404"/>
    <w:rsid w:val="2C0D5456"/>
    <w:rsid w:val="2D365E65"/>
    <w:rsid w:val="2D880661"/>
    <w:rsid w:val="2DCC1473"/>
    <w:rsid w:val="2E2C36E3"/>
    <w:rsid w:val="2E4A668E"/>
    <w:rsid w:val="2FD66805"/>
    <w:rsid w:val="2FF26266"/>
    <w:rsid w:val="30E8421E"/>
    <w:rsid w:val="33C66F6A"/>
    <w:rsid w:val="340B5114"/>
    <w:rsid w:val="341F36CB"/>
    <w:rsid w:val="34675474"/>
    <w:rsid w:val="36142BF5"/>
    <w:rsid w:val="36F32FEF"/>
    <w:rsid w:val="37FE02EA"/>
    <w:rsid w:val="391E21B7"/>
    <w:rsid w:val="3A4F2E7B"/>
    <w:rsid w:val="3A6352C2"/>
    <w:rsid w:val="3B2F7E81"/>
    <w:rsid w:val="3BB5050B"/>
    <w:rsid w:val="3D0C6BB9"/>
    <w:rsid w:val="3DB707FE"/>
    <w:rsid w:val="3E294112"/>
    <w:rsid w:val="3F827FD2"/>
    <w:rsid w:val="40C24F1B"/>
    <w:rsid w:val="42254BD1"/>
    <w:rsid w:val="428B70D9"/>
    <w:rsid w:val="42B3129A"/>
    <w:rsid w:val="42C341BE"/>
    <w:rsid w:val="447868B9"/>
    <w:rsid w:val="45027464"/>
    <w:rsid w:val="454541BC"/>
    <w:rsid w:val="467273D3"/>
    <w:rsid w:val="47EA376C"/>
    <w:rsid w:val="48D813B5"/>
    <w:rsid w:val="4981092F"/>
    <w:rsid w:val="49D92D74"/>
    <w:rsid w:val="4A30137C"/>
    <w:rsid w:val="4C13263A"/>
    <w:rsid w:val="4CAC181F"/>
    <w:rsid w:val="4D094CB9"/>
    <w:rsid w:val="4E616E7B"/>
    <w:rsid w:val="4EA12ED9"/>
    <w:rsid w:val="511043C0"/>
    <w:rsid w:val="519A5ED8"/>
    <w:rsid w:val="51FE7920"/>
    <w:rsid w:val="52147725"/>
    <w:rsid w:val="52502EEA"/>
    <w:rsid w:val="5388372D"/>
    <w:rsid w:val="539F5BC4"/>
    <w:rsid w:val="54F86BA1"/>
    <w:rsid w:val="586C1418"/>
    <w:rsid w:val="5A7C4F26"/>
    <w:rsid w:val="5AA713FA"/>
    <w:rsid w:val="5BBB4270"/>
    <w:rsid w:val="5BD719B1"/>
    <w:rsid w:val="5C594DF3"/>
    <w:rsid w:val="5CA6628A"/>
    <w:rsid w:val="5E8D4877"/>
    <w:rsid w:val="5E9B3095"/>
    <w:rsid w:val="60AE436B"/>
    <w:rsid w:val="61232652"/>
    <w:rsid w:val="617B073B"/>
    <w:rsid w:val="6228483C"/>
    <w:rsid w:val="62441351"/>
    <w:rsid w:val="62D35F86"/>
    <w:rsid w:val="63251ED3"/>
    <w:rsid w:val="634F564A"/>
    <w:rsid w:val="63725525"/>
    <w:rsid w:val="637C5EFA"/>
    <w:rsid w:val="649C1A9B"/>
    <w:rsid w:val="6655118A"/>
    <w:rsid w:val="68343E5A"/>
    <w:rsid w:val="6ACB7804"/>
    <w:rsid w:val="6DD41B06"/>
    <w:rsid w:val="6E3A5DDD"/>
    <w:rsid w:val="6F341E31"/>
    <w:rsid w:val="6F872CBF"/>
    <w:rsid w:val="71A54912"/>
    <w:rsid w:val="71AC6819"/>
    <w:rsid w:val="71F81FA6"/>
    <w:rsid w:val="720435FA"/>
    <w:rsid w:val="720D4729"/>
    <w:rsid w:val="748E57EF"/>
    <w:rsid w:val="74DD4D17"/>
    <w:rsid w:val="751C6BA2"/>
    <w:rsid w:val="75BD6225"/>
    <w:rsid w:val="761912CB"/>
    <w:rsid w:val="770951FD"/>
    <w:rsid w:val="77273A55"/>
    <w:rsid w:val="7731279D"/>
    <w:rsid w:val="79334EF2"/>
    <w:rsid w:val="79870D9A"/>
    <w:rsid w:val="79D73ACF"/>
    <w:rsid w:val="7ABC6D32"/>
    <w:rsid w:val="7BFB11EF"/>
    <w:rsid w:val="7C68625A"/>
    <w:rsid w:val="7F241D70"/>
    <w:rsid w:val="7F983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3"/>
    <w:basedOn w:val="1"/>
    <w:next w:val="1"/>
    <w:qFormat/>
    <w:uiPriority w:val="99"/>
    <w:pPr>
      <w:keepNext/>
      <w:keepLines/>
      <w:spacing w:before="260" w:after="260" w:line="413" w:lineRule="auto"/>
      <w:outlineLvl w:val="2"/>
    </w:pPr>
    <w:rPr>
      <w:b/>
      <w:bCs/>
      <w:sz w:val="32"/>
      <w:szCs w:val="32"/>
    </w:rPr>
  </w:style>
  <w:style w:type="paragraph" w:styleId="4">
    <w:name w:val="heading 4"/>
    <w:basedOn w:val="1"/>
    <w:next w:val="1"/>
    <w:unhideWhenUsed/>
    <w:qFormat/>
    <w:uiPriority w:val="9"/>
    <w:pPr>
      <w:keepNext/>
      <w:keepLines/>
      <w:spacing w:before="280" w:after="290" w:line="376" w:lineRule="auto"/>
      <w:outlineLvl w:val="3"/>
    </w:pPr>
    <w:rPr>
      <w:rFonts w:ascii="Cambria" w:hAnsi="Cambria"/>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index 1"/>
    <w:basedOn w:val="1"/>
    <w:next w:val="1"/>
    <w:qFormat/>
    <w:uiPriority w:val="0"/>
    <w:pPr>
      <w:spacing w:line="400" w:lineRule="exact"/>
      <w:ind w:firstLine="200" w:firstLineChars="200"/>
    </w:pPr>
    <w:rPr>
      <w:rFonts w:ascii="宋体"/>
      <w:b/>
      <w:szCs w:val="20"/>
    </w:rPr>
  </w:style>
  <w:style w:type="paragraph" w:styleId="5">
    <w:name w:val="caption"/>
    <w:next w:val="1"/>
    <w:qFormat/>
    <w:uiPriority w:val="0"/>
    <w:pPr>
      <w:widowControl w:val="0"/>
      <w:spacing w:before="152" w:after="160"/>
      <w:jc w:val="both"/>
    </w:pPr>
    <w:rPr>
      <w:rFonts w:ascii="Arial" w:hAnsi="Arial" w:eastAsia="黑体" w:cs="Arial"/>
      <w:kern w:val="2"/>
      <w:lang w:val="en-US" w:eastAsia="zh-CN" w:bidi="ar-SA"/>
    </w:rPr>
  </w:style>
  <w:style w:type="paragraph" w:styleId="6">
    <w:name w:val="annotation text"/>
    <w:basedOn w:val="1"/>
    <w:qFormat/>
    <w:uiPriority w:val="0"/>
    <w:pPr>
      <w:jc w:val="left"/>
    </w:pPr>
  </w:style>
  <w:style w:type="paragraph" w:styleId="7">
    <w:name w:val="Plain Text"/>
    <w:basedOn w:val="1"/>
    <w:next w:val="4"/>
    <w:qFormat/>
    <w:uiPriority w:val="0"/>
    <w:rPr>
      <w:rFonts w:ascii="宋体" w:hAnsi="Courier New"/>
      <w:szCs w:val="20"/>
    </w:rPr>
  </w:style>
  <w:style w:type="paragraph" w:styleId="8">
    <w:name w:val="footer"/>
    <w:basedOn w:val="1"/>
    <w:link w:val="25"/>
    <w:qFormat/>
    <w:uiPriority w:val="0"/>
    <w:pPr>
      <w:tabs>
        <w:tab w:val="center" w:pos="4153"/>
        <w:tab w:val="right" w:pos="8306"/>
      </w:tabs>
      <w:snapToGrid w:val="0"/>
      <w:jc w:val="left"/>
    </w:pPr>
    <w:rPr>
      <w:sz w:val="18"/>
      <w:szCs w:val="18"/>
    </w:rPr>
  </w:style>
  <w:style w:type="paragraph" w:styleId="9">
    <w:name w:val="header"/>
    <w:basedOn w:val="1"/>
    <w:link w:val="24"/>
    <w:qFormat/>
    <w:uiPriority w:val="0"/>
    <w:pPr>
      <w:tabs>
        <w:tab w:val="center" w:pos="4153"/>
        <w:tab w:val="right" w:pos="8306"/>
      </w:tabs>
      <w:snapToGrid w:val="0"/>
      <w:jc w:val="center"/>
    </w:pPr>
    <w:rPr>
      <w:sz w:val="18"/>
      <w:szCs w:val="18"/>
    </w:rPr>
  </w:style>
  <w:style w:type="paragraph" w:customStyle="1" w:styleId="12">
    <w:name w:val="Default"/>
    <w:qFormat/>
    <w:uiPriority w:val="0"/>
    <w:pPr>
      <w:widowControl w:val="0"/>
      <w:autoSpaceDE w:val="0"/>
      <w:autoSpaceDN w:val="0"/>
      <w:adjustRightInd w:val="0"/>
      <w:spacing w:line="360" w:lineRule="atLeast"/>
      <w:jc w:val="both"/>
      <w:textAlignment w:val="baseline"/>
    </w:pPr>
    <w:rPr>
      <w:rFonts w:ascii="宋体" w:hAnsi="Calibri" w:eastAsia="Times New Roman" w:cs="Times New Roman"/>
      <w:color w:val="000000"/>
      <w:sz w:val="24"/>
      <w:szCs w:val="24"/>
      <w:lang w:val="en-US" w:eastAsia="zh-CN" w:bidi="ar-SA"/>
    </w:rPr>
  </w:style>
  <w:style w:type="character" w:customStyle="1" w:styleId="13">
    <w:name w:val="font111"/>
    <w:basedOn w:val="11"/>
    <w:qFormat/>
    <w:uiPriority w:val="0"/>
    <w:rPr>
      <w:rFonts w:hint="eastAsia" w:ascii="宋体" w:hAnsi="宋体" w:eastAsia="宋体" w:cs="宋体"/>
      <w:color w:val="FF0000"/>
      <w:sz w:val="20"/>
      <w:szCs w:val="20"/>
      <w:u w:val="none"/>
    </w:rPr>
  </w:style>
  <w:style w:type="character" w:customStyle="1" w:styleId="14">
    <w:name w:val="font51"/>
    <w:basedOn w:val="11"/>
    <w:qFormat/>
    <w:uiPriority w:val="0"/>
    <w:rPr>
      <w:rFonts w:ascii="宋体" w:hAnsi="宋体" w:eastAsia="宋体" w:cs="宋体"/>
      <w:color w:val="000000"/>
      <w:sz w:val="20"/>
      <w:szCs w:val="20"/>
      <w:u w:val="none"/>
    </w:rPr>
  </w:style>
  <w:style w:type="character" w:customStyle="1" w:styleId="15">
    <w:name w:val="font21"/>
    <w:basedOn w:val="11"/>
    <w:qFormat/>
    <w:uiPriority w:val="0"/>
    <w:rPr>
      <w:rFonts w:hint="default" w:ascii="Arial" w:hAnsi="Arial" w:cs="Arial"/>
      <w:color w:val="000000"/>
      <w:sz w:val="22"/>
      <w:szCs w:val="22"/>
      <w:u w:val="none"/>
    </w:rPr>
  </w:style>
  <w:style w:type="character" w:customStyle="1" w:styleId="16">
    <w:name w:val="font71"/>
    <w:basedOn w:val="11"/>
    <w:qFormat/>
    <w:uiPriority w:val="0"/>
    <w:rPr>
      <w:rFonts w:hint="eastAsia" w:ascii="宋体" w:hAnsi="宋体" w:eastAsia="宋体" w:cs="宋体"/>
      <w:color w:val="000000"/>
      <w:sz w:val="22"/>
      <w:szCs w:val="22"/>
      <w:u w:val="none"/>
    </w:rPr>
  </w:style>
  <w:style w:type="character" w:customStyle="1" w:styleId="17">
    <w:name w:val="font101"/>
    <w:basedOn w:val="11"/>
    <w:qFormat/>
    <w:uiPriority w:val="0"/>
    <w:rPr>
      <w:rFonts w:ascii="宋体" w:hAnsi="宋体" w:eastAsia="宋体" w:cs="宋体"/>
      <w:b/>
      <w:bCs/>
      <w:color w:val="000000"/>
      <w:sz w:val="18"/>
      <w:szCs w:val="18"/>
      <w:u w:val="none"/>
    </w:rPr>
  </w:style>
  <w:style w:type="character" w:customStyle="1" w:styleId="18">
    <w:name w:val="font41"/>
    <w:basedOn w:val="11"/>
    <w:qFormat/>
    <w:uiPriority w:val="0"/>
    <w:rPr>
      <w:rFonts w:hint="default" w:ascii="Arial" w:hAnsi="Arial" w:cs="Arial"/>
      <w:color w:val="000000"/>
      <w:sz w:val="22"/>
      <w:szCs w:val="22"/>
      <w:u w:val="none"/>
    </w:rPr>
  </w:style>
  <w:style w:type="character" w:customStyle="1" w:styleId="19">
    <w:name w:val="font81"/>
    <w:basedOn w:val="11"/>
    <w:qFormat/>
    <w:uiPriority w:val="0"/>
    <w:rPr>
      <w:rFonts w:hint="eastAsia" w:ascii="宋体" w:hAnsi="宋体" w:eastAsia="宋体" w:cs="宋体"/>
      <w:color w:val="000000"/>
      <w:sz w:val="21"/>
      <w:szCs w:val="21"/>
      <w:u w:val="none"/>
    </w:rPr>
  </w:style>
  <w:style w:type="character" w:customStyle="1" w:styleId="20">
    <w:name w:val="font31"/>
    <w:basedOn w:val="11"/>
    <w:qFormat/>
    <w:uiPriority w:val="0"/>
    <w:rPr>
      <w:rFonts w:ascii="Calibri" w:hAnsi="Calibri" w:cs="Calibri"/>
      <w:color w:val="000000"/>
      <w:sz w:val="21"/>
      <w:szCs w:val="21"/>
      <w:u w:val="none"/>
    </w:rPr>
  </w:style>
  <w:style w:type="character" w:customStyle="1" w:styleId="21">
    <w:name w:val="font01"/>
    <w:basedOn w:val="11"/>
    <w:qFormat/>
    <w:uiPriority w:val="0"/>
    <w:rPr>
      <w:rFonts w:hint="eastAsia" w:ascii="宋体" w:hAnsi="宋体" w:eastAsia="宋体" w:cs="宋体"/>
      <w:color w:val="000000"/>
      <w:sz w:val="21"/>
      <w:szCs w:val="21"/>
      <w:u w:val="none"/>
    </w:rPr>
  </w:style>
  <w:style w:type="paragraph" w:customStyle="1" w:styleId="22">
    <w:name w:val="正文 New New New New"/>
    <w:qFormat/>
    <w:uiPriority w:val="99"/>
    <w:pPr>
      <w:widowControl w:val="0"/>
      <w:jc w:val="both"/>
    </w:pPr>
    <w:rPr>
      <w:rFonts w:ascii="Times New Roman" w:hAnsi="Times New Roman" w:eastAsia="宋体" w:cs="Times New Roman"/>
      <w:sz w:val="21"/>
      <w:szCs w:val="24"/>
      <w:lang w:val="en-US" w:eastAsia="zh-CN" w:bidi="ar-SA"/>
    </w:rPr>
  </w:style>
  <w:style w:type="paragraph" w:customStyle="1" w:styleId="23">
    <w:name w:val="Revision"/>
    <w:hidden/>
    <w:unhideWhenUsed/>
    <w:qFormat/>
    <w:uiPriority w:val="99"/>
    <w:rPr>
      <w:rFonts w:ascii="Times New Roman" w:hAnsi="Times New Roman" w:eastAsia="宋体" w:cs="Times New Roman"/>
      <w:kern w:val="2"/>
      <w:sz w:val="21"/>
      <w:szCs w:val="21"/>
      <w:lang w:val="en-US" w:eastAsia="zh-CN" w:bidi="ar-SA"/>
    </w:rPr>
  </w:style>
  <w:style w:type="character" w:customStyle="1" w:styleId="24">
    <w:name w:val="页眉 字符"/>
    <w:basedOn w:val="11"/>
    <w:link w:val="9"/>
    <w:qFormat/>
    <w:uiPriority w:val="0"/>
    <w:rPr>
      <w:kern w:val="2"/>
      <w:sz w:val="18"/>
      <w:szCs w:val="18"/>
    </w:rPr>
  </w:style>
  <w:style w:type="character" w:customStyle="1" w:styleId="25">
    <w:name w:val="页脚 字符"/>
    <w:basedOn w:val="11"/>
    <w:link w:val="8"/>
    <w:qFormat/>
    <w:uiPriority w:val="0"/>
    <w:rPr>
      <w:kern w:val="2"/>
      <w:sz w:val="18"/>
      <w:szCs w:val="18"/>
    </w:rPr>
  </w:style>
  <w:style w:type="character" w:customStyle="1" w:styleId="26">
    <w:name w:val="15"/>
    <w:basedOn w:val="11"/>
    <w:qFormat/>
    <w:uiPriority w:val="0"/>
    <w:rPr>
      <w:rFonts w:hint="eastAsia" w:ascii="宋体" w:hAnsi="宋体" w:eastAsia="宋体" w:cs="宋体"/>
      <w:color w:val="000000"/>
      <w:sz w:val="21"/>
      <w:szCs w:val="21"/>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5830</Words>
  <Characters>6661</Characters>
  <Lines>547</Lines>
  <Paragraphs>332</Paragraphs>
  <TotalTime>2</TotalTime>
  <ScaleCrop>false</ScaleCrop>
  <LinksUpToDate>false</LinksUpToDate>
  <CharactersWithSpaces>6759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2024-07-24T08:45:00Z</dcterms:created>
  <dc:creator>覃丽</dc:creator>
  <cp:lastModifiedBy>夏鱼</cp:lastModifiedBy>
  <dcterms:modified xsi:type="dcterms:W3CDTF">2025-05-26T08:27:50Z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11BF4B8F1684435C89BF1B2BC28A4952_13</vt:lpwstr>
  </property>
  <property fmtid="{D5CDD505-2E9C-101B-9397-08002B2CF9AE}" pid="4" name="KSOTemplateDocerSaveRecord">
    <vt:lpwstr>eyJoZGlkIjoiMGY4NDRmNmVhMzVjOTAyYTAxMWM5ZTY1YmZjOWM3MGUiLCJ1c2VySWQiOiI1MDEzMDc5MTMifQ==</vt:lpwstr>
  </property>
</Properties>
</file>