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0E57F" w14:textId="77777777" w:rsidR="00570FEF" w:rsidRDefault="00A225B1">
      <w:pPr>
        <w:jc w:val="center"/>
        <w:rPr>
          <w:sz w:val="32"/>
          <w:szCs w:val="32"/>
        </w:rPr>
      </w:pPr>
      <w:r>
        <w:rPr>
          <w:rFonts w:hint="eastAsia"/>
          <w:sz w:val="32"/>
          <w:szCs w:val="32"/>
        </w:rPr>
        <w:t>广西电力职业技术学院家具采购需求表</w:t>
      </w:r>
    </w:p>
    <w:p w14:paraId="560117D8" w14:textId="77777777" w:rsidR="00570FEF" w:rsidRDefault="00A225B1">
      <w:pPr>
        <w:widowControl/>
        <w:wordWrap w:val="0"/>
        <w:spacing w:line="400" w:lineRule="exact"/>
        <w:ind w:firstLineChars="200" w:firstLine="482"/>
        <w:jc w:val="left"/>
        <w:rPr>
          <w:rFonts w:ascii="宋体" w:hAnsi="宋体"/>
          <w:b/>
          <w:bCs/>
          <w:sz w:val="24"/>
        </w:rPr>
      </w:pPr>
      <w:r>
        <w:rPr>
          <w:rFonts w:ascii="宋体" w:hAnsi="宋体" w:hint="eastAsia"/>
          <w:b/>
          <w:bCs/>
          <w:sz w:val="24"/>
        </w:rPr>
        <w:t>一、</w:t>
      </w:r>
      <w:r>
        <w:rPr>
          <w:rFonts w:ascii="宋体" w:hAnsi="宋体"/>
          <w:b/>
          <w:bCs/>
          <w:sz w:val="24"/>
        </w:rPr>
        <w:t>报价人资格要求</w:t>
      </w:r>
    </w:p>
    <w:p w14:paraId="02FCAA17" w14:textId="77777777" w:rsidR="00570FEF" w:rsidRDefault="00A225B1">
      <w:pPr>
        <w:widowControl/>
        <w:wordWrap w:val="0"/>
        <w:snapToGrid w:val="0"/>
        <w:spacing w:line="400" w:lineRule="exact"/>
        <w:ind w:firstLineChars="196" w:firstLine="470"/>
        <w:rPr>
          <w:rFonts w:ascii="宋体" w:hAnsi="宋体"/>
          <w:bCs/>
          <w:sz w:val="24"/>
        </w:rPr>
      </w:pPr>
      <w:r>
        <w:rPr>
          <w:rFonts w:ascii="宋体" w:hAnsi="宋体" w:hint="eastAsia"/>
          <w:bCs/>
          <w:sz w:val="24"/>
        </w:rPr>
        <w:t>1.</w:t>
      </w:r>
      <w:r>
        <w:rPr>
          <w:rFonts w:ascii="宋体" w:hAnsi="宋体" w:hint="eastAsia"/>
          <w:bCs/>
          <w:sz w:val="24"/>
        </w:rPr>
        <w:t>国内注册（指按国家有关规定要求注册的）生产或经营本次采购货物或服务的供应商。</w:t>
      </w:r>
    </w:p>
    <w:p w14:paraId="3215E80F" w14:textId="77777777" w:rsidR="00570FEF" w:rsidRDefault="00A225B1">
      <w:pPr>
        <w:widowControl/>
        <w:wordWrap w:val="0"/>
        <w:snapToGrid w:val="0"/>
        <w:spacing w:line="400" w:lineRule="exact"/>
        <w:ind w:firstLineChars="196" w:firstLine="470"/>
        <w:rPr>
          <w:rFonts w:ascii="宋体" w:hAnsi="宋体"/>
          <w:bCs/>
          <w:sz w:val="24"/>
        </w:rPr>
      </w:pPr>
      <w:r>
        <w:rPr>
          <w:rFonts w:ascii="宋体" w:hAnsi="宋体" w:hint="eastAsia"/>
          <w:bCs/>
          <w:sz w:val="24"/>
        </w:rPr>
        <w:t>2.</w:t>
      </w:r>
      <w:r>
        <w:rPr>
          <w:rFonts w:ascii="宋体" w:hAnsi="宋体" w:hint="eastAsia"/>
          <w:bCs/>
          <w:sz w:val="24"/>
        </w:rPr>
        <w:t>具有履行合同所必需的设备和专业技术能力。</w:t>
      </w:r>
    </w:p>
    <w:p w14:paraId="0D7447AB" w14:textId="77777777" w:rsidR="00570FEF" w:rsidRDefault="00A225B1">
      <w:pPr>
        <w:widowControl/>
        <w:wordWrap w:val="0"/>
        <w:snapToGrid w:val="0"/>
        <w:spacing w:line="400" w:lineRule="exact"/>
        <w:ind w:firstLineChars="196" w:firstLine="47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在经营活动中没有重大违法记录，在“信用中国”网站</w:t>
      </w:r>
      <w:r>
        <w:rPr>
          <w:rFonts w:ascii="宋体" w:hAnsi="宋体" w:hint="eastAsia"/>
          <w:bCs/>
          <w:sz w:val="24"/>
        </w:rPr>
        <w:t>(www.creditchina.gov.cn)</w:t>
      </w:r>
      <w:r>
        <w:rPr>
          <w:rFonts w:ascii="宋体" w:hAnsi="宋体" w:hint="eastAsia"/>
          <w:bCs/>
          <w:sz w:val="24"/>
        </w:rPr>
        <w:t>、中国政府采购网</w:t>
      </w:r>
      <w:r>
        <w:rPr>
          <w:rFonts w:ascii="宋体" w:hAnsi="宋体" w:hint="eastAsia"/>
          <w:bCs/>
          <w:sz w:val="24"/>
        </w:rPr>
        <w:t>(www.ccgp.gov.cn)</w:t>
      </w:r>
      <w:r>
        <w:rPr>
          <w:rFonts w:ascii="宋体" w:hAnsi="宋体" w:hint="eastAsia"/>
          <w:bCs/>
          <w:sz w:val="24"/>
        </w:rPr>
        <w:t>渠道被列入失信被执行人、重大税收违法失信主体的供应商，不得再参加该采购项目的其他采购活动。</w:t>
      </w:r>
    </w:p>
    <w:p w14:paraId="40EE28CA" w14:textId="77777777" w:rsidR="00570FEF" w:rsidRDefault="00A225B1">
      <w:pPr>
        <w:widowControl/>
        <w:wordWrap w:val="0"/>
        <w:snapToGrid w:val="0"/>
        <w:spacing w:line="400" w:lineRule="exact"/>
        <w:ind w:firstLineChars="196" w:firstLine="470"/>
        <w:rPr>
          <w:rFonts w:ascii="宋体" w:hAnsi="宋体"/>
          <w:bCs/>
          <w:sz w:val="24"/>
        </w:rPr>
      </w:pPr>
      <w:r>
        <w:rPr>
          <w:rFonts w:ascii="宋体" w:hAnsi="宋体" w:hint="eastAsia"/>
          <w:bCs/>
          <w:sz w:val="24"/>
        </w:rPr>
        <w:t>4.</w:t>
      </w:r>
      <w:r>
        <w:rPr>
          <w:rFonts w:ascii="宋体" w:hAnsi="宋体"/>
          <w:bCs/>
          <w:sz w:val="24"/>
        </w:rPr>
        <w:t>单位负责人为同一人或者存在直接控股、管理关系的不同供应商，不得参加同一合同项下的采购活动。</w:t>
      </w:r>
    </w:p>
    <w:p w14:paraId="0B9F93AB" w14:textId="77777777" w:rsidR="00570FEF" w:rsidRDefault="00A225B1">
      <w:pPr>
        <w:widowControl/>
        <w:wordWrap w:val="0"/>
        <w:snapToGrid w:val="0"/>
        <w:spacing w:line="400" w:lineRule="exact"/>
        <w:ind w:firstLineChars="196" w:firstLine="47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Cs/>
          <w:sz w:val="24"/>
        </w:rPr>
        <w:t>本项目不接受联合体竞标。</w:t>
      </w:r>
    </w:p>
    <w:p w14:paraId="6E1D42CA" w14:textId="77777777" w:rsidR="00570FEF" w:rsidRDefault="00A225B1">
      <w:pPr>
        <w:widowControl/>
        <w:wordWrap w:val="0"/>
        <w:snapToGrid w:val="0"/>
        <w:spacing w:afterLines="10" w:after="31" w:line="400" w:lineRule="exact"/>
        <w:ind w:firstLineChars="196" w:firstLine="472"/>
        <w:jc w:val="left"/>
        <w:rPr>
          <w:rFonts w:ascii="宋体" w:hAnsi="宋体"/>
          <w:b/>
          <w:bCs/>
          <w:sz w:val="24"/>
        </w:rPr>
      </w:pPr>
      <w:r>
        <w:rPr>
          <w:rFonts w:ascii="宋体" w:hAnsi="宋体" w:hint="eastAsia"/>
          <w:b/>
          <w:bCs/>
          <w:sz w:val="24"/>
        </w:rPr>
        <w:t>二、</w:t>
      </w:r>
      <w:r>
        <w:rPr>
          <w:rFonts w:ascii="宋体" w:hAnsi="宋体"/>
          <w:b/>
          <w:bCs/>
          <w:sz w:val="24"/>
        </w:rPr>
        <w:t>项目采购需求</w:t>
      </w:r>
      <w:r>
        <w:rPr>
          <w:rFonts w:ascii="宋体" w:hAnsi="宋体" w:hint="eastAsia"/>
          <w:b/>
          <w:bCs/>
          <w:sz w:val="24"/>
        </w:rPr>
        <w:t xml:space="preserve"> </w:t>
      </w:r>
      <w:r>
        <w:rPr>
          <w:rFonts w:ascii="宋体" w:hAnsi="宋体"/>
          <w:b/>
          <w:bCs/>
          <w:sz w:val="24"/>
        </w:rPr>
        <w:t xml:space="preserve">  </w:t>
      </w:r>
    </w:p>
    <w:p w14:paraId="73982FEC" w14:textId="77777777" w:rsidR="00570FEF" w:rsidRDefault="00570FEF">
      <w:pPr>
        <w:wordWrap w:val="0"/>
        <w:spacing w:line="20" w:lineRule="exact"/>
        <w:rPr>
          <w:rFonts w:ascii="宋体" w:hAnsi="宋体"/>
          <w:sz w:val="24"/>
        </w:rPr>
      </w:pPr>
    </w:p>
    <w:p w14:paraId="30736A58" w14:textId="77777777" w:rsidR="00570FEF" w:rsidRDefault="00A225B1" w:rsidP="00CD233D">
      <w:pPr>
        <w:pStyle w:val="Default"/>
      </w:pPr>
      <w:r>
        <w:rPr>
          <w:rFonts w:hint="eastAsia"/>
        </w:rPr>
        <w:t>1.</w:t>
      </w:r>
      <w:r>
        <w:rPr>
          <w:rFonts w:hint="eastAsia"/>
        </w:rPr>
        <w:t>“实质性要求”为采购需求中带“▲”的条款，是指采</w:t>
      </w:r>
      <w:r>
        <w:rPr>
          <w:rFonts w:hint="eastAsia"/>
        </w:rPr>
        <w:t>购文件中已经指明不满足则响应文件作无效响应处理的条款，非“▲”条款</w:t>
      </w:r>
      <w:r>
        <w:rPr>
          <w:rFonts w:hAnsi="新宋体" w:hint="eastAsia"/>
          <w:lang w:bidi="ar"/>
        </w:rPr>
        <w:t>允许负偏离的条款数为</w:t>
      </w:r>
      <w:r>
        <w:rPr>
          <w:rFonts w:hAnsi="新宋体" w:hint="eastAsia"/>
          <w:u w:val="single"/>
          <w:lang w:bidi="ar"/>
        </w:rPr>
        <w:t xml:space="preserve"> </w:t>
      </w:r>
      <w:r>
        <w:rPr>
          <w:rFonts w:hint="eastAsia"/>
          <w:u w:val="single"/>
          <w:lang w:bidi="ar"/>
        </w:rPr>
        <w:t xml:space="preserve">0 </w:t>
      </w:r>
      <w:r>
        <w:rPr>
          <w:rFonts w:hAnsi="新宋体" w:hint="eastAsia"/>
          <w:lang w:bidi="ar"/>
        </w:rPr>
        <w:t>项，超过则响应无效。</w:t>
      </w:r>
    </w:p>
    <w:p w14:paraId="56C38450" w14:textId="77777777" w:rsidR="00570FEF" w:rsidRDefault="00A225B1" w:rsidP="00CD233D">
      <w:pPr>
        <w:pStyle w:val="Default"/>
      </w:pPr>
      <w:r>
        <w:t>2</w:t>
      </w:r>
      <w:r>
        <w:rPr>
          <w:rFonts w:hint="eastAsia"/>
        </w:rPr>
        <w:t>.</w:t>
      </w:r>
      <w:r>
        <w:rPr>
          <w:rFonts w:hint="eastAsia"/>
        </w:rPr>
        <w:t>如全文无“▲”，默认所有条款均需响应。</w:t>
      </w:r>
    </w:p>
    <w:tbl>
      <w:tblPr>
        <w:tblStyle w:val="ad"/>
        <w:tblW w:w="10172" w:type="dxa"/>
        <w:tblInd w:w="-756" w:type="dxa"/>
        <w:tblLayout w:type="fixed"/>
        <w:tblLook w:val="04A0" w:firstRow="1" w:lastRow="0" w:firstColumn="1" w:lastColumn="0" w:noHBand="0" w:noVBand="1"/>
      </w:tblPr>
      <w:tblGrid>
        <w:gridCol w:w="705"/>
        <w:gridCol w:w="1076"/>
        <w:gridCol w:w="4774"/>
        <w:gridCol w:w="645"/>
        <w:gridCol w:w="420"/>
        <w:gridCol w:w="750"/>
        <w:gridCol w:w="870"/>
        <w:gridCol w:w="932"/>
      </w:tblGrid>
      <w:tr w:rsidR="00570FEF" w14:paraId="1A84C856" w14:textId="77777777">
        <w:trPr>
          <w:trHeight w:val="547"/>
        </w:trPr>
        <w:tc>
          <w:tcPr>
            <w:tcW w:w="10172" w:type="dxa"/>
            <w:gridSpan w:val="8"/>
            <w:vAlign w:val="center"/>
          </w:tcPr>
          <w:p w14:paraId="25B7E2CE" w14:textId="77777777" w:rsidR="00570FEF" w:rsidRDefault="00A225B1">
            <w:pPr>
              <w:jc w:val="center"/>
            </w:pPr>
            <w:r>
              <w:rPr>
                <w:rFonts w:hint="eastAsia"/>
                <w:b/>
                <w:bCs/>
                <w:sz w:val="28"/>
                <w:szCs w:val="28"/>
              </w:rPr>
              <w:t>一</w:t>
            </w:r>
            <w:r>
              <w:rPr>
                <w:rFonts w:hint="eastAsia"/>
                <w:b/>
                <w:bCs/>
                <w:sz w:val="28"/>
                <w:szCs w:val="28"/>
              </w:rPr>
              <w:t>、采购需求表</w:t>
            </w:r>
          </w:p>
        </w:tc>
      </w:tr>
      <w:tr w:rsidR="00570FEF" w14:paraId="38D771B2" w14:textId="77777777">
        <w:trPr>
          <w:trHeight w:val="995"/>
        </w:trPr>
        <w:tc>
          <w:tcPr>
            <w:tcW w:w="705" w:type="dxa"/>
            <w:vAlign w:val="center"/>
          </w:tcPr>
          <w:p w14:paraId="73065A5D" w14:textId="77777777" w:rsidR="00570FEF" w:rsidRDefault="00A225B1">
            <w:pPr>
              <w:jc w:val="center"/>
            </w:pPr>
            <w:r>
              <w:rPr>
                <w:rFonts w:hint="eastAsia"/>
              </w:rPr>
              <w:t>项号</w:t>
            </w:r>
          </w:p>
        </w:tc>
        <w:tc>
          <w:tcPr>
            <w:tcW w:w="1076" w:type="dxa"/>
            <w:vAlign w:val="center"/>
          </w:tcPr>
          <w:p w14:paraId="55C59ACB" w14:textId="77777777" w:rsidR="00570FEF" w:rsidRDefault="00A225B1">
            <w:pPr>
              <w:jc w:val="center"/>
            </w:pPr>
            <w:r>
              <w:rPr>
                <w:rFonts w:hint="eastAsia"/>
              </w:rPr>
              <w:t>货物名称</w:t>
            </w:r>
          </w:p>
        </w:tc>
        <w:tc>
          <w:tcPr>
            <w:tcW w:w="4774" w:type="dxa"/>
            <w:vAlign w:val="center"/>
          </w:tcPr>
          <w:p w14:paraId="18D04513" w14:textId="77777777" w:rsidR="00570FEF" w:rsidRDefault="00A225B1">
            <w:pPr>
              <w:jc w:val="center"/>
            </w:pPr>
            <w:r>
              <w:rPr>
                <w:rFonts w:ascii="宋体" w:hAnsi="宋体" w:hint="eastAsia"/>
                <w:szCs w:val="21"/>
              </w:rPr>
              <w:t>主要</w:t>
            </w:r>
            <w:r>
              <w:rPr>
                <w:rFonts w:ascii="宋体" w:hAnsi="宋体"/>
                <w:szCs w:val="21"/>
              </w:rPr>
              <w:t>技术参数及性能（配置）要求</w:t>
            </w:r>
          </w:p>
        </w:tc>
        <w:tc>
          <w:tcPr>
            <w:tcW w:w="645" w:type="dxa"/>
            <w:vAlign w:val="center"/>
          </w:tcPr>
          <w:p w14:paraId="08F6AFE4" w14:textId="77777777" w:rsidR="00570FEF" w:rsidRDefault="00A225B1">
            <w:pPr>
              <w:jc w:val="center"/>
            </w:pPr>
            <w:r>
              <w:rPr>
                <w:rFonts w:hint="eastAsia"/>
              </w:rPr>
              <w:t>数量</w:t>
            </w:r>
          </w:p>
        </w:tc>
        <w:tc>
          <w:tcPr>
            <w:tcW w:w="420" w:type="dxa"/>
            <w:vAlign w:val="center"/>
          </w:tcPr>
          <w:p w14:paraId="7AC663F7" w14:textId="77777777" w:rsidR="00570FEF" w:rsidRDefault="00A225B1">
            <w:pPr>
              <w:jc w:val="center"/>
            </w:pPr>
            <w:r>
              <w:rPr>
                <w:rFonts w:hint="eastAsia"/>
              </w:rPr>
              <w:t>单位</w:t>
            </w:r>
          </w:p>
        </w:tc>
        <w:tc>
          <w:tcPr>
            <w:tcW w:w="750" w:type="dxa"/>
            <w:vAlign w:val="center"/>
          </w:tcPr>
          <w:p w14:paraId="27F5E608" w14:textId="77777777" w:rsidR="00570FEF" w:rsidRDefault="00A225B1">
            <w:pPr>
              <w:jc w:val="center"/>
            </w:pPr>
            <w:r>
              <w:rPr>
                <w:rFonts w:hint="eastAsia"/>
              </w:rPr>
              <w:t>控制单价（元）</w:t>
            </w:r>
          </w:p>
        </w:tc>
        <w:tc>
          <w:tcPr>
            <w:tcW w:w="870" w:type="dxa"/>
            <w:vAlign w:val="center"/>
          </w:tcPr>
          <w:p w14:paraId="1F867895" w14:textId="77777777" w:rsidR="00570FEF" w:rsidRDefault="00A225B1">
            <w:pPr>
              <w:jc w:val="center"/>
            </w:pPr>
            <w:r>
              <w:rPr>
                <w:rFonts w:hint="eastAsia"/>
              </w:rPr>
              <w:t>控制总价（元）</w:t>
            </w:r>
          </w:p>
        </w:tc>
        <w:tc>
          <w:tcPr>
            <w:tcW w:w="932" w:type="dxa"/>
            <w:vAlign w:val="center"/>
          </w:tcPr>
          <w:p w14:paraId="04CC9E09" w14:textId="77777777" w:rsidR="00570FEF" w:rsidRDefault="00A225B1">
            <w:pPr>
              <w:jc w:val="center"/>
            </w:pPr>
            <w:r>
              <w:rPr>
                <w:rFonts w:hint="eastAsia"/>
              </w:rPr>
              <w:t>建议品牌及型号</w:t>
            </w:r>
          </w:p>
        </w:tc>
      </w:tr>
      <w:tr w:rsidR="00570FEF" w14:paraId="375DF618" w14:textId="77777777">
        <w:trPr>
          <w:trHeight w:val="995"/>
        </w:trPr>
        <w:tc>
          <w:tcPr>
            <w:tcW w:w="705" w:type="dxa"/>
            <w:vAlign w:val="center"/>
          </w:tcPr>
          <w:p w14:paraId="3C319CDF" w14:textId="77777777" w:rsidR="00570FEF" w:rsidRDefault="00A225B1">
            <w:pPr>
              <w:jc w:val="center"/>
            </w:pPr>
            <w:r>
              <w:rPr>
                <w:rFonts w:hint="eastAsia"/>
              </w:rPr>
              <w:t>1</w:t>
            </w:r>
          </w:p>
        </w:tc>
        <w:tc>
          <w:tcPr>
            <w:tcW w:w="1076" w:type="dxa"/>
            <w:vAlign w:val="center"/>
          </w:tcPr>
          <w:p w14:paraId="565BDD5E" w14:textId="77777777" w:rsidR="00570FEF" w:rsidRDefault="00A225B1">
            <w:pPr>
              <w:jc w:val="center"/>
            </w:pPr>
            <w:r>
              <w:rPr>
                <w:rFonts w:hint="eastAsia"/>
              </w:rPr>
              <w:t>三人位主席台</w:t>
            </w:r>
          </w:p>
        </w:tc>
        <w:tc>
          <w:tcPr>
            <w:tcW w:w="4774" w:type="dxa"/>
            <w:vAlign w:val="center"/>
          </w:tcPr>
          <w:p w14:paraId="1D484E7F" w14:textId="77777777" w:rsidR="00570FEF" w:rsidRDefault="00A225B1">
            <w:pPr>
              <w:jc w:val="left"/>
              <w:rPr>
                <w:rFonts w:ascii="宋体" w:hAnsi="宋体"/>
                <w:szCs w:val="21"/>
              </w:rPr>
            </w:pPr>
            <w:r>
              <w:rPr>
                <w:rFonts w:ascii="宋体" w:hAnsi="宋体" w:hint="eastAsia"/>
                <w:szCs w:val="21"/>
              </w:rPr>
              <w:t>一、规格：长</w:t>
            </w:r>
            <w:r>
              <w:rPr>
                <w:rFonts w:ascii="宋体" w:hAnsi="宋体" w:hint="eastAsia"/>
                <w:szCs w:val="21"/>
              </w:rPr>
              <w:t>2400*</w:t>
            </w:r>
            <w:r>
              <w:rPr>
                <w:rFonts w:ascii="宋体" w:hAnsi="宋体" w:hint="eastAsia"/>
                <w:szCs w:val="21"/>
              </w:rPr>
              <w:t>宽</w:t>
            </w:r>
            <w:r>
              <w:rPr>
                <w:rFonts w:ascii="宋体" w:hAnsi="宋体" w:hint="eastAsia"/>
                <w:szCs w:val="21"/>
              </w:rPr>
              <w:t>600*</w:t>
            </w:r>
            <w:r>
              <w:rPr>
                <w:rFonts w:ascii="宋体" w:hAnsi="宋体" w:hint="eastAsia"/>
                <w:szCs w:val="21"/>
              </w:rPr>
              <w:t>高</w:t>
            </w:r>
            <w:r>
              <w:rPr>
                <w:rFonts w:ascii="宋体" w:hAnsi="宋体" w:hint="eastAsia"/>
                <w:szCs w:val="21"/>
              </w:rPr>
              <w:t>760mm</w:t>
            </w:r>
            <w:r>
              <w:rPr>
                <w:rFonts w:ascii="宋体" w:hAnsi="宋体" w:hint="eastAsia"/>
                <w:szCs w:val="21"/>
              </w:rPr>
              <w:t>；</w:t>
            </w:r>
          </w:p>
          <w:p w14:paraId="79F80E76" w14:textId="77777777" w:rsidR="00570FEF" w:rsidRDefault="00A225B1">
            <w:pPr>
              <w:jc w:val="left"/>
              <w:rPr>
                <w:rFonts w:ascii="宋体" w:hAnsi="宋体"/>
                <w:szCs w:val="21"/>
              </w:rPr>
            </w:pPr>
            <w:r>
              <w:rPr>
                <w:rFonts w:hint="eastAsia"/>
              </w:rPr>
              <w:t>▲</w:t>
            </w:r>
            <w:r>
              <w:rPr>
                <w:rFonts w:ascii="宋体" w:hAnsi="宋体" w:hint="eastAsia"/>
                <w:szCs w:val="21"/>
              </w:rPr>
              <w:t>二、材质：</w:t>
            </w:r>
          </w:p>
          <w:p w14:paraId="3C4FCB24"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、基材：采用国标</w:t>
            </w:r>
            <w:r>
              <w:rPr>
                <w:rFonts w:ascii="宋体" w:hAnsi="宋体" w:hint="eastAsia"/>
                <w:szCs w:val="21"/>
              </w:rPr>
              <w:t>E0</w:t>
            </w:r>
            <w:r>
              <w:rPr>
                <w:rFonts w:ascii="宋体" w:hAnsi="宋体" w:hint="eastAsia"/>
                <w:szCs w:val="21"/>
              </w:rPr>
              <w:t>级多层实木板，板材厚度桌面</w:t>
            </w:r>
            <w:r>
              <w:rPr>
                <w:rFonts w:ascii="宋体" w:hAnsi="宋体" w:cs="宋体" w:hint="eastAsia"/>
                <w:szCs w:val="21"/>
              </w:rPr>
              <w:t>≧</w:t>
            </w:r>
            <w:r>
              <w:rPr>
                <w:rFonts w:ascii="宋体" w:hAnsi="宋体" w:hint="eastAsia"/>
                <w:szCs w:val="21"/>
              </w:rPr>
              <w:t>50mm</w:t>
            </w:r>
            <w:r>
              <w:rPr>
                <w:rFonts w:ascii="宋体" w:hAnsi="宋体" w:hint="eastAsia"/>
                <w:szCs w:val="21"/>
              </w:rPr>
              <w:t>厚，侧脚</w:t>
            </w:r>
            <w:r>
              <w:rPr>
                <w:rFonts w:ascii="宋体" w:hAnsi="宋体" w:cs="宋体" w:hint="eastAsia"/>
                <w:szCs w:val="21"/>
              </w:rPr>
              <w:t>≧</w:t>
            </w:r>
            <w:r>
              <w:rPr>
                <w:rFonts w:ascii="宋体" w:hAnsi="宋体" w:hint="eastAsia"/>
                <w:szCs w:val="21"/>
              </w:rPr>
              <w:t>25mm</w:t>
            </w:r>
            <w:r>
              <w:rPr>
                <w:rFonts w:ascii="宋体" w:hAnsi="宋体" w:hint="eastAsia"/>
                <w:szCs w:val="21"/>
              </w:rPr>
              <w:t>厚，其它</w:t>
            </w:r>
            <w:r>
              <w:rPr>
                <w:rFonts w:ascii="宋体" w:hAnsi="宋体" w:cs="宋体" w:hint="eastAsia"/>
                <w:szCs w:val="21"/>
              </w:rPr>
              <w:t>≧</w:t>
            </w:r>
            <w:r>
              <w:rPr>
                <w:rFonts w:ascii="宋体" w:hAnsi="宋体" w:hint="eastAsia"/>
                <w:szCs w:val="21"/>
              </w:rPr>
              <w:t>18mm</w:t>
            </w:r>
            <w:r>
              <w:rPr>
                <w:rFonts w:ascii="宋体" w:hAnsi="宋体" w:hint="eastAsia"/>
                <w:szCs w:val="21"/>
              </w:rPr>
              <w:t>厚，多层实木板通过</w:t>
            </w:r>
            <w:r>
              <w:rPr>
                <w:rFonts w:ascii="宋体" w:hAnsi="宋体" w:hint="eastAsia"/>
                <w:szCs w:val="21"/>
              </w:rPr>
              <w:t xml:space="preserve">GB/T </w:t>
            </w:r>
            <w:r>
              <w:rPr>
                <w:rFonts w:ascii="宋体" w:hAnsi="宋体" w:hint="eastAsia"/>
                <w:szCs w:val="21"/>
              </w:rPr>
              <w:t>9846-2015</w:t>
            </w:r>
            <w:r>
              <w:rPr>
                <w:rFonts w:ascii="宋体" w:hAnsi="宋体" w:hint="eastAsia"/>
                <w:szCs w:val="21"/>
              </w:rPr>
              <w:t>《普通胶合板》、</w:t>
            </w:r>
            <w:r>
              <w:rPr>
                <w:rFonts w:ascii="宋体" w:hAnsi="宋体" w:hint="eastAsia"/>
                <w:szCs w:val="21"/>
              </w:rPr>
              <w:t>GB/T 35601-2017</w:t>
            </w:r>
            <w:r>
              <w:rPr>
                <w:rFonts w:ascii="宋体" w:hAnsi="宋体" w:hint="eastAsia"/>
                <w:szCs w:val="21"/>
              </w:rPr>
              <w:t>《绿色产品评价</w:t>
            </w:r>
            <w:r>
              <w:rPr>
                <w:rFonts w:ascii="宋体" w:hAnsi="宋体" w:hint="eastAsia"/>
                <w:szCs w:val="21"/>
              </w:rPr>
              <w:t xml:space="preserve"> </w:t>
            </w:r>
            <w:r>
              <w:rPr>
                <w:rFonts w:ascii="宋体" w:hAnsi="宋体" w:hint="eastAsia"/>
                <w:szCs w:val="21"/>
              </w:rPr>
              <w:t>人造板和木质地板》、</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：温度变化》标准检测合格，合格内容包括但不限于：含水率</w:t>
            </w:r>
            <w:r>
              <w:rPr>
                <w:rFonts w:ascii="宋体" w:hAnsi="宋体" w:hint="eastAsia"/>
                <w:szCs w:val="21"/>
              </w:rPr>
              <w:t>5-14%</w:t>
            </w:r>
            <w:r>
              <w:rPr>
                <w:rFonts w:ascii="宋体" w:hAnsi="宋体" w:hint="eastAsia"/>
                <w:szCs w:val="21"/>
              </w:rPr>
              <w:t>，胶合强度≧</w:t>
            </w:r>
            <w:r>
              <w:rPr>
                <w:rFonts w:ascii="宋体" w:hAnsi="宋体" w:hint="eastAsia"/>
                <w:szCs w:val="21"/>
              </w:rPr>
              <w:t>0.70MPa</w:t>
            </w:r>
            <w:r>
              <w:rPr>
                <w:rFonts w:ascii="宋体" w:hAnsi="宋体" w:hint="eastAsia"/>
                <w:szCs w:val="21"/>
              </w:rPr>
              <w:t>，浸渍剥离合格，静曲强度（横纹≧</w:t>
            </w:r>
            <w:r>
              <w:rPr>
                <w:rFonts w:ascii="宋体" w:hAnsi="宋体" w:hint="eastAsia"/>
                <w:szCs w:val="21"/>
              </w:rPr>
              <w:t>20MPa</w:t>
            </w:r>
            <w:r>
              <w:rPr>
                <w:rFonts w:ascii="宋体" w:hAnsi="宋体" w:hint="eastAsia"/>
                <w:szCs w:val="21"/>
              </w:rPr>
              <w:t>、顺纹≧</w:t>
            </w:r>
            <w:r>
              <w:rPr>
                <w:rFonts w:ascii="宋体" w:hAnsi="宋体" w:hint="eastAsia"/>
                <w:szCs w:val="21"/>
              </w:rPr>
              <w:t>24MPa</w:t>
            </w:r>
            <w:r>
              <w:rPr>
                <w:rFonts w:ascii="宋体" w:hAnsi="宋体" w:hint="eastAsia"/>
                <w:szCs w:val="21"/>
              </w:rPr>
              <w:t>），弹性模量（横纹≧</w:t>
            </w:r>
            <w:r>
              <w:rPr>
                <w:rFonts w:ascii="宋体" w:hAnsi="宋体" w:hint="eastAsia"/>
                <w:szCs w:val="21"/>
              </w:rPr>
              <w:t>3500MPa</w:t>
            </w:r>
            <w:r>
              <w:rPr>
                <w:rFonts w:ascii="宋体" w:hAnsi="宋体" w:hint="eastAsia"/>
                <w:szCs w:val="21"/>
              </w:rPr>
              <w:t>、顺纹≧</w:t>
            </w:r>
            <w:r>
              <w:rPr>
                <w:rFonts w:ascii="宋体" w:hAnsi="宋体" w:hint="eastAsia"/>
                <w:szCs w:val="21"/>
              </w:rPr>
              <w:t>5000MPa</w:t>
            </w:r>
            <w:r>
              <w:rPr>
                <w:rFonts w:ascii="宋体" w:hAnsi="宋体" w:hint="eastAsia"/>
                <w:szCs w:val="21"/>
              </w:rPr>
              <w:t>），甲醛释放量</w:t>
            </w:r>
            <w:r>
              <w:rPr>
                <w:rFonts w:ascii="宋体" w:hAnsi="宋体" w:hint="eastAsia"/>
                <w:szCs w:val="21"/>
                <w:lang w:val="en"/>
              </w:rPr>
              <w:t>≤</w:t>
            </w:r>
            <w:r>
              <w:rPr>
                <w:rFonts w:ascii="宋体" w:hAnsi="宋体" w:hint="eastAsia"/>
                <w:szCs w:val="21"/>
              </w:rPr>
              <w:t>0.05mg/m3</w:t>
            </w:r>
            <w:r>
              <w:rPr>
                <w:rFonts w:ascii="宋体" w:hAnsi="宋体" w:hint="eastAsia"/>
                <w:szCs w:val="21"/>
              </w:rPr>
              <w:t>，高低温试验合格，挥发性有机化合物（</w:t>
            </w:r>
            <w:r>
              <w:rPr>
                <w:rFonts w:ascii="宋体" w:hAnsi="宋体" w:hint="eastAsia"/>
                <w:szCs w:val="21"/>
              </w:rPr>
              <w:t>72h</w:t>
            </w:r>
            <w:r>
              <w:rPr>
                <w:rFonts w:ascii="宋体" w:hAnsi="宋体" w:hint="eastAsia"/>
                <w:szCs w:val="21"/>
              </w:rPr>
              <w:t>）</w:t>
            </w:r>
            <w:r>
              <w:rPr>
                <w:rFonts w:ascii="宋体" w:hAnsi="宋体" w:hint="eastAsia"/>
                <w:szCs w:val="21"/>
              </w:rPr>
              <w:t>合格，可溶性重金属≦</w:t>
            </w:r>
            <w:r>
              <w:rPr>
                <w:rFonts w:ascii="宋体" w:hAnsi="宋体" w:hint="eastAsia"/>
                <w:szCs w:val="21"/>
              </w:rPr>
              <w:t>100mg/kg</w:t>
            </w:r>
            <w:r>
              <w:rPr>
                <w:rFonts w:ascii="宋体" w:hAnsi="宋体" w:hint="eastAsia"/>
                <w:szCs w:val="21"/>
              </w:rPr>
              <w:t>，燃烧性能达到</w:t>
            </w:r>
            <w:r>
              <w:rPr>
                <w:rFonts w:ascii="宋体" w:hAnsi="宋体" w:hint="eastAsia"/>
                <w:szCs w:val="21"/>
              </w:rPr>
              <w:t>B2</w:t>
            </w:r>
            <w:r>
              <w:rPr>
                <w:rFonts w:ascii="宋体" w:hAnsi="宋体" w:hint="eastAsia"/>
                <w:szCs w:val="21"/>
              </w:rPr>
              <w:t>级。</w:t>
            </w:r>
          </w:p>
          <w:p w14:paraId="5C30EABC"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、贴面：表面采用</w:t>
            </w:r>
            <w:r>
              <w:rPr>
                <w:rFonts w:ascii="宋体" w:hAnsi="宋体" w:hint="eastAsia"/>
                <w:szCs w:val="21"/>
              </w:rPr>
              <w:t>AAA</w:t>
            </w:r>
            <w:r>
              <w:rPr>
                <w:rFonts w:ascii="宋体" w:hAnsi="宋体" w:hint="eastAsia"/>
                <w:szCs w:val="21"/>
              </w:rPr>
              <w:t>级胡桃木皮贴面，木皮通过</w:t>
            </w:r>
            <w:r>
              <w:rPr>
                <w:rFonts w:ascii="宋体" w:hAnsi="宋体" w:hint="eastAsia"/>
                <w:szCs w:val="21"/>
              </w:rPr>
              <w:t>GB18584-2001</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木家具中有害物质限量》、</w:t>
            </w:r>
            <w:r>
              <w:rPr>
                <w:rFonts w:ascii="宋体" w:hAnsi="宋体" w:hint="eastAsia"/>
                <w:szCs w:val="21"/>
              </w:rPr>
              <w:t>GB/T 17657-2013</w:t>
            </w:r>
            <w:r>
              <w:rPr>
                <w:rFonts w:ascii="宋体" w:hAnsi="宋体" w:hint="eastAsia"/>
                <w:szCs w:val="21"/>
              </w:rPr>
              <w:t>《人造板及饰</w:t>
            </w:r>
            <w:r>
              <w:rPr>
                <w:rFonts w:ascii="宋体" w:hAnsi="宋体" w:hint="eastAsia"/>
                <w:szCs w:val="21"/>
              </w:rPr>
              <w:lastRenderedPageBreak/>
              <w:t>面人造板理化性能试验方法》标准检测合格，检测结果包括但不限于以下内容：①甲醛释放量≤</w:t>
            </w:r>
            <w:r>
              <w:rPr>
                <w:rFonts w:ascii="宋体" w:hAnsi="宋体" w:hint="eastAsia"/>
                <w:szCs w:val="21"/>
              </w:rPr>
              <w:t>1.5mg/L</w:t>
            </w:r>
            <w:r>
              <w:rPr>
                <w:rFonts w:ascii="宋体" w:hAnsi="宋体" w:hint="eastAsia"/>
                <w:szCs w:val="21"/>
              </w:rPr>
              <w:t>；②含水率：</w:t>
            </w:r>
            <w:r>
              <w:rPr>
                <w:rFonts w:ascii="宋体" w:hAnsi="宋体" w:hint="eastAsia"/>
                <w:szCs w:val="21"/>
              </w:rPr>
              <w:t>6%</w:t>
            </w:r>
            <w:r>
              <w:rPr>
                <w:rFonts w:ascii="宋体" w:hAnsi="宋体" w:hint="eastAsia"/>
                <w:szCs w:val="21"/>
              </w:rPr>
              <w:t>～</w:t>
            </w:r>
            <w:r>
              <w:rPr>
                <w:rFonts w:ascii="宋体" w:hAnsi="宋体" w:hint="eastAsia"/>
                <w:szCs w:val="21"/>
              </w:rPr>
              <w:t>14%</w:t>
            </w:r>
            <w:r>
              <w:rPr>
                <w:rFonts w:ascii="宋体" w:hAnsi="宋体" w:hint="eastAsia"/>
                <w:szCs w:val="21"/>
              </w:rPr>
              <w:t>；③重金属含量：铅（</w:t>
            </w:r>
            <w:r>
              <w:rPr>
                <w:rFonts w:ascii="宋体" w:hAnsi="宋体" w:hint="eastAsia"/>
                <w:szCs w:val="21"/>
              </w:rPr>
              <w:t>Pb)</w:t>
            </w:r>
            <w:r>
              <w:rPr>
                <w:rFonts w:ascii="宋体" w:hAnsi="宋体" w:hint="eastAsia"/>
                <w:szCs w:val="21"/>
              </w:rPr>
              <w:t>≦</w:t>
            </w:r>
            <w:r>
              <w:rPr>
                <w:rFonts w:ascii="宋体" w:hAnsi="宋体" w:hint="eastAsia"/>
                <w:szCs w:val="21"/>
              </w:rPr>
              <w:t>90mg/kg</w:t>
            </w:r>
            <w:r>
              <w:rPr>
                <w:rFonts w:ascii="宋体" w:hAnsi="宋体" w:hint="eastAsia"/>
                <w:szCs w:val="21"/>
              </w:rPr>
              <w:t>、镉（</w:t>
            </w:r>
            <w:r>
              <w:rPr>
                <w:rFonts w:ascii="宋体" w:hAnsi="宋体" w:hint="eastAsia"/>
                <w:szCs w:val="21"/>
              </w:rPr>
              <w:t>Cd</w:t>
            </w:r>
            <w:r>
              <w:rPr>
                <w:rFonts w:ascii="宋体" w:hAnsi="宋体" w:hint="eastAsia"/>
                <w:szCs w:val="21"/>
              </w:rPr>
              <w:t>）≦</w:t>
            </w:r>
            <w:r>
              <w:rPr>
                <w:rFonts w:ascii="宋体" w:hAnsi="宋体" w:hint="eastAsia"/>
                <w:szCs w:val="21"/>
              </w:rPr>
              <w:t>75mg/kg</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60mg/kg</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p>
          <w:p w14:paraId="5BAA1326" w14:textId="77777777" w:rsidR="00570FEF" w:rsidRDefault="00A225B1">
            <w:pPr>
              <w:jc w:val="left"/>
              <w:rPr>
                <w:rFonts w:ascii="宋体" w:hAnsi="宋体"/>
                <w:szCs w:val="21"/>
              </w:rPr>
            </w:pPr>
            <w:r>
              <w:rPr>
                <w:rFonts w:ascii="宋体" w:hAnsi="宋体" w:hint="eastAsia"/>
                <w:szCs w:val="21"/>
              </w:rPr>
              <w:t>3</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《室内装饰装修用水性木器涂料》标准检测合格，检测结果包括但不限于以下内容：工艺材质要求；总铅</w:t>
            </w:r>
            <w:r>
              <w:rPr>
                <w:rFonts w:ascii="宋体" w:hAnsi="宋体" w:hint="eastAsia"/>
                <w:szCs w:val="21"/>
              </w:rPr>
              <w:t>Pb</w:t>
            </w:r>
            <w:r>
              <w:rPr>
                <w:rFonts w:ascii="宋体" w:hAnsi="宋体" w:hint="eastAsia"/>
                <w:szCs w:val="21"/>
              </w:rPr>
              <w:t>含量（限色漆、腻子、醇酸清漆）≦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26AD8561" w14:textId="77777777" w:rsidR="00570FEF" w:rsidRDefault="00A225B1">
            <w:pPr>
              <w:jc w:val="left"/>
              <w:rPr>
                <w:rFonts w:ascii="宋体" w:hAnsi="宋体"/>
                <w:szCs w:val="21"/>
              </w:rPr>
            </w:pPr>
            <w:r>
              <w:rPr>
                <w:rFonts w:ascii="宋体" w:hAnsi="宋体" w:hint="eastAsia"/>
                <w:szCs w:val="21"/>
              </w:rPr>
              <w:t>4</w:t>
            </w:r>
            <w:r>
              <w:rPr>
                <w:rFonts w:ascii="宋体" w:hAnsi="宋体" w:hint="eastAsia"/>
                <w:szCs w:val="21"/>
              </w:rPr>
              <w:t>、五金配件：所有连接件采用锌合金三合一连接件，三合一连接件通过</w:t>
            </w:r>
            <w:r>
              <w:rPr>
                <w:rFonts w:ascii="宋体" w:hAnsi="宋体" w:hint="eastAsia"/>
                <w:szCs w:val="21"/>
              </w:rPr>
              <w:t>GB/T 28203-2011</w:t>
            </w:r>
            <w:r>
              <w:rPr>
                <w:rFonts w:ascii="宋体" w:hAnsi="宋体" w:hint="eastAsia"/>
                <w:szCs w:val="21"/>
              </w:rPr>
              <w:t>《家具用连接件技术要求及试验方法》及</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：温度变化》标准检测合格，合格内容包括但不限于：外观合格；金属漆膜耐腐蚀理化性能（</w:t>
            </w:r>
            <w:r>
              <w:rPr>
                <w:rFonts w:ascii="宋体" w:hAnsi="宋体" w:hint="eastAsia"/>
                <w:szCs w:val="21"/>
              </w:rPr>
              <w:t>100h</w:t>
            </w:r>
            <w:r>
              <w:rPr>
                <w:rFonts w:ascii="宋体" w:hAnsi="宋体" w:hint="eastAsia"/>
                <w:szCs w:val="21"/>
              </w:rPr>
              <w:t>）合格；偏心体抗压强度应≧</w:t>
            </w:r>
            <w:r>
              <w:rPr>
                <w:rFonts w:ascii="宋体" w:hAnsi="宋体" w:hint="eastAsia"/>
                <w:szCs w:val="21"/>
              </w:rPr>
              <w:t>240N</w:t>
            </w:r>
            <w:r>
              <w:rPr>
                <w:rFonts w:ascii="宋体" w:hAnsi="宋体" w:hint="eastAsia"/>
                <w:szCs w:val="21"/>
              </w:rPr>
              <w:t>；预埋螺母抗拉强度应≧</w:t>
            </w:r>
            <w:r>
              <w:rPr>
                <w:rFonts w:ascii="宋体" w:hAnsi="宋体" w:hint="eastAsia"/>
                <w:szCs w:val="21"/>
              </w:rPr>
              <w:t>550N</w:t>
            </w:r>
            <w:r>
              <w:rPr>
                <w:rFonts w:ascii="宋体" w:hAnsi="宋体" w:hint="eastAsia"/>
                <w:szCs w:val="21"/>
              </w:rPr>
              <w:t>；连接螺杆螺纹与预埋螺母的抗拉强度应≧</w:t>
            </w:r>
            <w:r>
              <w:rPr>
                <w:rFonts w:ascii="宋体" w:hAnsi="宋体" w:hint="eastAsia"/>
                <w:szCs w:val="21"/>
              </w:rPr>
              <w:t>700N</w:t>
            </w:r>
            <w:r>
              <w:rPr>
                <w:rFonts w:ascii="宋体" w:hAnsi="宋体" w:hint="eastAsia"/>
                <w:szCs w:val="21"/>
              </w:rPr>
              <w:t>；偏心体与连接螺杆的扭矩≧</w:t>
            </w:r>
            <w:r>
              <w:rPr>
                <w:rFonts w:ascii="宋体" w:hAnsi="宋体" w:hint="eastAsia"/>
                <w:szCs w:val="21"/>
              </w:rPr>
              <w:t>5.0N</w:t>
            </w:r>
            <w:r>
              <w:rPr>
                <w:rFonts w:ascii="宋体" w:hAnsi="宋体" w:hint="eastAsia"/>
                <w:szCs w:val="21"/>
              </w:rPr>
              <w:t>˙</w:t>
            </w:r>
            <w:r>
              <w:rPr>
                <w:rFonts w:ascii="宋体" w:hAnsi="宋体" w:hint="eastAsia"/>
                <w:szCs w:val="21"/>
              </w:rPr>
              <w:t>m</w:t>
            </w:r>
            <w:r>
              <w:rPr>
                <w:rFonts w:ascii="宋体" w:hAnsi="宋体" w:hint="eastAsia"/>
                <w:szCs w:val="21"/>
              </w:rPr>
              <w:t>；高低温试验合格；</w:t>
            </w:r>
          </w:p>
          <w:p w14:paraId="69E29548"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三、颜色：胡桃色（颜色可选）。</w:t>
            </w:r>
          </w:p>
          <w:p w14:paraId="3485CA17"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四、参考图片：</w:t>
            </w:r>
          </w:p>
          <w:p w14:paraId="0BA6B385" w14:textId="77777777" w:rsidR="00570FEF" w:rsidRDefault="00A225B1" w:rsidP="00CD233D">
            <w:pPr>
              <w:pStyle w:val="Default"/>
              <w:rPr>
                <w:rFonts w:ascii="宋体" w:hAnsi="宋体"/>
                <w:szCs w:val="21"/>
              </w:rPr>
            </w:pPr>
            <w:r>
              <w:rPr>
                <w:noProof/>
              </w:rPr>
              <w:drawing>
                <wp:inline distT="0" distB="0" distL="114300" distR="114300" wp14:anchorId="03AAD29F" wp14:editId="4B5EBEA8">
                  <wp:extent cx="1687195" cy="1022350"/>
                  <wp:effectExtent l="0" t="0" r="825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687195" cy="1022350"/>
                          </a:xfrm>
                          <a:prstGeom prst="rect">
                            <a:avLst/>
                          </a:prstGeom>
                          <a:noFill/>
                          <a:ln w="9525">
                            <a:noFill/>
                          </a:ln>
                        </pic:spPr>
                      </pic:pic>
                    </a:graphicData>
                  </a:graphic>
                </wp:inline>
              </w:drawing>
            </w:r>
          </w:p>
        </w:tc>
        <w:tc>
          <w:tcPr>
            <w:tcW w:w="645" w:type="dxa"/>
            <w:vAlign w:val="center"/>
          </w:tcPr>
          <w:p w14:paraId="15419CA8"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1</w:t>
            </w:r>
          </w:p>
        </w:tc>
        <w:tc>
          <w:tcPr>
            <w:tcW w:w="420" w:type="dxa"/>
            <w:vAlign w:val="center"/>
          </w:tcPr>
          <w:p w14:paraId="11239A5F"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1DE5F0FA" w14:textId="77777777" w:rsidR="00570FEF" w:rsidRDefault="00A225B1">
            <w:pPr>
              <w:widowControl/>
              <w:jc w:val="center"/>
              <w:textAlignment w:val="center"/>
            </w:pPr>
            <w:r>
              <w:rPr>
                <w:rFonts w:ascii="宋体" w:hAnsi="宋体" w:cs="宋体" w:hint="eastAsia"/>
                <w:color w:val="000000"/>
                <w:kern w:val="0"/>
                <w:sz w:val="22"/>
                <w:szCs w:val="22"/>
                <w:lang w:bidi="ar"/>
              </w:rPr>
              <w:t>3800</w:t>
            </w:r>
          </w:p>
        </w:tc>
        <w:tc>
          <w:tcPr>
            <w:tcW w:w="870" w:type="dxa"/>
            <w:vAlign w:val="center"/>
          </w:tcPr>
          <w:p w14:paraId="195A5EB8" w14:textId="77777777" w:rsidR="00570FEF" w:rsidRDefault="00A225B1">
            <w:pPr>
              <w:widowControl/>
              <w:jc w:val="center"/>
              <w:textAlignment w:val="center"/>
            </w:pPr>
            <w:r>
              <w:rPr>
                <w:rFonts w:ascii="宋体" w:hAnsi="宋体" w:cs="宋体" w:hint="eastAsia"/>
                <w:color w:val="000000"/>
                <w:kern w:val="0"/>
                <w:sz w:val="22"/>
                <w:szCs w:val="22"/>
                <w:lang w:bidi="ar"/>
              </w:rPr>
              <w:t>3800</w:t>
            </w:r>
          </w:p>
        </w:tc>
        <w:tc>
          <w:tcPr>
            <w:tcW w:w="932" w:type="dxa"/>
            <w:vAlign w:val="center"/>
          </w:tcPr>
          <w:p w14:paraId="3AF07FA7" w14:textId="77777777" w:rsidR="00570FEF" w:rsidRDefault="00A225B1">
            <w:pPr>
              <w:jc w:val="center"/>
            </w:pPr>
            <w:r>
              <w:rPr>
                <w:rFonts w:hint="eastAsia"/>
              </w:rPr>
              <w:t>无</w:t>
            </w:r>
          </w:p>
        </w:tc>
      </w:tr>
      <w:tr w:rsidR="00570FEF" w14:paraId="20BBBFFC" w14:textId="77777777">
        <w:trPr>
          <w:trHeight w:val="995"/>
        </w:trPr>
        <w:tc>
          <w:tcPr>
            <w:tcW w:w="705" w:type="dxa"/>
            <w:vAlign w:val="center"/>
          </w:tcPr>
          <w:p w14:paraId="2AB6DB0D" w14:textId="77777777" w:rsidR="00570FEF" w:rsidRDefault="00A225B1">
            <w:pPr>
              <w:jc w:val="center"/>
            </w:pPr>
            <w:r>
              <w:rPr>
                <w:rFonts w:hint="eastAsia"/>
              </w:rPr>
              <w:lastRenderedPageBreak/>
              <w:t>2</w:t>
            </w:r>
          </w:p>
        </w:tc>
        <w:tc>
          <w:tcPr>
            <w:tcW w:w="1076" w:type="dxa"/>
            <w:vAlign w:val="center"/>
          </w:tcPr>
          <w:p w14:paraId="43FE3D84" w14:textId="77777777" w:rsidR="00570FEF" w:rsidRDefault="00A225B1">
            <w:pPr>
              <w:jc w:val="center"/>
            </w:pPr>
            <w:r>
              <w:rPr>
                <w:rFonts w:hint="eastAsia"/>
              </w:rPr>
              <w:t>二人位主席台</w:t>
            </w:r>
          </w:p>
        </w:tc>
        <w:tc>
          <w:tcPr>
            <w:tcW w:w="4774" w:type="dxa"/>
            <w:vAlign w:val="center"/>
          </w:tcPr>
          <w:p w14:paraId="0B8AC8D9" w14:textId="77777777" w:rsidR="00570FEF" w:rsidRDefault="00A225B1">
            <w:pPr>
              <w:jc w:val="left"/>
              <w:rPr>
                <w:rFonts w:ascii="宋体" w:hAnsi="宋体"/>
                <w:szCs w:val="21"/>
              </w:rPr>
            </w:pPr>
            <w:r>
              <w:rPr>
                <w:rFonts w:ascii="宋体" w:hAnsi="宋体" w:hint="eastAsia"/>
                <w:szCs w:val="21"/>
              </w:rPr>
              <w:t>一、规格：长</w:t>
            </w:r>
            <w:r>
              <w:rPr>
                <w:rFonts w:ascii="宋体" w:hAnsi="宋体" w:hint="eastAsia"/>
                <w:szCs w:val="21"/>
              </w:rPr>
              <w:t>1600*</w:t>
            </w:r>
            <w:r>
              <w:rPr>
                <w:rFonts w:ascii="宋体" w:hAnsi="宋体" w:hint="eastAsia"/>
                <w:szCs w:val="21"/>
              </w:rPr>
              <w:t>宽</w:t>
            </w:r>
            <w:r>
              <w:rPr>
                <w:rFonts w:ascii="宋体" w:hAnsi="宋体" w:hint="eastAsia"/>
                <w:szCs w:val="21"/>
              </w:rPr>
              <w:t>600*</w:t>
            </w:r>
            <w:r>
              <w:rPr>
                <w:rFonts w:ascii="宋体" w:hAnsi="宋体" w:hint="eastAsia"/>
                <w:szCs w:val="21"/>
              </w:rPr>
              <w:t>高</w:t>
            </w:r>
            <w:r>
              <w:rPr>
                <w:rFonts w:ascii="宋体" w:hAnsi="宋体" w:hint="eastAsia"/>
                <w:szCs w:val="21"/>
              </w:rPr>
              <w:t>760mm</w:t>
            </w:r>
            <w:r>
              <w:rPr>
                <w:rFonts w:ascii="宋体" w:hAnsi="宋体" w:hint="eastAsia"/>
                <w:szCs w:val="21"/>
              </w:rPr>
              <w:t>；</w:t>
            </w:r>
          </w:p>
          <w:p w14:paraId="6647E2C7" w14:textId="77777777" w:rsidR="00570FEF" w:rsidRDefault="00A225B1">
            <w:pPr>
              <w:jc w:val="left"/>
              <w:rPr>
                <w:rFonts w:ascii="宋体" w:hAnsi="宋体"/>
                <w:szCs w:val="21"/>
              </w:rPr>
            </w:pPr>
            <w:r>
              <w:rPr>
                <w:rFonts w:hint="eastAsia"/>
              </w:rPr>
              <w:t>▲</w:t>
            </w:r>
            <w:r>
              <w:rPr>
                <w:rFonts w:ascii="宋体" w:hAnsi="宋体" w:hint="eastAsia"/>
                <w:szCs w:val="21"/>
              </w:rPr>
              <w:t>二、材质：</w:t>
            </w:r>
          </w:p>
          <w:p w14:paraId="6ED3E41A"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、基材：采用国标</w:t>
            </w:r>
            <w:r>
              <w:rPr>
                <w:rFonts w:ascii="宋体" w:hAnsi="宋体" w:hint="eastAsia"/>
                <w:szCs w:val="21"/>
              </w:rPr>
              <w:t>E0</w:t>
            </w:r>
            <w:r>
              <w:rPr>
                <w:rFonts w:ascii="宋体" w:hAnsi="宋体" w:hint="eastAsia"/>
                <w:szCs w:val="21"/>
              </w:rPr>
              <w:t>级多层实木板，板材厚度桌面</w:t>
            </w:r>
            <w:r>
              <w:rPr>
                <w:rFonts w:ascii="宋体" w:hAnsi="宋体" w:cs="宋体" w:hint="eastAsia"/>
                <w:szCs w:val="21"/>
              </w:rPr>
              <w:t>≧</w:t>
            </w:r>
            <w:r>
              <w:rPr>
                <w:rFonts w:ascii="宋体" w:hAnsi="宋体" w:hint="eastAsia"/>
                <w:szCs w:val="21"/>
              </w:rPr>
              <w:t>50mm</w:t>
            </w:r>
            <w:r>
              <w:rPr>
                <w:rFonts w:ascii="宋体" w:hAnsi="宋体" w:hint="eastAsia"/>
                <w:szCs w:val="21"/>
              </w:rPr>
              <w:t>厚，侧脚</w:t>
            </w:r>
            <w:r>
              <w:rPr>
                <w:rFonts w:ascii="宋体" w:hAnsi="宋体" w:cs="宋体" w:hint="eastAsia"/>
                <w:szCs w:val="21"/>
              </w:rPr>
              <w:t>≧</w:t>
            </w:r>
            <w:r>
              <w:rPr>
                <w:rFonts w:ascii="宋体" w:hAnsi="宋体" w:hint="eastAsia"/>
                <w:szCs w:val="21"/>
              </w:rPr>
              <w:t>25mm</w:t>
            </w:r>
            <w:r>
              <w:rPr>
                <w:rFonts w:ascii="宋体" w:hAnsi="宋体" w:hint="eastAsia"/>
                <w:szCs w:val="21"/>
              </w:rPr>
              <w:t>厚，其它</w:t>
            </w:r>
            <w:r>
              <w:rPr>
                <w:rFonts w:ascii="宋体" w:hAnsi="宋体" w:cs="宋体" w:hint="eastAsia"/>
                <w:szCs w:val="21"/>
              </w:rPr>
              <w:t>≧</w:t>
            </w:r>
            <w:r>
              <w:rPr>
                <w:rFonts w:ascii="宋体" w:hAnsi="宋体" w:hint="eastAsia"/>
                <w:szCs w:val="21"/>
              </w:rPr>
              <w:t>18mm</w:t>
            </w:r>
            <w:r>
              <w:rPr>
                <w:rFonts w:ascii="宋体" w:hAnsi="宋体" w:hint="eastAsia"/>
                <w:szCs w:val="21"/>
              </w:rPr>
              <w:t>厚，多层实木板通过</w:t>
            </w:r>
            <w:r>
              <w:rPr>
                <w:rFonts w:ascii="宋体" w:hAnsi="宋体" w:hint="eastAsia"/>
                <w:szCs w:val="21"/>
              </w:rPr>
              <w:t>GB/T 9846-2015</w:t>
            </w:r>
            <w:r>
              <w:rPr>
                <w:rFonts w:ascii="宋体" w:hAnsi="宋体" w:hint="eastAsia"/>
                <w:szCs w:val="21"/>
              </w:rPr>
              <w:t>《普通胶合板》、</w:t>
            </w:r>
            <w:r>
              <w:rPr>
                <w:rFonts w:ascii="宋体" w:hAnsi="宋体" w:hint="eastAsia"/>
                <w:szCs w:val="21"/>
              </w:rPr>
              <w:t>GB/T 35601-2017</w:t>
            </w:r>
            <w:r>
              <w:rPr>
                <w:rFonts w:ascii="宋体" w:hAnsi="宋体" w:hint="eastAsia"/>
                <w:szCs w:val="21"/>
              </w:rPr>
              <w:t>《绿色产品评价</w:t>
            </w:r>
            <w:r>
              <w:rPr>
                <w:rFonts w:ascii="宋体" w:hAnsi="宋体" w:hint="eastAsia"/>
                <w:szCs w:val="21"/>
              </w:rPr>
              <w:t xml:space="preserve"> </w:t>
            </w:r>
            <w:r>
              <w:rPr>
                <w:rFonts w:ascii="宋体" w:hAnsi="宋体" w:hint="eastAsia"/>
                <w:szCs w:val="21"/>
              </w:rPr>
              <w:t>人造板和木质地板》、</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w:t>
            </w:r>
            <w:r>
              <w:rPr>
                <w:rFonts w:ascii="宋体" w:hAnsi="宋体" w:hint="eastAsia"/>
                <w:szCs w:val="21"/>
              </w:rPr>
              <w:lastRenderedPageBreak/>
              <w:t>测合格，合格内容包括但不限于：含水率</w:t>
            </w:r>
            <w:r>
              <w:rPr>
                <w:rFonts w:ascii="宋体" w:hAnsi="宋体" w:hint="eastAsia"/>
                <w:szCs w:val="21"/>
              </w:rPr>
              <w:t>5-14%</w:t>
            </w:r>
            <w:r>
              <w:rPr>
                <w:rFonts w:ascii="宋体" w:hAnsi="宋体" w:hint="eastAsia"/>
                <w:szCs w:val="21"/>
              </w:rPr>
              <w:t>，胶合强度≧</w:t>
            </w:r>
            <w:r>
              <w:rPr>
                <w:rFonts w:ascii="宋体" w:hAnsi="宋体" w:hint="eastAsia"/>
                <w:szCs w:val="21"/>
              </w:rPr>
              <w:t>0.70MPa</w:t>
            </w:r>
            <w:r>
              <w:rPr>
                <w:rFonts w:ascii="宋体" w:hAnsi="宋体" w:hint="eastAsia"/>
                <w:szCs w:val="21"/>
              </w:rPr>
              <w:t>，浸渍剥离合格，静曲强度（横纹≧</w:t>
            </w:r>
            <w:r>
              <w:rPr>
                <w:rFonts w:ascii="宋体" w:hAnsi="宋体" w:hint="eastAsia"/>
                <w:szCs w:val="21"/>
              </w:rPr>
              <w:t>20MPa</w:t>
            </w:r>
            <w:r>
              <w:rPr>
                <w:rFonts w:ascii="宋体" w:hAnsi="宋体" w:hint="eastAsia"/>
                <w:szCs w:val="21"/>
              </w:rPr>
              <w:t>、顺纹≧</w:t>
            </w:r>
            <w:r>
              <w:rPr>
                <w:rFonts w:ascii="宋体" w:hAnsi="宋体" w:hint="eastAsia"/>
                <w:szCs w:val="21"/>
              </w:rPr>
              <w:t>24MPa</w:t>
            </w:r>
            <w:r>
              <w:rPr>
                <w:rFonts w:ascii="宋体" w:hAnsi="宋体" w:hint="eastAsia"/>
                <w:szCs w:val="21"/>
              </w:rPr>
              <w:t>），弹性模量（横纹≧</w:t>
            </w:r>
            <w:r>
              <w:rPr>
                <w:rFonts w:ascii="宋体" w:hAnsi="宋体" w:hint="eastAsia"/>
                <w:szCs w:val="21"/>
              </w:rPr>
              <w:t>3500MPa</w:t>
            </w:r>
            <w:r>
              <w:rPr>
                <w:rFonts w:ascii="宋体" w:hAnsi="宋体" w:hint="eastAsia"/>
                <w:szCs w:val="21"/>
              </w:rPr>
              <w:t>、顺纹≧</w:t>
            </w:r>
            <w:r>
              <w:rPr>
                <w:rFonts w:ascii="宋体" w:hAnsi="宋体" w:hint="eastAsia"/>
                <w:szCs w:val="21"/>
              </w:rPr>
              <w:t>5000MPa</w:t>
            </w:r>
            <w:r>
              <w:rPr>
                <w:rFonts w:ascii="宋体" w:hAnsi="宋体" w:hint="eastAsia"/>
                <w:szCs w:val="21"/>
              </w:rPr>
              <w:t>），甲醛释放量</w:t>
            </w:r>
            <w:r>
              <w:rPr>
                <w:rFonts w:ascii="宋体" w:hAnsi="宋体" w:hint="eastAsia"/>
                <w:szCs w:val="21"/>
                <w:lang w:val="en"/>
              </w:rPr>
              <w:t>≤</w:t>
            </w:r>
            <w:r>
              <w:rPr>
                <w:rFonts w:ascii="宋体" w:hAnsi="宋体" w:hint="eastAsia"/>
                <w:szCs w:val="21"/>
              </w:rPr>
              <w:t>0.05mg/m3</w:t>
            </w:r>
            <w:r>
              <w:rPr>
                <w:rFonts w:ascii="宋体" w:hAnsi="宋体" w:hint="eastAsia"/>
                <w:szCs w:val="21"/>
              </w:rPr>
              <w:t>，高低温试验合格，挥发性有机化合物（</w:t>
            </w:r>
            <w:r>
              <w:rPr>
                <w:rFonts w:ascii="宋体" w:hAnsi="宋体" w:hint="eastAsia"/>
                <w:szCs w:val="21"/>
              </w:rPr>
              <w:t>72h</w:t>
            </w:r>
            <w:r>
              <w:rPr>
                <w:rFonts w:ascii="宋体" w:hAnsi="宋体" w:hint="eastAsia"/>
                <w:szCs w:val="21"/>
              </w:rPr>
              <w:t>）合格，可溶性重金属≦</w:t>
            </w:r>
            <w:r>
              <w:rPr>
                <w:rFonts w:ascii="宋体" w:hAnsi="宋体" w:hint="eastAsia"/>
                <w:szCs w:val="21"/>
              </w:rPr>
              <w:t>100mg/kg</w:t>
            </w:r>
            <w:r>
              <w:rPr>
                <w:rFonts w:ascii="宋体" w:hAnsi="宋体" w:hint="eastAsia"/>
                <w:szCs w:val="21"/>
              </w:rPr>
              <w:t>，燃烧性能达到</w:t>
            </w:r>
            <w:r>
              <w:rPr>
                <w:rFonts w:ascii="宋体" w:hAnsi="宋体" w:hint="eastAsia"/>
                <w:szCs w:val="21"/>
              </w:rPr>
              <w:t>B2</w:t>
            </w:r>
            <w:r>
              <w:rPr>
                <w:rFonts w:ascii="宋体" w:hAnsi="宋体" w:hint="eastAsia"/>
                <w:szCs w:val="21"/>
              </w:rPr>
              <w:t>级。</w:t>
            </w:r>
          </w:p>
          <w:p w14:paraId="51E2A44B"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、贴面：表面采用</w:t>
            </w:r>
            <w:r>
              <w:rPr>
                <w:rFonts w:ascii="宋体" w:hAnsi="宋体" w:hint="eastAsia"/>
                <w:szCs w:val="21"/>
              </w:rPr>
              <w:t>AAA</w:t>
            </w:r>
            <w:r>
              <w:rPr>
                <w:rFonts w:ascii="宋体" w:hAnsi="宋体" w:hint="eastAsia"/>
                <w:szCs w:val="21"/>
              </w:rPr>
              <w:t>级胡桃木皮贴面，木皮通过</w:t>
            </w:r>
            <w:r>
              <w:rPr>
                <w:rFonts w:ascii="宋体" w:hAnsi="宋体" w:hint="eastAsia"/>
                <w:szCs w:val="21"/>
              </w:rPr>
              <w:t>GB18584-2001</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木家具中有害物质限量》、</w:t>
            </w:r>
            <w:r>
              <w:rPr>
                <w:rFonts w:ascii="宋体" w:hAnsi="宋体" w:hint="eastAsia"/>
                <w:szCs w:val="21"/>
              </w:rPr>
              <w:t>GB/T 17657-2013</w:t>
            </w:r>
            <w:r>
              <w:rPr>
                <w:rFonts w:ascii="宋体" w:hAnsi="宋体" w:hint="eastAsia"/>
                <w:szCs w:val="21"/>
              </w:rPr>
              <w:t>《人造板及饰面人</w:t>
            </w:r>
            <w:r>
              <w:rPr>
                <w:rFonts w:ascii="宋体" w:hAnsi="宋体" w:hint="eastAsia"/>
                <w:szCs w:val="21"/>
              </w:rPr>
              <w:t>造板理化性能试验方法》标准检测合格，检测结果包括但不限于以下内容：①甲醛释放量≤</w:t>
            </w:r>
            <w:r>
              <w:rPr>
                <w:rFonts w:ascii="宋体" w:hAnsi="宋体" w:hint="eastAsia"/>
                <w:szCs w:val="21"/>
              </w:rPr>
              <w:t>1.5mg/L</w:t>
            </w:r>
            <w:r>
              <w:rPr>
                <w:rFonts w:ascii="宋体" w:hAnsi="宋体" w:hint="eastAsia"/>
                <w:szCs w:val="21"/>
              </w:rPr>
              <w:t>；②含水率：</w:t>
            </w:r>
            <w:r>
              <w:rPr>
                <w:rFonts w:ascii="宋体" w:hAnsi="宋体" w:hint="eastAsia"/>
                <w:szCs w:val="21"/>
              </w:rPr>
              <w:t>6%</w:t>
            </w:r>
            <w:r>
              <w:rPr>
                <w:rFonts w:ascii="宋体" w:hAnsi="宋体" w:hint="eastAsia"/>
                <w:szCs w:val="21"/>
              </w:rPr>
              <w:t>～</w:t>
            </w:r>
            <w:r>
              <w:rPr>
                <w:rFonts w:ascii="宋体" w:hAnsi="宋体" w:hint="eastAsia"/>
                <w:szCs w:val="21"/>
              </w:rPr>
              <w:t>14%</w:t>
            </w:r>
            <w:r>
              <w:rPr>
                <w:rFonts w:ascii="宋体" w:hAnsi="宋体" w:hint="eastAsia"/>
                <w:szCs w:val="21"/>
              </w:rPr>
              <w:t>；③重金属含量：铅（</w:t>
            </w:r>
            <w:r>
              <w:rPr>
                <w:rFonts w:ascii="宋体" w:hAnsi="宋体" w:hint="eastAsia"/>
                <w:szCs w:val="21"/>
              </w:rPr>
              <w:t>Pb)</w:t>
            </w:r>
            <w:r>
              <w:rPr>
                <w:rFonts w:ascii="宋体" w:hAnsi="宋体" w:hint="eastAsia"/>
                <w:szCs w:val="21"/>
              </w:rPr>
              <w:t>≦</w:t>
            </w:r>
            <w:r>
              <w:rPr>
                <w:rFonts w:ascii="宋体" w:hAnsi="宋体" w:hint="eastAsia"/>
                <w:szCs w:val="21"/>
              </w:rPr>
              <w:t>90mg/kg</w:t>
            </w:r>
            <w:r>
              <w:rPr>
                <w:rFonts w:ascii="宋体" w:hAnsi="宋体" w:hint="eastAsia"/>
                <w:szCs w:val="21"/>
              </w:rPr>
              <w:t>、镉（</w:t>
            </w:r>
            <w:r>
              <w:rPr>
                <w:rFonts w:ascii="宋体" w:hAnsi="宋体" w:hint="eastAsia"/>
                <w:szCs w:val="21"/>
              </w:rPr>
              <w:t>Cd</w:t>
            </w:r>
            <w:r>
              <w:rPr>
                <w:rFonts w:ascii="宋体" w:hAnsi="宋体" w:hint="eastAsia"/>
                <w:szCs w:val="21"/>
              </w:rPr>
              <w:t>）≦</w:t>
            </w:r>
            <w:r>
              <w:rPr>
                <w:rFonts w:ascii="宋体" w:hAnsi="宋体" w:hint="eastAsia"/>
                <w:szCs w:val="21"/>
              </w:rPr>
              <w:t>75mg/kg</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60mg/kg</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p>
          <w:p w14:paraId="7EC5ABFB" w14:textId="77777777" w:rsidR="00570FEF" w:rsidRDefault="00A225B1">
            <w:pPr>
              <w:jc w:val="left"/>
              <w:rPr>
                <w:rFonts w:ascii="宋体" w:hAnsi="宋体"/>
                <w:szCs w:val="21"/>
              </w:rPr>
            </w:pPr>
            <w:r>
              <w:rPr>
                <w:rFonts w:ascii="宋体" w:hAnsi="宋体" w:hint="eastAsia"/>
                <w:szCs w:val="21"/>
              </w:rPr>
              <w:t>3</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《室内装饰装修用水性木器涂料》标准检测合格，检测结果包括但不限于以下内容：工艺材质要求；总铅</w:t>
            </w:r>
            <w:r>
              <w:rPr>
                <w:rFonts w:ascii="宋体" w:hAnsi="宋体" w:hint="eastAsia"/>
                <w:szCs w:val="21"/>
              </w:rPr>
              <w:t>Pb</w:t>
            </w:r>
            <w:r>
              <w:rPr>
                <w:rFonts w:ascii="宋体" w:hAnsi="宋体" w:hint="eastAsia"/>
                <w:szCs w:val="21"/>
              </w:rPr>
              <w:t>含量（限色漆、腻</w:t>
            </w:r>
            <w:r>
              <w:rPr>
                <w:rFonts w:ascii="宋体" w:hAnsi="宋体" w:hint="eastAsia"/>
                <w:szCs w:val="21"/>
              </w:rPr>
              <w:t>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0063BB1E" w14:textId="77777777" w:rsidR="00570FEF" w:rsidRDefault="00A225B1">
            <w:pPr>
              <w:jc w:val="left"/>
              <w:rPr>
                <w:rFonts w:ascii="宋体" w:hAnsi="宋体"/>
                <w:szCs w:val="21"/>
              </w:rPr>
            </w:pPr>
            <w:r>
              <w:rPr>
                <w:rFonts w:ascii="宋体" w:hAnsi="宋体" w:hint="eastAsia"/>
                <w:szCs w:val="21"/>
              </w:rPr>
              <w:t>4</w:t>
            </w:r>
            <w:r>
              <w:rPr>
                <w:rFonts w:ascii="宋体" w:hAnsi="宋体" w:hint="eastAsia"/>
                <w:szCs w:val="21"/>
              </w:rPr>
              <w:t>、五金配件：所有连接件采用锌合金三合一连接件，三合一连接件通过</w:t>
            </w:r>
            <w:r>
              <w:rPr>
                <w:rFonts w:ascii="宋体" w:hAnsi="宋体" w:hint="eastAsia"/>
                <w:szCs w:val="21"/>
              </w:rPr>
              <w:t>GB/T 28203-2011</w:t>
            </w:r>
            <w:r>
              <w:rPr>
                <w:rFonts w:ascii="宋体" w:hAnsi="宋体" w:hint="eastAsia"/>
                <w:szCs w:val="21"/>
              </w:rPr>
              <w:t>《家具用连接件技术要求及试验方法》及</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：温度变化》标准检测合格，合格内容包括但不限于：外观合格；金属漆膜耐腐蚀理化性能（</w:t>
            </w:r>
            <w:r>
              <w:rPr>
                <w:rFonts w:ascii="宋体" w:hAnsi="宋体" w:hint="eastAsia"/>
                <w:szCs w:val="21"/>
              </w:rPr>
              <w:t>100h</w:t>
            </w:r>
            <w:r>
              <w:rPr>
                <w:rFonts w:ascii="宋体" w:hAnsi="宋体" w:hint="eastAsia"/>
                <w:szCs w:val="21"/>
              </w:rPr>
              <w:t>）合格；偏心体抗压强度应≧</w:t>
            </w:r>
            <w:r>
              <w:rPr>
                <w:rFonts w:ascii="宋体" w:hAnsi="宋体" w:hint="eastAsia"/>
                <w:szCs w:val="21"/>
              </w:rPr>
              <w:t>240N</w:t>
            </w:r>
            <w:r>
              <w:rPr>
                <w:rFonts w:ascii="宋体" w:hAnsi="宋体" w:hint="eastAsia"/>
                <w:szCs w:val="21"/>
              </w:rPr>
              <w:t>；预埋螺母抗拉强度应≧</w:t>
            </w:r>
            <w:r>
              <w:rPr>
                <w:rFonts w:ascii="宋体" w:hAnsi="宋体" w:hint="eastAsia"/>
                <w:szCs w:val="21"/>
              </w:rPr>
              <w:t>550N</w:t>
            </w:r>
            <w:r>
              <w:rPr>
                <w:rFonts w:ascii="宋体" w:hAnsi="宋体" w:hint="eastAsia"/>
                <w:szCs w:val="21"/>
              </w:rPr>
              <w:t>；连接螺杆螺纹与预埋螺母的抗拉强度应≧</w:t>
            </w:r>
            <w:r>
              <w:rPr>
                <w:rFonts w:ascii="宋体" w:hAnsi="宋体" w:hint="eastAsia"/>
                <w:szCs w:val="21"/>
              </w:rPr>
              <w:t>700N</w:t>
            </w:r>
            <w:r>
              <w:rPr>
                <w:rFonts w:ascii="宋体" w:hAnsi="宋体" w:hint="eastAsia"/>
                <w:szCs w:val="21"/>
              </w:rPr>
              <w:t>；偏心体与连接螺杆的扭矩≧</w:t>
            </w:r>
            <w:r>
              <w:rPr>
                <w:rFonts w:ascii="宋体" w:hAnsi="宋体" w:hint="eastAsia"/>
                <w:szCs w:val="21"/>
              </w:rPr>
              <w:t>5.0N</w:t>
            </w:r>
            <w:r>
              <w:rPr>
                <w:rFonts w:ascii="宋体" w:hAnsi="宋体" w:hint="eastAsia"/>
                <w:szCs w:val="21"/>
              </w:rPr>
              <w:t>˙</w:t>
            </w:r>
            <w:r>
              <w:rPr>
                <w:rFonts w:ascii="宋体" w:hAnsi="宋体" w:hint="eastAsia"/>
                <w:szCs w:val="21"/>
              </w:rPr>
              <w:t>m</w:t>
            </w:r>
            <w:r>
              <w:rPr>
                <w:rFonts w:ascii="宋体" w:hAnsi="宋体" w:hint="eastAsia"/>
                <w:szCs w:val="21"/>
              </w:rPr>
              <w:t>；高低温试验合格；</w:t>
            </w:r>
          </w:p>
          <w:p w14:paraId="0D0E15FD"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三、颜色：胡桃色（颜色可选）。</w:t>
            </w:r>
          </w:p>
          <w:p w14:paraId="706E4534"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四、参考图片：</w:t>
            </w:r>
          </w:p>
          <w:p w14:paraId="5161D03F" w14:textId="77777777" w:rsidR="00570FEF" w:rsidRDefault="00A225B1" w:rsidP="00CD233D">
            <w:pPr>
              <w:pStyle w:val="Default"/>
            </w:pPr>
            <w:r>
              <w:rPr>
                <w:noProof/>
              </w:rPr>
              <w:lastRenderedPageBreak/>
              <w:drawing>
                <wp:inline distT="0" distB="0" distL="114300" distR="114300" wp14:anchorId="0CC502E9" wp14:editId="7D0D49E1">
                  <wp:extent cx="1687195" cy="1022350"/>
                  <wp:effectExtent l="0" t="0" r="8255"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1687195" cy="1022350"/>
                          </a:xfrm>
                          <a:prstGeom prst="rect">
                            <a:avLst/>
                          </a:prstGeom>
                          <a:noFill/>
                          <a:ln w="9525">
                            <a:noFill/>
                          </a:ln>
                        </pic:spPr>
                      </pic:pic>
                    </a:graphicData>
                  </a:graphic>
                </wp:inline>
              </w:drawing>
            </w:r>
          </w:p>
        </w:tc>
        <w:tc>
          <w:tcPr>
            <w:tcW w:w="645" w:type="dxa"/>
            <w:vAlign w:val="center"/>
          </w:tcPr>
          <w:p w14:paraId="307ECEE3"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3</w:t>
            </w:r>
          </w:p>
        </w:tc>
        <w:tc>
          <w:tcPr>
            <w:tcW w:w="420" w:type="dxa"/>
            <w:vAlign w:val="center"/>
          </w:tcPr>
          <w:p w14:paraId="0BD3B7AE"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543A4030" w14:textId="77777777" w:rsidR="00570FEF" w:rsidRDefault="00A225B1">
            <w:pPr>
              <w:widowControl/>
              <w:jc w:val="center"/>
              <w:textAlignment w:val="center"/>
            </w:pPr>
            <w:r>
              <w:rPr>
                <w:rFonts w:ascii="宋体" w:hAnsi="宋体" w:cs="宋体" w:hint="eastAsia"/>
                <w:color w:val="000000"/>
                <w:kern w:val="0"/>
                <w:sz w:val="22"/>
                <w:szCs w:val="22"/>
                <w:lang w:bidi="ar"/>
              </w:rPr>
              <w:t>3200</w:t>
            </w:r>
          </w:p>
        </w:tc>
        <w:tc>
          <w:tcPr>
            <w:tcW w:w="870" w:type="dxa"/>
            <w:vAlign w:val="center"/>
          </w:tcPr>
          <w:p w14:paraId="59BD5132" w14:textId="77777777" w:rsidR="00570FEF" w:rsidRDefault="00A225B1">
            <w:pPr>
              <w:widowControl/>
              <w:jc w:val="center"/>
              <w:textAlignment w:val="center"/>
            </w:pPr>
            <w:r>
              <w:rPr>
                <w:rFonts w:ascii="宋体" w:hAnsi="宋体" w:cs="宋体" w:hint="eastAsia"/>
                <w:color w:val="000000"/>
                <w:kern w:val="0"/>
                <w:sz w:val="22"/>
                <w:szCs w:val="22"/>
                <w:lang w:bidi="ar"/>
              </w:rPr>
              <w:t>9600</w:t>
            </w:r>
          </w:p>
        </w:tc>
        <w:tc>
          <w:tcPr>
            <w:tcW w:w="932" w:type="dxa"/>
            <w:vAlign w:val="center"/>
          </w:tcPr>
          <w:p w14:paraId="4EE0CA3F" w14:textId="77777777" w:rsidR="00570FEF" w:rsidRDefault="00A225B1">
            <w:pPr>
              <w:jc w:val="center"/>
            </w:pPr>
            <w:r>
              <w:rPr>
                <w:rFonts w:hint="eastAsia"/>
              </w:rPr>
              <w:t>无</w:t>
            </w:r>
          </w:p>
        </w:tc>
      </w:tr>
      <w:tr w:rsidR="00570FEF" w14:paraId="4E993AC6" w14:textId="77777777">
        <w:trPr>
          <w:trHeight w:val="995"/>
        </w:trPr>
        <w:tc>
          <w:tcPr>
            <w:tcW w:w="705" w:type="dxa"/>
            <w:vAlign w:val="center"/>
          </w:tcPr>
          <w:p w14:paraId="5DC0EC01" w14:textId="77777777" w:rsidR="00570FEF" w:rsidRDefault="00A225B1">
            <w:pPr>
              <w:jc w:val="center"/>
            </w:pPr>
            <w:r>
              <w:rPr>
                <w:rFonts w:hint="eastAsia"/>
              </w:rPr>
              <w:lastRenderedPageBreak/>
              <w:t>3</w:t>
            </w:r>
          </w:p>
        </w:tc>
        <w:tc>
          <w:tcPr>
            <w:tcW w:w="1076" w:type="dxa"/>
            <w:vAlign w:val="center"/>
          </w:tcPr>
          <w:p w14:paraId="4D2ACAD0" w14:textId="77777777" w:rsidR="00570FEF" w:rsidRDefault="00A225B1">
            <w:pPr>
              <w:jc w:val="center"/>
            </w:pPr>
            <w:r>
              <w:rPr>
                <w:rFonts w:hint="eastAsia"/>
              </w:rPr>
              <w:t>主席椅</w:t>
            </w:r>
          </w:p>
        </w:tc>
        <w:tc>
          <w:tcPr>
            <w:tcW w:w="4774" w:type="dxa"/>
            <w:vAlign w:val="center"/>
          </w:tcPr>
          <w:p w14:paraId="7DB36F57" w14:textId="77777777" w:rsidR="00570FEF" w:rsidRDefault="00A225B1">
            <w:pPr>
              <w:jc w:val="left"/>
              <w:rPr>
                <w:rFonts w:ascii="宋体" w:hAnsi="宋体"/>
                <w:szCs w:val="21"/>
              </w:rPr>
            </w:pPr>
            <w:r>
              <w:rPr>
                <w:rFonts w:ascii="宋体" w:hAnsi="宋体" w:hint="eastAsia"/>
                <w:szCs w:val="21"/>
              </w:rPr>
              <w:t>一、规格：长</w:t>
            </w:r>
            <w:r>
              <w:rPr>
                <w:rFonts w:ascii="宋体" w:hAnsi="宋体" w:hint="eastAsia"/>
                <w:szCs w:val="21"/>
              </w:rPr>
              <w:t>680*</w:t>
            </w:r>
            <w:r>
              <w:rPr>
                <w:rFonts w:ascii="宋体" w:hAnsi="宋体" w:hint="eastAsia"/>
                <w:szCs w:val="21"/>
              </w:rPr>
              <w:t>宽</w:t>
            </w:r>
            <w:r>
              <w:rPr>
                <w:rFonts w:ascii="宋体" w:hAnsi="宋体" w:hint="eastAsia"/>
                <w:szCs w:val="21"/>
              </w:rPr>
              <w:t>680*</w:t>
            </w:r>
            <w:r>
              <w:rPr>
                <w:rFonts w:ascii="宋体" w:hAnsi="宋体" w:hint="eastAsia"/>
                <w:szCs w:val="21"/>
              </w:rPr>
              <w:t>高</w:t>
            </w:r>
            <w:r>
              <w:rPr>
                <w:rFonts w:ascii="宋体" w:hAnsi="宋体" w:hint="eastAsia"/>
                <w:szCs w:val="21"/>
              </w:rPr>
              <w:t>1100mm</w:t>
            </w:r>
            <w:r>
              <w:rPr>
                <w:rFonts w:ascii="宋体" w:hAnsi="宋体" w:hint="eastAsia"/>
                <w:szCs w:val="21"/>
              </w:rPr>
              <w:t>；</w:t>
            </w:r>
          </w:p>
          <w:p w14:paraId="67C35E61" w14:textId="77777777" w:rsidR="00570FEF" w:rsidRDefault="00A225B1">
            <w:pPr>
              <w:jc w:val="left"/>
              <w:rPr>
                <w:rFonts w:ascii="宋体" w:hAnsi="宋体"/>
                <w:szCs w:val="21"/>
              </w:rPr>
            </w:pPr>
            <w:r>
              <w:rPr>
                <w:rFonts w:ascii="宋体" w:hAnsi="宋体" w:hint="eastAsia"/>
                <w:szCs w:val="21"/>
              </w:rPr>
              <w:t>▲二材质：</w:t>
            </w:r>
          </w:p>
          <w:p w14:paraId="4D08A028"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、软包：软包：软包面采用国标一级或同等级西皮覆面，西皮通过</w:t>
            </w:r>
            <w:r>
              <w:rPr>
                <w:rFonts w:ascii="宋体" w:hAnsi="宋体" w:hint="eastAsia"/>
                <w:szCs w:val="21"/>
              </w:rPr>
              <w:t xml:space="preserve">GB/T </w:t>
            </w:r>
            <w:r>
              <w:rPr>
                <w:rFonts w:ascii="宋体" w:hAnsi="宋体" w:hint="eastAsia"/>
                <w:szCs w:val="21"/>
              </w:rPr>
              <w:t>16799-2018</w:t>
            </w:r>
            <w:r>
              <w:rPr>
                <w:rFonts w:ascii="宋体" w:hAnsi="宋体" w:hint="eastAsia"/>
                <w:szCs w:val="21"/>
              </w:rPr>
              <w:t>《家具用皮革》标准检测合格，测结果包括但不限于以下内容：西皮厚度≧</w:t>
            </w:r>
            <w:r>
              <w:rPr>
                <w:rFonts w:ascii="宋体" w:hAnsi="宋体" w:hint="eastAsia"/>
                <w:szCs w:val="21"/>
              </w:rPr>
              <w:t>0.8mm</w:t>
            </w:r>
            <w:r>
              <w:rPr>
                <w:rFonts w:ascii="宋体" w:hAnsi="宋体" w:hint="eastAsia"/>
                <w:szCs w:val="21"/>
              </w:rPr>
              <w:t>；皮面干擦色牢度达到干擦</w:t>
            </w:r>
            <w:r>
              <w:rPr>
                <w:rFonts w:ascii="宋体" w:hAnsi="宋体" w:hint="eastAsia"/>
                <w:szCs w:val="21"/>
              </w:rPr>
              <w:t>500</w:t>
            </w:r>
            <w:r>
              <w:rPr>
                <w:rFonts w:ascii="宋体" w:hAnsi="宋体" w:hint="eastAsia"/>
                <w:szCs w:val="21"/>
              </w:rPr>
              <w:t>次≧</w:t>
            </w:r>
            <w:r>
              <w:rPr>
                <w:rFonts w:ascii="宋体" w:hAnsi="宋体" w:hint="eastAsia"/>
                <w:szCs w:val="21"/>
              </w:rPr>
              <w:t>4</w:t>
            </w:r>
            <w:r>
              <w:rPr>
                <w:rFonts w:ascii="宋体" w:hAnsi="宋体" w:hint="eastAsia"/>
                <w:szCs w:val="21"/>
              </w:rPr>
              <w:t>级，湿擦</w:t>
            </w:r>
            <w:r>
              <w:rPr>
                <w:rFonts w:ascii="宋体" w:hAnsi="宋体" w:hint="eastAsia"/>
                <w:szCs w:val="21"/>
              </w:rPr>
              <w:t>250</w:t>
            </w:r>
            <w:r>
              <w:rPr>
                <w:rFonts w:ascii="宋体" w:hAnsi="宋体" w:hint="eastAsia"/>
                <w:szCs w:val="21"/>
              </w:rPr>
              <w:t>次≧</w:t>
            </w:r>
            <w:r>
              <w:rPr>
                <w:rFonts w:ascii="宋体" w:hAnsi="宋体" w:hint="eastAsia"/>
                <w:szCs w:val="21"/>
              </w:rPr>
              <w:t>3/4</w:t>
            </w:r>
            <w:r>
              <w:rPr>
                <w:rFonts w:ascii="宋体" w:hAnsi="宋体" w:hint="eastAsia"/>
                <w:szCs w:val="21"/>
              </w:rPr>
              <w:t>级，碱性汗液</w:t>
            </w:r>
            <w:r>
              <w:rPr>
                <w:rFonts w:ascii="宋体" w:hAnsi="宋体" w:hint="eastAsia"/>
                <w:szCs w:val="21"/>
              </w:rPr>
              <w:t>80</w:t>
            </w:r>
            <w:r>
              <w:rPr>
                <w:rFonts w:ascii="宋体" w:hAnsi="宋体" w:hint="eastAsia"/>
                <w:szCs w:val="21"/>
              </w:rPr>
              <w:t>次≧</w:t>
            </w:r>
            <w:r>
              <w:rPr>
                <w:rFonts w:ascii="宋体" w:hAnsi="宋体" w:hint="eastAsia"/>
                <w:szCs w:val="21"/>
              </w:rPr>
              <w:t>3/4</w:t>
            </w:r>
            <w:r>
              <w:rPr>
                <w:rFonts w:ascii="宋体" w:hAnsi="宋体" w:hint="eastAsia"/>
                <w:szCs w:val="21"/>
              </w:rPr>
              <w:t>级；耐光性≧</w:t>
            </w:r>
            <w:r>
              <w:rPr>
                <w:rFonts w:ascii="宋体" w:hAnsi="宋体" w:hint="eastAsia"/>
                <w:szCs w:val="21"/>
              </w:rPr>
              <w:t>5</w:t>
            </w:r>
            <w:r>
              <w:rPr>
                <w:rFonts w:ascii="宋体" w:hAnsi="宋体" w:hint="eastAsia"/>
                <w:szCs w:val="21"/>
              </w:rPr>
              <w:t>级；耐折牢度</w:t>
            </w:r>
            <w:r>
              <w:rPr>
                <w:rFonts w:ascii="宋体" w:hAnsi="宋体" w:hint="eastAsia"/>
                <w:szCs w:val="21"/>
              </w:rPr>
              <w:t>50000</w:t>
            </w:r>
            <w:r>
              <w:rPr>
                <w:rFonts w:ascii="宋体" w:hAnsi="宋体" w:hint="eastAsia"/>
                <w:szCs w:val="21"/>
              </w:rPr>
              <w:t>次无裂纹；耐磨性</w:t>
            </w:r>
            <w:r>
              <w:rPr>
                <w:rFonts w:ascii="宋体" w:hAnsi="宋体" w:hint="eastAsia"/>
                <w:szCs w:val="21"/>
              </w:rPr>
              <w:t>cs-10,500,</w:t>
            </w:r>
            <w:r>
              <w:rPr>
                <w:rFonts w:ascii="宋体" w:hAnsi="宋体" w:hint="eastAsia"/>
                <w:szCs w:val="21"/>
              </w:rPr>
              <w:t>；撕裂力≧</w:t>
            </w:r>
            <w:r>
              <w:rPr>
                <w:rFonts w:ascii="宋体" w:hAnsi="宋体" w:hint="eastAsia"/>
                <w:szCs w:val="21"/>
              </w:rPr>
              <w:t>20N</w:t>
            </w:r>
            <w:r>
              <w:rPr>
                <w:rFonts w:ascii="宋体" w:hAnsi="宋体" w:hint="eastAsia"/>
                <w:szCs w:val="21"/>
              </w:rPr>
              <w:t>；可萃取的重金属：铅、镉、汞、锑、砷、镍；游离甲醛≦</w:t>
            </w:r>
            <w:r>
              <w:rPr>
                <w:rFonts w:ascii="宋体" w:hAnsi="宋体" w:hint="eastAsia"/>
                <w:szCs w:val="21"/>
              </w:rPr>
              <w:t>75mg/kg</w:t>
            </w:r>
            <w:r>
              <w:rPr>
                <w:rFonts w:ascii="宋体" w:hAnsi="宋体" w:hint="eastAsia"/>
                <w:szCs w:val="21"/>
              </w:rPr>
              <w:t>；挥发性有机化合物（</w:t>
            </w:r>
            <w:r>
              <w:rPr>
                <w:rFonts w:ascii="宋体" w:hAnsi="宋体" w:hint="eastAsia"/>
                <w:szCs w:val="21"/>
              </w:rPr>
              <w:t>TVOC</w:t>
            </w:r>
            <w:r>
              <w:rPr>
                <w:rFonts w:ascii="宋体" w:hAnsi="宋体" w:hint="eastAsia"/>
                <w:szCs w:val="21"/>
              </w:rPr>
              <w:t>）≦</w:t>
            </w:r>
            <w:r>
              <w:rPr>
                <w:rFonts w:ascii="宋体" w:hAnsi="宋体" w:hint="eastAsia"/>
                <w:szCs w:val="21"/>
              </w:rPr>
              <w:t>150mg/kg</w:t>
            </w:r>
            <w:r>
              <w:rPr>
                <w:rFonts w:ascii="宋体" w:hAnsi="宋体" w:hint="eastAsia"/>
                <w:szCs w:val="21"/>
              </w:rPr>
              <w:t>；可分解有害芳香胺染料。内部采用高弹性聚胺脂高弹阻燃海绵填充，阻燃海绵通过</w:t>
            </w:r>
            <w:r>
              <w:rPr>
                <w:rFonts w:ascii="宋体" w:hAnsi="宋体" w:hint="eastAsia"/>
                <w:szCs w:val="21"/>
              </w:rPr>
              <w:t>GB/T 10802-2006</w:t>
            </w:r>
            <w:r>
              <w:rPr>
                <w:rFonts w:ascii="宋体" w:hAnsi="宋体" w:hint="eastAsia"/>
                <w:szCs w:val="21"/>
              </w:rPr>
              <w:t>《通用软质聚醚型聚氨酯泡</w:t>
            </w:r>
            <w:r>
              <w:rPr>
                <w:rFonts w:ascii="宋体" w:hAnsi="宋体" w:hint="eastAsia"/>
                <w:szCs w:val="21"/>
              </w:rPr>
              <w:t>沫塑料》、</w:t>
            </w:r>
            <w:r>
              <w:rPr>
                <w:rFonts w:ascii="宋体" w:hAnsi="宋体" w:hint="eastAsia"/>
                <w:szCs w:val="21"/>
              </w:rPr>
              <w:t>QB/T 2280-2016</w:t>
            </w:r>
            <w:r>
              <w:rPr>
                <w:rFonts w:ascii="宋体" w:hAnsi="宋体" w:hint="eastAsia"/>
                <w:szCs w:val="21"/>
              </w:rPr>
              <w:t>《办公家具</w:t>
            </w:r>
            <w:r>
              <w:rPr>
                <w:rFonts w:ascii="宋体" w:hAnsi="宋体" w:hint="eastAsia"/>
                <w:szCs w:val="21"/>
              </w:rPr>
              <w:t xml:space="preserve"> </w:t>
            </w:r>
            <w:r>
              <w:rPr>
                <w:rFonts w:ascii="宋体" w:hAnsi="宋体" w:hint="eastAsia"/>
                <w:szCs w:val="21"/>
              </w:rPr>
              <w:t>办公椅》、</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GB 6675.4-2014</w:t>
            </w:r>
            <w:r>
              <w:rPr>
                <w:rFonts w:ascii="宋体" w:hAnsi="宋体" w:hint="eastAsia"/>
                <w:szCs w:val="21"/>
              </w:rPr>
              <w:t>《玩具安全</w:t>
            </w:r>
            <w:r>
              <w:rPr>
                <w:rFonts w:ascii="宋体" w:hAnsi="宋体" w:hint="eastAsia"/>
                <w:szCs w:val="21"/>
              </w:rPr>
              <w:t xml:space="preserve"> </w:t>
            </w:r>
            <w:r>
              <w:rPr>
                <w:rFonts w:ascii="宋体" w:hAnsi="宋体" w:hint="eastAsia"/>
                <w:szCs w:val="21"/>
              </w:rPr>
              <w:t>第</w:t>
            </w:r>
            <w:r>
              <w:rPr>
                <w:rFonts w:ascii="宋体" w:hAnsi="宋体" w:hint="eastAsia"/>
                <w:szCs w:val="21"/>
              </w:rPr>
              <w:t>4</w:t>
            </w:r>
            <w:r>
              <w:rPr>
                <w:rFonts w:ascii="宋体" w:hAnsi="宋体" w:hint="eastAsia"/>
                <w:szCs w:val="21"/>
              </w:rPr>
              <w:t>部分：特定元素的迁移》标准检测合格，合格内容包括但不限于：密度≥</w:t>
            </w:r>
            <w:r>
              <w:rPr>
                <w:rFonts w:ascii="宋体" w:hAnsi="宋体" w:hint="eastAsia"/>
                <w:szCs w:val="21"/>
              </w:rPr>
              <w:t>25kg/m3</w:t>
            </w:r>
            <w:r>
              <w:rPr>
                <w:rFonts w:ascii="宋体" w:hAnsi="宋体" w:hint="eastAsia"/>
                <w:szCs w:val="21"/>
              </w:rPr>
              <w:t>，回弹率≥</w:t>
            </w:r>
            <w:r>
              <w:rPr>
                <w:rFonts w:ascii="宋体" w:hAnsi="宋体" w:hint="eastAsia"/>
                <w:szCs w:val="21"/>
              </w:rPr>
              <w:t>35%</w:t>
            </w:r>
            <w:r>
              <w:rPr>
                <w:rFonts w:ascii="宋体" w:hAnsi="宋体" w:hint="eastAsia"/>
                <w:szCs w:val="21"/>
              </w:rPr>
              <w:t>，</w:t>
            </w:r>
            <w:r>
              <w:rPr>
                <w:rFonts w:ascii="宋体" w:hAnsi="宋体" w:hint="eastAsia"/>
                <w:szCs w:val="21"/>
              </w:rPr>
              <w:t>75%</w:t>
            </w:r>
            <w:r>
              <w:rPr>
                <w:rFonts w:ascii="宋体" w:hAnsi="宋体" w:hint="eastAsia"/>
                <w:szCs w:val="21"/>
              </w:rPr>
              <w:t>压缩永久变形≤</w:t>
            </w:r>
            <w:r>
              <w:rPr>
                <w:rFonts w:ascii="宋体" w:hAnsi="宋体" w:hint="eastAsia"/>
                <w:szCs w:val="21"/>
              </w:rPr>
              <w:t>5%</w:t>
            </w:r>
            <w:r>
              <w:rPr>
                <w:rFonts w:ascii="宋体" w:hAnsi="宋体" w:hint="eastAsia"/>
                <w:szCs w:val="21"/>
              </w:rPr>
              <w:t>，湿热老化后拉伸强度≥</w:t>
            </w:r>
            <w:r>
              <w:rPr>
                <w:rFonts w:ascii="宋体" w:hAnsi="宋体" w:hint="eastAsia"/>
                <w:szCs w:val="21"/>
              </w:rPr>
              <w:t>55KPa</w:t>
            </w:r>
            <w:r>
              <w:rPr>
                <w:rFonts w:ascii="宋体" w:hAnsi="宋体" w:hint="eastAsia"/>
                <w:szCs w:val="21"/>
              </w:rPr>
              <w:t>，干热老化后拉伸强度≥</w:t>
            </w:r>
            <w:r>
              <w:rPr>
                <w:rFonts w:ascii="宋体" w:hAnsi="宋体" w:hint="eastAsia"/>
                <w:szCs w:val="21"/>
              </w:rPr>
              <w:t>55KPa</w:t>
            </w:r>
            <w:r>
              <w:rPr>
                <w:rFonts w:ascii="宋体" w:hAnsi="宋体" w:hint="eastAsia"/>
                <w:szCs w:val="21"/>
              </w:rPr>
              <w:t>，甲醛释放量≤</w:t>
            </w:r>
            <w:r>
              <w:rPr>
                <w:rFonts w:ascii="宋体" w:hAnsi="宋体" w:hint="eastAsia"/>
                <w:szCs w:val="21"/>
              </w:rPr>
              <w:t>0.120mg/m</w:t>
            </w:r>
            <w:r>
              <w:rPr>
                <w:rFonts w:ascii="宋体" w:hAnsi="宋体" w:hint="eastAsia"/>
                <w:szCs w:val="21"/>
              </w:rPr>
              <w:t>²</w:t>
            </w:r>
            <w:r>
              <w:rPr>
                <w:rFonts w:ascii="宋体" w:hAnsi="宋体" w:hint="eastAsia"/>
                <w:szCs w:val="21"/>
              </w:rPr>
              <w:t>h</w:t>
            </w:r>
            <w:r>
              <w:rPr>
                <w:rFonts w:ascii="宋体" w:hAnsi="宋体" w:hint="eastAsia"/>
                <w:szCs w:val="21"/>
              </w:rPr>
              <w:t>，燃烧性能达</w:t>
            </w:r>
            <w:r>
              <w:rPr>
                <w:rFonts w:ascii="宋体" w:hAnsi="宋体" w:hint="eastAsia"/>
                <w:szCs w:val="21"/>
              </w:rPr>
              <w:t xml:space="preserve"> B1 </w:t>
            </w:r>
            <w:r>
              <w:rPr>
                <w:rFonts w:ascii="宋体" w:hAnsi="宋体" w:hint="eastAsia"/>
                <w:szCs w:val="21"/>
              </w:rPr>
              <w:t>级，恒定负荷反复压陷疲劳性能≤</w:t>
            </w:r>
            <w:r>
              <w:rPr>
                <w:rFonts w:ascii="宋体" w:hAnsi="宋体" w:hint="eastAsia"/>
                <w:szCs w:val="21"/>
              </w:rPr>
              <w:t>18%</w:t>
            </w:r>
            <w:r>
              <w:rPr>
                <w:rFonts w:ascii="宋体" w:hAnsi="宋体" w:hint="eastAsia"/>
                <w:szCs w:val="21"/>
              </w:rPr>
              <w:t>，可迁移元素为零。</w:t>
            </w:r>
          </w:p>
          <w:p w14:paraId="5EF4EE1B"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、扶手脚：采用</w:t>
            </w:r>
            <w:r>
              <w:rPr>
                <w:rFonts w:ascii="宋体" w:hAnsi="宋体" w:hint="eastAsia"/>
                <w:szCs w:val="21"/>
              </w:rPr>
              <w:t>100%</w:t>
            </w:r>
            <w:r>
              <w:rPr>
                <w:rFonts w:ascii="宋体" w:hAnsi="宋体" w:hint="eastAsia"/>
                <w:szCs w:val="21"/>
              </w:rPr>
              <w:t>国标橡胶木材质制作，橡胶木通过</w:t>
            </w:r>
            <w:r>
              <w:rPr>
                <w:rFonts w:ascii="宋体" w:hAnsi="宋体" w:hint="eastAsia"/>
                <w:szCs w:val="21"/>
              </w:rPr>
              <w:t>G</w:t>
            </w:r>
            <w:r>
              <w:rPr>
                <w:rFonts w:ascii="宋体" w:hAnsi="宋体" w:hint="eastAsia"/>
                <w:szCs w:val="21"/>
              </w:rPr>
              <w:t>B/T 29894-2013</w:t>
            </w:r>
            <w:r>
              <w:rPr>
                <w:rFonts w:ascii="宋体" w:hAnsi="宋体" w:hint="eastAsia"/>
                <w:szCs w:val="21"/>
              </w:rPr>
              <w:t>《木材鉴别方法通则》、</w:t>
            </w:r>
            <w:r>
              <w:rPr>
                <w:rFonts w:ascii="宋体" w:hAnsi="宋体" w:hint="eastAsia"/>
                <w:szCs w:val="21"/>
              </w:rPr>
              <w:t>GB/T 16734-1997</w:t>
            </w:r>
            <w:r>
              <w:rPr>
                <w:rFonts w:ascii="宋体" w:hAnsi="宋体" w:hint="eastAsia"/>
                <w:szCs w:val="21"/>
              </w:rPr>
              <w:t>《中国主要木材名称》、</w:t>
            </w:r>
            <w:r>
              <w:rPr>
                <w:rFonts w:ascii="宋体" w:hAnsi="宋体" w:hint="eastAsia"/>
                <w:szCs w:val="21"/>
              </w:rPr>
              <w:t>GB/T 3324-2017</w:t>
            </w:r>
            <w:r>
              <w:rPr>
                <w:rFonts w:ascii="宋体" w:hAnsi="宋体" w:hint="eastAsia"/>
                <w:szCs w:val="21"/>
              </w:rPr>
              <w:t>《木家具通用技术条件》、</w:t>
            </w:r>
            <w:r>
              <w:rPr>
                <w:rFonts w:ascii="宋体" w:hAnsi="宋体" w:hint="eastAsia"/>
                <w:szCs w:val="21"/>
              </w:rPr>
              <w:t>JC/T2039-2010</w:t>
            </w:r>
            <w:r>
              <w:rPr>
                <w:rFonts w:ascii="宋体" w:hAnsi="宋体" w:hint="eastAsia"/>
                <w:szCs w:val="21"/>
              </w:rPr>
              <w:t>《抗菌防霉木质装饰板》、</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GB 18580-2017</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人造板及其制品中甲醛释放限量》标准检测合格，检测结果包含但不限于以下内容：①木材名称；②木材含水率低于</w:t>
            </w:r>
            <w:r>
              <w:rPr>
                <w:rFonts w:ascii="宋体" w:hAnsi="宋体" w:hint="eastAsia"/>
                <w:szCs w:val="21"/>
              </w:rPr>
              <w:t>9%</w:t>
            </w:r>
            <w:r>
              <w:rPr>
                <w:rFonts w:ascii="宋体" w:hAnsi="宋体" w:hint="eastAsia"/>
                <w:szCs w:val="21"/>
              </w:rPr>
              <w:t>；③木制件外观；④抗菌性能；⑤防霉性能；⑥燃烧性能</w:t>
            </w:r>
            <w:r>
              <w:rPr>
                <w:rFonts w:ascii="宋体" w:hAnsi="宋体" w:hint="eastAsia"/>
                <w:szCs w:val="21"/>
              </w:rPr>
              <w:t>B1</w:t>
            </w:r>
            <w:r>
              <w:rPr>
                <w:rFonts w:ascii="宋体" w:hAnsi="宋体" w:hint="eastAsia"/>
                <w:szCs w:val="21"/>
              </w:rPr>
              <w:t>级；⑦甲醛释放量≦</w:t>
            </w:r>
            <w:r>
              <w:rPr>
                <w:rFonts w:ascii="宋体" w:hAnsi="宋体" w:hint="eastAsia"/>
                <w:szCs w:val="21"/>
              </w:rPr>
              <w:t>0.124mg/m3</w:t>
            </w:r>
            <w:r>
              <w:rPr>
                <w:rFonts w:ascii="宋体" w:hAnsi="宋体" w:hint="eastAsia"/>
                <w:szCs w:val="21"/>
              </w:rPr>
              <w:t>；</w:t>
            </w:r>
          </w:p>
          <w:p w14:paraId="755F57E6" w14:textId="77777777" w:rsidR="00570FEF" w:rsidRDefault="00A225B1">
            <w:pPr>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w:t>
            </w:r>
            <w:r>
              <w:rPr>
                <w:rFonts w:ascii="宋体" w:hAnsi="宋体" w:hint="eastAsia"/>
                <w:szCs w:val="21"/>
              </w:rPr>
              <w:lastRenderedPageBreak/>
              <w:t>装饰装修用水性木器涂料》标准检测合格，检测结果包括但不限于以下内容：工艺材质要求；总铅</w:t>
            </w:r>
            <w:r>
              <w:rPr>
                <w:rFonts w:ascii="宋体" w:hAnsi="宋体" w:hint="eastAsia"/>
                <w:szCs w:val="21"/>
              </w:rPr>
              <w:t>Pb</w:t>
            </w:r>
            <w:r>
              <w:rPr>
                <w:rFonts w:ascii="宋体" w:hAnsi="宋体" w:hint="eastAsia"/>
                <w:szCs w:val="21"/>
              </w:rPr>
              <w:t>含量（限色漆、腻子、醇酸清漆）≦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w:t>
            </w:r>
            <w:r>
              <w:rPr>
                <w:rFonts w:ascii="宋体" w:hAnsi="宋体" w:hint="eastAsia"/>
                <w:szCs w:val="21"/>
              </w:rPr>
              <w:t>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65BC0771"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黑色（颜色可选）。</w:t>
            </w:r>
          </w:p>
          <w:p w14:paraId="797661AC"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四、参考图片：</w:t>
            </w:r>
          </w:p>
          <w:p w14:paraId="4D8E0BB4" w14:textId="77777777" w:rsidR="00570FEF" w:rsidRDefault="00A225B1" w:rsidP="00CD233D">
            <w:pPr>
              <w:pStyle w:val="Default"/>
            </w:pPr>
            <w:r>
              <w:rPr>
                <w:noProof/>
              </w:rPr>
              <w:drawing>
                <wp:inline distT="0" distB="0" distL="114300" distR="114300" wp14:anchorId="01D84782" wp14:editId="613C08FC">
                  <wp:extent cx="1318260" cy="1852295"/>
                  <wp:effectExtent l="0" t="0" r="15240" b="1460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8"/>
                          <a:stretch>
                            <a:fillRect/>
                          </a:stretch>
                        </pic:blipFill>
                        <pic:spPr>
                          <a:xfrm>
                            <a:off x="0" y="0"/>
                            <a:ext cx="1318260" cy="1852295"/>
                          </a:xfrm>
                          <a:prstGeom prst="rect">
                            <a:avLst/>
                          </a:prstGeom>
                          <a:noFill/>
                          <a:ln w="9525">
                            <a:noFill/>
                          </a:ln>
                        </pic:spPr>
                      </pic:pic>
                    </a:graphicData>
                  </a:graphic>
                </wp:inline>
              </w:drawing>
            </w:r>
          </w:p>
        </w:tc>
        <w:tc>
          <w:tcPr>
            <w:tcW w:w="645" w:type="dxa"/>
            <w:vAlign w:val="center"/>
          </w:tcPr>
          <w:p w14:paraId="5D63DAEB"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2</w:t>
            </w:r>
            <w:r>
              <w:rPr>
                <w:rFonts w:ascii="宋体" w:hAnsi="宋体" w:cs="宋体" w:hint="eastAsia"/>
                <w:color w:val="000000"/>
                <w:kern w:val="0"/>
                <w:sz w:val="22"/>
                <w:szCs w:val="22"/>
                <w:lang w:bidi="ar"/>
              </w:rPr>
              <w:t>8</w:t>
            </w:r>
          </w:p>
        </w:tc>
        <w:tc>
          <w:tcPr>
            <w:tcW w:w="420" w:type="dxa"/>
            <w:vAlign w:val="center"/>
          </w:tcPr>
          <w:p w14:paraId="5AD2641A"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54572784" w14:textId="77777777" w:rsidR="00570FEF" w:rsidRDefault="00A225B1">
            <w:pPr>
              <w:widowControl/>
              <w:jc w:val="center"/>
              <w:textAlignment w:val="center"/>
            </w:pPr>
            <w:r>
              <w:rPr>
                <w:rFonts w:ascii="宋体" w:hAnsi="宋体" w:cs="宋体" w:hint="eastAsia"/>
                <w:color w:val="000000"/>
                <w:kern w:val="0"/>
                <w:sz w:val="22"/>
                <w:szCs w:val="22"/>
                <w:lang w:bidi="ar"/>
              </w:rPr>
              <w:t>495</w:t>
            </w:r>
          </w:p>
        </w:tc>
        <w:tc>
          <w:tcPr>
            <w:tcW w:w="870" w:type="dxa"/>
            <w:vAlign w:val="center"/>
          </w:tcPr>
          <w:p w14:paraId="2E93C646" w14:textId="77777777" w:rsidR="00570FEF" w:rsidRDefault="00A225B1">
            <w:pPr>
              <w:widowControl/>
              <w:jc w:val="center"/>
              <w:textAlignment w:val="center"/>
            </w:pPr>
            <w:r>
              <w:rPr>
                <w:rFonts w:ascii="宋体" w:hAnsi="宋体" w:cs="宋体" w:hint="eastAsia"/>
                <w:color w:val="000000"/>
                <w:kern w:val="0"/>
                <w:sz w:val="22"/>
                <w:szCs w:val="22"/>
                <w:lang w:bidi="ar"/>
              </w:rPr>
              <w:t>13860</w:t>
            </w:r>
          </w:p>
        </w:tc>
        <w:tc>
          <w:tcPr>
            <w:tcW w:w="932" w:type="dxa"/>
            <w:vAlign w:val="center"/>
          </w:tcPr>
          <w:p w14:paraId="762A44AB" w14:textId="77777777" w:rsidR="00570FEF" w:rsidRDefault="00A225B1">
            <w:pPr>
              <w:jc w:val="center"/>
            </w:pPr>
            <w:r>
              <w:rPr>
                <w:rFonts w:hint="eastAsia"/>
              </w:rPr>
              <w:t>无</w:t>
            </w:r>
          </w:p>
        </w:tc>
      </w:tr>
      <w:tr w:rsidR="00570FEF" w14:paraId="7A7BF675" w14:textId="77777777">
        <w:trPr>
          <w:trHeight w:val="995"/>
        </w:trPr>
        <w:tc>
          <w:tcPr>
            <w:tcW w:w="705" w:type="dxa"/>
            <w:vAlign w:val="center"/>
          </w:tcPr>
          <w:p w14:paraId="67709212" w14:textId="77777777" w:rsidR="00570FEF" w:rsidRDefault="00A225B1">
            <w:pPr>
              <w:jc w:val="center"/>
            </w:pPr>
            <w:r>
              <w:rPr>
                <w:rFonts w:hint="eastAsia"/>
              </w:rPr>
              <w:lastRenderedPageBreak/>
              <w:t>4</w:t>
            </w:r>
          </w:p>
        </w:tc>
        <w:tc>
          <w:tcPr>
            <w:tcW w:w="1076" w:type="dxa"/>
            <w:vAlign w:val="center"/>
          </w:tcPr>
          <w:p w14:paraId="64A0BC11" w14:textId="77777777" w:rsidR="00570FEF" w:rsidRDefault="00A225B1">
            <w:pPr>
              <w:widowControl/>
              <w:jc w:val="center"/>
              <w:textAlignment w:val="center"/>
            </w:pPr>
            <w:r>
              <w:rPr>
                <w:rFonts w:ascii="宋体" w:hAnsi="宋体" w:cs="宋体" w:hint="eastAsia"/>
                <w:color w:val="000000"/>
                <w:kern w:val="0"/>
                <w:sz w:val="22"/>
                <w:szCs w:val="22"/>
                <w:lang w:bidi="ar"/>
              </w:rPr>
              <w:t>演讲台</w:t>
            </w:r>
          </w:p>
        </w:tc>
        <w:tc>
          <w:tcPr>
            <w:tcW w:w="4774" w:type="dxa"/>
            <w:vAlign w:val="center"/>
          </w:tcPr>
          <w:p w14:paraId="055BB7DD" w14:textId="77777777" w:rsidR="00570FEF" w:rsidRDefault="00A225B1">
            <w:pPr>
              <w:widowControl/>
              <w:numPr>
                <w:ilvl w:val="0"/>
                <w:numId w:val="1"/>
              </w:num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规格：</w:t>
            </w:r>
            <w:r>
              <w:rPr>
                <w:rFonts w:ascii="宋体" w:hAnsi="宋体" w:cs="宋体" w:hint="eastAsia"/>
                <w:color w:val="000000"/>
                <w:kern w:val="0"/>
                <w:sz w:val="22"/>
                <w:szCs w:val="22"/>
                <w:lang w:bidi="ar"/>
              </w:rPr>
              <w:t>780*590*1080mm</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r>
              <w:rPr>
                <w:rFonts w:hint="eastAsia"/>
              </w:rPr>
              <w:t>▲</w:t>
            </w:r>
            <w:r>
              <w:rPr>
                <w:rFonts w:ascii="宋体" w:hAnsi="宋体" w:cs="宋体" w:hint="eastAsia"/>
                <w:color w:val="000000"/>
                <w:kern w:val="0"/>
                <w:sz w:val="22"/>
                <w:szCs w:val="22"/>
                <w:lang w:bidi="ar"/>
              </w:rPr>
              <w:t>二、材质：</w:t>
            </w:r>
          </w:p>
          <w:p w14:paraId="2AA94B0A"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、基材：采用环保型高密度中纤密度板</w:t>
            </w:r>
            <w:r>
              <w:rPr>
                <w:rFonts w:ascii="宋体" w:hAnsi="宋体" w:hint="eastAsia"/>
                <w:szCs w:val="21"/>
              </w:rPr>
              <w:t>,</w:t>
            </w:r>
            <w:r>
              <w:rPr>
                <w:rFonts w:ascii="宋体" w:hAnsi="宋体" w:hint="eastAsia"/>
                <w:szCs w:val="21"/>
              </w:rPr>
              <w:t>高密度纤维板通过</w:t>
            </w:r>
            <w:r>
              <w:rPr>
                <w:rFonts w:ascii="宋体" w:hAnsi="宋体" w:hint="eastAsia"/>
                <w:szCs w:val="21"/>
              </w:rPr>
              <w:t>GB/T 31765-2015</w:t>
            </w:r>
            <w:r>
              <w:rPr>
                <w:rFonts w:ascii="宋体" w:hAnsi="宋体" w:hint="eastAsia"/>
                <w:szCs w:val="21"/>
              </w:rPr>
              <w:t>《高密度纤维板》、</w:t>
            </w:r>
            <w:r>
              <w:rPr>
                <w:rFonts w:ascii="宋体" w:hAnsi="宋体" w:hint="eastAsia"/>
                <w:szCs w:val="21"/>
              </w:rPr>
              <w:t>GB/T 35601-2017</w:t>
            </w:r>
            <w:r>
              <w:rPr>
                <w:rFonts w:ascii="宋体" w:hAnsi="宋体" w:hint="eastAsia"/>
                <w:szCs w:val="21"/>
              </w:rPr>
              <w:t>《绿色产品评价</w:t>
            </w:r>
            <w:r>
              <w:rPr>
                <w:rFonts w:ascii="宋体" w:hAnsi="宋体" w:hint="eastAsia"/>
                <w:szCs w:val="21"/>
              </w:rPr>
              <w:t xml:space="preserve"> </w:t>
            </w:r>
            <w:r>
              <w:rPr>
                <w:rFonts w:ascii="宋体" w:hAnsi="宋体" w:hint="eastAsia"/>
                <w:szCs w:val="21"/>
              </w:rPr>
              <w:t>人造板和木质地板》、</w:t>
            </w:r>
            <w:r>
              <w:rPr>
                <w:rFonts w:ascii="宋体" w:hAnsi="宋体" w:hint="eastAsia"/>
                <w:szCs w:val="21"/>
              </w:rPr>
              <w:t>JC/T 2039-2010</w:t>
            </w:r>
            <w:r>
              <w:rPr>
                <w:rFonts w:ascii="宋体" w:hAnsi="宋体" w:hint="eastAsia"/>
                <w:szCs w:val="21"/>
              </w:rPr>
              <w:t>《抗菌防霉木质装饰板》、</w:t>
            </w:r>
            <w:r>
              <w:rPr>
                <w:rFonts w:ascii="宋体" w:hAnsi="宋体" w:hint="eastAsia"/>
                <w:szCs w:val="21"/>
              </w:rPr>
              <w:t>QB/T 4371-2012</w:t>
            </w:r>
            <w:r>
              <w:rPr>
                <w:rFonts w:ascii="宋体" w:hAnsi="宋体" w:hint="eastAsia"/>
                <w:szCs w:val="21"/>
              </w:rPr>
              <w:t>《家具抗菌性能的评价》、</w:t>
            </w:r>
            <w:r>
              <w:rPr>
                <w:rFonts w:ascii="宋体" w:hAnsi="宋体" w:hint="eastAsia"/>
                <w:szCs w:val="21"/>
              </w:rPr>
              <w:t xml:space="preserve">GB </w:t>
            </w:r>
            <w:r>
              <w:rPr>
                <w:rFonts w:ascii="宋体" w:hAnsi="宋体" w:hint="eastAsia"/>
                <w:szCs w:val="21"/>
              </w:rPr>
              <w:t>6675.4-2014</w:t>
            </w:r>
            <w:r>
              <w:rPr>
                <w:rFonts w:ascii="宋体" w:hAnsi="宋体" w:hint="eastAsia"/>
                <w:szCs w:val="21"/>
              </w:rPr>
              <w:t>《玩具安全</w:t>
            </w:r>
            <w:r>
              <w:rPr>
                <w:rFonts w:ascii="宋体" w:hAnsi="宋体" w:hint="eastAsia"/>
                <w:szCs w:val="21"/>
              </w:rPr>
              <w:t xml:space="preserve"> </w:t>
            </w:r>
            <w:r>
              <w:rPr>
                <w:rFonts w:ascii="宋体" w:hAnsi="宋体" w:hint="eastAsia"/>
                <w:szCs w:val="21"/>
              </w:rPr>
              <w:t>第</w:t>
            </w:r>
            <w:r>
              <w:rPr>
                <w:rFonts w:ascii="宋体" w:hAnsi="宋体" w:hint="eastAsia"/>
                <w:szCs w:val="21"/>
              </w:rPr>
              <w:t>4</w:t>
            </w:r>
            <w:r>
              <w:rPr>
                <w:rFonts w:ascii="宋体" w:hAnsi="宋体" w:hint="eastAsia"/>
                <w:szCs w:val="21"/>
              </w:rPr>
              <w:t>部分：特定元素的迁移》标准检测合格</w:t>
            </w:r>
            <w:r>
              <w:rPr>
                <w:rFonts w:ascii="宋体" w:hAnsi="宋体" w:hint="eastAsia"/>
                <w:szCs w:val="21"/>
              </w:rPr>
              <w:t>,</w:t>
            </w:r>
            <w:r>
              <w:rPr>
                <w:rFonts w:ascii="宋体" w:hAnsi="宋体" w:hint="eastAsia"/>
                <w:szCs w:val="21"/>
              </w:rPr>
              <w:t>检测结果包括但不限于：密度≥</w:t>
            </w:r>
            <w:r>
              <w:rPr>
                <w:rFonts w:ascii="宋体" w:hAnsi="宋体" w:hint="eastAsia"/>
                <w:szCs w:val="21"/>
              </w:rPr>
              <w:t xml:space="preserve"> 0.8g/cm3 </w:t>
            </w:r>
            <w:r>
              <w:rPr>
                <w:rFonts w:ascii="宋体" w:hAnsi="宋体" w:hint="eastAsia"/>
                <w:szCs w:val="21"/>
              </w:rPr>
              <w:t>，吸水厚度膨胀率≤</w:t>
            </w:r>
            <w:r>
              <w:rPr>
                <w:rFonts w:ascii="宋体" w:hAnsi="宋体" w:hint="eastAsia"/>
                <w:szCs w:val="21"/>
              </w:rPr>
              <w:t>14%</w:t>
            </w:r>
            <w:r>
              <w:rPr>
                <w:rFonts w:ascii="宋体" w:hAnsi="宋体" w:hint="eastAsia"/>
                <w:szCs w:val="21"/>
              </w:rPr>
              <w:t>，</w:t>
            </w:r>
            <w:r>
              <w:rPr>
                <w:rFonts w:ascii="宋体" w:hAnsi="宋体" w:hint="eastAsia"/>
                <w:szCs w:val="21"/>
              </w:rPr>
              <w:t xml:space="preserve"> </w:t>
            </w:r>
            <w:r>
              <w:rPr>
                <w:rFonts w:ascii="宋体" w:hAnsi="宋体" w:hint="eastAsia"/>
                <w:szCs w:val="21"/>
              </w:rPr>
              <w:t>甲醛释放量≤</w:t>
            </w:r>
            <w:r>
              <w:rPr>
                <w:rFonts w:ascii="宋体" w:hAnsi="宋体" w:hint="eastAsia"/>
                <w:szCs w:val="21"/>
              </w:rPr>
              <w:t xml:space="preserve"> 0.005mg/m3</w:t>
            </w:r>
            <w:r>
              <w:rPr>
                <w:rFonts w:ascii="宋体" w:hAnsi="宋体" w:hint="eastAsia"/>
                <w:szCs w:val="21"/>
              </w:rPr>
              <w:t>，含水率</w:t>
            </w:r>
            <w:r>
              <w:rPr>
                <w:rFonts w:ascii="宋体" w:hAnsi="宋体" w:hint="eastAsia"/>
                <w:szCs w:val="21"/>
              </w:rPr>
              <w:t>3.0</w:t>
            </w:r>
            <w:r>
              <w:rPr>
                <w:rFonts w:ascii="宋体" w:hAnsi="宋体" w:hint="eastAsia"/>
                <w:szCs w:val="21"/>
              </w:rPr>
              <w:t>～</w:t>
            </w:r>
            <w:r>
              <w:rPr>
                <w:rFonts w:ascii="宋体" w:hAnsi="宋体" w:hint="eastAsia"/>
                <w:szCs w:val="21"/>
              </w:rPr>
              <w:t>13.0%</w:t>
            </w:r>
            <w:r>
              <w:rPr>
                <w:rFonts w:ascii="宋体" w:hAnsi="宋体" w:hint="eastAsia"/>
                <w:szCs w:val="21"/>
              </w:rPr>
              <w:t>，总挥发性有机化合物</w:t>
            </w:r>
            <w:r>
              <w:rPr>
                <w:rFonts w:ascii="宋体" w:hAnsi="宋体" w:hint="eastAsia"/>
                <w:szCs w:val="21"/>
              </w:rPr>
              <w:t xml:space="preserve"> TVOC </w:t>
            </w:r>
            <w:r>
              <w:rPr>
                <w:rFonts w:ascii="宋体" w:hAnsi="宋体" w:hint="eastAsia"/>
                <w:szCs w:val="21"/>
              </w:rPr>
              <w:t>≦</w:t>
            </w:r>
            <w:r>
              <w:rPr>
                <w:rFonts w:ascii="宋体" w:hAnsi="宋体" w:hint="eastAsia"/>
                <w:szCs w:val="21"/>
              </w:rPr>
              <w:t>100</w:t>
            </w:r>
            <w:r>
              <w:rPr>
                <w:rFonts w:ascii="宋体" w:hAnsi="宋体" w:hint="eastAsia"/>
                <w:szCs w:val="21"/>
              </w:rPr>
              <w:t>μ</w:t>
            </w:r>
            <w:r>
              <w:rPr>
                <w:rFonts w:ascii="宋体" w:hAnsi="宋体" w:hint="eastAsia"/>
                <w:szCs w:val="21"/>
              </w:rPr>
              <w:t>g/m</w:t>
            </w:r>
            <w:r>
              <w:rPr>
                <w:rFonts w:ascii="宋体" w:hAnsi="宋体" w:hint="eastAsia"/>
                <w:szCs w:val="21"/>
              </w:rPr>
              <w:t>³，抗菌性能：金黄色葡萄球菌抑菌率≥</w:t>
            </w:r>
            <w:r>
              <w:rPr>
                <w:rFonts w:ascii="宋体" w:hAnsi="宋体" w:hint="eastAsia"/>
                <w:szCs w:val="21"/>
              </w:rPr>
              <w:t>90%</w:t>
            </w:r>
            <w:r>
              <w:rPr>
                <w:rFonts w:ascii="宋体" w:hAnsi="宋体" w:hint="eastAsia"/>
                <w:szCs w:val="21"/>
              </w:rPr>
              <w:t>，大肠埃希氏菌抑菌率≧</w:t>
            </w:r>
            <w:r>
              <w:rPr>
                <w:rFonts w:ascii="宋体" w:hAnsi="宋体" w:hint="eastAsia"/>
                <w:szCs w:val="21"/>
              </w:rPr>
              <w:t>90%</w:t>
            </w:r>
            <w:r>
              <w:rPr>
                <w:rFonts w:ascii="宋体" w:hAnsi="宋体" w:hint="eastAsia"/>
                <w:szCs w:val="21"/>
              </w:rPr>
              <w:t>，防霉菌性能不低于</w:t>
            </w:r>
            <w:r>
              <w:rPr>
                <w:rFonts w:ascii="宋体" w:hAnsi="宋体" w:hint="eastAsia"/>
                <w:szCs w:val="21"/>
              </w:rPr>
              <w:t xml:space="preserve"> 1 </w:t>
            </w:r>
            <w:r>
              <w:rPr>
                <w:rFonts w:ascii="宋体" w:hAnsi="宋体" w:hint="eastAsia"/>
                <w:szCs w:val="21"/>
              </w:rPr>
              <w:t>级，可迁移元素为零。</w:t>
            </w:r>
          </w:p>
          <w:p w14:paraId="3BB0897D"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、贴面：表面采用</w:t>
            </w:r>
            <w:r>
              <w:rPr>
                <w:rFonts w:ascii="宋体" w:hAnsi="宋体" w:hint="eastAsia"/>
                <w:szCs w:val="21"/>
              </w:rPr>
              <w:t>AAA</w:t>
            </w:r>
            <w:r>
              <w:rPr>
                <w:rFonts w:ascii="宋体" w:hAnsi="宋体" w:hint="eastAsia"/>
                <w:szCs w:val="21"/>
              </w:rPr>
              <w:t>级胡桃木皮贴面，木皮通过</w:t>
            </w:r>
            <w:r>
              <w:rPr>
                <w:rFonts w:ascii="宋体" w:hAnsi="宋体" w:hint="eastAsia"/>
                <w:szCs w:val="21"/>
              </w:rPr>
              <w:t>GB18584-2001</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木家具中有害物质限量》、</w:t>
            </w:r>
            <w:r>
              <w:rPr>
                <w:rFonts w:ascii="宋体" w:hAnsi="宋体" w:hint="eastAsia"/>
                <w:szCs w:val="21"/>
              </w:rPr>
              <w:t>GB/T 17657-</w:t>
            </w:r>
            <w:r>
              <w:rPr>
                <w:rFonts w:ascii="宋体" w:hAnsi="宋体" w:hint="eastAsia"/>
                <w:szCs w:val="21"/>
              </w:rPr>
              <w:t>2013</w:t>
            </w:r>
            <w:r>
              <w:rPr>
                <w:rFonts w:ascii="宋体" w:hAnsi="宋体" w:hint="eastAsia"/>
                <w:szCs w:val="21"/>
              </w:rPr>
              <w:t>《人造板及饰面人造板理化性能试验方法》标准检测合格，检测结果包括但不限于以下内容：①甲醛释放量≤</w:t>
            </w:r>
            <w:r>
              <w:rPr>
                <w:rFonts w:ascii="宋体" w:hAnsi="宋体" w:hint="eastAsia"/>
                <w:szCs w:val="21"/>
              </w:rPr>
              <w:t>1.5mg/L</w:t>
            </w:r>
            <w:r>
              <w:rPr>
                <w:rFonts w:ascii="宋体" w:hAnsi="宋体" w:hint="eastAsia"/>
                <w:szCs w:val="21"/>
              </w:rPr>
              <w:t>；②含水率：</w:t>
            </w:r>
            <w:r>
              <w:rPr>
                <w:rFonts w:ascii="宋体" w:hAnsi="宋体" w:hint="eastAsia"/>
                <w:szCs w:val="21"/>
              </w:rPr>
              <w:t>6%</w:t>
            </w:r>
            <w:r>
              <w:rPr>
                <w:rFonts w:ascii="宋体" w:hAnsi="宋体" w:hint="eastAsia"/>
                <w:szCs w:val="21"/>
              </w:rPr>
              <w:t>～</w:t>
            </w:r>
            <w:r>
              <w:rPr>
                <w:rFonts w:ascii="宋体" w:hAnsi="宋体" w:hint="eastAsia"/>
                <w:szCs w:val="21"/>
              </w:rPr>
              <w:t>14%</w:t>
            </w:r>
            <w:r>
              <w:rPr>
                <w:rFonts w:ascii="宋体" w:hAnsi="宋体" w:hint="eastAsia"/>
                <w:szCs w:val="21"/>
              </w:rPr>
              <w:t>；③重金属含量：铅（</w:t>
            </w:r>
            <w:r>
              <w:rPr>
                <w:rFonts w:ascii="宋体" w:hAnsi="宋体" w:hint="eastAsia"/>
                <w:szCs w:val="21"/>
              </w:rPr>
              <w:t>Pb)</w:t>
            </w:r>
            <w:r>
              <w:rPr>
                <w:rFonts w:ascii="宋体" w:hAnsi="宋体" w:hint="eastAsia"/>
                <w:szCs w:val="21"/>
              </w:rPr>
              <w:t>≦</w:t>
            </w:r>
            <w:r>
              <w:rPr>
                <w:rFonts w:ascii="宋体" w:hAnsi="宋体" w:hint="eastAsia"/>
                <w:szCs w:val="21"/>
              </w:rPr>
              <w:t>90mg/kg</w:t>
            </w:r>
            <w:r>
              <w:rPr>
                <w:rFonts w:ascii="宋体" w:hAnsi="宋体" w:hint="eastAsia"/>
                <w:szCs w:val="21"/>
              </w:rPr>
              <w:t>、镉（</w:t>
            </w:r>
            <w:r>
              <w:rPr>
                <w:rFonts w:ascii="宋体" w:hAnsi="宋体" w:hint="eastAsia"/>
                <w:szCs w:val="21"/>
              </w:rPr>
              <w:t>Cd</w:t>
            </w:r>
            <w:r>
              <w:rPr>
                <w:rFonts w:ascii="宋体" w:hAnsi="宋体" w:hint="eastAsia"/>
                <w:szCs w:val="21"/>
              </w:rPr>
              <w:t>）≦</w:t>
            </w:r>
            <w:r>
              <w:rPr>
                <w:rFonts w:ascii="宋体" w:hAnsi="宋体" w:hint="eastAsia"/>
                <w:szCs w:val="21"/>
              </w:rPr>
              <w:t>75mg/kg</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60mg/kg</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p>
          <w:p w14:paraId="7E97457E" w14:textId="77777777" w:rsidR="00570FEF" w:rsidRDefault="00A225B1">
            <w:pPr>
              <w:jc w:val="left"/>
              <w:rPr>
                <w:rFonts w:ascii="宋体" w:hAnsi="宋体"/>
                <w:szCs w:val="21"/>
              </w:rPr>
            </w:pPr>
            <w:r>
              <w:rPr>
                <w:rFonts w:ascii="宋体" w:hAnsi="宋体" w:hint="eastAsia"/>
                <w:szCs w:val="21"/>
              </w:rPr>
              <w:lastRenderedPageBreak/>
              <w:t>3</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《室内装饰装修用水性木器涂料》标准检测合格，检测结果包括但不限于以下内容：工艺材质要求；</w:t>
            </w:r>
            <w:r>
              <w:rPr>
                <w:rFonts w:ascii="宋体" w:hAnsi="宋体" w:hint="eastAsia"/>
                <w:szCs w:val="21"/>
              </w:rPr>
              <w:t>总铅</w:t>
            </w:r>
            <w:r>
              <w:rPr>
                <w:rFonts w:ascii="宋体" w:hAnsi="宋体" w:hint="eastAsia"/>
                <w:szCs w:val="21"/>
              </w:rPr>
              <w:t>Pb</w:t>
            </w:r>
            <w:r>
              <w:rPr>
                <w:rFonts w:ascii="宋体" w:hAnsi="宋体" w:hint="eastAsia"/>
                <w:szCs w:val="21"/>
              </w:rPr>
              <w:t>含量（限色漆、腻子、醇酸清漆）≦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0C51DEC0" w14:textId="77777777" w:rsidR="00570FEF" w:rsidRDefault="00A225B1">
            <w:pPr>
              <w:jc w:val="left"/>
              <w:rPr>
                <w:rFonts w:ascii="宋体" w:hAnsi="宋体"/>
                <w:szCs w:val="21"/>
              </w:rPr>
            </w:pPr>
            <w:r>
              <w:rPr>
                <w:rFonts w:ascii="宋体" w:hAnsi="宋体" w:hint="eastAsia"/>
                <w:szCs w:val="21"/>
              </w:rPr>
              <w:t>4</w:t>
            </w:r>
            <w:r>
              <w:rPr>
                <w:rFonts w:ascii="宋体" w:hAnsi="宋体" w:hint="eastAsia"/>
                <w:szCs w:val="21"/>
              </w:rPr>
              <w:t>、五金配件：所有连接件采用锌合金三合一连接件，三合一连接件通过</w:t>
            </w:r>
            <w:r>
              <w:rPr>
                <w:rFonts w:ascii="宋体" w:hAnsi="宋体" w:hint="eastAsia"/>
                <w:szCs w:val="21"/>
              </w:rPr>
              <w:t>GB/T 28203-2011</w:t>
            </w:r>
            <w:r>
              <w:rPr>
                <w:rFonts w:ascii="宋体" w:hAnsi="宋体" w:hint="eastAsia"/>
                <w:szCs w:val="21"/>
              </w:rPr>
              <w:t>《家具用连接件技术要求及试验方法》及</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：温度变化》标准检测合格，合格内容包括但不限于：外观合格；金属漆膜耐腐蚀理化性能（</w:t>
            </w:r>
            <w:r>
              <w:rPr>
                <w:rFonts w:ascii="宋体" w:hAnsi="宋体" w:hint="eastAsia"/>
                <w:szCs w:val="21"/>
              </w:rPr>
              <w:t>100h</w:t>
            </w:r>
            <w:r>
              <w:rPr>
                <w:rFonts w:ascii="宋体" w:hAnsi="宋体" w:hint="eastAsia"/>
                <w:szCs w:val="21"/>
              </w:rPr>
              <w:t>）合格；偏心体抗压强度应≧</w:t>
            </w:r>
            <w:r>
              <w:rPr>
                <w:rFonts w:ascii="宋体" w:hAnsi="宋体" w:hint="eastAsia"/>
                <w:szCs w:val="21"/>
              </w:rPr>
              <w:t>240N</w:t>
            </w:r>
            <w:r>
              <w:rPr>
                <w:rFonts w:ascii="宋体" w:hAnsi="宋体" w:hint="eastAsia"/>
                <w:szCs w:val="21"/>
              </w:rPr>
              <w:t>；预埋螺母抗拉强度应≧</w:t>
            </w:r>
            <w:r>
              <w:rPr>
                <w:rFonts w:ascii="宋体" w:hAnsi="宋体" w:hint="eastAsia"/>
                <w:szCs w:val="21"/>
              </w:rPr>
              <w:t>550N</w:t>
            </w:r>
            <w:r>
              <w:rPr>
                <w:rFonts w:ascii="宋体" w:hAnsi="宋体" w:hint="eastAsia"/>
                <w:szCs w:val="21"/>
              </w:rPr>
              <w:t>；连接螺杆螺纹与预埋螺母的抗拉强度应≧</w:t>
            </w:r>
            <w:r>
              <w:rPr>
                <w:rFonts w:ascii="宋体" w:hAnsi="宋体" w:hint="eastAsia"/>
                <w:szCs w:val="21"/>
              </w:rPr>
              <w:t>700N</w:t>
            </w:r>
            <w:r>
              <w:rPr>
                <w:rFonts w:ascii="宋体" w:hAnsi="宋体" w:hint="eastAsia"/>
                <w:szCs w:val="21"/>
              </w:rPr>
              <w:t>；偏心体与连接螺杆的扭矩≧</w:t>
            </w:r>
            <w:r>
              <w:rPr>
                <w:rFonts w:ascii="宋体" w:hAnsi="宋体" w:hint="eastAsia"/>
                <w:szCs w:val="21"/>
              </w:rPr>
              <w:t>5.0N</w:t>
            </w:r>
            <w:r>
              <w:rPr>
                <w:rFonts w:ascii="宋体" w:hAnsi="宋体" w:hint="eastAsia"/>
                <w:szCs w:val="21"/>
              </w:rPr>
              <w:t>˙</w:t>
            </w:r>
            <w:r>
              <w:rPr>
                <w:rFonts w:ascii="宋体" w:hAnsi="宋体" w:hint="eastAsia"/>
                <w:szCs w:val="21"/>
              </w:rPr>
              <w:t>m</w:t>
            </w:r>
            <w:r>
              <w:rPr>
                <w:rFonts w:ascii="宋体" w:hAnsi="宋体" w:hint="eastAsia"/>
                <w:szCs w:val="21"/>
              </w:rPr>
              <w:t>；高低温试验合格；</w:t>
            </w:r>
          </w:p>
          <w:p w14:paraId="3BDB157C"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w:t>
            </w:r>
            <w:r>
              <w:rPr>
                <w:rFonts w:ascii="宋体" w:hAnsi="宋体" w:hint="eastAsia"/>
                <w:szCs w:val="21"/>
              </w:rPr>
              <w:t>（颜色可选）</w:t>
            </w:r>
            <w:r>
              <w:rPr>
                <w:rFonts w:ascii="宋体" w:hAnsi="宋体" w:cs="宋体" w:hint="eastAsia"/>
                <w:color w:val="000000"/>
                <w:kern w:val="0"/>
                <w:sz w:val="22"/>
                <w:szCs w:val="22"/>
                <w:lang w:bidi="ar"/>
              </w:rPr>
              <w:t>。</w:t>
            </w:r>
          </w:p>
          <w:p w14:paraId="5ED4168E"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四、参考图片：</w:t>
            </w:r>
          </w:p>
          <w:p w14:paraId="09721DA1" w14:textId="77777777" w:rsidR="00570FEF" w:rsidRDefault="00A225B1" w:rsidP="00CD233D">
            <w:pPr>
              <w:pStyle w:val="Default"/>
            </w:pPr>
            <w:r>
              <w:rPr>
                <w:noProof/>
              </w:rPr>
              <w:drawing>
                <wp:inline distT="0" distB="0" distL="114300" distR="114300" wp14:anchorId="5731A5AE" wp14:editId="26ADF7E7">
                  <wp:extent cx="852805" cy="1113790"/>
                  <wp:effectExtent l="0" t="0" r="444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852805" cy="1113790"/>
                          </a:xfrm>
                          <a:prstGeom prst="rect">
                            <a:avLst/>
                          </a:prstGeom>
                          <a:noFill/>
                          <a:ln w="9525">
                            <a:noFill/>
                          </a:ln>
                        </pic:spPr>
                      </pic:pic>
                    </a:graphicData>
                  </a:graphic>
                </wp:inline>
              </w:drawing>
            </w:r>
          </w:p>
        </w:tc>
        <w:tc>
          <w:tcPr>
            <w:tcW w:w="645" w:type="dxa"/>
            <w:vAlign w:val="center"/>
          </w:tcPr>
          <w:p w14:paraId="79E76D5F"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1</w:t>
            </w:r>
          </w:p>
        </w:tc>
        <w:tc>
          <w:tcPr>
            <w:tcW w:w="420" w:type="dxa"/>
            <w:vAlign w:val="center"/>
          </w:tcPr>
          <w:p w14:paraId="3E5BC515"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61A47BF0" w14:textId="77777777" w:rsidR="00570FEF" w:rsidRDefault="00A225B1">
            <w:pPr>
              <w:widowControl/>
              <w:jc w:val="center"/>
              <w:textAlignment w:val="center"/>
            </w:pPr>
            <w:r>
              <w:rPr>
                <w:rFonts w:ascii="宋体" w:hAnsi="宋体" w:cs="宋体" w:hint="eastAsia"/>
                <w:color w:val="000000"/>
                <w:kern w:val="0"/>
                <w:sz w:val="22"/>
                <w:szCs w:val="22"/>
                <w:lang w:bidi="ar"/>
              </w:rPr>
              <w:t>1950</w:t>
            </w:r>
          </w:p>
        </w:tc>
        <w:tc>
          <w:tcPr>
            <w:tcW w:w="870" w:type="dxa"/>
            <w:vAlign w:val="center"/>
          </w:tcPr>
          <w:p w14:paraId="7E3380B3" w14:textId="77777777" w:rsidR="00570FEF" w:rsidRDefault="00A225B1">
            <w:pPr>
              <w:widowControl/>
              <w:jc w:val="center"/>
              <w:textAlignment w:val="center"/>
            </w:pPr>
            <w:r>
              <w:rPr>
                <w:rFonts w:ascii="宋体" w:hAnsi="宋体" w:cs="宋体" w:hint="eastAsia"/>
                <w:color w:val="000000"/>
                <w:kern w:val="0"/>
                <w:sz w:val="22"/>
                <w:szCs w:val="22"/>
                <w:lang w:bidi="ar"/>
              </w:rPr>
              <w:t>1950</w:t>
            </w:r>
          </w:p>
        </w:tc>
        <w:tc>
          <w:tcPr>
            <w:tcW w:w="932" w:type="dxa"/>
            <w:vAlign w:val="center"/>
          </w:tcPr>
          <w:p w14:paraId="18DD3D0E" w14:textId="77777777" w:rsidR="00570FEF" w:rsidRDefault="00A225B1">
            <w:pPr>
              <w:jc w:val="center"/>
            </w:pPr>
            <w:r>
              <w:rPr>
                <w:rFonts w:hint="eastAsia"/>
              </w:rPr>
              <w:t>无</w:t>
            </w:r>
          </w:p>
        </w:tc>
      </w:tr>
      <w:tr w:rsidR="00570FEF" w14:paraId="2472EE95" w14:textId="77777777">
        <w:trPr>
          <w:trHeight w:val="995"/>
        </w:trPr>
        <w:tc>
          <w:tcPr>
            <w:tcW w:w="705" w:type="dxa"/>
            <w:vAlign w:val="center"/>
          </w:tcPr>
          <w:p w14:paraId="00AAE570" w14:textId="77777777" w:rsidR="00570FEF" w:rsidRDefault="00A225B1">
            <w:pPr>
              <w:jc w:val="center"/>
            </w:pPr>
            <w:r>
              <w:rPr>
                <w:rFonts w:hint="eastAsia"/>
              </w:rPr>
              <w:lastRenderedPageBreak/>
              <w:t>5</w:t>
            </w:r>
          </w:p>
        </w:tc>
        <w:tc>
          <w:tcPr>
            <w:tcW w:w="1076" w:type="dxa"/>
            <w:vAlign w:val="center"/>
          </w:tcPr>
          <w:p w14:paraId="3730A1C6" w14:textId="77777777" w:rsidR="00570FEF" w:rsidRDefault="00A225B1">
            <w:pPr>
              <w:widowControl/>
              <w:jc w:val="center"/>
              <w:textAlignment w:val="center"/>
            </w:pPr>
            <w:r>
              <w:rPr>
                <w:rFonts w:ascii="宋体" w:hAnsi="宋体" w:cs="宋体" w:hint="eastAsia"/>
                <w:color w:val="000000"/>
                <w:kern w:val="0"/>
                <w:sz w:val="22"/>
                <w:szCs w:val="22"/>
                <w:lang w:bidi="ar"/>
              </w:rPr>
              <w:t>二人位前排桌</w:t>
            </w:r>
            <w:r>
              <w:rPr>
                <w:rFonts w:ascii="宋体" w:hAnsi="宋体" w:cs="宋体" w:hint="eastAsia"/>
                <w:color w:val="000000"/>
                <w:kern w:val="0"/>
                <w:sz w:val="22"/>
                <w:szCs w:val="22"/>
                <w:lang w:bidi="ar"/>
              </w:rPr>
              <w:t>1</w:t>
            </w:r>
          </w:p>
        </w:tc>
        <w:tc>
          <w:tcPr>
            <w:tcW w:w="4774" w:type="dxa"/>
            <w:vAlign w:val="center"/>
          </w:tcPr>
          <w:p w14:paraId="5FBB0996" w14:textId="77777777" w:rsidR="00570FEF" w:rsidRDefault="00A225B1">
            <w:pPr>
              <w:widowControl/>
              <w:numPr>
                <w:ilvl w:val="0"/>
                <w:numId w:val="2"/>
              </w:num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规格：长</w:t>
            </w:r>
            <w:r>
              <w:rPr>
                <w:rFonts w:ascii="宋体" w:hAnsi="宋体" w:cs="宋体" w:hint="eastAsia"/>
                <w:color w:val="000000"/>
                <w:kern w:val="0"/>
                <w:sz w:val="22"/>
                <w:szCs w:val="22"/>
                <w:lang w:bidi="ar"/>
              </w:rPr>
              <w:t>1600*</w:t>
            </w:r>
            <w:r>
              <w:rPr>
                <w:rFonts w:ascii="宋体" w:hAnsi="宋体" w:cs="宋体" w:hint="eastAsia"/>
                <w:color w:val="000000"/>
                <w:kern w:val="0"/>
                <w:sz w:val="22"/>
                <w:szCs w:val="22"/>
                <w:lang w:bidi="ar"/>
              </w:rPr>
              <w:t>宽</w:t>
            </w:r>
            <w:r>
              <w:rPr>
                <w:rFonts w:ascii="宋体" w:hAnsi="宋体" w:cs="宋体" w:hint="eastAsia"/>
                <w:color w:val="000000"/>
                <w:kern w:val="0"/>
                <w:sz w:val="22"/>
                <w:szCs w:val="22"/>
                <w:lang w:bidi="ar"/>
              </w:rPr>
              <w:t>550*</w:t>
            </w:r>
            <w:r>
              <w:rPr>
                <w:rFonts w:ascii="宋体" w:hAnsi="宋体" w:cs="宋体" w:hint="eastAsia"/>
                <w:color w:val="000000"/>
                <w:kern w:val="0"/>
                <w:sz w:val="22"/>
                <w:szCs w:val="22"/>
                <w:lang w:bidi="ar"/>
              </w:rPr>
              <w:t>高</w:t>
            </w:r>
            <w:r>
              <w:rPr>
                <w:rFonts w:ascii="宋体" w:hAnsi="宋体" w:cs="宋体" w:hint="eastAsia"/>
                <w:color w:val="000000"/>
                <w:kern w:val="0"/>
                <w:sz w:val="22"/>
                <w:szCs w:val="22"/>
                <w:lang w:bidi="ar"/>
              </w:rPr>
              <w:t>760mm</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r>
              <w:rPr>
                <w:rFonts w:hint="eastAsia"/>
              </w:rPr>
              <w:t>▲</w:t>
            </w:r>
            <w:r>
              <w:rPr>
                <w:rFonts w:ascii="宋体" w:hAnsi="宋体" w:cs="宋体" w:hint="eastAsia"/>
                <w:color w:val="000000"/>
                <w:kern w:val="0"/>
                <w:sz w:val="22"/>
                <w:szCs w:val="22"/>
                <w:lang w:bidi="ar"/>
              </w:rPr>
              <w:t>二、材质：</w:t>
            </w:r>
          </w:p>
          <w:p w14:paraId="256BB0F0"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、基材：采用国标</w:t>
            </w:r>
            <w:r>
              <w:rPr>
                <w:rFonts w:ascii="宋体" w:hAnsi="宋体" w:hint="eastAsia"/>
                <w:szCs w:val="21"/>
              </w:rPr>
              <w:t>E0</w:t>
            </w:r>
            <w:r>
              <w:rPr>
                <w:rFonts w:ascii="宋体" w:hAnsi="宋体" w:hint="eastAsia"/>
                <w:szCs w:val="21"/>
              </w:rPr>
              <w:t>级多层实木板，板材厚度桌面</w:t>
            </w:r>
            <w:r>
              <w:rPr>
                <w:rFonts w:ascii="宋体" w:hAnsi="宋体" w:cs="宋体" w:hint="eastAsia"/>
                <w:szCs w:val="21"/>
              </w:rPr>
              <w:t>≧</w:t>
            </w:r>
            <w:r>
              <w:rPr>
                <w:rFonts w:ascii="宋体" w:hAnsi="宋体" w:hint="eastAsia"/>
                <w:szCs w:val="21"/>
              </w:rPr>
              <w:t>40mm</w:t>
            </w:r>
            <w:r>
              <w:rPr>
                <w:rFonts w:ascii="宋体" w:hAnsi="宋体" w:hint="eastAsia"/>
                <w:szCs w:val="21"/>
              </w:rPr>
              <w:t>厚，侧脚</w:t>
            </w:r>
            <w:r>
              <w:rPr>
                <w:rFonts w:ascii="宋体" w:hAnsi="宋体" w:cs="宋体" w:hint="eastAsia"/>
                <w:szCs w:val="21"/>
              </w:rPr>
              <w:t>≧</w:t>
            </w:r>
            <w:r>
              <w:rPr>
                <w:rFonts w:ascii="宋体" w:hAnsi="宋体" w:hint="eastAsia"/>
                <w:szCs w:val="21"/>
              </w:rPr>
              <w:t>25mm</w:t>
            </w:r>
            <w:r>
              <w:rPr>
                <w:rFonts w:ascii="宋体" w:hAnsi="宋体" w:hint="eastAsia"/>
                <w:szCs w:val="21"/>
              </w:rPr>
              <w:t>厚，其它</w:t>
            </w:r>
            <w:r>
              <w:rPr>
                <w:rFonts w:ascii="宋体" w:hAnsi="宋体" w:cs="宋体" w:hint="eastAsia"/>
                <w:szCs w:val="21"/>
              </w:rPr>
              <w:t>≧</w:t>
            </w:r>
            <w:r>
              <w:rPr>
                <w:rFonts w:ascii="宋体" w:hAnsi="宋体" w:hint="eastAsia"/>
                <w:szCs w:val="21"/>
              </w:rPr>
              <w:t>15mm</w:t>
            </w:r>
            <w:r>
              <w:rPr>
                <w:rFonts w:ascii="宋体" w:hAnsi="宋体" w:hint="eastAsia"/>
                <w:szCs w:val="21"/>
              </w:rPr>
              <w:t>厚，多层实木板通过</w:t>
            </w:r>
            <w:r>
              <w:rPr>
                <w:rFonts w:ascii="宋体" w:hAnsi="宋体" w:hint="eastAsia"/>
                <w:szCs w:val="21"/>
              </w:rPr>
              <w:t>GB/T 9846-2015</w:t>
            </w:r>
            <w:r>
              <w:rPr>
                <w:rFonts w:ascii="宋体" w:hAnsi="宋体" w:hint="eastAsia"/>
                <w:szCs w:val="21"/>
              </w:rPr>
              <w:t>《普通胶合板》、</w:t>
            </w:r>
            <w:r>
              <w:rPr>
                <w:rFonts w:ascii="宋体" w:hAnsi="宋体" w:hint="eastAsia"/>
                <w:szCs w:val="21"/>
              </w:rPr>
              <w:t>GB/T 35601-2017</w:t>
            </w:r>
            <w:r>
              <w:rPr>
                <w:rFonts w:ascii="宋体" w:hAnsi="宋体" w:hint="eastAsia"/>
                <w:szCs w:val="21"/>
              </w:rPr>
              <w:t>《绿色产品评价</w:t>
            </w:r>
            <w:r>
              <w:rPr>
                <w:rFonts w:ascii="宋体" w:hAnsi="宋体" w:hint="eastAsia"/>
                <w:szCs w:val="21"/>
              </w:rPr>
              <w:t xml:space="preserve"> </w:t>
            </w:r>
            <w:r>
              <w:rPr>
                <w:rFonts w:ascii="宋体" w:hAnsi="宋体" w:hint="eastAsia"/>
                <w:szCs w:val="21"/>
              </w:rPr>
              <w:t>人造板和木质地板》、</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：温度变化》标准检测合格，合格内容包括但不限于：含水率</w:t>
            </w:r>
            <w:r>
              <w:rPr>
                <w:rFonts w:ascii="宋体" w:hAnsi="宋体" w:hint="eastAsia"/>
                <w:szCs w:val="21"/>
              </w:rPr>
              <w:t>5-14%</w:t>
            </w:r>
            <w:r>
              <w:rPr>
                <w:rFonts w:ascii="宋体" w:hAnsi="宋体" w:hint="eastAsia"/>
                <w:szCs w:val="21"/>
              </w:rPr>
              <w:t>，胶合强度≧</w:t>
            </w:r>
            <w:r>
              <w:rPr>
                <w:rFonts w:ascii="宋体" w:hAnsi="宋体" w:hint="eastAsia"/>
                <w:szCs w:val="21"/>
              </w:rPr>
              <w:t>0.70MPa</w:t>
            </w:r>
            <w:r>
              <w:rPr>
                <w:rFonts w:ascii="宋体" w:hAnsi="宋体" w:hint="eastAsia"/>
                <w:szCs w:val="21"/>
              </w:rPr>
              <w:t>，浸渍剥离合格，静曲强度（横纹≧</w:t>
            </w:r>
            <w:r>
              <w:rPr>
                <w:rFonts w:ascii="宋体" w:hAnsi="宋体" w:hint="eastAsia"/>
                <w:szCs w:val="21"/>
              </w:rPr>
              <w:t>20MPa</w:t>
            </w:r>
            <w:r>
              <w:rPr>
                <w:rFonts w:ascii="宋体" w:hAnsi="宋体" w:hint="eastAsia"/>
                <w:szCs w:val="21"/>
              </w:rPr>
              <w:t>、顺纹≧</w:t>
            </w:r>
            <w:r>
              <w:rPr>
                <w:rFonts w:ascii="宋体" w:hAnsi="宋体" w:hint="eastAsia"/>
                <w:szCs w:val="21"/>
              </w:rPr>
              <w:t>24MPa</w:t>
            </w:r>
            <w:r>
              <w:rPr>
                <w:rFonts w:ascii="宋体" w:hAnsi="宋体" w:hint="eastAsia"/>
                <w:szCs w:val="21"/>
              </w:rPr>
              <w:t>），弹性模量（横纹≧</w:t>
            </w:r>
            <w:r>
              <w:rPr>
                <w:rFonts w:ascii="宋体" w:hAnsi="宋体" w:hint="eastAsia"/>
                <w:szCs w:val="21"/>
              </w:rPr>
              <w:t>3500MPa</w:t>
            </w:r>
            <w:r>
              <w:rPr>
                <w:rFonts w:ascii="宋体" w:hAnsi="宋体" w:hint="eastAsia"/>
                <w:szCs w:val="21"/>
              </w:rPr>
              <w:t>、顺纹≧</w:t>
            </w:r>
            <w:r>
              <w:rPr>
                <w:rFonts w:ascii="宋体" w:hAnsi="宋体" w:hint="eastAsia"/>
                <w:szCs w:val="21"/>
              </w:rPr>
              <w:t>5000MPa</w:t>
            </w:r>
            <w:r>
              <w:rPr>
                <w:rFonts w:ascii="宋体" w:hAnsi="宋体" w:hint="eastAsia"/>
                <w:szCs w:val="21"/>
              </w:rPr>
              <w:t>），甲</w:t>
            </w:r>
            <w:r>
              <w:rPr>
                <w:rFonts w:ascii="宋体" w:hAnsi="宋体" w:hint="eastAsia"/>
                <w:szCs w:val="21"/>
              </w:rPr>
              <w:t>醛释放量</w:t>
            </w:r>
            <w:r>
              <w:rPr>
                <w:rFonts w:ascii="宋体" w:hAnsi="宋体" w:hint="eastAsia"/>
                <w:szCs w:val="21"/>
                <w:lang w:val="en"/>
              </w:rPr>
              <w:t>≤</w:t>
            </w:r>
            <w:r>
              <w:rPr>
                <w:rFonts w:ascii="宋体" w:hAnsi="宋体" w:hint="eastAsia"/>
                <w:szCs w:val="21"/>
              </w:rPr>
              <w:t>0.05mg/m3</w:t>
            </w:r>
            <w:r>
              <w:rPr>
                <w:rFonts w:ascii="宋体" w:hAnsi="宋体" w:hint="eastAsia"/>
                <w:szCs w:val="21"/>
              </w:rPr>
              <w:t>，高低温试验合格，挥发性有机化</w:t>
            </w:r>
            <w:r>
              <w:rPr>
                <w:rFonts w:ascii="宋体" w:hAnsi="宋体" w:hint="eastAsia"/>
                <w:szCs w:val="21"/>
              </w:rPr>
              <w:lastRenderedPageBreak/>
              <w:t>合物（</w:t>
            </w:r>
            <w:r>
              <w:rPr>
                <w:rFonts w:ascii="宋体" w:hAnsi="宋体" w:hint="eastAsia"/>
                <w:szCs w:val="21"/>
              </w:rPr>
              <w:t>72h</w:t>
            </w:r>
            <w:r>
              <w:rPr>
                <w:rFonts w:ascii="宋体" w:hAnsi="宋体" w:hint="eastAsia"/>
                <w:szCs w:val="21"/>
              </w:rPr>
              <w:t>）合格，可溶性重金属≦</w:t>
            </w:r>
            <w:r>
              <w:rPr>
                <w:rFonts w:ascii="宋体" w:hAnsi="宋体" w:hint="eastAsia"/>
                <w:szCs w:val="21"/>
              </w:rPr>
              <w:t>100mg/kg</w:t>
            </w:r>
            <w:r>
              <w:rPr>
                <w:rFonts w:ascii="宋体" w:hAnsi="宋体" w:hint="eastAsia"/>
                <w:szCs w:val="21"/>
              </w:rPr>
              <w:t>，燃烧性能达到</w:t>
            </w:r>
            <w:r>
              <w:rPr>
                <w:rFonts w:ascii="宋体" w:hAnsi="宋体" w:hint="eastAsia"/>
                <w:szCs w:val="21"/>
              </w:rPr>
              <w:t>B2</w:t>
            </w:r>
            <w:r>
              <w:rPr>
                <w:rFonts w:ascii="宋体" w:hAnsi="宋体" w:hint="eastAsia"/>
                <w:szCs w:val="21"/>
              </w:rPr>
              <w:t>级。</w:t>
            </w:r>
          </w:p>
          <w:p w14:paraId="2F6F9AD0"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、贴面：表面采用</w:t>
            </w:r>
            <w:r>
              <w:rPr>
                <w:rFonts w:ascii="宋体" w:hAnsi="宋体" w:hint="eastAsia"/>
                <w:szCs w:val="21"/>
              </w:rPr>
              <w:t>AAA</w:t>
            </w:r>
            <w:r>
              <w:rPr>
                <w:rFonts w:ascii="宋体" w:hAnsi="宋体" w:hint="eastAsia"/>
                <w:szCs w:val="21"/>
              </w:rPr>
              <w:t>级胡桃木皮贴面，木皮通过</w:t>
            </w:r>
            <w:r>
              <w:rPr>
                <w:rFonts w:ascii="宋体" w:hAnsi="宋体" w:hint="eastAsia"/>
                <w:szCs w:val="21"/>
              </w:rPr>
              <w:t>GB18584-2001</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木家具中有害物质限量》、</w:t>
            </w:r>
            <w:r>
              <w:rPr>
                <w:rFonts w:ascii="宋体" w:hAnsi="宋体" w:hint="eastAsia"/>
                <w:szCs w:val="21"/>
              </w:rPr>
              <w:t xml:space="preserve">GB/T </w:t>
            </w:r>
            <w:r>
              <w:rPr>
                <w:rFonts w:ascii="宋体" w:hAnsi="宋体" w:hint="eastAsia"/>
                <w:szCs w:val="21"/>
              </w:rPr>
              <w:t>17657-2013</w:t>
            </w:r>
            <w:r>
              <w:rPr>
                <w:rFonts w:ascii="宋体" w:hAnsi="宋体" w:hint="eastAsia"/>
                <w:szCs w:val="21"/>
              </w:rPr>
              <w:t>《人造板及饰面人造板理化性能试验方法》标准检测合格，检测结果包括但不限于以下内容：①甲醛释放量≤</w:t>
            </w:r>
            <w:r>
              <w:rPr>
                <w:rFonts w:ascii="宋体" w:hAnsi="宋体" w:hint="eastAsia"/>
                <w:szCs w:val="21"/>
              </w:rPr>
              <w:t>1.5mg/L</w:t>
            </w:r>
            <w:r>
              <w:rPr>
                <w:rFonts w:ascii="宋体" w:hAnsi="宋体" w:hint="eastAsia"/>
                <w:szCs w:val="21"/>
              </w:rPr>
              <w:t>；②含水率：</w:t>
            </w:r>
            <w:r>
              <w:rPr>
                <w:rFonts w:ascii="宋体" w:hAnsi="宋体" w:hint="eastAsia"/>
                <w:szCs w:val="21"/>
              </w:rPr>
              <w:t>6%</w:t>
            </w:r>
            <w:r>
              <w:rPr>
                <w:rFonts w:ascii="宋体" w:hAnsi="宋体" w:hint="eastAsia"/>
                <w:szCs w:val="21"/>
              </w:rPr>
              <w:t>～</w:t>
            </w:r>
            <w:r>
              <w:rPr>
                <w:rFonts w:ascii="宋体" w:hAnsi="宋体" w:hint="eastAsia"/>
                <w:szCs w:val="21"/>
              </w:rPr>
              <w:t>14%</w:t>
            </w:r>
            <w:r>
              <w:rPr>
                <w:rFonts w:ascii="宋体" w:hAnsi="宋体" w:hint="eastAsia"/>
                <w:szCs w:val="21"/>
              </w:rPr>
              <w:t>；③重金属含量：铅（</w:t>
            </w:r>
            <w:r>
              <w:rPr>
                <w:rFonts w:ascii="宋体" w:hAnsi="宋体" w:hint="eastAsia"/>
                <w:szCs w:val="21"/>
              </w:rPr>
              <w:t>Pb)</w:t>
            </w:r>
            <w:r>
              <w:rPr>
                <w:rFonts w:ascii="宋体" w:hAnsi="宋体" w:hint="eastAsia"/>
                <w:szCs w:val="21"/>
              </w:rPr>
              <w:t>≦</w:t>
            </w:r>
            <w:r>
              <w:rPr>
                <w:rFonts w:ascii="宋体" w:hAnsi="宋体" w:hint="eastAsia"/>
                <w:szCs w:val="21"/>
              </w:rPr>
              <w:t>90mg/kg</w:t>
            </w:r>
            <w:r>
              <w:rPr>
                <w:rFonts w:ascii="宋体" w:hAnsi="宋体" w:hint="eastAsia"/>
                <w:szCs w:val="21"/>
              </w:rPr>
              <w:t>、镉（</w:t>
            </w:r>
            <w:r>
              <w:rPr>
                <w:rFonts w:ascii="宋体" w:hAnsi="宋体" w:hint="eastAsia"/>
                <w:szCs w:val="21"/>
              </w:rPr>
              <w:t>Cd</w:t>
            </w:r>
            <w:r>
              <w:rPr>
                <w:rFonts w:ascii="宋体" w:hAnsi="宋体" w:hint="eastAsia"/>
                <w:szCs w:val="21"/>
              </w:rPr>
              <w:t>）≦</w:t>
            </w:r>
            <w:r>
              <w:rPr>
                <w:rFonts w:ascii="宋体" w:hAnsi="宋体" w:hint="eastAsia"/>
                <w:szCs w:val="21"/>
              </w:rPr>
              <w:t>75mg/kg</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60mg/kg</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p>
          <w:p w14:paraId="6792FD2B" w14:textId="77777777" w:rsidR="00570FEF" w:rsidRDefault="00A225B1">
            <w:pPr>
              <w:jc w:val="left"/>
              <w:rPr>
                <w:rFonts w:ascii="宋体" w:hAnsi="宋体"/>
                <w:szCs w:val="21"/>
              </w:rPr>
            </w:pPr>
            <w:r>
              <w:rPr>
                <w:rFonts w:ascii="宋体" w:hAnsi="宋体" w:hint="eastAsia"/>
                <w:szCs w:val="21"/>
              </w:rPr>
              <w:t>3</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《室内装饰装修用水性木器涂料》标准检测合格，检测结果包括但不限于以下内容：工</w:t>
            </w:r>
            <w:r>
              <w:rPr>
                <w:rFonts w:ascii="宋体" w:hAnsi="宋体" w:hint="eastAsia"/>
                <w:szCs w:val="21"/>
              </w:rPr>
              <w:t>艺材质要求；总铅</w:t>
            </w:r>
            <w:r>
              <w:rPr>
                <w:rFonts w:ascii="宋体" w:hAnsi="宋体" w:hint="eastAsia"/>
                <w:szCs w:val="21"/>
              </w:rPr>
              <w:t>Pb</w:t>
            </w:r>
            <w:r>
              <w:rPr>
                <w:rFonts w:ascii="宋体" w:hAnsi="宋体" w:hint="eastAsia"/>
                <w:szCs w:val="21"/>
              </w:rPr>
              <w:t>含量（限色漆、腻子、醇酸清漆）≦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0D075223" w14:textId="77777777" w:rsidR="00570FEF" w:rsidRDefault="00A225B1">
            <w:pPr>
              <w:jc w:val="left"/>
              <w:rPr>
                <w:rFonts w:ascii="宋体" w:hAnsi="宋体"/>
                <w:szCs w:val="21"/>
              </w:rPr>
            </w:pPr>
            <w:r>
              <w:rPr>
                <w:rFonts w:ascii="宋体" w:hAnsi="宋体" w:hint="eastAsia"/>
                <w:szCs w:val="21"/>
              </w:rPr>
              <w:t>4</w:t>
            </w:r>
            <w:r>
              <w:rPr>
                <w:rFonts w:ascii="宋体" w:hAnsi="宋体" w:hint="eastAsia"/>
                <w:szCs w:val="21"/>
              </w:rPr>
              <w:t>、五金配件：所有连接件采用锌合金三合一连接件，三合一连接件通过</w:t>
            </w:r>
            <w:r>
              <w:rPr>
                <w:rFonts w:ascii="宋体" w:hAnsi="宋体" w:hint="eastAsia"/>
                <w:szCs w:val="21"/>
              </w:rPr>
              <w:t>GB/T 28203-2011</w:t>
            </w:r>
            <w:r>
              <w:rPr>
                <w:rFonts w:ascii="宋体" w:hAnsi="宋体" w:hint="eastAsia"/>
                <w:szCs w:val="21"/>
              </w:rPr>
              <w:t>《家具用连接件技术要求及试验方法》及</w:t>
            </w:r>
            <w:r>
              <w:rPr>
                <w:rFonts w:ascii="宋体" w:hAnsi="宋体" w:hint="eastAsia"/>
                <w:szCs w:val="21"/>
              </w:rPr>
              <w:t>GB/T 2423.22-2012</w:t>
            </w:r>
            <w:r>
              <w:rPr>
                <w:rFonts w:ascii="宋体" w:hAnsi="宋体" w:hint="eastAsia"/>
                <w:szCs w:val="21"/>
              </w:rPr>
              <w:t>《</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：温度变化》标准检测合格，合格内容包括但不限于：外观合格；金属漆膜耐腐蚀理化性能（</w:t>
            </w:r>
            <w:r>
              <w:rPr>
                <w:rFonts w:ascii="宋体" w:hAnsi="宋体" w:hint="eastAsia"/>
                <w:szCs w:val="21"/>
              </w:rPr>
              <w:t>100h</w:t>
            </w:r>
            <w:r>
              <w:rPr>
                <w:rFonts w:ascii="宋体" w:hAnsi="宋体" w:hint="eastAsia"/>
                <w:szCs w:val="21"/>
              </w:rPr>
              <w:t>）合格；偏心体抗压强度应≧</w:t>
            </w:r>
            <w:r>
              <w:rPr>
                <w:rFonts w:ascii="宋体" w:hAnsi="宋体" w:hint="eastAsia"/>
                <w:szCs w:val="21"/>
              </w:rPr>
              <w:t>240N</w:t>
            </w:r>
            <w:r>
              <w:rPr>
                <w:rFonts w:ascii="宋体" w:hAnsi="宋体" w:hint="eastAsia"/>
                <w:szCs w:val="21"/>
              </w:rPr>
              <w:t>；预埋螺母抗拉强度应≧</w:t>
            </w:r>
            <w:r>
              <w:rPr>
                <w:rFonts w:ascii="宋体" w:hAnsi="宋体" w:hint="eastAsia"/>
                <w:szCs w:val="21"/>
              </w:rPr>
              <w:t>550N</w:t>
            </w:r>
            <w:r>
              <w:rPr>
                <w:rFonts w:ascii="宋体" w:hAnsi="宋体" w:hint="eastAsia"/>
                <w:szCs w:val="21"/>
              </w:rPr>
              <w:t>；连接螺杆螺纹与预埋螺母的抗拉强度应≧</w:t>
            </w:r>
            <w:r>
              <w:rPr>
                <w:rFonts w:ascii="宋体" w:hAnsi="宋体" w:hint="eastAsia"/>
                <w:szCs w:val="21"/>
              </w:rPr>
              <w:t>700N</w:t>
            </w:r>
            <w:r>
              <w:rPr>
                <w:rFonts w:ascii="宋体" w:hAnsi="宋体" w:hint="eastAsia"/>
                <w:szCs w:val="21"/>
              </w:rPr>
              <w:t>；偏心体与连接螺杆的扭矩≧</w:t>
            </w:r>
            <w:r>
              <w:rPr>
                <w:rFonts w:ascii="宋体" w:hAnsi="宋体" w:hint="eastAsia"/>
                <w:szCs w:val="21"/>
              </w:rPr>
              <w:t>5.0N</w:t>
            </w:r>
            <w:r>
              <w:rPr>
                <w:rFonts w:ascii="宋体" w:hAnsi="宋体" w:hint="eastAsia"/>
                <w:szCs w:val="21"/>
              </w:rPr>
              <w:t>˙</w:t>
            </w:r>
            <w:r>
              <w:rPr>
                <w:rFonts w:ascii="宋体" w:hAnsi="宋体" w:hint="eastAsia"/>
                <w:szCs w:val="21"/>
              </w:rPr>
              <w:t>m</w:t>
            </w:r>
            <w:r>
              <w:rPr>
                <w:rFonts w:ascii="宋体" w:hAnsi="宋体" w:hint="eastAsia"/>
                <w:szCs w:val="21"/>
              </w:rPr>
              <w:t>；高低温试验合格；</w:t>
            </w:r>
          </w:p>
          <w:p w14:paraId="6CE6B153"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w:t>
            </w:r>
            <w:r>
              <w:rPr>
                <w:rFonts w:ascii="宋体" w:hAnsi="宋体" w:hint="eastAsia"/>
                <w:szCs w:val="21"/>
              </w:rPr>
              <w:t>（颜色可选）</w:t>
            </w:r>
            <w:r>
              <w:rPr>
                <w:rFonts w:ascii="宋体" w:hAnsi="宋体" w:cs="宋体" w:hint="eastAsia"/>
                <w:color w:val="000000"/>
                <w:kern w:val="0"/>
                <w:sz w:val="22"/>
                <w:szCs w:val="22"/>
                <w:lang w:bidi="ar"/>
              </w:rPr>
              <w:t>。</w:t>
            </w:r>
          </w:p>
          <w:p w14:paraId="692DA839"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四、参考图片：</w:t>
            </w:r>
          </w:p>
          <w:p w14:paraId="179B8247" w14:textId="77777777" w:rsidR="00570FEF" w:rsidRDefault="00A225B1" w:rsidP="00CD233D">
            <w:pPr>
              <w:pStyle w:val="Default"/>
            </w:pPr>
            <w:r>
              <w:rPr>
                <w:noProof/>
              </w:rPr>
              <w:drawing>
                <wp:inline distT="0" distB="0" distL="114300" distR="114300" wp14:anchorId="7B0C1DC6" wp14:editId="1ADF325D">
                  <wp:extent cx="1870075" cy="604520"/>
                  <wp:effectExtent l="0" t="0" r="15875" b="508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tretch>
                            <a:fillRect/>
                          </a:stretch>
                        </pic:blipFill>
                        <pic:spPr>
                          <a:xfrm>
                            <a:off x="0" y="0"/>
                            <a:ext cx="1870075" cy="604520"/>
                          </a:xfrm>
                          <a:prstGeom prst="rect">
                            <a:avLst/>
                          </a:prstGeom>
                          <a:noFill/>
                          <a:ln w="9525">
                            <a:noFill/>
                          </a:ln>
                        </pic:spPr>
                      </pic:pic>
                    </a:graphicData>
                  </a:graphic>
                </wp:inline>
              </w:drawing>
            </w:r>
          </w:p>
        </w:tc>
        <w:tc>
          <w:tcPr>
            <w:tcW w:w="645" w:type="dxa"/>
            <w:vAlign w:val="center"/>
          </w:tcPr>
          <w:p w14:paraId="43E1A307"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2</w:t>
            </w:r>
          </w:p>
        </w:tc>
        <w:tc>
          <w:tcPr>
            <w:tcW w:w="420" w:type="dxa"/>
            <w:vAlign w:val="center"/>
          </w:tcPr>
          <w:p w14:paraId="42381717"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7CDA9522" w14:textId="77777777" w:rsidR="00570FEF" w:rsidRDefault="00A225B1">
            <w:pPr>
              <w:widowControl/>
              <w:jc w:val="center"/>
              <w:textAlignment w:val="center"/>
            </w:pPr>
            <w:r>
              <w:rPr>
                <w:rFonts w:ascii="宋体" w:hAnsi="宋体" w:cs="宋体" w:hint="eastAsia"/>
                <w:color w:val="000000"/>
                <w:kern w:val="0"/>
                <w:sz w:val="22"/>
                <w:szCs w:val="22"/>
                <w:lang w:bidi="ar"/>
              </w:rPr>
              <w:t>2500</w:t>
            </w:r>
          </w:p>
        </w:tc>
        <w:tc>
          <w:tcPr>
            <w:tcW w:w="870" w:type="dxa"/>
            <w:vAlign w:val="center"/>
          </w:tcPr>
          <w:p w14:paraId="68983A00" w14:textId="77777777" w:rsidR="00570FEF" w:rsidRDefault="00A225B1">
            <w:pPr>
              <w:widowControl/>
              <w:jc w:val="center"/>
              <w:textAlignment w:val="center"/>
            </w:pPr>
            <w:r>
              <w:rPr>
                <w:rFonts w:ascii="宋体" w:hAnsi="宋体" w:cs="宋体" w:hint="eastAsia"/>
                <w:color w:val="000000"/>
                <w:kern w:val="0"/>
                <w:sz w:val="22"/>
                <w:szCs w:val="22"/>
                <w:lang w:bidi="ar"/>
              </w:rPr>
              <w:t>5000</w:t>
            </w:r>
          </w:p>
        </w:tc>
        <w:tc>
          <w:tcPr>
            <w:tcW w:w="932" w:type="dxa"/>
            <w:vAlign w:val="center"/>
          </w:tcPr>
          <w:p w14:paraId="32F60D8F" w14:textId="77777777" w:rsidR="00570FEF" w:rsidRDefault="00A225B1">
            <w:pPr>
              <w:jc w:val="center"/>
            </w:pPr>
            <w:r>
              <w:rPr>
                <w:rFonts w:hint="eastAsia"/>
              </w:rPr>
              <w:t>无</w:t>
            </w:r>
          </w:p>
        </w:tc>
      </w:tr>
      <w:tr w:rsidR="00570FEF" w14:paraId="4E47070F" w14:textId="77777777">
        <w:trPr>
          <w:trHeight w:val="995"/>
        </w:trPr>
        <w:tc>
          <w:tcPr>
            <w:tcW w:w="705" w:type="dxa"/>
            <w:vAlign w:val="center"/>
          </w:tcPr>
          <w:p w14:paraId="6837967B" w14:textId="77777777" w:rsidR="00570FEF" w:rsidRDefault="00A225B1">
            <w:pPr>
              <w:jc w:val="center"/>
            </w:pPr>
            <w:r>
              <w:rPr>
                <w:rFonts w:hint="eastAsia"/>
              </w:rPr>
              <w:lastRenderedPageBreak/>
              <w:t>6</w:t>
            </w:r>
          </w:p>
        </w:tc>
        <w:tc>
          <w:tcPr>
            <w:tcW w:w="1076" w:type="dxa"/>
            <w:vAlign w:val="center"/>
          </w:tcPr>
          <w:p w14:paraId="3794CA0C" w14:textId="77777777" w:rsidR="00570FEF" w:rsidRDefault="00A225B1">
            <w:pPr>
              <w:widowControl/>
              <w:jc w:val="center"/>
              <w:textAlignment w:val="center"/>
            </w:pPr>
            <w:r>
              <w:rPr>
                <w:rFonts w:ascii="宋体" w:hAnsi="宋体" w:cs="宋体" w:hint="eastAsia"/>
                <w:color w:val="000000"/>
                <w:kern w:val="0"/>
                <w:sz w:val="22"/>
                <w:szCs w:val="22"/>
                <w:lang w:bidi="ar"/>
              </w:rPr>
              <w:t>二人位前排桌</w:t>
            </w:r>
            <w:r>
              <w:rPr>
                <w:rFonts w:ascii="宋体" w:hAnsi="宋体" w:cs="宋体" w:hint="eastAsia"/>
                <w:color w:val="000000"/>
                <w:kern w:val="0"/>
                <w:sz w:val="22"/>
                <w:szCs w:val="22"/>
                <w:lang w:bidi="ar"/>
              </w:rPr>
              <w:t>2</w:t>
            </w:r>
          </w:p>
        </w:tc>
        <w:tc>
          <w:tcPr>
            <w:tcW w:w="4774" w:type="dxa"/>
            <w:vAlign w:val="center"/>
          </w:tcPr>
          <w:p w14:paraId="6217EE45" w14:textId="77777777" w:rsidR="00570FEF" w:rsidRDefault="00A225B1">
            <w:pPr>
              <w:widowControl/>
              <w:numPr>
                <w:ilvl w:val="0"/>
                <w:numId w:val="3"/>
              </w:num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规格：长</w:t>
            </w:r>
            <w:r>
              <w:rPr>
                <w:rFonts w:ascii="宋体" w:hAnsi="宋体" w:cs="宋体" w:hint="eastAsia"/>
                <w:color w:val="000000"/>
                <w:kern w:val="0"/>
                <w:sz w:val="22"/>
                <w:szCs w:val="22"/>
                <w:lang w:bidi="ar"/>
              </w:rPr>
              <w:t>1800*</w:t>
            </w:r>
            <w:r>
              <w:rPr>
                <w:rFonts w:ascii="宋体" w:hAnsi="宋体" w:cs="宋体" w:hint="eastAsia"/>
                <w:color w:val="000000"/>
                <w:kern w:val="0"/>
                <w:sz w:val="22"/>
                <w:szCs w:val="22"/>
                <w:lang w:bidi="ar"/>
              </w:rPr>
              <w:t>宽</w:t>
            </w:r>
            <w:r>
              <w:rPr>
                <w:rFonts w:ascii="宋体" w:hAnsi="宋体" w:cs="宋体" w:hint="eastAsia"/>
                <w:color w:val="000000"/>
                <w:kern w:val="0"/>
                <w:sz w:val="22"/>
                <w:szCs w:val="22"/>
                <w:lang w:bidi="ar"/>
              </w:rPr>
              <w:t>550*</w:t>
            </w:r>
            <w:r>
              <w:rPr>
                <w:rFonts w:ascii="宋体" w:hAnsi="宋体" w:cs="宋体" w:hint="eastAsia"/>
                <w:color w:val="000000"/>
                <w:kern w:val="0"/>
                <w:sz w:val="22"/>
                <w:szCs w:val="22"/>
                <w:lang w:bidi="ar"/>
              </w:rPr>
              <w:t>高</w:t>
            </w:r>
            <w:r>
              <w:rPr>
                <w:rFonts w:ascii="宋体" w:hAnsi="宋体" w:cs="宋体" w:hint="eastAsia"/>
                <w:color w:val="000000"/>
                <w:kern w:val="0"/>
                <w:sz w:val="22"/>
                <w:szCs w:val="22"/>
                <w:lang w:bidi="ar"/>
              </w:rPr>
              <w:t>760mm</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r>
              <w:rPr>
                <w:rFonts w:hint="eastAsia"/>
              </w:rPr>
              <w:t>▲</w:t>
            </w:r>
            <w:r>
              <w:rPr>
                <w:rFonts w:ascii="宋体" w:hAnsi="宋体" w:cs="宋体" w:hint="eastAsia"/>
                <w:color w:val="000000"/>
                <w:kern w:val="0"/>
                <w:sz w:val="22"/>
                <w:szCs w:val="22"/>
                <w:lang w:bidi="ar"/>
              </w:rPr>
              <w:t>二、材质：</w:t>
            </w:r>
          </w:p>
          <w:p w14:paraId="4B1CCAF2"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、基材：采用国标</w:t>
            </w:r>
            <w:r>
              <w:rPr>
                <w:rFonts w:ascii="宋体" w:hAnsi="宋体" w:hint="eastAsia"/>
                <w:szCs w:val="21"/>
              </w:rPr>
              <w:t>E0</w:t>
            </w:r>
            <w:r>
              <w:rPr>
                <w:rFonts w:ascii="宋体" w:hAnsi="宋体" w:hint="eastAsia"/>
                <w:szCs w:val="21"/>
              </w:rPr>
              <w:t>级多层实木板，板材厚度桌面</w:t>
            </w:r>
            <w:r>
              <w:rPr>
                <w:rFonts w:ascii="宋体" w:hAnsi="宋体" w:cs="宋体" w:hint="eastAsia"/>
                <w:szCs w:val="21"/>
              </w:rPr>
              <w:t>≧</w:t>
            </w:r>
            <w:r>
              <w:rPr>
                <w:rFonts w:ascii="宋体" w:hAnsi="宋体" w:hint="eastAsia"/>
                <w:szCs w:val="21"/>
              </w:rPr>
              <w:t>40mm</w:t>
            </w:r>
            <w:r>
              <w:rPr>
                <w:rFonts w:ascii="宋体" w:hAnsi="宋体" w:hint="eastAsia"/>
                <w:szCs w:val="21"/>
              </w:rPr>
              <w:t>厚，侧脚</w:t>
            </w:r>
            <w:r>
              <w:rPr>
                <w:rFonts w:ascii="宋体" w:hAnsi="宋体" w:cs="宋体" w:hint="eastAsia"/>
                <w:szCs w:val="21"/>
              </w:rPr>
              <w:t>≧</w:t>
            </w:r>
            <w:r>
              <w:rPr>
                <w:rFonts w:ascii="宋体" w:hAnsi="宋体" w:hint="eastAsia"/>
                <w:szCs w:val="21"/>
              </w:rPr>
              <w:t>25mm</w:t>
            </w:r>
            <w:r>
              <w:rPr>
                <w:rFonts w:ascii="宋体" w:hAnsi="宋体" w:hint="eastAsia"/>
                <w:szCs w:val="21"/>
              </w:rPr>
              <w:t>厚，其它</w:t>
            </w:r>
            <w:r>
              <w:rPr>
                <w:rFonts w:ascii="宋体" w:hAnsi="宋体" w:cs="宋体" w:hint="eastAsia"/>
                <w:szCs w:val="21"/>
              </w:rPr>
              <w:t>≧</w:t>
            </w:r>
            <w:r>
              <w:rPr>
                <w:rFonts w:ascii="宋体" w:hAnsi="宋体" w:hint="eastAsia"/>
                <w:szCs w:val="21"/>
              </w:rPr>
              <w:t>15mm</w:t>
            </w:r>
            <w:r>
              <w:rPr>
                <w:rFonts w:ascii="宋体" w:hAnsi="宋体" w:hint="eastAsia"/>
                <w:szCs w:val="21"/>
              </w:rPr>
              <w:t>厚，多层实木板通过</w:t>
            </w:r>
            <w:r>
              <w:rPr>
                <w:rFonts w:ascii="宋体" w:hAnsi="宋体" w:hint="eastAsia"/>
                <w:szCs w:val="21"/>
              </w:rPr>
              <w:t>GB/T 9846-2015</w:t>
            </w:r>
            <w:r>
              <w:rPr>
                <w:rFonts w:ascii="宋体" w:hAnsi="宋体" w:hint="eastAsia"/>
                <w:szCs w:val="21"/>
              </w:rPr>
              <w:t>《普通胶合板》、</w:t>
            </w:r>
            <w:r>
              <w:rPr>
                <w:rFonts w:ascii="宋体" w:hAnsi="宋体" w:hint="eastAsia"/>
                <w:szCs w:val="21"/>
              </w:rPr>
              <w:t>GB/T 35601-2017</w:t>
            </w:r>
            <w:r>
              <w:rPr>
                <w:rFonts w:ascii="宋体" w:hAnsi="宋体" w:hint="eastAsia"/>
                <w:szCs w:val="21"/>
              </w:rPr>
              <w:t>《绿色产品评价</w:t>
            </w:r>
            <w:r>
              <w:rPr>
                <w:rFonts w:ascii="宋体" w:hAnsi="宋体" w:hint="eastAsia"/>
                <w:szCs w:val="21"/>
              </w:rPr>
              <w:t xml:space="preserve"> </w:t>
            </w:r>
            <w:r>
              <w:rPr>
                <w:rFonts w:ascii="宋体" w:hAnsi="宋体" w:hint="eastAsia"/>
                <w:szCs w:val="21"/>
              </w:rPr>
              <w:t>人造板</w:t>
            </w:r>
            <w:r>
              <w:rPr>
                <w:rFonts w:ascii="宋体" w:hAnsi="宋体" w:hint="eastAsia"/>
                <w:szCs w:val="21"/>
              </w:rPr>
              <w:lastRenderedPageBreak/>
              <w:t>和木质地板》、</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：温度变化》标准检测合格，合格内容包括但不限于：含水率</w:t>
            </w:r>
            <w:r>
              <w:rPr>
                <w:rFonts w:ascii="宋体" w:hAnsi="宋体" w:hint="eastAsia"/>
                <w:szCs w:val="21"/>
              </w:rPr>
              <w:t>5-14%</w:t>
            </w:r>
            <w:r>
              <w:rPr>
                <w:rFonts w:ascii="宋体" w:hAnsi="宋体" w:hint="eastAsia"/>
                <w:szCs w:val="21"/>
              </w:rPr>
              <w:t>，胶合强度≧</w:t>
            </w:r>
            <w:r>
              <w:rPr>
                <w:rFonts w:ascii="宋体" w:hAnsi="宋体" w:hint="eastAsia"/>
                <w:szCs w:val="21"/>
              </w:rPr>
              <w:t>0.70MPa</w:t>
            </w:r>
            <w:r>
              <w:rPr>
                <w:rFonts w:ascii="宋体" w:hAnsi="宋体" w:hint="eastAsia"/>
                <w:szCs w:val="21"/>
              </w:rPr>
              <w:t>，浸渍剥离合格，静曲强度（横纹≧</w:t>
            </w:r>
            <w:r>
              <w:rPr>
                <w:rFonts w:ascii="宋体" w:hAnsi="宋体" w:hint="eastAsia"/>
                <w:szCs w:val="21"/>
              </w:rPr>
              <w:t>20MPa</w:t>
            </w:r>
            <w:r>
              <w:rPr>
                <w:rFonts w:ascii="宋体" w:hAnsi="宋体" w:hint="eastAsia"/>
                <w:szCs w:val="21"/>
              </w:rPr>
              <w:t>、顺纹≧</w:t>
            </w:r>
            <w:r>
              <w:rPr>
                <w:rFonts w:ascii="宋体" w:hAnsi="宋体" w:hint="eastAsia"/>
                <w:szCs w:val="21"/>
              </w:rPr>
              <w:t>24MPa</w:t>
            </w:r>
            <w:r>
              <w:rPr>
                <w:rFonts w:ascii="宋体" w:hAnsi="宋体" w:hint="eastAsia"/>
                <w:szCs w:val="21"/>
              </w:rPr>
              <w:t>），弹性模量（横纹≧</w:t>
            </w:r>
            <w:r>
              <w:rPr>
                <w:rFonts w:ascii="宋体" w:hAnsi="宋体" w:hint="eastAsia"/>
                <w:szCs w:val="21"/>
              </w:rPr>
              <w:t>3500MPa</w:t>
            </w:r>
            <w:r>
              <w:rPr>
                <w:rFonts w:ascii="宋体" w:hAnsi="宋体" w:hint="eastAsia"/>
                <w:szCs w:val="21"/>
              </w:rPr>
              <w:t>、顺纹≧</w:t>
            </w:r>
            <w:r>
              <w:rPr>
                <w:rFonts w:ascii="宋体" w:hAnsi="宋体" w:hint="eastAsia"/>
                <w:szCs w:val="21"/>
              </w:rPr>
              <w:t>5000MPa</w:t>
            </w:r>
            <w:r>
              <w:rPr>
                <w:rFonts w:ascii="宋体" w:hAnsi="宋体" w:hint="eastAsia"/>
                <w:szCs w:val="21"/>
              </w:rPr>
              <w:t>），甲</w:t>
            </w:r>
            <w:r>
              <w:rPr>
                <w:rFonts w:ascii="宋体" w:hAnsi="宋体" w:hint="eastAsia"/>
                <w:szCs w:val="21"/>
              </w:rPr>
              <w:t>醛释放量</w:t>
            </w:r>
            <w:r>
              <w:rPr>
                <w:rFonts w:ascii="宋体" w:hAnsi="宋体" w:hint="eastAsia"/>
                <w:szCs w:val="21"/>
                <w:lang w:val="en"/>
              </w:rPr>
              <w:t>≤</w:t>
            </w:r>
            <w:r>
              <w:rPr>
                <w:rFonts w:ascii="宋体" w:hAnsi="宋体" w:hint="eastAsia"/>
                <w:szCs w:val="21"/>
              </w:rPr>
              <w:t>0.05mg/m3</w:t>
            </w:r>
            <w:r>
              <w:rPr>
                <w:rFonts w:ascii="宋体" w:hAnsi="宋体" w:hint="eastAsia"/>
                <w:szCs w:val="21"/>
              </w:rPr>
              <w:t>，高低温试验合格，挥发性有机化合物（</w:t>
            </w:r>
            <w:r>
              <w:rPr>
                <w:rFonts w:ascii="宋体" w:hAnsi="宋体" w:hint="eastAsia"/>
                <w:szCs w:val="21"/>
              </w:rPr>
              <w:t>72h</w:t>
            </w:r>
            <w:r>
              <w:rPr>
                <w:rFonts w:ascii="宋体" w:hAnsi="宋体" w:hint="eastAsia"/>
                <w:szCs w:val="21"/>
              </w:rPr>
              <w:t>）合格，可溶性重金属≦</w:t>
            </w:r>
            <w:r>
              <w:rPr>
                <w:rFonts w:ascii="宋体" w:hAnsi="宋体" w:hint="eastAsia"/>
                <w:szCs w:val="21"/>
              </w:rPr>
              <w:t>100mg/kg</w:t>
            </w:r>
            <w:r>
              <w:rPr>
                <w:rFonts w:ascii="宋体" w:hAnsi="宋体" w:hint="eastAsia"/>
                <w:szCs w:val="21"/>
              </w:rPr>
              <w:t>，燃烧性能达到</w:t>
            </w:r>
            <w:r>
              <w:rPr>
                <w:rFonts w:ascii="宋体" w:hAnsi="宋体" w:hint="eastAsia"/>
                <w:szCs w:val="21"/>
              </w:rPr>
              <w:t>B2</w:t>
            </w:r>
            <w:r>
              <w:rPr>
                <w:rFonts w:ascii="宋体" w:hAnsi="宋体" w:hint="eastAsia"/>
                <w:szCs w:val="21"/>
              </w:rPr>
              <w:t>级。</w:t>
            </w:r>
          </w:p>
          <w:p w14:paraId="2AA285C0"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、贴面：表面采用</w:t>
            </w:r>
            <w:r>
              <w:rPr>
                <w:rFonts w:ascii="宋体" w:hAnsi="宋体" w:hint="eastAsia"/>
                <w:szCs w:val="21"/>
              </w:rPr>
              <w:t>AAA</w:t>
            </w:r>
            <w:r>
              <w:rPr>
                <w:rFonts w:ascii="宋体" w:hAnsi="宋体" w:hint="eastAsia"/>
                <w:szCs w:val="21"/>
              </w:rPr>
              <w:t>级胡桃木皮贴面，木皮通过</w:t>
            </w:r>
            <w:r>
              <w:rPr>
                <w:rFonts w:ascii="宋体" w:hAnsi="宋体" w:hint="eastAsia"/>
                <w:szCs w:val="21"/>
              </w:rPr>
              <w:t>GB18584-2001</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木家具中有害物质限量》、</w:t>
            </w:r>
            <w:r>
              <w:rPr>
                <w:rFonts w:ascii="宋体" w:hAnsi="宋体" w:hint="eastAsia"/>
                <w:szCs w:val="21"/>
              </w:rPr>
              <w:t>GB/T 17657-2013</w:t>
            </w:r>
            <w:r>
              <w:rPr>
                <w:rFonts w:ascii="宋体" w:hAnsi="宋体" w:hint="eastAsia"/>
                <w:szCs w:val="21"/>
              </w:rPr>
              <w:t>《人造板及饰面人造板理化性能试验方法》标准检测合格，检测结果包括但不限于以下内容：①甲醛释放量≤</w:t>
            </w:r>
            <w:r>
              <w:rPr>
                <w:rFonts w:ascii="宋体" w:hAnsi="宋体" w:hint="eastAsia"/>
                <w:szCs w:val="21"/>
              </w:rPr>
              <w:t>1.5mg/L</w:t>
            </w:r>
            <w:r>
              <w:rPr>
                <w:rFonts w:ascii="宋体" w:hAnsi="宋体" w:hint="eastAsia"/>
                <w:szCs w:val="21"/>
              </w:rPr>
              <w:t>；②含水率：</w:t>
            </w:r>
            <w:r>
              <w:rPr>
                <w:rFonts w:ascii="宋体" w:hAnsi="宋体" w:hint="eastAsia"/>
                <w:szCs w:val="21"/>
              </w:rPr>
              <w:t>6%</w:t>
            </w:r>
            <w:r>
              <w:rPr>
                <w:rFonts w:ascii="宋体" w:hAnsi="宋体" w:hint="eastAsia"/>
                <w:szCs w:val="21"/>
              </w:rPr>
              <w:t>～</w:t>
            </w:r>
            <w:r>
              <w:rPr>
                <w:rFonts w:ascii="宋体" w:hAnsi="宋体" w:hint="eastAsia"/>
                <w:szCs w:val="21"/>
              </w:rPr>
              <w:t>14%</w:t>
            </w:r>
            <w:r>
              <w:rPr>
                <w:rFonts w:ascii="宋体" w:hAnsi="宋体" w:hint="eastAsia"/>
                <w:szCs w:val="21"/>
              </w:rPr>
              <w:t>；③重金属含量：铅（</w:t>
            </w:r>
            <w:r>
              <w:rPr>
                <w:rFonts w:ascii="宋体" w:hAnsi="宋体" w:hint="eastAsia"/>
                <w:szCs w:val="21"/>
              </w:rPr>
              <w:t>Pb)</w:t>
            </w:r>
            <w:r>
              <w:rPr>
                <w:rFonts w:ascii="宋体" w:hAnsi="宋体" w:hint="eastAsia"/>
                <w:szCs w:val="21"/>
              </w:rPr>
              <w:t>≦</w:t>
            </w:r>
            <w:r>
              <w:rPr>
                <w:rFonts w:ascii="宋体" w:hAnsi="宋体" w:hint="eastAsia"/>
                <w:szCs w:val="21"/>
              </w:rPr>
              <w:t>90mg/kg</w:t>
            </w:r>
            <w:r>
              <w:rPr>
                <w:rFonts w:ascii="宋体" w:hAnsi="宋体" w:hint="eastAsia"/>
                <w:szCs w:val="21"/>
              </w:rPr>
              <w:t>、镉（</w:t>
            </w:r>
            <w:r>
              <w:rPr>
                <w:rFonts w:ascii="宋体" w:hAnsi="宋体" w:hint="eastAsia"/>
                <w:szCs w:val="21"/>
              </w:rPr>
              <w:t>Cd</w:t>
            </w:r>
            <w:r>
              <w:rPr>
                <w:rFonts w:ascii="宋体" w:hAnsi="宋体" w:hint="eastAsia"/>
                <w:szCs w:val="21"/>
              </w:rPr>
              <w:t>）≦</w:t>
            </w:r>
            <w:r>
              <w:rPr>
                <w:rFonts w:ascii="宋体" w:hAnsi="宋体" w:hint="eastAsia"/>
                <w:szCs w:val="21"/>
              </w:rPr>
              <w:t>75mg/kg</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60mg/kg</w:t>
            </w:r>
            <w:r>
              <w:rPr>
                <w:rFonts w:ascii="宋体" w:hAnsi="宋体" w:hint="eastAsia"/>
                <w:szCs w:val="21"/>
              </w:rPr>
              <w:t>、</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p>
          <w:p w14:paraId="37F1D671" w14:textId="77777777" w:rsidR="00570FEF" w:rsidRDefault="00A225B1">
            <w:pPr>
              <w:jc w:val="left"/>
              <w:rPr>
                <w:rFonts w:ascii="宋体" w:hAnsi="宋体"/>
                <w:szCs w:val="21"/>
              </w:rPr>
            </w:pPr>
            <w:r>
              <w:rPr>
                <w:rFonts w:ascii="宋体" w:hAnsi="宋体" w:hint="eastAsia"/>
                <w:szCs w:val="21"/>
              </w:rPr>
              <w:t>3</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《室内装饰装修用水性木器涂料》标准检测合格，检测结果包括但不限于以下内容：工艺材质要求；总铅</w:t>
            </w:r>
            <w:r>
              <w:rPr>
                <w:rFonts w:ascii="宋体" w:hAnsi="宋体" w:hint="eastAsia"/>
                <w:szCs w:val="21"/>
              </w:rPr>
              <w:t>Pb</w:t>
            </w:r>
            <w:r>
              <w:rPr>
                <w:rFonts w:ascii="宋体" w:hAnsi="宋体" w:hint="eastAsia"/>
                <w:szCs w:val="21"/>
              </w:rPr>
              <w:t>含量（限色漆、腻子、醇酸清漆）≦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53BC6FA9" w14:textId="77777777" w:rsidR="00570FEF" w:rsidRDefault="00A225B1">
            <w:pPr>
              <w:jc w:val="left"/>
              <w:rPr>
                <w:rFonts w:ascii="宋体" w:hAnsi="宋体"/>
                <w:szCs w:val="21"/>
              </w:rPr>
            </w:pPr>
            <w:r>
              <w:rPr>
                <w:rFonts w:ascii="宋体" w:hAnsi="宋体" w:hint="eastAsia"/>
                <w:szCs w:val="21"/>
              </w:rPr>
              <w:t>4</w:t>
            </w:r>
            <w:r>
              <w:rPr>
                <w:rFonts w:ascii="宋体" w:hAnsi="宋体" w:hint="eastAsia"/>
                <w:szCs w:val="21"/>
              </w:rPr>
              <w:t>、五金配件：所有连接件采用锌合金三合一连接件，三合一连接件通过</w:t>
            </w:r>
            <w:r>
              <w:rPr>
                <w:rFonts w:ascii="宋体" w:hAnsi="宋体" w:hint="eastAsia"/>
                <w:szCs w:val="21"/>
              </w:rPr>
              <w:t>GB/T 28203-2011</w:t>
            </w:r>
            <w:r>
              <w:rPr>
                <w:rFonts w:ascii="宋体" w:hAnsi="宋体" w:hint="eastAsia"/>
                <w:szCs w:val="21"/>
              </w:rPr>
              <w:t>《家具用连接件技术要求及试验方法》及</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：温度变化》标准检测合格，合格内容包括但不限于：外观合格；金属漆膜耐腐蚀理化性能（</w:t>
            </w:r>
            <w:r>
              <w:rPr>
                <w:rFonts w:ascii="宋体" w:hAnsi="宋体" w:hint="eastAsia"/>
                <w:szCs w:val="21"/>
              </w:rPr>
              <w:t>100h</w:t>
            </w:r>
            <w:r>
              <w:rPr>
                <w:rFonts w:ascii="宋体" w:hAnsi="宋体" w:hint="eastAsia"/>
                <w:szCs w:val="21"/>
              </w:rPr>
              <w:t>）合格；偏心体抗压强度应≧</w:t>
            </w:r>
            <w:r>
              <w:rPr>
                <w:rFonts w:ascii="宋体" w:hAnsi="宋体" w:hint="eastAsia"/>
                <w:szCs w:val="21"/>
              </w:rPr>
              <w:t>240N</w:t>
            </w:r>
            <w:r>
              <w:rPr>
                <w:rFonts w:ascii="宋体" w:hAnsi="宋体" w:hint="eastAsia"/>
                <w:szCs w:val="21"/>
              </w:rPr>
              <w:t>；预埋螺母抗拉强度应≧</w:t>
            </w:r>
            <w:r>
              <w:rPr>
                <w:rFonts w:ascii="宋体" w:hAnsi="宋体" w:hint="eastAsia"/>
                <w:szCs w:val="21"/>
              </w:rPr>
              <w:t>550N</w:t>
            </w:r>
            <w:r>
              <w:rPr>
                <w:rFonts w:ascii="宋体" w:hAnsi="宋体" w:hint="eastAsia"/>
                <w:szCs w:val="21"/>
              </w:rPr>
              <w:t>；连接螺杆螺纹与预埋螺母的抗拉强度应≧</w:t>
            </w:r>
            <w:r>
              <w:rPr>
                <w:rFonts w:ascii="宋体" w:hAnsi="宋体" w:hint="eastAsia"/>
                <w:szCs w:val="21"/>
              </w:rPr>
              <w:t>700N</w:t>
            </w:r>
            <w:r>
              <w:rPr>
                <w:rFonts w:ascii="宋体" w:hAnsi="宋体" w:hint="eastAsia"/>
                <w:szCs w:val="21"/>
              </w:rPr>
              <w:t>；偏心体与连接螺</w:t>
            </w:r>
            <w:r>
              <w:rPr>
                <w:rFonts w:ascii="宋体" w:hAnsi="宋体" w:hint="eastAsia"/>
                <w:szCs w:val="21"/>
              </w:rPr>
              <w:t>杆的扭矩≧</w:t>
            </w:r>
            <w:r>
              <w:rPr>
                <w:rFonts w:ascii="宋体" w:hAnsi="宋体" w:hint="eastAsia"/>
                <w:szCs w:val="21"/>
              </w:rPr>
              <w:t>5.0N</w:t>
            </w:r>
            <w:r>
              <w:rPr>
                <w:rFonts w:ascii="宋体" w:hAnsi="宋体" w:hint="eastAsia"/>
                <w:szCs w:val="21"/>
              </w:rPr>
              <w:t>˙</w:t>
            </w:r>
            <w:r>
              <w:rPr>
                <w:rFonts w:ascii="宋体" w:hAnsi="宋体" w:hint="eastAsia"/>
                <w:szCs w:val="21"/>
              </w:rPr>
              <w:t>m</w:t>
            </w:r>
            <w:r>
              <w:rPr>
                <w:rFonts w:ascii="宋体" w:hAnsi="宋体" w:hint="eastAsia"/>
                <w:szCs w:val="21"/>
              </w:rPr>
              <w:t>；高低温试验合格；</w:t>
            </w:r>
          </w:p>
          <w:p w14:paraId="7F149296"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w:t>
            </w:r>
            <w:r>
              <w:rPr>
                <w:rFonts w:ascii="宋体" w:hAnsi="宋体" w:hint="eastAsia"/>
                <w:szCs w:val="21"/>
              </w:rPr>
              <w:t>（颜色可选）</w:t>
            </w:r>
            <w:r>
              <w:rPr>
                <w:rFonts w:ascii="宋体" w:hAnsi="宋体" w:cs="宋体" w:hint="eastAsia"/>
                <w:color w:val="000000"/>
                <w:kern w:val="0"/>
                <w:sz w:val="22"/>
                <w:szCs w:val="22"/>
                <w:lang w:bidi="ar"/>
              </w:rPr>
              <w:t>。</w:t>
            </w:r>
          </w:p>
          <w:p w14:paraId="53488FC8"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四、参考图片：</w:t>
            </w:r>
          </w:p>
          <w:p w14:paraId="21C0DF46" w14:textId="77777777" w:rsidR="00570FEF" w:rsidRDefault="00A225B1" w:rsidP="00CD233D">
            <w:pPr>
              <w:pStyle w:val="Default"/>
            </w:pPr>
            <w:r>
              <w:rPr>
                <w:noProof/>
              </w:rPr>
              <w:lastRenderedPageBreak/>
              <w:drawing>
                <wp:inline distT="0" distB="0" distL="114300" distR="114300" wp14:anchorId="7F9BCFF4" wp14:editId="1785D05C">
                  <wp:extent cx="1870075" cy="604520"/>
                  <wp:effectExtent l="0" t="0" r="15875" b="508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0"/>
                          <a:stretch>
                            <a:fillRect/>
                          </a:stretch>
                        </pic:blipFill>
                        <pic:spPr>
                          <a:xfrm>
                            <a:off x="0" y="0"/>
                            <a:ext cx="1870075" cy="604520"/>
                          </a:xfrm>
                          <a:prstGeom prst="rect">
                            <a:avLst/>
                          </a:prstGeom>
                          <a:noFill/>
                          <a:ln w="9525">
                            <a:noFill/>
                          </a:ln>
                        </pic:spPr>
                      </pic:pic>
                    </a:graphicData>
                  </a:graphic>
                </wp:inline>
              </w:drawing>
            </w:r>
          </w:p>
        </w:tc>
        <w:tc>
          <w:tcPr>
            <w:tcW w:w="645" w:type="dxa"/>
            <w:vAlign w:val="center"/>
          </w:tcPr>
          <w:p w14:paraId="7F423E51"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2</w:t>
            </w:r>
          </w:p>
        </w:tc>
        <w:tc>
          <w:tcPr>
            <w:tcW w:w="420" w:type="dxa"/>
            <w:vAlign w:val="center"/>
          </w:tcPr>
          <w:p w14:paraId="2B5DAAFA"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437514E8" w14:textId="77777777" w:rsidR="00570FEF" w:rsidRDefault="00A225B1">
            <w:pPr>
              <w:widowControl/>
              <w:jc w:val="center"/>
              <w:textAlignment w:val="center"/>
            </w:pPr>
            <w:r>
              <w:rPr>
                <w:rFonts w:ascii="宋体" w:hAnsi="宋体" w:cs="宋体" w:hint="eastAsia"/>
                <w:color w:val="000000"/>
                <w:kern w:val="0"/>
                <w:sz w:val="22"/>
                <w:szCs w:val="22"/>
                <w:lang w:bidi="ar"/>
              </w:rPr>
              <w:t>2800</w:t>
            </w:r>
          </w:p>
        </w:tc>
        <w:tc>
          <w:tcPr>
            <w:tcW w:w="870" w:type="dxa"/>
            <w:vAlign w:val="center"/>
          </w:tcPr>
          <w:p w14:paraId="7DAFEB2F" w14:textId="77777777" w:rsidR="00570FEF" w:rsidRDefault="00A225B1">
            <w:pPr>
              <w:widowControl/>
              <w:jc w:val="center"/>
              <w:textAlignment w:val="center"/>
            </w:pPr>
            <w:r>
              <w:rPr>
                <w:rFonts w:ascii="宋体" w:hAnsi="宋体" w:cs="宋体" w:hint="eastAsia"/>
                <w:color w:val="000000"/>
                <w:kern w:val="0"/>
                <w:sz w:val="22"/>
                <w:szCs w:val="22"/>
                <w:lang w:bidi="ar"/>
              </w:rPr>
              <w:t>5600</w:t>
            </w:r>
          </w:p>
        </w:tc>
        <w:tc>
          <w:tcPr>
            <w:tcW w:w="932" w:type="dxa"/>
            <w:vAlign w:val="center"/>
          </w:tcPr>
          <w:p w14:paraId="60DE6149" w14:textId="77777777" w:rsidR="00570FEF" w:rsidRDefault="00A225B1">
            <w:pPr>
              <w:jc w:val="center"/>
            </w:pPr>
            <w:r>
              <w:rPr>
                <w:rFonts w:hint="eastAsia"/>
              </w:rPr>
              <w:t>无</w:t>
            </w:r>
          </w:p>
        </w:tc>
      </w:tr>
      <w:tr w:rsidR="00570FEF" w14:paraId="0CE8984A" w14:textId="77777777">
        <w:trPr>
          <w:trHeight w:val="995"/>
        </w:trPr>
        <w:tc>
          <w:tcPr>
            <w:tcW w:w="705" w:type="dxa"/>
            <w:vAlign w:val="center"/>
          </w:tcPr>
          <w:p w14:paraId="15E6A69D" w14:textId="77777777" w:rsidR="00570FEF" w:rsidRDefault="00A225B1">
            <w:pPr>
              <w:jc w:val="center"/>
            </w:pPr>
            <w:r>
              <w:rPr>
                <w:rFonts w:hint="eastAsia"/>
              </w:rPr>
              <w:lastRenderedPageBreak/>
              <w:t>7</w:t>
            </w:r>
          </w:p>
        </w:tc>
        <w:tc>
          <w:tcPr>
            <w:tcW w:w="1076" w:type="dxa"/>
            <w:vAlign w:val="center"/>
          </w:tcPr>
          <w:p w14:paraId="4C92988C" w14:textId="77777777" w:rsidR="00570FEF" w:rsidRDefault="00A225B1">
            <w:pPr>
              <w:widowControl/>
              <w:jc w:val="center"/>
              <w:textAlignment w:val="center"/>
            </w:pPr>
            <w:r>
              <w:rPr>
                <w:rFonts w:ascii="宋体" w:hAnsi="宋体" w:cs="宋体" w:hint="eastAsia"/>
                <w:color w:val="000000"/>
                <w:kern w:val="0"/>
                <w:sz w:val="22"/>
                <w:szCs w:val="22"/>
                <w:lang w:bidi="ar"/>
              </w:rPr>
              <w:t>三人位前排桌</w:t>
            </w:r>
            <w:r>
              <w:rPr>
                <w:rFonts w:ascii="宋体" w:hAnsi="宋体" w:cs="宋体" w:hint="eastAsia"/>
                <w:color w:val="000000"/>
                <w:kern w:val="0"/>
                <w:sz w:val="22"/>
                <w:szCs w:val="22"/>
                <w:lang w:bidi="ar"/>
              </w:rPr>
              <w:t>1</w:t>
            </w:r>
          </w:p>
        </w:tc>
        <w:tc>
          <w:tcPr>
            <w:tcW w:w="4774" w:type="dxa"/>
            <w:vAlign w:val="center"/>
          </w:tcPr>
          <w:p w14:paraId="2EF2FF96" w14:textId="77777777" w:rsidR="00570FEF" w:rsidRDefault="00A225B1">
            <w:pPr>
              <w:widowControl/>
              <w:numPr>
                <w:ilvl w:val="0"/>
                <w:numId w:val="4"/>
              </w:num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规格：长</w:t>
            </w:r>
            <w:r>
              <w:rPr>
                <w:rFonts w:ascii="宋体" w:hAnsi="宋体" w:cs="宋体" w:hint="eastAsia"/>
                <w:color w:val="000000"/>
                <w:kern w:val="0"/>
                <w:sz w:val="22"/>
                <w:szCs w:val="22"/>
                <w:lang w:bidi="ar"/>
              </w:rPr>
              <w:t>2700*</w:t>
            </w:r>
            <w:r>
              <w:rPr>
                <w:rFonts w:ascii="宋体" w:hAnsi="宋体" w:cs="宋体" w:hint="eastAsia"/>
                <w:color w:val="000000"/>
                <w:kern w:val="0"/>
                <w:sz w:val="22"/>
                <w:szCs w:val="22"/>
                <w:lang w:bidi="ar"/>
              </w:rPr>
              <w:t>宽</w:t>
            </w:r>
            <w:r>
              <w:rPr>
                <w:rFonts w:ascii="宋体" w:hAnsi="宋体" w:cs="宋体" w:hint="eastAsia"/>
                <w:color w:val="000000"/>
                <w:kern w:val="0"/>
                <w:sz w:val="22"/>
                <w:szCs w:val="22"/>
                <w:lang w:bidi="ar"/>
              </w:rPr>
              <w:t>550*</w:t>
            </w:r>
            <w:r>
              <w:rPr>
                <w:rFonts w:ascii="宋体" w:hAnsi="宋体" w:cs="宋体" w:hint="eastAsia"/>
                <w:color w:val="000000"/>
                <w:kern w:val="0"/>
                <w:sz w:val="22"/>
                <w:szCs w:val="22"/>
                <w:lang w:bidi="ar"/>
              </w:rPr>
              <w:t>高</w:t>
            </w:r>
            <w:r>
              <w:rPr>
                <w:rFonts w:ascii="宋体" w:hAnsi="宋体" w:cs="宋体" w:hint="eastAsia"/>
                <w:color w:val="000000"/>
                <w:kern w:val="0"/>
                <w:sz w:val="22"/>
                <w:szCs w:val="22"/>
                <w:lang w:bidi="ar"/>
              </w:rPr>
              <w:t>760mm</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r>
              <w:rPr>
                <w:rFonts w:hint="eastAsia"/>
              </w:rPr>
              <w:t>▲</w:t>
            </w:r>
            <w:r>
              <w:rPr>
                <w:rFonts w:ascii="宋体" w:hAnsi="宋体" w:cs="宋体" w:hint="eastAsia"/>
                <w:color w:val="000000"/>
                <w:kern w:val="0"/>
                <w:sz w:val="22"/>
                <w:szCs w:val="22"/>
                <w:lang w:bidi="ar"/>
              </w:rPr>
              <w:t>二、材质：</w:t>
            </w:r>
          </w:p>
          <w:p w14:paraId="3B43F755"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、基材：采用国标</w:t>
            </w:r>
            <w:r>
              <w:rPr>
                <w:rFonts w:ascii="宋体" w:hAnsi="宋体" w:hint="eastAsia"/>
                <w:szCs w:val="21"/>
              </w:rPr>
              <w:t>E0</w:t>
            </w:r>
            <w:r>
              <w:rPr>
                <w:rFonts w:ascii="宋体" w:hAnsi="宋体" w:hint="eastAsia"/>
                <w:szCs w:val="21"/>
              </w:rPr>
              <w:t>级多层实木板，板材厚度桌面</w:t>
            </w:r>
            <w:r>
              <w:rPr>
                <w:rFonts w:ascii="宋体" w:hAnsi="宋体" w:cs="宋体" w:hint="eastAsia"/>
                <w:szCs w:val="21"/>
              </w:rPr>
              <w:t>≧</w:t>
            </w:r>
            <w:r>
              <w:rPr>
                <w:rFonts w:ascii="宋体" w:hAnsi="宋体" w:hint="eastAsia"/>
                <w:szCs w:val="21"/>
              </w:rPr>
              <w:t>40mm</w:t>
            </w:r>
            <w:r>
              <w:rPr>
                <w:rFonts w:ascii="宋体" w:hAnsi="宋体" w:hint="eastAsia"/>
                <w:szCs w:val="21"/>
              </w:rPr>
              <w:t>厚，侧脚</w:t>
            </w:r>
            <w:r>
              <w:rPr>
                <w:rFonts w:ascii="宋体" w:hAnsi="宋体" w:cs="宋体" w:hint="eastAsia"/>
                <w:szCs w:val="21"/>
              </w:rPr>
              <w:t>≧</w:t>
            </w:r>
            <w:r>
              <w:rPr>
                <w:rFonts w:ascii="宋体" w:hAnsi="宋体" w:hint="eastAsia"/>
                <w:szCs w:val="21"/>
              </w:rPr>
              <w:t>25mm</w:t>
            </w:r>
            <w:r>
              <w:rPr>
                <w:rFonts w:ascii="宋体" w:hAnsi="宋体" w:hint="eastAsia"/>
                <w:szCs w:val="21"/>
              </w:rPr>
              <w:t>厚，其它</w:t>
            </w:r>
            <w:r>
              <w:rPr>
                <w:rFonts w:ascii="宋体" w:hAnsi="宋体" w:cs="宋体" w:hint="eastAsia"/>
                <w:szCs w:val="21"/>
              </w:rPr>
              <w:t>≧</w:t>
            </w:r>
            <w:r>
              <w:rPr>
                <w:rFonts w:ascii="宋体" w:hAnsi="宋体" w:hint="eastAsia"/>
                <w:szCs w:val="21"/>
              </w:rPr>
              <w:t>15mm</w:t>
            </w:r>
            <w:r>
              <w:rPr>
                <w:rFonts w:ascii="宋体" w:hAnsi="宋体" w:hint="eastAsia"/>
                <w:szCs w:val="21"/>
              </w:rPr>
              <w:t>厚，多层实木板通过</w:t>
            </w:r>
            <w:r>
              <w:rPr>
                <w:rFonts w:ascii="宋体" w:hAnsi="宋体" w:hint="eastAsia"/>
                <w:szCs w:val="21"/>
              </w:rPr>
              <w:t>GB/T 9846-2015</w:t>
            </w:r>
            <w:r>
              <w:rPr>
                <w:rFonts w:ascii="宋体" w:hAnsi="宋体" w:hint="eastAsia"/>
                <w:szCs w:val="21"/>
              </w:rPr>
              <w:t>《普通胶合板》、</w:t>
            </w:r>
            <w:r>
              <w:rPr>
                <w:rFonts w:ascii="宋体" w:hAnsi="宋体" w:hint="eastAsia"/>
                <w:szCs w:val="21"/>
              </w:rPr>
              <w:t>GB/T 35601-2017</w:t>
            </w:r>
            <w:r>
              <w:rPr>
                <w:rFonts w:ascii="宋体" w:hAnsi="宋体" w:hint="eastAsia"/>
                <w:szCs w:val="21"/>
              </w:rPr>
              <w:t>《绿色产品评价</w:t>
            </w:r>
            <w:r>
              <w:rPr>
                <w:rFonts w:ascii="宋体" w:hAnsi="宋体" w:hint="eastAsia"/>
                <w:szCs w:val="21"/>
              </w:rPr>
              <w:t xml:space="preserve"> </w:t>
            </w:r>
            <w:r>
              <w:rPr>
                <w:rFonts w:ascii="宋体" w:hAnsi="宋体" w:hint="eastAsia"/>
                <w:szCs w:val="21"/>
              </w:rPr>
              <w:t>人造板和木质地板》、</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 xml:space="preserve">GB/T </w:t>
            </w:r>
            <w:r>
              <w:rPr>
                <w:rFonts w:ascii="宋体" w:hAnsi="宋体" w:hint="eastAsia"/>
                <w:szCs w:val="21"/>
              </w:rPr>
              <w:t>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：温度变化》标准检测合格，合格内容包括但不限于：含水率</w:t>
            </w:r>
            <w:r>
              <w:rPr>
                <w:rFonts w:ascii="宋体" w:hAnsi="宋体" w:hint="eastAsia"/>
                <w:szCs w:val="21"/>
              </w:rPr>
              <w:t>5-14%</w:t>
            </w:r>
            <w:r>
              <w:rPr>
                <w:rFonts w:ascii="宋体" w:hAnsi="宋体" w:hint="eastAsia"/>
                <w:szCs w:val="21"/>
              </w:rPr>
              <w:t>，胶合强度≧</w:t>
            </w:r>
            <w:r>
              <w:rPr>
                <w:rFonts w:ascii="宋体" w:hAnsi="宋体" w:hint="eastAsia"/>
                <w:szCs w:val="21"/>
              </w:rPr>
              <w:t>0.70MPa</w:t>
            </w:r>
            <w:r>
              <w:rPr>
                <w:rFonts w:ascii="宋体" w:hAnsi="宋体" w:hint="eastAsia"/>
                <w:szCs w:val="21"/>
              </w:rPr>
              <w:t>，浸渍剥离合格，静曲强度（横纹≧</w:t>
            </w:r>
            <w:r>
              <w:rPr>
                <w:rFonts w:ascii="宋体" w:hAnsi="宋体" w:hint="eastAsia"/>
                <w:szCs w:val="21"/>
              </w:rPr>
              <w:t>20MPa</w:t>
            </w:r>
            <w:r>
              <w:rPr>
                <w:rFonts w:ascii="宋体" w:hAnsi="宋体" w:hint="eastAsia"/>
                <w:szCs w:val="21"/>
              </w:rPr>
              <w:t>、顺纹≧</w:t>
            </w:r>
            <w:r>
              <w:rPr>
                <w:rFonts w:ascii="宋体" w:hAnsi="宋体" w:hint="eastAsia"/>
                <w:szCs w:val="21"/>
              </w:rPr>
              <w:t>24MPa</w:t>
            </w:r>
            <w:r>
              <w:rPr>
                <w:rFonts w:ascii="宋体" w:hAnsi="宋体" w:hint="eastAsia"/>
                <w:szCs w:val="21"/>
              </w:rPr>
              <w:t>），弹性模量（横纹≧</w:t>
            </w:r>
            <w:r>
              <w:rPr>
                <w:rFonts w:ascii="宋体" w:hAnsi="宋体" w:hint="eastAsia"/>
                <w:szCs w:val="21"/>
              </w:rPr>
              <w:t>3500MPa</w:t>
            </w:r>
            <w:r>
              <w:rPr>
                <w:rFonts w:ascii="宋体" w:hAnsi="宋体" w:hint="eastAsia"/>
                <w:szCs w:val="21"/>
              </w:rPr>
              <w:t>、顺纹≧</w:t>
            </w:r>
            <w:r>
              <w:rPr>
                <w:rFonts w:ascii="宋体" w:hAnsi="宋体" w:hint="eastAsia"/>
                <w:szCs w:val="21"/>
              </w:rPr>
              <w:t>5000MPa</w:t>
            </w:r>
            <w:r>
              <w:rPr>
                <w:rFonts w:ascii="宋体" w:hAnsi="宋体" w:hint="eastAsia"/>
                <w:szCs w:val="21"/>
              </w:rPr>
              <w:t>），甲醛释放量</w:t>
            </w:r>
            <w:r>
              <w:rPr>
                <w:rFonts w:ascii="宋体" w:hAnsi="宋体" w:hint="eastAsia"/>
                <w:szCs w:val="21"/>
                <w:lang w:val="en"/>
              </w:rPr>
              <w:t>≤</w:t>
            </w:r>
            <w:r>
              <w:rPr>
                <w:rFonts w:ascii="宋体" w:hAnsi="宋体" w:hint="eastAsia"/>
                <w:szCs w:val="21"/>
              </w:rPr>
              <w:t>0.05mg/m3</w:t>
            </w:r>
            <w:r>
              <w:rPr>
                <w:rFonts w:ascii="宋体" w:hAnsi="宋体" w:hint="eastAsia"/>
                <w:szCs w:val="21"/>
              </w:rPr>
              <w:t>，高低温试验合格，挥发性有机化合物（</w:t>
            </w:r>
            <w:r>
              <w:rPr>
                <w:rFonts w:ascii="宋体" w:hAnsi="宋体" w:hint="eastAsia"/>
                <w:szCs w:val="21"/>
              </w:rPr>
              <w:t>72h</w:t>
            </w:r>
            <w:r>
              <w:rPr>
                <w:rFonts w:ascii="宋体" w:hAnsi="宋体" w:hint="eastAsia"/>
                <w:szCs w:val="21"/>
              </w:rPr>
              <w:t>）合格，可溶性重金属≦</w:t>
            </w:r>
            <w:r>
              <w:rPr>
                <w:rFonts w:ascii="宋体" w:hAnsi="宋体" w:hint="eastAsia"/>
                <w:szCs w:val="21"/>
              </w:rPr>
              <w:t>100mg/kg</w:t>
            </w:r>
            <w:r>
              <w:rPr>
                <w:rFonts w:ascii="宋体" w:hAnsi="宋体" w:hint="eastAsia"/>
                <w:szCs w:val="21"/>
              </w:rPr>
              <w:t>，燃烧性能达到</w:t>
            </w:r>
            <w:r>
              <w:rPr>
                <w:rFonts w:ascii="宋体" w:hAnsi="宋体" w:hint="eastAsia"/>
                <w:szCs w:val="21"/>
              </w:rPr>
              <w:t>B2</w:t>
            </w:r>
            <w:r>
              <w:rPr>
                <w:rFonts w:ascii="宋体" w:hAnsi="宋体" w:hint="eastAsia"/>
                <w:szCs w:val="21"/>
              </w:rPr>
              <w:t>级。</w:t>
            </w:r>
          </w:p>
          <w:p w14:paraId="3974498D"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、贴面：表面采用</w:t>
            </w:r>
            <w:r>
              <w:rPr>
                <w:rFonts w:ascii="宋体" w:hAnsi="宋体" w:hint="eastAsia"/>
                <w:szCs w:val="21"/>
              </w:rPr>
              <w:t>AAA</w:t>
            </w:r>
            <w:r>
              <w:rPr>
                <w:rFonts w:ascii="宋体" w:hAnsi="宋体" w:hint="eastAsia"/>
                <w:szCs w:val="21"/>
              </w:rPr>
              <w:t>级胡桃木皮贴面，木皮通过</w:t>
            </w:r>
            <w:r>
              <w:rPr>
                <w:rFonts w:ascii="宋体" w:hAnsi="宋体" w:hint="eastAsia"/>
                <w:szCs w:val="21"/>
              </w:rPr>
              <w:t>GB18584-2001</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木家具中有害物</w:t>
            </w:r>
            <w:r>
              <w:rPr>
                <w:rFonts w:ascii="宋体" w:hAnsi="宋体" w:hint="eastAsia"/>
                <w:szCs w:val="21"/>
              </w:rPr>
              <w:t>质限量》、</w:t>
            </w:r>
            <w:r>
              <w:rPr>
                <w:rFonts w:ascii="宋体" w:hAnsi="宋体" w:hint="eastAsia"/>
                <w:szCs w:val="21"/>
              </w:rPr>
              <w:t>GB/T 17657-2013</w:t>
            </w:r>
            <w:r>
              <w:rPr>
                <w:rFonts w:ascii="宋体" w:hAnsi="宋体" w:hint="eastAsia"/>
                <w:szCs w:val="21"/>
              </w:rPr>
              <w:t>《人造板及饰面人造板理化性能试验方法》标准检测合格，检测结果包括但不限于以下内容：①甲醛释放量≤</w:t>
            </w:r>
            <w:r>
              <w:rPr>
                <w:rFonts w:ascii="宋体" w:hAnsi="宋体" w:hint="eastAsia"/>
                <w:szCs w:val="21"/>
              </w:rPr>
              <w:t>1.5mg/L</w:t>
            </w:r>
            <w:r>
              <w:rPr>
                <w:rFonts w:ascii="宋体" w:hAnsi="宋体" w:hint="eastAsia"/>
                <w:szCs w:val="21"/>
              </w:rPr>
              <w:t>；②含水率：</w:t>
            </w:r>
            <w:r>
              <w:rPr>
                <w:rFonts w:ascii="宋体" w:hAnsi="宋体" w:hint="eastAsia"/>
                <w:szCs w:val="21"/>
              </w:rPr>
              <w:t>6%</w:t>
            </w:r>
            <w:r>
              <w:rPr>
                <w:rFonts w:ascii="宋体" w:hAnsi="宋体" w:hint="eastAsia"/>
                <w:szCs w:val="21"/>
              </w:rPr>
              <w:t>～</w:t>
            </w:r>
            <w:r>
              <w:rPr>
                <w:rFonts w:ascii="宋体" w:hAnsi="宋体" w:hint="eastAsia"/>
                <w:szCs w:val="21"/>
              </w:rPr>
              <w:t>14%</w:t>
            </w:r>
            <w:r>
              <w:rPr>
                <w:rFonts w:ascii="宋体" w:hAnsi="宋体" w:hint="eastAsia"/>
                <w:szCs w:val="21"/>
              </w:rPr>
              <w:t>；③重金属含量：铅（</w:t>
            </w:r>
            <w:r>
              <w:rPr>
                <w:rFonts w:ascii="宋体" w:hAnsi="宋体" w:hint="eastAsia"/>
                <w:szCs w:val="21"/>
              </w:rPr>
              <w:t>Pb)</w:t>
            </w:r>
            <w:r>
              <w:rPr>
                <w:rFonts w:ascii="宋体" w:hAnsi="宋体" w:hint="eastAsia"/>
                <w:szCs w:val="21"/>
              </w:rPr>
              <w:t>≦</w:t>
            </w:r>
            <w:r>
              <w:rPr>
                <w:rFonts w:ascii="宋体" w:hAnsi="宋体" w:hint="eastAsia"/>
                <w:szCs w:val="21"/>
              </w:rPr>
              <w:t>90mg/kg</w:t>
            </w:r>
            <w:r>
              <w:rPr>
                <w:rFonts w:ascii="宋体" w:hAnsi="宋体" w:hint="eastAsia"/>
                <w:szCs w:val="21"/>
              </w:rPr>
              <w:t>、镉（</w:t>
            </w:r>
            <w:r>
              <w:rPr>
                <w:rFonts w:ascii="宋体" w:hAnsi="宋体" w:hint="eastAsia"/>
                <w:szCs w:val="21"/>
              </w:rPr>
              <w:t>Cd</w:t>
            </w:r>
            <w:r>
              <w:rPr>
                <w:rFonts w:ascii="宋体" w:hAnsi="宋体" w:hint="eastAsia"/>
                <w:szCs w:val="21"/>
              </w:rPr>
              <w:t>）≦</w:t>
            </w:r>
            <w:r>
              <w:rPr>
                <w:rFonts w:ascii="宋体" w:hAnsi="宋体" w:hint="eastAsia"/>
                <w:szCs w:val="21"/>
              </w:rPr>
              <w:t>75mg/kg</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60mg/kg</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p>
          <w:p w14:paraId="3D367F9D" w14:textId="77777777" w:rsidR="00570FEF" w:rsidRDefault="00A225B1">
            <w:pPr>
              <w:jc w:val="left"/>
              <w:rPr>
                <w:rFonts w:ascii="宋体" w:hAnsi="宋体"/>
                <w:szCs w:val="21"/>
              </w:rPr>
            </w:pPr>
            <w:r>
              <w:rPr>
                <w:rFonts w:ascii="宋体" w:hAnsi="宋体" w:hint="eastAsia"/>
                <w:szCs w:val="21"/>
              </w:rPr>
              <w:t>3</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《室内装饰装修用水性木器涂料》标准检测合格，检测结果包括</w:t>
            </w:r>
            <w:r>
              <w:rPr>
                <w:rFonts w:ascii="宋体" w:hAnsi="宋体" w:hint="eastAsia"/>
                <w:szCs w:val="21"/>
              </w:rPr>
              <w:t>但不限于以下内容：工艺材质要求；总铅</w:t>
            </w:r>
            <w:r>
              <w:rPr>
                <w:rFonts w:ascii="宋体" w:hAnsi="宋体" w:hint="eastAsia"/>
                <w:szCs w:val="21"/>
              </w:rPr>
              <w:t>Pb</w:t>
            </w:r>
            <w:r>
              <w:rPr>
                <w:rFonts w:ascii="宋体" w:hAnsi="宋体" w:hint="eastAsia"/>
                <w:szCs w:val="21"/>
              </w:rPr>
              <w:t>含量（限色漆、腻子、醇酸清漆）≦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6ECA7842" w14:textId="77777777" w:rsidR="00570FEF" w:rsidRDefault="00A225B1">
            <w:pPr>
              <w:jc w:val="left"/>
              <w:rPr>
                <w:rFonts w:ascii="宋体" w:hAnsi="宋体"/>
                <w:szCs w:val="21"/>
              </w:rPr>
            </w:pPr>
            <w:r>
              <w:rPr>
                <w:rFonts w:ascii="宋体" w:hAnsi="宋体" w:hint="eastAsia"/>
                <w:szCs w:val="21"/>
              </w:rPr>
              <w:t>4</w:t>
            </w:r>
            <w:r>
              <w:rPr>
                <w:rFonts w:ascii="宋体" w:hAnsi="宋体" w:hint="eastAsia"/>
                <w:szCs w:val="21"/>
              </w:rPr>
              <w:t>、五金配件：所有连接件采用锌合金三合一连接件，三合一连接件通过</w:t>
            </w:r>
            <w:r>
              <w:rPr>
                <w:rFonts w:ascii="宋体" w:hAnsi="宋体" w:hint="eastAsia"/>
                <w:szCs w:val="21"/>
              </w:rPr>
              <w:t>GB/T 28203-2011</w:t>
            </w:r>
            <w:r>
              <w:rPr>
                <w:rFonts w:ascii="宋体" w:hAnsi="宋体" w:hint="eastAsia"/>
                <w:szCs w:val="21"/>
              </w:rPr>
              <w:t>《家具用连接件技术要求及试验方法》及</w:t>
            </w:r>
            <w:r>
              <w:rPr>
                <w:rFonts w:ascii="宋体" w:hAnsi="宋体" w:hint="eastAsia"/>
                <w:szCs w:val="21"/>
              </w:rPr>
              <w:t>GB/T 242</w:t>
            </w:r>
            <w:r>
              <w:rPr>
                <w:rFonts w:ascii="宋体" w:hAnsi="宋体" w:hint="eastAsia"/>
                <w:szCs w:val="21"/>
              </w:rPr>
              <w:t>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lastRenderedPageBreak/>
              <w:t>试验</w:t>
            </w:r>
            <w:r>
              <w:rPr>
                <w:rFonts w:ascii="宋体" w:hAnsi="宋体" w:hint="eastAsia"/>
                <w:szCs w:val="21"/>
              </w:rPr>
              <w:t>N</w:t>
            </w:r>
            <w:r>
              <w:rPr>
                <w:rFonts w:ascii="宋体" w:hAnsi="宋体" w:hint="eastAsia"/>
                <w:szCs w:val="21"/>
              </w:rPr>
              <w:t>：温度变化》标准检测合格，合格内容包括但不限于：外观合格；金属漆膜耐腐蚀理化性能（</w:t>
            </w:r>
            <w:r>
              <w:rPr>
                <w:rFonts w:ascii="宋体" w:hAnsi="宋体" w:hint="eastAsia"/>
                <w:szCs w:val="21"/>
              </w:rPr>
              <w:t>100h</w:t>
            </w:r>
            <w:r>
              <w:rPr>
                <w:rFonts w:ascii="宋体" w:hAnsi="宋体" w:hint="eastAsia"/>
                <w:szCs w:val="21"/>
              </w:rPr>
              <w:t>）合格；偏心体抗压强度应≧</w:t>
            </w:r>
            <w:r>
              <w:rPr>
                <w:rFonts w:ascii="宋体" w:hAnsi="宋体" w:hint="eastAsia"/>
                <w:szCs w:val="21"/>
              </w:rPr>
              <w:t>240N</w:t>
            </w:r>
            <w:r>
              <w:rPr>
                <w:rFonts w:ascii="宋体" w:hAnsi="宋体" w:hint="eastAsia"/>
                <w:szCs w:val="21"/>
              </w:rPr>
              <w:t>；预埋螺母抗拉强度应≧</w:t>
            </w:r>
            <w:r>
              <w:rPr>
                <w:rFonts w:ascii="宋体" w:hAnsi="宋体" w:hint="eastAsia"/>
                <w:szCs w:val="21"/>
              </w:rPr>
              <w:t>550N</w:t>
            </w:r>
            <w:r>
              <w:rPr>
                <w:rFonts w:ascii="宋体" w:hAnsi="宋体" w:hint="eastAsia"/>
                <w:szCs w:val="21"/>
              </w:rPr>
              <w:t>；连接螺杆螺纹与预埋螺母的抗拉强度应≧</w:t>
            </w:r>
            <w:r>
              <w:rPr>
                <w:rFonts w:ascii="宋体" w:hAnsi="宋体" w:hint="eastAsia"/>
                <w:szCs w:val="21"/>
              </w:rPr>
              <w:t>700N</w:t>
            </w:r>
            <w:r>
              <w:rPr>
                <w:rFonts w:ascii="宋体" w:hAnsi="宋体" w:hint="eastAsia"/>
                <w:szCs w:val="21"/>
              </w:rPr>
              <w:t>；偏心体与连接螺杆的扭矩≧</w:t>
            </w:r>
            <w:r>
              <w:rPr>
                <w:rFonts w:ascii="宋体" w:hAnsi="宋体" w:hint="eastAsia"/>
                <w:szCs w:val="21"/>
              </w:rPr>
              <w:t>5.0N</w:t>
            </w:r>
            <w:r>
              <w:rPr>
                <w:rFonts w:ascii="宋体" w:hAnsi="宋体" w:hint="eastAsia"/>
                <w:szCs w:val="21"/>
              </w:rPr>
              <w:t>˙</w:t>
            </w:r>
            <w:r>
              <w:rPr>
                <w:rFonts w:ascii="宋体" w:hAnsi="宋体" w:hint="eastAsia"/>
                <w:szCs w:val="21"/>
              </w:rPr>
              <w:t>m</w:t>
            </w:r>
            <w:r>
              <w:rPr>
                <w:rFonts w:ascii="宋体" w:hAnsi="宋体" w:hint="eastAsia"/>
                <w:szCs w:val="21"/>
              </w:rPr>
              <w:t>；高低温试验合格；</w:t>
            </w:r>
          </w:p>
          <w:p w14:paraId="68746E17"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w:t>
            </w:r>
            <w:r>
              <w:rPr>
                <w:rFonts w:ascii="宋体" w:hAnsi="宋体" w:hint="eastAsia"/>
                <w:szCs w:val="21"/>
              </w:rPr>
              <w:t>（颜色可选）</w:t>
            </w:r>
            <w:r>
              <w:rPr>
                <w:rFonts w:ascii="宋体" w:hAnsi="宋体" w:cs="宋体" w:hint="eastAsia"/>
                <w:color w:val="000000"/>
                <w:kern w:val="0"/>
                <w:sz w:val="22"/>
                <w:szCs w:val="22"/>
                <w:lang w:bidi="ar"/>
              </w:rPr>
              <w:t>。</w:t>
            </w:r>
          </w:p>
          <w:p w14:paraId="55B05AC5"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四、参考图片：</w:t>
            </w:r>
          </w:p>
          <w:p w14:paraId="69971F6A" w14:textId="77777777" w:rsidR="00570FEF" w:rsidRDefault="00A225B1" w:rsidP="00CD233D">
            <w:pPr>
              <w:pStyle w:val="Default"/>
            </w:pPr>
            <w:r>
              <w:rPr>
                <w:noProof/>
              </w:rPr>
              <w:drawing>
                <wp:inline distT="0" distB="0" distL="114300" distR="114300" wp14:anchorId="039711B2" wp14:editId="558E9CF3">
                  <wp:extent cx="1870075" cy="604520"/>
                  <wp:effectExtent l="0" t="0" r="15875" b="508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0"/>
                          <a:stretch>
                            <a:fillRect/>
                          </a:stretch>
                        </pic:blipFill>
                        <pic:spPr>
                          <a:xfrm>
                            <a:off x="0" y="0"/>
                            <a:ext cx="1870075" cy="604520"/>
                          </a:xfrm>
                          <a:prstGeom prst="rect">
                            <a:avLst/>
                          </a:prstGeom>
                          <a:noFill/>
                          <a:ln w="9525">
                            <a:noFill/>
                          </a:ln>
                        </pic:spPr>
                      </pic:pic>
                    </a:graphicData>
                  </a:graphic>
                </wp:inline>
              </w:drawing>
            </w:r>
          </w:p>
        </w:tc>
        <w:tc>
          <w:tcPr>
            <w:tcW w:w="645" w:type="dxa"/>
            <w:vAlign w:val="center"/>
          </w:tcPr>
          <w:p w14:paraId="659D1C44"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1</w:t>
            </w:r>
          </w:p>
        </w:tc>
        <w:tc>
          <w:tcPr>
            <w:tcW w:w="420" w:type="dxa"/>
            <w:vAlign w:val="center"/>
          </w:tcPr>
          <w:p w14:paraId="57525915"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0D30688D" w14:textId="77777777" w:rsidR="00570FEF" w:rsidRDefault="00A225B1">
            <w:pPr>
              <w:widowControl/>
              <w:jc w:val="center"/>
              <w:textAlignment w:val="center"/>
            </w:pPr>
            <w:r>
              <w:rPr>
                <w:rFonts w:ascii="宋体" w:hAnsi="宋体" w:cs="宋体" w:hint="eastAsia"/>
                <w:color w:val="000000"/>
                <w:kern w:val="0"/>
                <w:sz w:val="22"/>
                <w:szCs w:val="22"/>
                <w:lang w:bidi="ar"/>
              </w:rPr>
              <w:t>4000</w:t>
            </w:r>
          </w:p>
        </w:tc>
        <w:tc>
          <w:tcPr>
            <w:tcW w:w="870" w:type="dxa"/>
            <w:vAlign w:val="center"/>
          </w:tcPr>
          <w:p w14:paraId="1527AE9C" w14:textId="77777777" w:rsidR="00570FEF" w:rsidRDefault="00A225B1">
            <w:pPr>
              <w:widowControl/>
              <w:jc w:val="center"/>
              <w:textAlignment w:val="center"/>
            </w:pPr>
            <w:r>
              <w:rPr>
                <w:rFonts w:ascii="宋体" w:hAnsi="宋体" w:cs="宋体" w:hint="eastAsia"/>
                <w:color w:val="000000"/>
                <w:kern w:val="0"/>
                <w:sz w:val="22"/>
                <w:szCs w:val="22"/>
                <w:lang w:bidi="ar"/>
              </w:rPr>
              <w:t>4000</w:t>
            </w:r>
          </w:p>
        </w:tc>
        <w:tc>
          <w:tcPr>
            <w:tcW w:w="932" w:type="dxa"/>
            <w:vAlign w:val="center"/>
          </w:tcPr>
          <w:p w14:paraId="2E6251CB" w14:textId="77777777" w:rsidR="00570FEF" w:rsidRDefault="00A225B1">
            <w:pPr>
              <w:jc w:val="center"/>
            </w:pPr>
            <w:r>
              <w:rPr>
                <w:rFonts w:hint="eastAsia"/>
              </w:rPr>
              <w:t>无</w:t>
            </w:r>
          </w:p>
        </w:tc>
      </w:tr>
      <w:tr w:rsidR="00570FEF" w14:paraId="25A53C57" w14:textId="77777777">
        <w:trPr>
          <w:trHeight w:val="995"/>
        </w:trPr>
        <w:tc>
          <w:tcPr>
            <w:tcW w:w="705" w:type="dxa"/>
            <w:vAlign w:val="center"/>
          </w:tcPr>
          <w:p w14:paraId="5227038E" w14:textId="77777777" w:rsidR="00570FEF" w:rsidRDefault="00A225B1">
            <w:pPr>
              <w:jc w:val="center"/>
            </w:pPr>
            <w:r>
              <w:rPr>
                <w:rFonts w:hint="eastAsia"/>
              </w:rPr>
              <w:lastRenderedPageBreak/>
              <w:t>8</w:t>
            </w:r>
          </w:p>
        </w:tc>
        <w:tc>
          <w:tcPr>
            <w:tcW w:w="1076" w:type="dxa"/>
            <w:vAlign w:val="center"/>
          </w:tcPr>
          <w:p w14:paraId="3DC05306" w14:textId="77777777" w:rsidR="00570FEF" w:rsidRDefault="00A225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三人位前排桌</w:t>
            </w:r>
            <w:r>
              <w:rPr>
                <w:rFonts w:ascii="宋体" w:hAnsi="宋体" w:cs="宋体" w:hint="eastAsia"/>
                <w:color w:val="000000"/>
                <w:kern w:val="0"/>
                <w:sz w:val="22"/>
                <w:szCs w:val="22"/>
                <w:lang w:bidi="ar"/>
              </w:rPr>
              <w:t>2</w:t>
            </w:r>
          </w:p>
        </w:tc>
        <w:tc>
          <w:tcPr>
            <w:tcW w:w="4774" w:type="dxa"/>
            <w:vAlign w:val="center"/>
          </w:tcPr>
          <w:p w14:paraId="163DF15D" w14:textId="77777777" w:rsidR="00570FEF" w:rsidRDefault="00A225B1">
            <w:pPr>
              <w:widowControl/>
              <w:numPr>
                <w:ilvl w:val="0"/>
                <w:numId w:val="5"/>
              </w:num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规格：长</w:t>
            </w:r>
            <w:r>
              <w:rPr>
                <w:rFonts w:ascii="宋体" w:hAnsi="宋体" w:cs="宋体" w:hint="eastAsia"/>
                <w:color w:val="000000"/>
                <w:kern w:val="0"/>
                <w:sz w:val="22"/>
                <w:szCs w:val="22"/>
                <w:lang w:bidi="ar"/>
              </w:rPr>
              <w:t>2400*</w:t>
            </w:r>
            <w:r>
              <w:rPr>
                <w:rFonts w:ascii="宋体" w:hAnsi="宋体" w:cs="宋体" w:hint="eastAsia"/>
                <w:color w:val="000000"/>
                <w:kern w:val="0"/>
                <w:sz w:val="22"/>
                <w:szCs w:val="22"/>
                <w:lang w:bidi="ar"/>
              </w:rPr>
              <w:t>宽</w:t>
            </w:r>
            <w:r>
              <w:rPr>
                <w:rFonts w:ascii="宋体" w:hAnsi="宋体" w:cs="宋体" w:hint="eastAsia"/>
                <w:color w:val="000000"/>
                <w:kern w:val="0"/>
                <w:sz w:val="22"/>
                <w:szCs w:val="22"/>
                <w:lang w:bidi="ar"/>
              </w:rPr>
              <w:t>550*</w:t>
            </w:r>
            <w:r>
              <w:rPr>
                <w:rFonts w:ascii="宋体" w:hAnsi="宋体" w:cs="宋体" w:hint="eastAsia"/>
                <w:color w:val="000000"/>
                <w:kern w:val="0"/>
                <w:sz w:val="22"/>
                <w:szCs w:val="22"/>
                <w:lang w:bidi="ar"/>
              </w:rPr>
              <w:t>高</w:t>
            </w:r>
            <w:r>
              <w:rPr>
                <w:rFonts w:ascii="宋体" w:hAnsi="宋体" w:cs="宋体" w:hint="eastAsia"/>
                <w:color w:val="000000"/>
                <w:kern w:val="0"/>
                <w:sz w:val="22"/>
                <w:szCs w:val="22"/>
                <w:lang w:bidi="ar"/>
              </w:rPr>
              <w:t>760mm</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r>
              <w:rPr>
                <w:rFonts w:hint="eastAsia"/>
              </w:rPr>
              <w:t>▲</w:t>
            </w:r>
            <w:r>
              <w:rPr>
                <w:rFonts w:ascii="宋体" w:hAnsi="宋体" w:cs="宋体" w:hint="eastAsia"/>
                <w:color w:val="000000"/>
                <w:kern w:val="0"/>
                <w:sz w:val="22"/>
                <w:szCs w:val="22"/>
                <w:lang w:bidi="ar"/>
              </w:rPr>
              <w:t>二、材质：</w:t>
            </w:r>
          </w:p>
          <w:p w14:paraId="61612AA4" w14:textId="77777777" w:rsidR="00570FEF" w:rsidRDefault="00A225B1">
            <w:pPr>
              <w:jc w:val="left"/>
              <w:rPr>
                <w:rFonts w:ascii="宋体" w:hAnsi="宋体"/>
                <w:szCs w:val="21"/>
              </w:rPr>
            </w:pPr>
            <w:r>
              <w:rPr>
                <w:rFonts w:ascii="宋体" w:hAnsi="宋体" w:hint="eastAsia"/>
                <w:szCs w:val="21"/>
              </w:rPr>
              <w:t>1</w:t>
            </w:r>
            <w:r>
              <w:rPr>
                <w:rFonts w:ascii="宋体" w:hAnsi="宋体" w:hint="eastAsia"/>
                <w:szCs w:val="21"/>
              </w:rPr>
              <w:t>、基材：采用国标</w:t>
            </w:r>
            <w:r>
              <w:rPr>
                <w:rFonts w:ascii="宋体" w:hAnsi="宋体" w:hint="eastAsia"/>
                <w:szCs w:val="21"/>
              </w:rPr>
              <w:t>E0</w:t>
            </w:r>
            <w:r>
              <w:rPr>
                <w:rFonts w:ascii="宋体" w:hAnsi="宋体" w:hint="eastAsia"/>
                <w:szCs w:val="21"/>
              </w:rPr>
              <w:t>级多层实木板，板材厚度桌面</w:t>
            </w:r>
            <w:r>
              <w:rPr>
                <w:rFonts w:ascii="宋体" w:hAnsi="宋体" w:cs="宋体" w:hint="eastAsia"/>
                <w:szCs w:val="21"/>
              </w:rPr>
              <w:t>≧</w:t>
            </w:r>
            <w:r>
              <w:rPr>
                <w:rFonts w:ascii="宋体" w:hAnsi="宋体" w:hint="eastAsia"/>
                <w:szCs w:val="21"/>
              </w:rPr>
              <w:t>40mm</w:t>
            </w:r>
            <w:r>
              <w:rPr>
                <w:rFonts w:ascii="宋体" w:hAnsi="宋体" w:hint="eastAsia"/>
                <w:szCs w:val="21"/>
              </w:rPr>
              <w:t>厚，侧脚</w:t>
            </w:r>
            <w:r>
              <w:rPr>
                <w:rFonts w:ascii="宋体" w:hAnsi="宋体" w:cs="宋体" w:hint="eastAsia"/>
                <w:szCs w:val="21"/>
              </w:rPr>
              <w:t>≧</w:t>
            </w:r>
            <w:r>
              <w:rPr>
                <w:rFonts w:ascii="宋体" w:hAnsi="宋体" w:hint="eastAsia"/>
                <w:szCs w:val="21"/>
              </w:rPr>
              <w:t>25mm</w:t>
            </w:r>
            <w:r>
              <w:rPr>
                <w:rFonts w:ascii="宋体" w:hAnsi="宋体" w:hint="eastAsia"/>
                <w:szCs w:val="21"/>
              </w:rPr>
              <w:t>厚，其它</w:t>
            </w:r>
            <w:r>
              <w:rPr>
                <w:rFonts w:ascii="宋体" w:hAnsi="宋体" w:cs="宋体" w:hint="eastAsia"/>
                <w:szCs w:val="21"/>
              </w:rPr>
              <w:t>≧</w:t>
            </w:r>
            <w:r>
              <w:rPr>
                <w:rFonts w:ascii="宋体" w:hAnsi="宋体" w:hint="eastAsia"/>
                <w:szCs w:val="21"/>
              </w:rPr>
              <w:t>15mm</w:t>
            </w:r>
            <w:r>
              <w:rPr>
                <w:rFonts w:ascii="宋体" w:hAnsi="宋体" w:hint="eastAsia"/>
                <w:szCs w:val="21"/>
              </w:rPr>
              <w:t>厚，多层实木板通过</w:t>
            </w:r>
            <w:r>
              <w:rPr>
                <w:rFonts w:ascii="宋体" w:hAnsi="宋体" w:hint="eastAsia"/>
                <w:szCs w:val="21"/>
              </w:rPr>
              <w:t>GB/T 9846-2015</w:t>
            </w:r>
            <w:r>
              <w:rPr>
                <w:rFonts w:ascii="宋体" w:hAnsi="宋体" w:hint="eastAsia"/>
                <w:szCs w:val="21"/>
              </w:rPr>
              <w:t>《普通胶合板》、</w:t>
            </w:r>
            <w:r>
              <w:rPr>
                <w:rFonts w:ascii="宋体" w:hAnsi="宋体" w:hint="eastAsia"/>
                <w:szCs w:val="21"/>
              </w:rPr>
              <w:t>GB/T 35601-2017</w:t>
            </w:r>
            <w:r>
              <w:rPr>
                <w:rFonts w:ascii="宋体" w:hAnsi="宋体" w:hint="eastAsia"/>
                <w:szCs w:val="21"/>
              </w:rPr>
              <w:t>《绿色产品评价</w:t>
            </w:r>
            <w:r>
              <w:rPr>
                <w:rFonts w:ascii="宋体" w:hAnsi="宋体" w:hint="eastAsia"/>
                <w:szCs w:val="21"/>
              </w:rPr>
              <w:t xml:space="preserve"> </w:t>
            </w:r>
            <w:r>
              <w:rPr>
                <w:rFonts w:ascii="宋体" w:hAnsi="宋体" w:hint="eastAsia"/>
                <w:szCs w:val="21"/>
              </w:rPr>
              <w:t>人造板和木质地板》、</w:t>
            </w:r>
            <w:r>
              <w:rPr>
                <w:rFonts w:ascii="宋体" w:hAnsi="宋体" w:hint="eastAsia"/>
                <w:szCs w:val="21"/>
              </w:rPr>
              <w:t>GB 8624-2012</w:t>
            </w:r>
            <w:r>
              <w:rPr>
                <w:rFonts w:ascii="宋体" w:hAnsi="宋体" w:hint="eastAsia"/>
                <w:szCs w:val="21"/>
              </w:rPr>
              <w:t>《建筑材料及制品燃烧性能分级》、</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：温度变化》标准检测合格，合格内容包括但不限于：含水率</w:t>
            </w:r>
            <w:r>
              <w:rPr>
                <w:rFonts w:ascii="宋体" w:hAnsi="宋体" w:hint="eastAsia"/>
                <w:szCs w:val="21"/>
              </w:rPr>
              <w:t>5-14%</w:t>
            </w:r>
            <w:r>
              <w:rPr>
                <w:rFonts w:ascii="宋体" w:hAnsi="宋体" w:hint="eastAsia"/>
                <w:szCs w:val="21"/>
              </w:rPr>
              <w:t>，胶合强度≧</w:t>
            </w:r>
            <w:r>
              <w:rPr>
                <w:rFonts w:ascii="宋体" w:hAnsi="宋体" w:hint="eastAsia"/>
                <w:szCs w:val="21"/>
              </w:rPr>
              <w:t>0.70MPa</w:t>
            </w:r>
            <w:r>
              <w:rPr>
                <w:rFonts w:ascii="宋体" w:hAnsi="宋体" w:hint="eastAsia"/>
                <w:szCs w:val="21"/>
              </w:rPr>
              <w:t>，浸渍剥离合格，静曲强度（横纹≧</w:t>
            </w:r>
            <w:r>
              <w:rPr>
                <w:rFonts w:ascii="宋体" w:hAnsi="宋体" w:hint="eastAsia"/>
                <w:szCs w:val="21"/>
              </w:rPr>
              <w:t>20MPa</w:t>
            </w:r>
            <w:r>
              <w:rPr>
                <w:rFonts w:ascii="宋体" w:hAnsi="宋体" w:hint="eastAsia"/>
                <w:szCs w:val="21"/>
              </w:rPr>
              <w:t>、顺纹≧</w:t>
            </w:r>
            <w:r>
              <w:rPr>
                <w:rFonts w:ascii="宋体" w:hAnsi="宋体" w:hint="eastAsia"/>
                <w:szCs w:val="21"/>
              </w:rPr>
              <w:t>24MPa</w:t>
            </w:r>
            <w:r>
              <w:rPr>
                <w:rFonts w:ascii="宋体" w:hAnsi="宋体" w:hint="eastAsia"/>
                <w:szCs w:val="21"/>
              </w:rPr>
              <w:t>），弹性模量（横纹≧</w:t>
            </w:r>
            <w:r>
              <w:rPr>
                <w:rFonts w:ascii="宋体" w:hAnsi="宋体" w:hint="eastAsia"/>
                <w:szCs w:val="21"/>
              </w:rPr>
              <w:t>3500MPa</w:t>
            </w:r>
            <w:r>
              <w:rPr>
                <w:rFonts w:ascii="宋体" w:hAnsi="宋体" w:hint="eastAsia"/>
                <w:szCs w:val="21"/>
              </w:rPr>
              <w:t>、顺纹≧</w:t>
            </w:r>
            <w:r>
              <w:rPr>
                <w:rFonts w:ascii="宋体" w:hAnsi="宋体" w:hint="eastAsia"/>
                <w:szCs w:val="21"/>
              </w:rPr>
              <w:t>5000MPa</w:t>
            </w:r>
            <w:r>
              <w:rPr>
                <w:rFonts w:ascii="宋体" w:hAnsi="宋体" w:hint="eastAsia"/>
                <w:szCs w:val="21"/>
              </w:rPr>
              <w:t>），甲醛释放量</w:t>
            </w:r>
            <w:r>
              <w:rPr>
                <w:rFonts w:ascii="宋体" w:hAnsi="宋体" w:hint="eastAsia"/>
                <w:szCs w:val="21"/>
                <w:lang w:val="en"/>
              </w:rPr>
              <w:t>≤</w:t>
            </w:r>
            <w:r>
              <w:rPr>
                <w:rFonts w:ascii="宋体" w:hAnsi="宋体" w:hint="eastAsia"/>
                <w:szCs w:val="21"/>
              </w:rPr>
              <w:t>0.05mg/m3</w:t>
            </w:r>
            <w:r>
              <w:rPr>
                <w:rFonts w:ascii="宋体" w:hAnsi="宋体" w:hint="eastAsia"/>
                <w:szCs w:val="21"/>
              </w:rPr>
              <w:t>，高低温试验合格，挥发性有机化合物（</w:t>
            </w:r>
            <w:r>
              <w:rPr>
                <w:rFonts w:ascii="宋体" w:hAnsi="宋体" w:hint="eastAsia"/>
                <w:szCs w:val="21"/>
              </w:rPr>
              <w:t>72h</w:t>
            </w:r>
            <w:r>
              <w:rPr>
                <w:rFonts w:ascii="宋体" w:hAnsi="宋体" w:hint="eastAsia"/>
                <w:szCs w:val="21"/>
              </w:rPr>
              <w:t>）合格，可溶性重金属≦</w:t>
            </w:r>
            <w:r>
              <w:rPr>
                <w:rFonts w:ascii="宋体" w:hAnsi="宋体" w:hint="eastAsia"/>
                <w:szCs w:val="21"/>
              </w:rPr>
              <w:t>100mg/kg</w:t>
            </w:r>
            <w:r>
              <w:rPr>
                <w:rFonts w:ascii="宋体" w:hAnsi="宋体" w:hint="eastAsia"/>
                <w:szCs w:val="21"/>
              </w:rPr>
              <w:t>，燃烧性能达到</w:t>
            </w:r>
            <w:r>
              <w:rPr>
                <w:rFonts w:ascii="宋体" w:hAnsi="宋体" w:hint="eastAsia"/>
                <w:szCs w:val="21"/>
              </w:rPr>
              <w:t>B2</w:t>
            </w:r>
            <w:r>
              <w:rPr>
                <w:rFonts w:ascii="宋体" w:hAnsi="宋体" w:hint="eastAsia"/>
                <w:szCs w:val="21"/>
              </w:rPr>
              <w:t>级。</w:t>
            </w:r>
          </w:p>
          <w:p w14:paraId="67ADB5B6" w14:textId="77777777" w:rsidR="00570FEF" w:rsidRDefault="00A225B1">
            <w:pPr>
              <w:jc w:val="left"/>
              <w:rPr>
                <w:rFonts w:ascii="宋体" w:hAnsi="宋体"/>
                <w:szCs w:val="21"/>
              </w:rPr>
            </w:pPr>
            <w:r>
              <w:rPr>
                <w:rFonts w:ascii="宋体" w:hAnsi="宋体" w:hint="eastAsia"/>
                <w:szCs w:val="21"/>
              </w:rPr>
              <w:t>2</w:t>
            </w:r>
            <w:r>
              <w:rPr>
                <w:rFonts w:ascii="宋体" w:hAnsi="宋体" w:hint="eastAsia"/>
                <w:szCs w:val="21"/>
              </w:rPr>
              <w:t>、贴面：表面采用</w:t>
            </w:r>
            <w:r>
              <w:rPr>
                <w:rFonts w:ascii="宋体" w:hAnsi="宋体" w:hint="eastAsia"/>
                <w:szCs w:val="21"/>
              </w:rPr>
              <w:t>AAA</w:t>
            </w:r>
            <w:r>
              <w:rPr>
                <w:rFonts w:ascii="宋体" w:hAnsi="宋体" w:hint="eastAsia"/>
                <w:szCs w:val="21"/>
              </w:rPr>
              <w:t>级胡桃木皮贴面，木皮通过</w:t>
            </w:r>
            <w:r>
              <w:rPr>
                <w:rFonts w:ascii="宋体" w:hAnsi="宋体" w:hint="eastAsia"/>
                <w:szCs w:val="21"/>
              </w:rPr>
              <w:t>GB18584-2001</w:t>
            </w:r>
            <w:r>
              <w:rPr>
                <w:rFonts w:ascii="宋体" w:hAnsi="宋体" w:hint="eastAsia"/>
                <w:szCs w:val="21"/>
              </w:rPr>
              <w:t>《室内装饰装修材料</w:t>
            </w:r>
            <w:r>
              <w:rPr>
                <w:rFonts w:ascii="宋体" w:hAnsi="宋体" w:hint="eastAsia"/>
                <w:szCs w:val="21"/>
              </w:rPr>
              <w:t xml:space="preserve"> </w:t>
            </w:r>
            <w:r>
              <w:rPr>
                <w:rFonts w:ascii="宋体" w:hAnsi="宋体" w:hint="eastAsia"/>
                <w:szCs w:val="21"/>
              </w:rPr>
              <w:t>木家具中有害物质限量》、</w:t>
            </w:r>
            <w:r>
              <w:rPr>
                <w:rFonts w:ascii="宋体" w:hAnsi="宋体" w:hint="eastAsia"/>
                <w:szCs w:val="21"/>
              </w:rPr>
              <w:t>GB/T 17657-2013</w:t>
            </w:r>
            <w:r>
              <w:rPr>
                <w:rFonts w:ascii="宋体" w:hAnsi="宋体" w:hint="eastAsia"/>
                <w:szCs w:val="21"/>
              </w:rPr>
              <w:t>《人造板及饰面人</w:t>
            </w:r>
            <w:r>
              <w:rPr>
                <w:rFonts w:ascii="宋体" w:hAnsi="宋体" w:hint="eastAsia"/>
                <w:szCs w:val="21"/>
              </w:rPr>
              <w:t>造板理化性能试验方法》标准检测合格，检测结果包括但不限于以下内容：①甲醛释放量≤</w:t>
            </w:r>
            <w:r>
              <w:rPr>
                <w:rFonts w:ascii="宋体" w:hAnsi="宋体" w:hint="eastAsia"/>
                <w:szCs w:val="21"/>
              </w:rPr>
              <w:t>1.5mg/L</w:t>
            </w:r>
            <w:r>
              <w:rPr>
                <w:rFonts w:ascii="宋体" w:hAnsi="宋体" w:hint="eastAsia"/>
                <w:szCs w:val="21"/>
              </w:rPr>
              <w:t>；②含水率：</w:t>
            </w:r>
            <w:r>
              <w:rPr>
                <w:rFonts w:ascii="宋体" w:hAnsi="宋体" w:hint="eastAsia"/>
                <w:szCs w:val="21"/>
              </w:rPr>
              <w:t>6%</w:t>
            </w:r>
            <w:r>
              <w:rPr>
                <w:rFonts w:ascii="宋体" w:hAnsi="宋体" w:hint="eastAsia"/>
                <w:szCs w:val="21"/>
              </w:rPr>
              <w:t>～</w:t>
            </w:r>
            <w:r>
              <w:rPr>
                <w:rFonts w:ascii="宋体" w:hAnsi="宋体" w:hint="eastAsia"/>
                <w:szCs w:val="21"/>
              </w:rPr>
              <w:t>14%</w:t>
            </w:r>
            <w:r>
              <w:rPr>
                <w:rFonts w:ascii="宋体" w:hAnsi="宋体" w:hint="eastAsia"/>
                <w:szCs w:val="21"/>
              </w:rPr>
              <w:t>；③重金属含量：铅（</w:t>
            </w:r>
            <w:r>
              <w:rPr>
                <w:rFonts w:ascii="宋体" w:hAnsi="宋体" w:hint="eastAsia"/>
                <w:szCs w:val="21"/>
              </w:rPr>
              <w:t>Pb)</w:t>
            </w:r>
            <w:r>
              <w:rPr>
                <w:rFonts w:ascii="宋体" w:hAnsi="宋体" w:hint="eastAsia"/>
                <w:szCs w:val="21"/>
              </w:rPr>
              <w:t>≦</w:t>
            </w:r>
            <w:r>
              <w:rPr>
                <w:rFonts w:ascii="宋体" w:hAnsi="宋体" w:hint="eastAsia"/>
                <w:szCs w:val="21"/>
              </w:rPr>
              <w:t>90mg/kg</w:t>
            </w:r>
            <w:r>
              <w:rPr>
                <w:rFonts w:ascii="宋体" w:hAnsi="宋体" w:hint="eastAsia"/>
                <w:szCs w:val="21"/>
              </w:rPr>
              <w:t>、镉（</w:t>
            </w:r>
            <w:r>
              <w:rPr>
                <w:rFonts w:ascii="宋体" w:hAnsi="宋体" w:hint="eastAsia"/>
                <w:szCs w:val="21"/>
              </w:rPr>
              <w:t>Cd</w:t>
            </w:r>
            <w:r>
              <w:rPr>
                <w:rFonts w:ascii="宋体" w:hAnsi="宋体" w:hint="eastAsia"/>
                <w:szCs w:val="21"/>
              </w:rPr>
              <w:t>）≦</w:t>
            </w:r>
            <w:r>
              <w:rPr>
                <w:rFonts w:ascii="宋体" w:hAnsi="宋体" w:hint="eastAsia"/>
                <w:szCs w:val="21"/>
              </w:rPr>
              <w:t>75mg/kg</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60mg/kg</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p>
          <w:p w14:paraId="0E20E2AF" w14:textId="77777777" w:rsidR="00570FEF" w:rsidRDefault="00A225B1">
            <w:pPr>
              <w:jc w:val="left"/>
              <w:rPr>
                <w:rFonts w:ascii="宋体" w:hAnsi="宋体"/>
                <w:szCs w:val="21"/>
              </w:rPr>
            </w:pPr>
            <w:r>
              <w:rPr>
                <w:rFonts w:ascii="宋体" w:hAnsi="宋体" w:hint="eastAsia"/>
                <w:szCs w:val="21"/>
              </w:rPr>
              <w:t>3</w:t>
            </w:r>
            <w:r>
              <w:rPr>
                <w:rFonts w:ascii="宋体" w:hAnsi="宋体" w:hint="eastAsia"/>
                <w:szCs w:val="21"/>
              </w:rPr>
              <w:t>、表面处理：表面采用国标优质环保油漆</w:t>
            </w:r>
            <w:r>
              <w:rPr>
                <w:rFonts w:ascii="宋体" w:hAnsi="宋体" w:hint="eastAsia"/>
                <w:szCs w:val="21"/>
              </w:rPr>
              <w:t>4</w:t>
            </w:r>
            <w:r>
              <w:rPr>
                <w:rFonts w:ascii="宋体" w:hAnsi="宋体" w:hint="eastAsia"/>
                <w:szCs w:val="21"/>
              </w:rPr>
              <w:t>底</w:t>
            </w:r>
            <w:r>
              <w:rPr>
                <w:rFonts w:ascii="宋体" w:hAnsi="宋体" w:hint="eastAsia"/>
                <w:szCs w:val="21"/>
              </w:rPr>
              <w:t>3</w:t>
            </w:r>
            <w:r>
              <w:rPr>
                <w:rFonts w:ascii="宋体" w:hAnsi="宋体" w:hint="eastAsia"/>
                <w:szCs w:val="21"/>
              </w:rPr>
              <w:t>面喷涂，底漆、面漆通过</w:t>
            </w:r>
            <w:r>
              <w:rPr>
                <w:rFonts w:ascii="宋体" w:hAnsi="宋体" w:hint="eastAsia"/>
                <w:szCs w:val="21"/>
              </w:rPr>
              <w:t>GB 18581-2020</w:t>
            </w:r>
            <w:r>
              <w:rPr>
                <w:rFonts w:ascii="宋体" w:hAnsi="宋体" w:hint="eastAsia"/>
                <w:szCs w:val="21"/>
              </w:rPr>
              <w:t>《木器涂料中有害物质限量》、</w:t>
            </w:r>
            <w:r>
              <w:rPr>
                <w:rFonts w:ascii="宋体" w:hAnsi="宋体" w:hint="eastAsia"/>
                <w:szCs w:val="21"/>
              </w:rPr>
              <w:t>GB/T 23999-2009</w:t>
            </w:r>
            <w:r>
              <w:rPr>
                <w:rFonts w:ascii="宋体" w:hAnsi="宋体" w:hint="eastAsia"/>
                <w:szCs w:val="21"/>
              </w:rPr>
              <w:t>《室内装饰装修用水性木器涂料》标准检测合格，检测结果包括但不限于以下内容：工艺材质要求；总铅</w:t>
            </w:r>
            <w:r>
              <w:rPr>
                <w:rFonts w:ascii="宋体" w:hAnsi="宋体" w:hint="eastAsia"/>
                <w:szCs w:val="21"/>
              </w:rPr>
              <w:t>Pb</w:t>
            </w:r>
            <w:r>
              <w:rPr>
                <w:rFonts w:ascii="宋体" w:hAnsi="宋体" w:hint="eastAsia"/>
                <w:szCs w:val="21"/>
              </w:rPr>
              <w:t>含量（限色漆、腻</w:t>
            </w:r>
            <w:r>
              <w:rPr>
                <w:rFonts w:ascii="宋体" w:hAnsi="宋体" w:hint="eastAsia"/>
                <w:szCs w:val="21"/>
              </w:rPr>
              <w:t>子、醇酸清漆）≦</w:t>
            </w:r>
            <w:r>
              <w:rPr>
                <w:rFonts w:ascii="宋体" w:hAnsi="宋体" w:hint="eastAsia"/>
                <w:szCs w:val="21"/>
              </w:rPr>
              <w:t>90mg/kg</w:t>
            </w:r>
            <w:r>
              <w:rPr>
                <w:rFonts w:ascii="宋体" w:hAnsi="宋体" w:hint="eastAsia"/>
                <w:szCs w:val="21"/>
              </w:rPr>
              <w:t>；可溶性重金属（镉（</w:t>
            </w:r>
            <w:r>
              <w:rPr>
                <w:rFonts w:ascii="宋体" w:hAnsi="宋体" w:hint="eastAsia"/>
                <w:szCs w:val="21"/>
              </w:rPr>
              <w:t>Cd</w:t>
            </w:r>
            <w:r>
              <w:rPr>
                <w:rFonts w:ascii="宋体" w:hAnsi="宋体" w:hint="eastAsia"/>
                <w:szCs w:val="21"/>
              </w:rPr>
              <w:t>）≦</w:t>
            </w:r>
            <w:r>
              <w:rPr>
                <w:rFonts w:ascii="宋体" w:hAnsi="宋体" w:hint="eastAsia"/>
                <w:szCs w:val="21"/>
              </w:rPr>
              <w:t xml:space="preserve">75mg/kg </w:t>
            </w:r>
            <w:r>
              <w:rPr>
                <w:rFonts w:ascii="宋体" w:hAnsi="宋体" w:hint="eastAsia"/>
                <w:szCs w:val="21"/>
              </w:rPr>
              <w:t>、铬（</w:t>
            </w:r>
            <w:r>
              <w:rPr>
                <w:rFonts w:ascii="宋体" w:hAnsi="宋体" w:hint="eastAsia"/>
                <w:szCs w:val="21"/>
              </w:rPr>
              <w:t>Cr</w:t>
            </w:r>
            <w:r>
              <w:rPr>
                <w:rFonts w:ascii="宋体" w:hAnsi="宋体" w:hint="eastAsia"/>
                <w:szCs w:val="21"/>
              </w:rPr>
              <w:t>）≦</w:t>
            </w:r>
            <w:r>
              <w:rPr>
                <w:rFonts w:ascii="宋体" w:hAnsi="宋体" w:hint="eastAsia"/>
                <w:szCs w:val="21"/>
              </w:rPr>
              <w:t xml:space="preserve">60mg/kg </w:t>
            </w:r>
            <w:r>
              <w:rPr>
                <w:rFonts w:ascii="宋体" w:hAnsi="宋体" w:hint="eastAsia"/>
                <w:szCs w:val="21"/>
              </w:rPr>
              <w:t>、汞（</w:t>
            </w:r>
            <w:r>
              <w:rPr>
                <w:rFonts w:ascii="宋体" w:hAnsi="宋体" w:hint="eastAsia"/>
                <w:szCs w:val="21"/>
              </w:rPr>
              <w:t>Hg)</w:t>
            </w:r>
            <w:r>
              <w:rPr>
                <w:rFonts w:ascii="宋体" w:hAnsi="宋体" w:hint="eastAsia"/>
                <w:szCs w:val="21"/>
              </w:rPr>
              <w:t>）≦</w:t>
            </w:r>
            <w:r>
              <w:rPr>
                <w:rFonts w:ascii="宋体" w:hAnsi="宋体" w:hint="eastAsia"/>
                <w:szCs w:val="21"/>
              </w:rPr>
              <w:t>60mg/kg</w:t>
            </w:r>
            <w:r>
              <w:rPr>
                <w:rFonts w:ascii="宋体" w:hAnsi="宋体" w:hint="eastAsia"/>
                <w:szCs w:val="21"/>
              </w:rPr>
              <w:t>）；</w:t>
            </w:r>
            <w:r>
              <w:rPr>
                <w:rFonts w:ascii="宋体" w:hAnsi="宋体" w:hint="eastAsia"/>
                <w:szCs w:val="21"/>
              </w:rPr>
              <w:lastRenderedPageBreak/>
              <w:t>游离甲醛含量≦</w:t>
            </w:r>
            <w:r>
              <w:rPr>
                <w:rFonts w:ascii="宋体" w:hAnsi="宋体" w:hint="eastAsia"/>
                <w:szCs w:val="21"/>
              </w:rPr>
              <w:t>100mg/kg</w:t>
            </w:r>
            <w:r>
              <w:rPr>
                <w:rFonts w:ascii="宋体" w:hAnsi="宋体" w:hint="eastAsia"/>
                <w:szCs w:val="21"/>
              </w:rPr>
              <w:t>；（</w:t>
            </w:r>
            <w:r>
              <w:rPr>
                <w:rFonts w:ascii="宋体" w:hAnsi="宋体" w:hint="eastAsia"/>
                <w:szCs w:val="21"/>
              </w:rPr>
              <w:t>VOC</w:t>
            </w:r>
            <w:r>
              <w:rPr>
                <w:rFonts w:ascii="宋体" w:hAnsi="宋体" w:hint="eastAsia"/>
                <w:szCs w:val="21"/>
              </w:rPr>
              <w:t>）含量≦</w:t>
            </w:r>
            <w:r>
              <w:rPr>
                <w:rFonts w:ascii="宋体" w:hAnsi="宋体" w:hint="eastAsia"/>
                <w:szCs w:val="21"/>
              </w:rPr>
              <w:t>300g/L</w:t>
            </w:r>
            <w:r>
              <w:rPr>
                <w:rFonts w:ascii="宋体" w:hAnsi="宋体" w:hint="eastAsia"/>
                <w:szCs w:val="21"/>
              </w:rPr>
              <w:t>；硬度（擦伤）≧</w:t>
            </w:r>
            <w:r>
              <w:rPr>
                <w:rFonts w:ascii="宋体" w:hAnsi="宋体" w:hint="eastAsia"/>
                <w:szCs w:val="21"/>
              </w:rPr>
              <w:t>H</w:t>
            </w:r>
            <w:r>
              <w:rPr>
                <w:rFonts w:ascii="宋体" w:hAnsi="宋体" w:hint="eastAsia"/>
                <w:szCs w:val="21"/>
              </w:rPr>
              <w:t>；光泽（</w:t>
            </w:r>
            <w:r>
              <w:rPr>
                <w:rFonts w:ascii="宋体" w:hAnsi="宋体" w:hint="eastAsia"/>
                <w:szCs w:val="21"/>
              </w:rPr>
              <w:t>60</w:t>
            </w:r>
            <w:r>
              <w:rPr>
                <w:rFonts w:ascii="宋体" w:hAnsi="宋体" w:hint="eastAsia"/>
                <w:szCs w:val="21"/>
              </w:rPr>
              <w:t>°）≦</w:t>
            </w:r>
            <w:r>
              <w:rPr>
                <w:rFonts w:ascii="宋体" w:hAnsi="宋体" w:hint="eastAsia"/>
                <w:szCs w:val="21"/>
              </w:rPr>
              <w:t>65%</w:t>
            </w:r>
            <w:r>
              <w:rPr>
                <w:rFonts w:ascii="宋体" w:hAnsi="宋体" w:hint="eastAsia"/>
                <w:szCs w:val="21"/>
              </w:rPr>
              <w:t>；苯系物总和含量</w:t>
            </w:r>
            <w:r>
              <w:rPr>
                <w:rFonts w:ascii="宋体" w:hAnsi="宋体" w:hint="eastAsia"/>
                <w:szCs w:val="21"/>
              </w:rPr>
              <w:t>[</w:t>
            </w:r>
            <w:r>
              <w:rPr>
                <w:rFonts w:ascii="宋体" w:hAnsi="宋体" w:hint="eastAsia"/>
                <w:szCs w:val="21"/>
              </w:rPr>
              <w:t>限苯、甲苯、二甲苯（含乙苯）</w:t>
            </w:r>
            <w:r>
              <w:rPr>
                <w:rFonts w:ascii="宋体" w:hAnsi="宋体" w:hint="eastAsia"/>
                <w:szCs w:val="21"/>
              </w:rPr>
              <w:t>]</w:t>
            </w:r>
            <w:r>
              <w:rPr>
                <w:rFonts w:ascii="宋体" w:hAnsi="宋体" w:hint="eastAsia"/>
                <w:szCs w:val="21"/>
              </w:rPr>
              <w:t>≦</w:t>
            </w:r>
            <w:r>
              <w:rPr>
                <w:rFonts w:ascii="宋体" w:hAnsi="宋体" w:hint="eastAsia"/>
                <w:szCs w:val="21"/>
              </w:rPr>
              <w:t>250mg/kg</w:t>
            </w:r>
            <w:r>
              <w:rPr>
                <w:rFonts w:ascii="宋体" w:hAnsi="宋体" w:hint="eastAsia"/>
                <w:szCs w:val="21"/>
              </w:rPr>
              <w:t>。</w:t>
            </w:r>
          </w:p>
          <w:p w14:paraId="1EA505B4" w14:textId="77777777" w:rsidR="00570FEF" w:rsidRDefault="00A225B1">
            <w:pPr>
              <w:jc w:val="left"/>
              <w:rPr>
                <w:rFonts w:ascii="宋体" w:hAnsi="宋体"/>
                <w:szCs w:val="21"/>
              </w:rPr>
            </w:pPr>
            <w:r>
              <w:rPr>
                <w:rFonts w:ascii="宋体" w:hAnsi="宋体" w:hint="eastAsia"/>
                <w:szCs w:val="21"/>
              </w:rPr>
              <w:t>4</w:t>
            </w:r>
            <w:r>
              <w:rPr>
                <w:rFonts w:ascii="宋体" w:hAnsi="宋体" w:hint="eastAsia"/>
                <w:szCs w:val="21"/>
              </w:rPr>
              <w:t>、五金配件：所有连接件采用锌合金三合一连接件，三合一连接件通过</w:t>
            </w:r>
            <w:r>
              <w:rPr>
                <w:rFonts w:ascii="宋体" w:hAnsi="宋体" w:hint="eastAsia"/>
                <w:szCs w:val="21"/>
              </w:rPr>
              <w:t>GB/T 28203-2011</w:t>
            </w:r>
            <w:r>
              <w:rPr>
                <w:rFonts w:ascii="宋体" w:hAnsi="宋体" w:hint="eastAsia"/>
                <w:szCs w:val="21"/>
              </w:rPr>
              <w:t>《家具用连接件技术要求及试验方法》及</w:t>
            </w:r>
            <w:r>
              <w:rPr>
                <w:rFonts w:ascii="宋体" w:hAnsi="宋体" w:hint="eastAsia"/>
                <w:szCs w:val="21"/>
              </w:rPr>
              <w:t>GB/T 2423.22-2012</w:t>
            </w:r>
            <w:r>
              <w:rPr>
                <w:rFonts w:ascii="宋体" w:hAnsi="宋体" w:hint="eastAsia"/>
                <w:szCs w:val="21"/>
              </w:rPr>
              <w:t>《环境试验</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部分：试验方法</w:t>
            </w:r>
            <w:r>
              <w:rPr>
                <w:rFonts w:ascii="宋体" w:hAnsi="宋体" w:hint="eastAsia"/>
                <w:szCs w:val="21"/>
              </w:rPr>
              <w:t xml:space="preserve"> </w:t>
            </w:r>
            <w:r>
              <w:rPr>
                <w:rFonts w:ascii="宋体" w:hAnsi="宋体" w:hint="eastAsia"/>
                <w:szCs w:val="21"/>
              </w:rPr>
              <w:t>试验</w:t>
            </w:r>
            <w:r>
              <w:rPr>
                <w:rFonts w:ascii="宋体" w:hAnsi="宋体" w:hint="eastAsia"/>
                <w:szCs w:val="21"/>
              </w:rPr>
              <w:t>N</w:t>
            </w:r>
            <w:r>
              <w:rPr>
                <w:rFonts w:ascii="宋体" w:hAnsi="宋体" w:hint="eastAsia"/>
                <w:szCs w:val="21"/>
              </w:rPr>
              <w:t>：温度变化》标准检测合格，合格内容包括但不限于：外观合格；金属漆膜耐腐蚀理化性能（</w:t>
            </w:r>
            <w:r>
              <w:rPr>
                <w:rFonts w:ascii="宋体" w:hAnsi="宋体" w:hint="eastAsia"/>
                <w:szCs w:val="21"/>
              </w:rPr>
              <w:t>100h</w:t>
            </w:r>
            <w:r>
              <w:rPr>
                <w:rFonts w:ascii="宋体" w:hAnsi="宋体" w:hint="eastAsia"/>
                <w:szCs w:val="21"/>
              </w:rPr>
              <w:t>）合格；偏心体抗压强度应≧</w:t>
            </w:r>
            <w:r>
              <w:rPr>
                <w:rFonts w:ascii="宋体" w:hAnsi="宋体" w:hint="eastAsia"/>
                <w:szCs w:val="21"/>
              </w:rPr>
              <w:t>240N</w:t>
            </w:r>
            <w:r>
              <w:rPr>
                <w:rFonts w:ascii="宋体" w:hAnsi="宋体" w:hint="eastAsia"/>
                <w:szCs w:val="21"/>
              </w:rPr>
              <w:t>；预埋螺母抗拉强度应≧</w:t>
            </w:r>
            <w:r>
              <w:rPr>
                <w:rFonts w:ascii="宋体" w:hAnsi="宋体" w:hint="eastAsia"/>
                <w:szCs w:val="21"/>
              </w:rPr>
              <w:t>550N</w:t>
            </w:r>
            <w:r>
              <w:rPr>
                <w:rFonts w:ascii="宋体" w:hAnsi="宋体" w:hint="eastAsia"/>
                <w:szCs w:val="21"/>
              </w:rPr>
              <w:t>；连接螺杆螺纹与预埋螺母的抗拉强度应≧</w:t>
            </w:r>
            <w:r>
              <w:rPr>
                <w:rFonts w:ascii="宋体" w:hAnsi="宋体" w:hint="eastAsia"/>
                <w:szCs w:val="21"/>
              </w:rPr>
              <w:t>700N</w:t>
            </w:r>
            <w:r>
              <w:rPr>
                <w:rFonts w:ascii="宋体" w:hAnsi="宋体" w:hint="eastAsia"/>
                <w:szCs w:val="21"/>
              </w:rPr>
              <w:t>；偏心体与连接螺杆的扭矩≧</w:t>
            </w:r>
            <w:r>
              <w:rPr>
                <w:rFonts w:ascii="宋体" w:hAnsi="宋体" w:hint="eastAsia"/>
                <w:szCs w:val="21"/>
              </w:rPr>
              <w:t>5.0N</w:t>
            </w:r>
            <w:r>
              <w:rPr>
                <w:rFonts w:ascii="宋体" w:hAnsi="宋体" w:hint="eastAsia"/>
                <w:szCs w:val="21"/>
              </w:rPr>
              <w:t>˙</w:t>
            </w:r>
            <w:r>
              <w:rPr>
                <w:rFonts w:ascii="宋体" w:hAnsi="宋体" w:hint="eastAsia"/>
                <w:szCs w:val="21"/>
              </w:rPr>
              <w:t>m</w:t>
            </w:r>
            <w:r>
              <w:rPr>
                <w:rFonts w:ascii="宋体" w:hAnsi="宋体" w:hint="eastAsia"/>
                <w:szCs w:val="21"/>
              </w:rPr>
              <w:t>；高低温试验合格；</w:t>
            </w:r>
          </w:p>
          <w:p w14:paraId="3BD891B9" w14:textId="77777777" w:rsidR="00570FEF" w:rsidRDefault="00A225B1">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三、颜色：胡桃色</w:t>
            </w:r>
            <w:r>
              <w:rPr>
                <w:rFonts w:ascii="宋体" w:hAnsi="宋体" w:hint="eastAsia"/>
                <w:szCs w:val="21"/>
              </w:rPr>
              <w:t>（颜色可选）</w:t>
            </w:r>
            <w:r>
              <w:rPr>
                <w:rFonts w:ascii="宋体" w:hAnsi="宋体" w:cs="宋体" w:hint="eastAsia"/>
                <w:color w:val="000000"/>
                <w:kern w:val="0"/>
                <w:sz w:val="22"/>
                <w:szCs w:val="22"/>
                <w:lang w:bidi="ar"/>
              </w:rPr>
              <w:t>。</w:t>
            </w:r>
          </w:p>
        </w:tc>
        <w:tc>
          <w:tcPr>
            <w:tcW w:w="645" w:type="dxa"/>
            <w:vAlign w:val="center"/>
          </w:tcPr>
          <w:p w14:paraId="7E5B3D0C"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2</w:t>
            </w:r>
          </w:p>
        </w:tc>
        <w:tc>
          <w:tcPr>
            <w:tcW w:w="420" w:type="dxa"/>
            <w:vAlign w:val="center"/>
          </w:tcPr>
          <w:p w14:paraId="0D41E335" w14:textId="77777777" w:rsidR="00570FEF" w:rsidRDefault="00A225B1">
            <w:pPr>
              <w:widowControl/>
              <w:jc w:val="center"/>
              <w:textAlignment w:val="center"/>
            </w:pPr>
            <w:r>
              <w:rPr>
                <w:rFonts w:ascii="宋体" w:hAnsi="宋体" w:cs="宋体" w:hint="eastAsia"/>
                <w:color w:val="000000"/>
                <w:kern w:val="0"/>
                <w:sz w:val="22"/>
                <w:szCs w:val="22"/>
                <w:lang w:bidi="ar"/>
              </w:rPr>
              <w:t>张</w:t>
            </w:r>
          </w:p>
        </w:tc>
        <w:tc>
          <w:tcPr>
            <w:tcW w:w="750" w:type="dxa"/>
            <w:vAlign w:val="center"/>
          </w:tcPr>
          <w:p w14:paraId="33B626D2" w14:textId="77777777" w:rsidR="00570FEF" w:rsidRDefault="00A225B1">
            <w:pPr>
              <w:widowControl/>
              <w:jc w:val="center"/>
              <w:textAlignment w:val="center"/>
            </w:pPr>
            <w:r>
              <w:rPr>
                <w:rFonts w:ascii="宋体" w:hAnsi="宋体" w:cs="宋体" w:hint="eastAsia"/>
                <w:color w:val="000000"/>
                <w:kern w:val="0"/>
                <w:sz w:val="22"/>
                <w:szCs w:val="22"/>
                <w:lang w:bidi="ar"/>
              </w:rPr>
              <w:t>3800</w:t>
            </w:r>
          </w:p>
        </w:tc>
        <w:tc>
          <w:tcPr>
            <w:tcW w:w="870" w:type="dxa"/>
            <w:vAlign w:val="center"/>
          </w:tcPr>
          <w:p w14:paraId="6DFC1376" w14:textId="77777777" w:rsidR="00570FEF" w:rsidRDefault="00A225B1">
            <w:pPr>
              <w:widowControl/>
              <w:jc w:val="center"/>
              <w:textAlignment w:val="center"/>
            </w:pPr>
            <w:r>
              <w:rPr>
                <w:rFonts w:ascii="宋体" w:hAnsi="宋体" w:cs="宋体" w:hint="eastAsia"/>
                <w:color w:val="000000"/>
                <w:kern w:val="0"/>
                <w:sz w:val="22"/>
                <w:szCs w:val="22"/>
                <w:lang w:bidi="ar"/>
              </w:rPr>
              <w:t>7600</w:t>
            </w:r>
          </w:p>
        </w:tc>
        <w:tc>
          <w:tcPr>
            <w:tcW w:w="932" w:type="dxa"/>
            <w:vAlign w:val="center"/>
          </w:tcPr>
          <w:p w14:paraId="7A839983" w14:textId="77777777" w:rsidR="00570FEF" w:rsidRDefault="00A225B1">
            <w:pPr>
              <w:jc w:val="center"/>
            </w:pPr>
            <w:r>
              <w:rPr>
                <w:rFonts w:hint="eastAsia"/>
              </w:rPr>
              <w:t>无</w:t>
            </w:r>
          </w:p>
        </w:tc>
      </w:tr>
      <w:tr w:rsidR="00570FEF" w14:paraId="62FE7B3D" w14:textId="77777777">
        <w:trPr>
          <w:trHeight w:val="995"/>
        </w:trPr>
        <w:tc>
          <w:tcPr>
            <w:tcW w:w="705" w:type="dxa"/>
            <w:vAlign w:val="center"/>
          </w:tcPr>
          <w:p w14:paraId="4F0891EC" w14:textId="77777777" w:rsidR="00570FEF" w:rsidRDefault="00A225B1">
            <w:pPr>
              <w:jc w:val="center"/>
            </w:pPr>
            <w:r>
              <w:rPr>
                <w:rFonts w:hint="eastAsia"/>
              </w:rPr>
              <w:lastRenderedPageBreak/>
              <w:t>9</w:t>
            </w:r>
          </w:p>
        </w:tc>
        <w:tc>
          <w:tcPr>
            <w:tcW w:w="1076" w:type="dxa"/>
            <w:vAlign w:val="center"/>
          </w:tcPr>
          <w:p w14:paraId="16D2ED0B" w14:textId="77777777" w:rsidR="00570FEF" w:rsidRDefault="00A225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礼堂椅</w:t>
            </w:r>
          </w:p>
        </w:tc>
        <w:tc>
          <w:tcPr>
            <w:tcW w:w="4774" w:type="dxa"/>
            <w:vAlign w:val="center"/>
          </w:tcPr>
          <w:p w14:paraId="34DC7E76" w14:textId="77777777" w:rsidR="00570FEF" w:rsidRDefault="00A225B1">
            <w:pPr>
              <w:numPr>
                <w:ilvl w:val="0"/>
                <w:numId w:val="6"/>
              </w:numPr>
              <w:tabs>
                <w:tab w:val="left" w:pos="420"/>
              </w:tabs>
              <w:jc w:val="left"/>
            </w:pPr>
            <w:r>
              <w:rPr>
                <w:rFonts w:hint="eastAsia"/>
              </w:rPr>
              <w:t>产品外观尺寸</w:t>
            </w:r>
            <w:r>
              <w:rPr>
                <w:rFonts w:hint="eastAsia"/>
              </w:rPr>
              <w:t xml:space="preserve"> </w:t>
            </w:r>
            <w:r>
              <w:rPr>
                <w:rFonts w:hint="eastAsia"/>
              </w:rPr>
              <w:t>：长</w:t>
            </w:r>
            <w:r>
              <w:rPr>
                <w:rFonts w:hint="eastAsia"/>
              </w:rPr>
              <w:t>730*</w:t>
            </w:r>
            <w:r>
              <w:rPr>
                <w:rFonts w:hint="eastAsia"/>
              </w:rPr>
              <w:t>宽</w:t>
            </w:r>
            <w:r>
              <w:rPr>
                <w:rFonts w:hint="eastAsia"/>
              </w:rPr>
              <w:t>580mm*</w:t>
            </w:r>
            <w:r>
              <w:rPr>
                <w:rFonts w:hint="eastAsia"/>
              </w:rPr>
              <w:t>高</w:t>
            </w:r>
            <w:r>
              <w:rPr>
                <w:rFonts w:hint="eastAsia"/>
              </w:rPr>
              <w:t xml:space="preserve">1030mm </w:t>
            </w:r>
            <w:r>
              <w:rPr>
                <w:rFonts w:hint="eastAsia"/>
              </w:rPr>
              <w:t>（尺寸偏差不得超过±</w:t>
            </w:r>
            <w:r>
              <w:rPr>
                <w:rFonts w:hint="eastAsia"/>
              </w:rPr>
              <w:t>10.0mm</w:t>
            </w:r>
            <w:r>
              <w:rPr>
                <w:rFonts w:hint="eastAsia"/>
              </w:rPr>
              <w:t>。）</w:t>
            </w:r>
          </w:p>
          <w:p w14:paraId="09EC48F1" w14:textId="77777777" w:rsidR="00570FEF" w:rsidRDefault="00A225B1">
            <w:pPr>
              <w:pStyle w:val="a3"/>
              <w:ind w:firstLineChars="0" w:firstLine="0"/>
              <w:jc w:val="left"/>
            </w:pPr>
            <w:r>
              <w:rPr>
                <w:rFonts w:hint="eastAsia"/>
              </w:rPr>
              <w:t>▲二、材质：</w:t>
            </w:r>
          </w:p>
          <w:p w14:paraId="48B6F162" w14:textId="77777777" w:rsidR="00570FEF" w:rsidRDefault="00A225B1">
            <w:r>
              <w:rPr>
                <w:rFonts w:hint="eastAsia"/>
              </w:rPr>
              <w:t>1</w:t>
            </w:r>
            <w:r>
              <w:rPr>
                <w:rFonts w:hint="eastAsia"/>
              </w:rPr>
              <w:t>、软包面料：采用国标阻燃绒布，阻燃绒布通过</w:t>
            </w:r>
            <w:r>
              <w:rPr>
                <w:rFonts w:hint="eastAsia"/>
              </w:rPr>
              <w:t xml:space="preserve">FZ/T </w:t>
            </w:r>
            <w:r>
              <w:rPr>
                <w:rFonts w:hint="eastAsia"/>
              </w:rPr>
              <w:t>01057.1-2007</w:t>
            </w:r>
            <w:r>
              <w:rPr>
                <w:rFonts w:hint="eastAsia"/>
              </w:rPr>
              <w:t>《纺织纤维鉴别试验方法</w:t>
            </w:r>
            <w:r>
              <w:rPr>
                <w:rFonts w:hint="eastAsia"/>
              </w:rPr>
              <w:t xml:space="preserve"> </w:t>
            </w:r>
            <w:r>
              <w:rPr>
                <w:rFonts w:hint="eastAsia"/>
              </w:rPr>
              <w:t>第</w:t>
            </w:r>
            <w:r>
              <w:rPr>
                <w:rFonts w:hint="eastAsia"/>
              </w:rPr>
              <w:t>1</w:t>
            </w:r>
            <w:r>
              <w:rPr>
                <w:rFonts w:hint="eastAsia"/>
              </w:rPr>
              <w:t>部分：通用说明》、</w:t>
            </w:r>
            <w:r>
              <w:rPr>
                <w:rFonts w:hint="eastAsia"/>
              </w:rPr>
              <w:t>FZ/T 01057.2-2007</w:t>
            </w:r>
            <w:r>
              <w:rPr>
                <w:rFonts w:hint="eastAsia"/>
              </w:rPr>
              <w:t>《纺织纤维鉴别试验方法</w:t>
            </w:r>
            <w:r>
              <w:rPr>
                <w:rFonts w:hint="eastAsia"/>
              </w:rPr>
              <w:t xml:space="preserve"> </w:t>
            </w:r>
            <w:r>
              <w:rPr>
                <w:rFonts w:hint="eastAsia"/>
              </w:rPr>
              <w:t>第</w:t>
            </w:r>
            <w:r>
              <w:rPr>
                <w:rFonts w:hint="eastAsia"/>
              </w:rPr>
              <w:t>2</w:t>
            </w:r>
            <w:r>
              <w:rPr>
                <w:rFonts w:hint="eastAsia"/>
              </w:rPr>
              <w:t>部分：燃烧法》、</w:t>
            </w:r>
            <w:r>
              <w:rPr>
                <w:rFonts w:hint="eastAsia"/>
              </w:rPr>
              <w:t>FZ/T 01057.3-2007</w:t>
            </w:r>
            <w:r>
              <w:rPr>
                <w:rFonts w:hint="eastAsia"/>
              </w:rPr>
              <w:t>《纺织纤维鉴别试验方法</w:t>
            </w:r>
            <w:r>
              <w:rPr>
                <w:rFonts w:hint="eastAsia"/>
              </w:rPr>
              <w:t xml:space="preserve"> </w:t>
            </w:r>
            <w:r>
              <w:rPr>
                <w:rFonts w:hint="eastAsia"/>
              </w:rPr>
              <w:t>第</w:t>
            </w:r>
            <w:r>
              <w:rPr>
                <w:rFonts w:hint="eastAsia"/>
              </w:rPr>
              <w:t>3</w:t>
            </w:r>
            <w:r>
              <w:rPr>
                <w:rFonts w:hint="eastAsia"/>
              </w:rPr>
              <w:t>部分：显微镜法》、</w:t>
            </w:r>
            <w:r>
              <w:rPr>
                <w:rFonts w:hint="eastAsia"/>
              </w:rPr>
              <w:t>FZ/T 01057.4-2007</w:t>
            </w:r>
            <w:r>
              <w:rPr>
                <w:rFonts w:hint="eastAsia"/>
              </w:rPr>
              <w:t>《纺织纤维鉴别试验方法</w:t>
            </w:r>
            <w:r>
              <w:rPr>
                <w:rFonts w:hint="eastAsia"/>
              </w:rPr>
              <w:t xml:space="preserve"> </w:t>
            </w:r>
            <w:r>
              <w:rPr>
                <w:rFonts w:hint="eastAsia"/>
              </w:rPr>
              <w:t>第</w:t>
            </w:r>
            <w:r>
              <w:rPr>
                <w:rFonts w:hint="eastAsia"/>
              </w:rPr>
              <w:t>4</w:t>
            </w:r>
            <w:r>
              <w:rPr>
                <w:rFonts w:hint="eastAsia"/>
              </w:rPr>
              <w:t>部分：溶解法》、</w:t>
            </w:r>
            <w:r>
              <w:rPr>
                <w:rFonts w:hint="eastAsia"/>
              </w:rPr>
              <w:t>GB/T 2910.11-2009</w:t>
            </w:r>
            <w:r>
              <w:rPr>
                <w:rFonts w:hint="eastAsia"/>
              </w:rPr>
              <w:t>《纺织品</w:t>
            </w:r>
            <w:r>
              <w:rPr>
                <w:rFonts w:hint="eastAsia"/>
              </w:rPr>
              <w:t xml:space="preserve"> </w:t>
            </w:r>
            <w:r>
              <w:rPr>
                <w:rFonts w:hint="eastAsia"/>
              </w:rPr>
              <w:t>定量化学分析</w:t>
            </w:r>
            <w:r>
              <w:rPr>
                <w:rFonts w:hint="eastAsia"/>
              </w:rPr>
              <w:t xml:space="preserve"> </w:t>
            </w:r>
            <w:r>
              <w:rPr>
                <w:rFonts w:hint="eastAsia"/>
              </w:rPr>
              <w:t>第</w:t>
            </w:r>
            <w:r>
              <w:rPr>
                <w:rFonts w:hint="eastAsia"/>
              </w:rPr>
              <w:t>11</w:t>
            </w:r>
            <w:r>
              <w:rPr>
                <w:rFonts w:hint="eastAsia"/>
              </w:rPr>
              <w:t>部分：纤维素纤维与聚酯纤维的混合物（硫酸法）》、</w:t>
            </w:r>
            <w:r>
              <w:rPr>
                <w:rFonts w:hint="eastAsia"/>
              </w:rPr>
              <w:t>GB/T 14343-2008</w:t>
            </w:r>
            <w:r>
              <w:rPr>
                <w:rFonts w:hint="eastAsia"/>
              </w:rPr>
              <w:t>《化学纤维</w:t>
            </w:r>
            <w:r>
              <w:rPr>
                <w:rFonts w:hint="eastAsia"/>
              </w:rPr>
              <w:t xml:space="preserve"> </w:t>
            </w:r>
            <w:r>
              <w:rPr>
                <w:rFonts w:hint="eastAsia"/>
              </w:rPr>
              <w:t>长丝线密度试验方法》、</w:t>
            </w:r>
            <w:r>
              <w:rPr>
                <w:rFonts w:hint="eastAsia"/>
              </w:rPr>
              <w:t>GB18401-2010</w:t>
            </w:r>
            <w:r>
              <w:rPr>
                <w:rFonts w:hint="eastAsia"/>
              </w:rPr>
              <w:t>《国家</w:t>
            </w:r>
            <w:r>
              <w:rPr>
                <w:rFonts w:hint="eastAsia"/>
              </w:rPr>
              <w:t>纺织产品基本安全技术规范》、</w:t>
            </w:r>
            <w:r>
              <w:rPr>
                <w:rFonts w:hint="eastAsia"/>
              </w:rPr>
              <w:t>GB/T 4668-1995</w:t>
            </w:r>
            <w:r>
              <w:rPr>
                <w:rFonts w:hint="eastAsia"/>
              </w:rPr>
              <w:t>《机织物密度的测定》、</w:t>
            </w:r>
            <w:r>
              <w:rPr>
                <w:rFonts w:hint="eastAsia"/>
              </w:rPr>
              <w:t>GB/T29256.5-2012</w:t>
            </w:r>
            <w:r>
              <w:rPr>
                <w:rFonts w:hint="eastAsia"/>
              </w:rPr>
              <w:t>《纺织品</w:t>
            </w:r>
            <w:r>
              <w:rPr>
                <w:rFonts w:hint="eastAsia"/>
              </w:rPr>
              <w:t xml:space="preserve"> </w:t>
            </w:r>
            <w:r>
              <w:rPr>
                <w:rFonts w:hint="eastAsia"/>
              </w:rPr>
              <w:t>机织物结构分析方法</w:t>
            </w:r>
            <w:r>
              <w:rPr>
                <w:rFonts w:hint="eastAsia"/>
              </w:rPr>
              <w:t xml:space="preserve"> </w:t>
            </w:r>
            <w:r>
              <w:rPr>
                <w:rFonts w:hint="eastAsia"/>
              </w:rPr>
              <w:t>第</w:t>
            </w:r>
            <w:r>
              <w:rPr>
                <w:rFonts w:hint="eastAsia"/>
              </w:rPr>
              <w:t>5</w:t>
            </w:r>
            <w:r>
              <w:rPr>
                <w:rFonts w:hint="eastAsia"/>
              </w:rPr>
              <w:t>部分：织物中拆下纱线线密度的测定》、</w:t>
            </w:r>
            <w:r>
              <w:rPr>
                <w:rFonts w:hint="eastAsia"/>
              </w:rPr>
              <w:t>GB/T 35611-2017</w:t>
            </w:r>
            <w:r>
              <w:rPr>
                <w:rFonts w:hint="eastAsia"/>
              </w:rPr>
              <w:t>《绿色产品评价</w:t>
            </w:r>
            <w:r>
              <w:rPr>
                <w:rFonts w:hint="eastAsia"/>
              </w:rPr>
              <w:t xml:space="preserve"> </w:t>
            </w:r>
            <w:r>
              <w:rPr>
                <w:rFonts w:hint="eastAsia"/>
              </w:rPr>
              <w:t>纺织产品》、</w:t>
            </w:r>
            <w:r>
              <w:rPr>
                <w:rFonts w:hint="eastAsia"/>
              </w:rPr>
              <w:t>GB 8624-2012</w:t>
            </w:r>
            <w:r>
              <w:rPr>
                <w:rFonts w:hint="eastAsia"/>
              </w:rPr>
              <w:t>《建筑材料及制品燃烧性能分级》、</w:t>
            </w:r>
            <w:r>
              <w:rPr>
                <w:rFonts w:hint="eastAsia"/>
              </w:rPr>
              <w:t>GB/T 19817-2005</w:t>
            </w:r>
            <w:r>
              <w:rPr>
                <w:rFonts w:hint="eastAsia"/>
              </w:rPr>
              <w:t>《纺织品</w:t>
            </w:r>
            <w:r>
              <w:rPr>
                <w:rFonts w:hint="eastAsia"/>
              </w:rPr>
              <w:t xml:space="preserve"> </w:t>
            </w:r>
            <w:r>
              <w:rPr>
                <w:rFonts w:hint="eastAsia"/>
              </w:rPr>
              <w:t>装饰用织物》、</w:t>
            </w:r>
            <w:r>
              <w:rPr>
                <w:rFonts w:hint="eastAsia"/>
              </w:rPr>
              <w:t>GB/T 2912.1-2009</w:t>
            </w:r>
            <w:r>
              <w:rPr>
                <w:rFonts w:hint="eastAsia"/>
              </w:rPr>
              <w:t>《纺织品</w:t>
            </w:r>
            <w:r>
              <w:rPr>
                <w:rFonts w:hint="eastAsia"/>
              </w:rPr>
              <w:t xml:space="preserve"> </w:t>
            </w:r>
            <w:r>
              <w:rPr>
                <w:rFonts w:hint="eastAsia"/>
              </w:rPr>
              <w:t>甲醛的测定</w:t>
            </w:r>
            <w:r>
              <w:rPr>
                <w:rFonts w:hint="eastAsia"/>
              </w:rPr>
              <w:t xml:space="preserve"> </w:t>
            </w:r>
            <w:r>
              <w:rPr>
                <w:rFonts w:hint="eastAsia"/>
              </w:rPr>
              <w:t>第</w:t>
            </w:r>
            <w:r>
              <w:rPr>
                <w:rFonts w:hint="eastAsia"/>
              </w:rPr>
              <w:t>1</w:t>
            </w:r>
            <w:r>
              <w:rPr>
                <w:rFonts w:hint="eastAsia"/>
              </w:rPr>
              <w:t>部分：游离和水解的甲醛（水萃取法）》标准检测合格，检测结果包括但不限于以下内容：纤维含量（</w:t>
            </w:r>
            <w:r>
              <w:rPr>
                <w:rFonts w:hint="eastAsia"/>
              </w:rPr>
              <w:t>%</w:t>
            </w:r>
            <w:r>
              <w:rPr>
                <w:rFonts w:hint="eastAsia"/>
              </w:rPr>
              <w:t>）：聚酯纤维</w:t>
            </w:r>
            <w:r>
              <w:rPr>
                <w:rFonts w:hint="eastAsia"/>
              </w:rPr>
              <w:t>9</w:t>
            </w:r>
            <w:r>
              <w:rPr>
                <w:rFonts w:hint="eastAsia"/>
              </w:rPr>
              <w:t>0</w:t>
            </w:r>
            <w:r>
              <w:rPr>
                <w:rFonts w:hint="eastAsia"/>
              </w:rPr>
              <w:t>±</w:t>
            </w:r>
            <w:r>
              <w:rPr>
                <w:rFonts w:hint="eastAsia"/>
              </w:rPr>
              <w:t>3</w:t>
            </w:r>
            <w:r>
              <w:rPr>
                <w:rFonts w:hint="eastAsia"/>
              </w:rPr>
              <w:t>，粘纤</w:t>
            </w:r>
            <w:r>
              <w:rPr>
                <w:rFonts w:hint="eastAsia"/>
              </w:rPr>
              <w:t>10</w:t>
            </w:r>
            <w:r>
              <w:rPr>
                <w:rFonts w:hint="eastAsia"/>
              </w:rPr>
              <w:t>±</w:t>
            </w:r>
            <w:r>
              <w:rPr>
                <w:rFonts w:hint="eastAsia"/>
              </w:rPr>
              <w:t>3</w:t>
            </w:r>
            <w:r>
              <w:rPr>
                <w:rFonts w:hint="eastAsia"/>
              </w:rPr>
              <w:t>，线密度（长丝）经向蓝色：≥</w:t>
            </w:r>
            <w:r>
              <w:rPr>
                <w:rFonts w:hint="eastAsia"/>
              </w:rPr>
              <w:t>10tex,</w:t>
            </w:r>
            <w:r>
              <w:rPr>
                <w:rFonts w:hint="eastAsia"/>
              </w:rPr>
              <w:t>经向亮蓝色≥</w:t>
            </w:r>
            <w:r>
              <w:rPr>
                <w:rFonts w:hint="eastAsia"/>
              </w:rPr>
              <w:t>8tex</w:t>
            </w:r>
            <w:r>
              <w:rPr>
                <w:rFonts w:hint="eastAsia"/>
              </w:rPr>
              <w:t>。</w:t>
            </w:r>
            <w:r>
              <w:rPr>
                <w:rFonts w:hint="eastAsia"/>
              </w:rPr>
              <w:t>[</w:t>
            </w:r>
            <w:r>
              <w:rPr>
                <w:rFonts w:hint="eastAsia"/>
              </w:rPr>
              <w:t>纬向</w:t>
            </w:r>
            <w:r>
              <w:rPr>
                <w:rFonts w:hint="eastAsia"/>
              </w:rPr>
              <w:t>]</w:t>
            </w:r>
            <w:r>
              <w:rPr>
                <w:rFonts w:hint="eastAsia"/>
              </w:rPr>
              <w:t>纬向长丝纱≥</w:t>
            </w:r>
            <w:r>
              <w:rPr>
                <w:rFonts w:hint="eastAsia"/>
              </w:rPr>
              <w:t>49tex</w:t>
            </w:r>
            <w:r>
              <w:rPr>
                <w:rFonts w:hint="eastAsia"/>
              </w:rPr>
              <w:t>，甲醛含量：≤</w:t>
            </w:r>
            <w:r>
              <w:rPr>
                <w:rFonts w:hint="eastAsia"/>
              </w:rPr>
              <w:t>75mg/kg</w:t>
            </w:r>
            <w:r>
              <w:rPr>
                <w:rFonts w:hint="eastAsia"/>
              </w:rPr>
              <w:t>，符合</w:t>
            </w:r>
            <w:r>
              <w:rPr>
                <w:rFonts w:hint="eastAsia"/>
              </w:rPr>
              <w:t>GB18401-2010</w:t>
            </w:r>
            <w:r>
              <w:rPr>
                <w:rFonts w:hint="eastAsia"/>
              </w:rPr>
              <w:t>（</w:t>
            </w:r>
            <w:r>
              <w:rPr>
                <w:rFonts w:hint="eastAsia"/>
              </w:rPr>
              <w:t xml:space="preserve">C </w:t>
            </w:r>
            <w:r>
              <w:rPr>
                <w:rFonts w:hint="eastAsia"/>
              </w:rPr>
              <w:t>类）标准，织物密度：经向≥</w:t>
            </w:r>
            <w:r>
              <w:rPr>
                <w:rFonts w:hint="eastAsia"/>
              </w:rPr>
              <w:t>1345</w:t>
            </w:r>
            <w:r>
              <w:rPr>
                <w:rFonts w:hint="eastAsia"/>
              </w:rPr>
              <w:t>根</w:t>
            </w:r>
            <w:r>
              <w:rPr>
                <w:rFonts w:hint="eastAsia"/>
              </w:rPr>
              <w:t>/10CM</w:t>
            </w:r>
            <w:r>
              <w:rPr>
                <w:rFonts w:hint="eastAsia"/>
              </w:rPr>
              <w:t>，纬向≥</w:t>
            </w:r>
            <w:r>
              <w:rPr>
                <w:rFonts w:hint="eastAsia"/>
              </w:rPr>
              <w:t>330</w:t>
            </w:r>
            <w:r>
              <w:rPr>
                <w:rFonts w:hint="eastAsia"/>
              </w:rPr>
              <w:t>根</w:t>
            </w:r>
            <w:r>
              <w:rPr>
                <w:rFonts w:hint="eastAsia"/>
              </w:rPr>
              <w:t>/10CM</w:t>
            </w:r>
            <w:r>
              <w:rPr>
                <w:rFonts w:hint="eastAsia"/>
              </w:rPr>
              <w:t>，线密度</w:t>
            </w:r>
            <w:r>
              <w:rPr>
                <w:rFonts w:hint="eastAsia"/>
              </w:rPr>
              <w:t>[</w:t>
            </w:r>
            <w:r>
              <w:rPr>
                <w:rFonts w:hint="eastAsia"/>
              </w:rPr>
              <w:t>纬向短纤纱</w:t>
            </w:r>
            <w:r>
              <w:rPr>
                <w:rFonts w:hint="eastAsia"/>
              </w:rPr>
              <w:t>}</w:t>
            </w:r>
            <w:r>
              <w:rPr>
                <w:rFonts w:hint="eastAsia"/>
              </w:rPr>
              <w:t>白色纬纱≥</w:t>
            </w:r>
            <w:r>
              <w:rPr>
                <w:rFonts w:hint="eastAsia"/>
              </w:rPr>
              <w:t>65tex,</w:t>
            </w:r>
            <w:r>
              <w:rPr>
                <w:rFonts w:hint="eastAsia"/>
              </w:rPr>
              <w:t>蓝色纬纱≥</w:t>
            </w:r>
            <w:r>
              <w:rPr>
                <w:rFonts w:hint="eastAsia"/>
              </w:rPr>
              <w:t>28tex</w:t>
            </w:r>
            <w:r>
              <w:rPr>
                <w:rFonts w:hint="eastAsia"/>
              </w:rPr>
              <w:t>×</w:t>
            </w:r>
            <w:r>
              <w:rPr>
                <w:rFonts w:hint="eastAsia"/>
              </w:rPr>
              <w:t>2</w:t>
            </w:r>
            <w:r>
              <w:rPr>
                <w:rFonts w:hint="eastAsia"/>
              </w:rPr>
              <w:t>，耐汗渍色牢度</w:t>
            </w:r>
            <w:r>
              <w:rPr>
                <w:rFonts w:hint="eastAsia"/>
              </w:rPr>
              <w:t>(</w:t>
            </w:r>
            <w:r>
              <w:rPr>
                <w:rFonts w:hint="eastAsia"/>
              </w:rPr>
              <w:t>级）：变色≥</w:t>
            </w:r>
            <w:r>
              <w:rPr>
                <w:rFonts w:hint="eastAsia"/>
              </w:rPr>
              <w:t>4</w:t>
            </w:r>
            <w:r>
              <w:rPr>
                <w:rFonts w:hint="eastAsia"/>
              </w:rPr>
              <w:t>，沾色≥</w:t>
            </w:r>
            <w:r>
              <w:rPr>
                <w:rFonts w:hint="eastAsia"/>
              </w:rPr>
              <w:t>4-5</w:t>
            </w:r>
            <w:r>
              <w:rPr>
                <w:rFonts w:hint="eastAsia"/>
              </w:rPr>
              <w:t>，可萃取重金属含量（</w:t>
            </w:r>
            <w:r>
              <w:rPr>
                <w:rFonts w:hint="eastAsia"/>
              </w:rPr>
              <w:t>mg/kg</w:t>
            </w:r>
            <w:r>
              <w:rPr>
                <w:rFonts w:hint="eastAsia"/>
              </w:rPr>
              <w:t>）：</w:t>
            </w:r>
            <w:r>
              <w:rPr>
                <w:rFonts w:hint="eastAsia"/>
              </w:rPr>
              <w:lastRenderedPageBreak/>
              <w:t>可萃取重金属含量</w:t>
            </w:r>
            <w:r>
              <w:rPr>
                <w:rFonts w:hint="eastAsia"/>
              </w:rPr>
              <w:t>(mg/kg)</w:t>
            </w:r>
            <w:r>
              <w:rPr>
                <w:rFonts w:hint="eastAsia"/>
              </w:rPr>
              <w:t>铅≤</w:t>
            </w:r>
            <w:r>
              <w:rPr>
                <w:rFonts w:hint="eastAsia"/>
              </w:rPr>
              <w:t>0.2</w:t>
            </w:r>
            <w:r>
              <w:rPr>
                <w:rFonts w:hint="eastAsia"/>
              </w:rPr>
              <w:t>，镉≤</w:t>
            </w:r>
            <w:r>
              <w:rPr>
                <w:rFonts w:hint="eastAsia"/>
              </w:rPr>
              <w:t>0.1</w:t>
            </w:r>
            <w:r>
              <w:rPr>
                <w:rFonts w:hint="eastAsia"/>
              </w:rPr>
              <w:t>，镍≤</w:t>
            </w:r>
            <w:r>
              <w:rPr>
                <w:rFonts w:hint="eastAsia"/>
              </w:rPr>
              <w:t>1.0</w:t>
            </w:r>
            <w:r>
              <w:rPr>
                <w:rFonts w:hint="eastAsia"/>
              </w:rPr>
              <w:t>锑≤</w:t>
            </w:r>
            <w:r>
              <w:rPr>
                <w:rFonts w:hint="eastAsia"/>
              </w:rPr>
              <w:t>30.0</w:t>
            </w:r>
            <w:r>
              <w:rPr>
                <w:rFonts w:hint="eastAsia"/>
              </w:rPr>
              <w:t>铜≤</w:t>
            </w:r>
            <w:r>
              <w:rPr>
                <w:rFonts w:hint="eastAsia"/>
              </w:rPr>
              <w:t>25.0</w:t>
            </w:r>
            <w:r>
              <w:rPr>
                <w:rFonts w:hint="eastAsia"/>
              </w:rPr>
              <w:t>铬≤</w:t>
            </w:r>
            <w:r>
              <w:rPr>
                <w:rFonts w:hint="eastAsia"/>
              </w:rPr>
              <w:t>1.0</w:t>
            </w:r>
            <w:r>
              <w:rPr>
                <w:rFonts w:hint="eastAsia"/>
              </w:rPr>
              <w:t>钴≤</w:t>
            </w:r>
            <w:r>
              <w:rPr>
                <w:rFonts w:hint="eastAsia"/>
              </w:rPr>
              <w:t xml:space="preserve">1.0 </w:t>
            </w:r>
            <w:r>
              <w:rPr>
                <w:rFonts w:hint="eastAsia"/>
              </w:rPr>
              <w:t>汞≤</w:t>
            </w:r>
            <w:r>
              <w:rPr>
                <w:rFonts w:hint="eastAsia"/>
              </w:rPr>
              <w:t>0.</w:t>
            </w:r>
            <w:r>
              <w:rPr>
                <w:rFonts w:hint="eastAsia"/>
              </w:rPr>
              <w:t>02</w:t>
            </w:r>
            <w:r>
              <w:rPr>
                <w:rFonts w:hint="eastAsia"/>
              </w:rPr>
              <w:t>六价铬≤</w:t>
            </w:r>
            <w:r>
              <w:rPr>
                <w:rFonts w:hint="eastAsia"/>
              </w:rPr>
              <w:t>0.5</w:t>
            </w:r>
            <w:r>
              <w:rPr>
                <w:rFonts w:hint="eastAsia"/>
              </w:rPr>
              <w:t>，</w:t>
            </w:r>
            <w:r>
              <w:rPr>
                <w:rFonts w:hint="eastAsia"/>
              </w:rPr>
              <w:t>PH</w:t>
            </w:r>
            <w:r>
              <w:rPr>
                <w:rFonts w:hint="eastAsia"/>
              </w:rPr>
              <w:t>值：</w:t>
            </w:r>
            <w:r>
              <w:rPr>
                <w:rFonts w:hint="eastAsia"/>
              </w:rPr>
              <w:t>4.0</w:t>
            </w:r>
            <w:r>
              <w:rPr>
                <w:rFonts w:hint="eastAsia"/>
              </w:rPr>
              <w:t>～</w:t>
            </w:r>
            <w:r>
              <w:rPr>
                <w:rFonts w:hint="eastAsia"/>
              </w:rPr>
              <w:t>8.5</w:t>
            </w:r>
            <w:r>
              <w:rPr>
                <w:rFonts w:hint="eastAsia"/>
              </w:rPr>
              <w:t>，异味：无异味，水洗后扭曲率（</w:t>
            </w:r>
            <w:r>
              <w:rPr>
                <w:rFonts w:hint="eastAsia"/>
              </w:rPr>
              <w:t>%</w:t>
            </w:r>
            <w:r>
              <w:rPr>
                <w:rFonts w:hint="eastAsia"/>
              </w:rPr>
              <w:t>）：≤</w:t>
            </w:r>
            <w:r>
              <w:rPr>
                <w:rFonts w:hint="eastAsia"/>
              </w:rPr>
              <w:t>0.9</w:t>
            </w:r>
            <w:r>
              <w:rPr>
                <w:rFonts w:hint="eastAsia"/>
              </w:rPr>
              <w:t>，断裂强力（</w:t>
            </w:r>
            <w:r>
              <w:rPr>
                <w:rFonts w:hint="eastAsia"/>
              </w:rPr>
              <w:t>N</w:t>
            </w:r>
            <w:r>
              <w:rPr>
                <w:rFonts w:hint="eastAsia"/>
              </w:rPr>
              <w:t>）：经向≥</w:t>
            </w:r>
            <w:r>
              <w:rPr>
                <w:rFonts w:hint="eastAsia"/>
              </w:rPr>
              <w:t>180</w:t>
            </w:r>
            <w:r>
              <w:rPr>
                <w:rFonts w:hint="eastAsia"/>
              </w:rPr>
              <w:t>，纬向≥</w:t>
            </w:r>
            <w:r>
              <w:rPr>
                <w:rFonts w:hint="eastAsia"/>
              </w:rPr>
              <w:t>180</w:t>
            </w:r>
            <w:r>
              <w:rPr>
                <w:rFonts w:hint="eastAsia"/>
              </w:rPr>
              <w:t>，装饰织物燃烧性能：</w:t>
            </w:r>
            <w:r>
              <w:rPr>
                <w:rFonts w:hint="eastAsia"/>
              </w:rPr>
              <w:t>B1</w:t>
            </w:r>
            <w:r>
              <w:rPr>
                <w:rFonts w:hint="eastAsia"/>
              </w:rPr>
              <w:t>级；</w:t>
            </w:r>
          </w:p>
          <w:p w14:paraId="2D572068" w14:textId="77777777" w:rsidR="00570FEF" w:rsidRDefault="00A225B1">
            <w:r>
              <w:rPr>
                <w:rFonts w:hint="eastAsia"/>
              </w:rPr>
              <w:t>2</w:t>
            </w:r>
            <w:r>
              <w:rPr>
                <w:rFonts w:hint="eastAsia"/>
              </w:rPr>
              <w:t>、软包海棉：采用高弹性聚胺脂定型海棉</w:t>
            </w:r>
            <w:r>
              <w:rPr>
                <w:rFonts w:hint="eastAsia"/>
              </w:rPr>
              <w:t>(</w:t>
            </w:r>
            <w:r>
              <w:rPr>
                <w:rFonts w:hint="eastAsia"/>
              </w:rPr>
              <w:t>模具一次成型</w:t>
            </w:r>
            <w:r>
              <w:rPr>
                <w:rFonts w:hint="eastAsia"/>
              </w:rPr>
              <w:t>)</w:t>
            </w:r>
            <w:r>
              <w:rPr>
                <w:rFonts w:hint="eastAsia"/>
              </w:rPr>
              <w:t>高弹阻燃海绵填充，海棉厚度靠背</w:t>
            </w:r>
            <w:r>
              <w:rPr>
                <w:rFonts w:ascii="宋体" w:hAnsi="宋体" w:cs="宋体" w:hint="eastAsia"/>
              </w:rPr>
              <w:t>≧</w:t>
            </w:r>
            <w:r>
              <w:rPr>
                <w:rFonts w:hint="eastAsia"/>
              </w:rPr>
              <w:t>100mm</w:t>
            </w:r>
            <w:r>
              <w:rPr>
                <w:rFonts w:hint="eastAsia"/>
              </w:rPr>
              <w:t>厚，坐垫</w:t>
            </w:r>
            <w:r>
              <w:rPr>
                <w:rFonts w:ascii="宋体" w:hAnsi="宋体" w:cs="宋体" w:hint="eastAsia"/>
              </w:rPr>
              <w:t>≧</w:t>
            </w:r>
            <w:r>
              <w:rPr>
                <w:rFonts w:hint="eastAsia"/>
              </w:rPr>
              <w:t>150mm</w:t>
            </w:r>
            <w:r>
              <w:rPr>
                <w:rFonts w:hint="eastAsia"/>
              </w:rPr>
              <w:t>厚，阻燃海绵通过</w:t>
            </w:r>
            <w:r>
              <w:rPr>
                <w:rFonts w:hint="eastAsia"/>
              </w:rPr>
              <w:t>GB/T 10802-2006</w:t>
            </w:r>
            <w:r>
              <w:rPr>
                <w:rFonts w:hint="eastAsia"/>
              </w:rPr>
              <w:t>《通用软质聚醚型聚氨酯泡沫塑料》、</w:t>
            </w:r>
            <w:r>
              <w:rPr>
                <w:rFonts w:hint="eastAsia"/>
              </w:rPr>
              <w:t>QB/T 2280-2016</w:t>
            </w:r>
            <w:r>
              <w:rPr>
                <w:rFonts w:hint="eastAsia"/>
              </w:rPr>
              <w:t>《办公家具</w:t>
            </w:r>
            <w:r>
              <w:rPr>
                <w:rFonts w:hint="eastAsia"/>
              </w:rPr>
              <w:t xml:space="preserve"> </w:t>
            </w:r>
            <w:r>
              <w:rPr>
                <w:rFonts w:hint="eastAsia"/>
              </w:rPr>
              <w:t>办公椅》、</w:t>
            </w:r>
            <w:r>
              <w:rPr>
                <w:rFonts w:hint="eastAsia"/>
              </w:rPr>
              <w:t>GB 8624-2012</w:t>
            </w:r>
            <w:r>
              <w:rPr>
                <w:rFonts w:hint="eastAsia"/>
              </w:rPr>
              <w:t>《建筑材料及制品燃烧性能分级》、</w:t>
            </w:r>
            <w:r>
              <w:rPr>
                <w:rFonts w:hint="eastAsia"/>
              </w:rPr>
              <w:t>GB 6675.4-2014</w:t>
            </w:r>
            <w:r>
              <w:rPr>
                <w:rFonts w:hint="eastAsia"/>
              </w:rPr>
              <w:t>《玩具安全</w:t>
            </w:r>
            <w:r>
              <w:rPr>
                <w:rFonts w:hint="eastAsia"/>
              </w:rPr>
              <w:t xml:space="preserve"> </w:t>
            </w:r>
            <w:r>
              <w:rPr>
                <w:rFonts w:hint="eastAsia"/>
              </w:rPr>
              <w:t>第</w:t>
            </w:r>
            <w:r>
              <w:rPr>
                <w:rFonts w:hint="eastAsia"/>
              </w:rPr>
              <w:t>4</w:t>
            </w:r>
            <w:r>
              <w:rPr>
                <w:rFonts w:hint="eastAsia"/>
              </w:rPr>
              <w:t>部分：</w:t>
            </w:r>
            <w:r>
              <w:rPr>
                <w:rFonts w:hint="eastAsia"/>
              </w:rPr>
              <w:t>特定元素的迁移》标准检测合格，合格内容包括但不限于：密度≥</w:t>
            </w:r>
            <w:r>
              <w:rPr>
                <w:rFonts w:hint="eastAsia"/>
              </w:rPr>
              <w:t>25kg/m3</w:t>
            </w:r>
            <w:r>
              <w:rPr>
                <w:rFonts w:hint="eastAsia"/>
              </w:rPr>
              <w:t>，回弹率≥</w:t>
            </w:r>
            <w:r>
              <w:rPr>
                <w:rFonts w:hint="eastAsia"/>
              </w:rPr>
              <w:t>35%</w:t>
            </w:r>
            <w:r>
              <w:rPr>
                <w:rFonts w:hint="eastAsia"/>
              </w:rPr>
              <w:t>，</w:t>
            </w:r>
            <w:r>
              <w:rPr>
                <w:rFonts w:hint="eastAsia"/>
              </w:rPr>
              <w:t>75%</w:t>
            </w:r>
            <w:r>
              <w:rPr>
                <w:rFonts w:hint="eastAsia"/>
              </w:rPr>
              <w:t>压缩永久变形≤</w:t>
            </w:r>
            <w:r>
              <w:rPr>
                <w:rFonts w:hint="eastAsia"/>
              </w:rPr>
              <w:t>5%</w:t>
            </w:r>
            <w:r>
              <w:rPr>
                <w:rFonts w:hint="eastAsia"/>
              </w:rPr>
              <w:t>，湿热老化后拉伸强度≥</w:t>
            </w:r>
            <w:r>
              <w:rPr>
                <w:rFonts w:hint="eastAsia"/>
              </w:rPr>
              <w:t>55KPa</w:t>
            </w:r>
            <w:r>
              <w:rPr>
                <w:rFonts w:hint="eastAsia"/>
              </w:rPr>
              <w:t>，干热老化后拉伸强度≥</w:t>
            </w:r>
            <w:r>
              <w:rPr>
                <w:rFonts w:hint="eastAsia"/>
              </w:rPr>
              <w:t>55KPa</w:t>
            </w:r>
            <w:r>
              <w:rPr>
                <w:rFonts w:hint="eastAsia"/>
              </w:rPr>
              <w:t>，甲醛释放量≤</w:t>
            </w:r>
            <w:r>
              <w:rPr>
                <w:rFonts w:hint="eastAsia"/>
              </w:rPr>
              <w:t>0.120mg/m</w:t>
            </w:r>
            <w:r>
              <w:rPr>
                <w:rFonts w:hint="eastAsia"/>
              </w:rPr>
              <w:t>²</w:t>
            </w:r>
            <w:r>
              <w:rPr>
                <w:rFonts w:hint="eastAsia"/>
              </w:rPr>
              <w:t>h</w:t>
            </w:r>
            <w:r>
              <w:rPr>
                <w:rFonts w:hint="eastAsia"/>
              </w:rPr>
              <w:t>，燃烧性能达</w:t>
            </w:r>
            <w:r>
              <w:rPr>
                <w:rFonts w:hint="eastAsia"/>
              </w:rPr>
              <w:t xml:space="preserve"> B1 </w:t>
            </w:r>
            <w:r>
              <w:rPr>
                <w:rFonts w:hint="eastAsia"/>
              </w:rPr>
              <w:t>级，恒定负荷反复压陷疲劳性能≤</w:t>
            </w:r>
            <w:r>
              <w:rPr>
                <w:rFonts w:hint="eastAsia"/>
              </w:rPr>
              <w:t>18%</w:t>
            </w:r>
            <w:r>
              <w:rPr>
                <w:rFonts w:hint="eastAsia"/>
              </w:rPr>
              <w:t>，可迁移元素为零。</w:t>
            </w:r>
          </w:p>
          <w:p w14:paraId="02830D87" w14:textId="77777777" w:rsidR="00570FEF" w:rsidRDefault="00A225B1">
            <w:r>
              <w:rPr>
                <w:rFonts w:hint="eastAsia"/>
              </w:rPr>
              <w:t>3</w:t>
            </w:r>
            <w:r>
              <w:rPr>
                <w:rFonts w:hint="eastAsia"/>
              </w:rPr>
              <w:t>、背内板：采用优质实木夹板经模具压注成型，外观成弧形，美观大方，具有曲线美，符合人体工学；</w:t>
            </w:r>
          </w:p>
          <w:p w14:paraId="78AA9C0D" w14:textId="77777777" w:rsidR="00570FEF" w:rsidRDefault="00A225B1">
            <w:pPr>
              <w:widowControl/>
              <w:jc w:val="left"/>
            </w:pPr>
            <w:r>
              <w:rPr>
                <w:rFonts w:hint="eastAsia"/>
              </w:rPr>
              <w:t>4</w:t>
            </w:r>
            <w:r>
              <w:rPr>
                <w:rFonts w:hint="eastAsia"/>
              </w:rPr>
              <w:t>、背外板：采用优质实木多层板经模具压注成型，外型成弧形，厚度</w:t>
            </w:r>
            <w:r>
              <w:rPr>
                <w:rFonts w:ascii="宋体" w:hAnsi="宋体" w:cs="宋体" w:hint="eastAsia"/>
              </w:rPr>
              <w:t>≧</w:t>
            </w:r>
            <w:r>
              <w:rPr>
                <w:rFonts w:hint="eastAsia"/>
              </w:rPr>
              <w:t>15mm</w:t>
            </w:r>
            <w:r>
              <w:rPr>
                <w:rFonts w:hint="eastAsia"/>
              </w:rPr>
              <w:t>厚，美观大方，具有曲线美，符合人体工学；</w:t>
            </w:r>
          </w:p>
          <w:p w14:paraId="44319EC7" w14:textId="77777777" w:rsidR="00570FEF" w:rsidRDefault="00A225B1">
            <w:pPr>
              <w:widowControl/>
              <w:jc w:val="left"/>
            </w:pPr>
            <w:r>
              <w:rPr>
                <w:rFonts w:hint="eastAsia"/>
              </w:rPr>
              <w:t>5</w:t>
            </w:r>
            <w:r>
              <w:rPr>
                <w:rFonts w:hint="eastAsia"/>
              </w:rPr>
              <w:t>、座外板：采用优质实木多层板经模具压注成型，外型成弧形，厚度</w:t>
            </w:r>
            <w:r>
              <w:rPr>
                <w:rFonts w:ascii="宋体" w:hAnsi="宋体" w:cs="宋体" w:hint="eastAsia"/>
              </w:rPr>
              <w:t>≧</w:t>
            </w:r>
            <w:r>
              <w:rPr>
                <w:rFonts w:hint="eastAsia"/>
              </w:rPr>
              <w:t>15mm</w:t>
            </w:r>
            <w:r>
              <w:rPr>
                <w:rFonts w:hint="eastAsia"/>
              </w:rPr>
              <w:t>厚，美观大方，具有曲线美，符合人体工学；外板具有</w:t>
            </w:r>
            <w:r>
              <w:rPr>
                <w:rFonts w:ascii="宋体" w:hAnsi="宋体" w:cs="宋体" w:hint="eastAsia"/>
              </w:rPr>
              <w:t>≧</w:t>
            </w:r>
            <w:r>
              <w:rPr>
                <w:rFonts w:hint="eastAsia"/>
              </w:rPr>
              <w:t>110</w:t>
            </w:r>
            <w:r>
              <w:rPr>
                <w:rFonts w:hint="eastAsia"/>
              </w:rPr>
              <w:t>个∮</w:t>
            </w:r>
            <w:r>
              <w:rPr>
                <w:rFonts w:hint="eastAsia"/>
              </w:rPr>
              <w:t>10</w:t>
            </w:r>
            <w:r>
              <w:rPr>
                <w:rFonts w:hint="eastAsia"/>
              </w:rPr>
              <w:t>吸音孔与排气孔；</w:t>
            </w:r>
          </w:p>
          <w:p w14:paraId="3EA51308" w14:textId="77777777" w:rsidR="00570FEF" w:rsidRDefault="00A225B1">
            <w:pPr>
              <w:widowControl/>
              <w:jc w:val="left"/>
            </w:pPr>
            <w:r>
              <w:rPr>
                <w:rFonts w:hint="eastAsia"/>
              </w:rPr>
              <w:t>6</w:t>
            </w:r>
            <w:r>
              <w:rPr>
                <w:rFonts w:hint="eastAsia"/>
              </w:rPr>
              <w:t>、中心轴阻尼慢回复机构：采用优质</w:t>
            </w:r>
            <w:r>
              <w:rPr>
                <w:rFonts w:ascii="宋体" w:hAnsi="宋体" w:cs="宋体" w:hint="eastAsia"/>
              </w:rPr>
              <w:t>≧</w:t>
            </w:r>
            <w:r>
              <w:rPr>
                <w:rFonts w:hint="eastAsia"/>
              </w:rPr>
              <w:t>φ</w:t>
            </w:r>
            <w:r>
              <w:rPr>
                <w:rFonts w:hint="eastAsia"/>
              </w:rPr>
              <w:t xml:space="preserve">14mm </w:t>
            </w:r>
            <w:r>
              <w:rPr>
                <w:rFonts w:hint="eastAsia"/>
              </w:rPr>
              <w:t>优质实心铁轴，经久耐用。回复结构采用线径</w:t>
            </w:r>
            <w:r>
              <w:rPr>
                <w:rFonts w:hint="eastAsia"/>
              </w:rPr>
              <w:t xml:space="preserve"> </w:t>
            </w:r>
            <w:r>
              <w:rPr>
                <w:rFonts w:hint="eastAsia"/>
              </w:rPr>
              <w:t>≥</w:t>
            </w:r>
            <w:r>
              <w:t>m 4mm</w:t>
            </w:r>
            <w:r>
              <w:rPr>
                <w:rFonts w:hint="eastAsia"/>
              </w:rPr>
              <w:t>弹簧；</w:t>
            </w:r>
          </w:p>
          <w:p w14:paraId="5DD7F278" w14:textId="77777777" w:rsidR="00570FEF" w:rsidRDefault="00A225B1">
            <w:pPr>
              <w:widowControl/>
              <w:jc w:val="left"/>
            </w:pPr>
            <w:r>
              <w:rPr>
                <w:rFonts w:hint="eastAsia"/>
              </w:rPr>
              <w:t>7</w:t>
            </w:r>
            <w:r>
              <w:rPr>
                <w:rFonts w:hint="eastAsia"/>
              </w:rPr>
              <w:t>、扶手框架：采用</w:t>
            </w:r>
            <w:r>
              <w:rPr>
                <w:rFonts w:hint="eastAsia"/>
              </w:rPr>
              <w:t xml:space="preserve"> </w:t>
            </w:r>
            <w:r>
              <w:rPr>
                <w:rFonts w:ascii="宋体" w:hAnsi="宋体" w:cs="宋体" w:hint="eastAsia"/>
              </w:rPr>
              <w:t>≧</w:t>
            </w:r>
            <w:r>
              <w:rPr>
                <w:rFonts w:hint="eastAsia"/>
              </w:rPr>
              <w:t xml:space="preserve">2.0mm </w:t>
            </w:r>
            <w:r>
              <w:rPr>
                <w:rFonts w:hint="eastAsia"/>
              </w:rPr>
              <w:t>厚度冷轧钢板经模具冲压成型，连接角码采用优质冷轧钢经模具冲压折弯</w:t>
            </w:r>
            <w:r>
              <w:rPr>
                <w:rFonts w:hint="eastAsia"/>
              </w:rPr>
              <w:t>90</w:t>
            </w:r>
            <w:r>
              <w:rPr>
                <w:rFonts w:hint="eastAsia"/>
              </w:rPr>
              <w:t>°；</w:t>
            </w:r>
          </w:p>
          <w:p w14:paraId="407DDA42" w14:textId="77777777" w:rsidR="00570FEF" w:rsidRDefault="00A225B1">
            <w:r>
              <w:rPr>
                <w:rFonts w:hint="eastAsia"/>
              </w:rPr>
              <w:t>8</w:t>
            </w:r>
            <w:r>
              <w:rPr>
                <w:rFonts w:hint="eastAsia"/>
              </w:rPr>
              <w:t>、扶手面：采用橡木扶手</w:t>
            </w:r>
            <w:r>
              <w:rPr>
                <w:rFonts w:hint="eastAsia"/>
              </w:rPr>
              <w:t>,</w:t>
            </w:r>
            <w:r>
              <w:rPr>
                <w:rFonts w:hint="eastAsia"/>
              </w:rPr>
              <w:t>厚度</w:t>
            </w:r>
            <w:r>
              <w:rPr>
                <w:rFonts w:ascii="宋体" w:hAnsi="宋体" w:cs="宋体" w:hint="eastAsia"/>
              </w:rPr>
              <w:t>≧</w:t>
            </w:r>
            <w:r>
              <w:rPr>
                <w:rFonts w:hint="eastAsia"/>
              </w:rPr>
              <w:t>25mm</w:t>
            </w:r>
            <w:r>
              <w:rPr>
                <w:rFonts w:hint="eastAsia"/>
              </w:rPr>
              <w:t>，长度</w:t>
            </w:r>
            <w:r>
              <w:rPr>
                <w:rFonts w:ascii="宋体" w:hAnsi="宋体" w:cs="宋体" w:hint="eastAsia"/>
              </w:rPr>
              <w:t>≧</w:t>
            </w:r>
            <w:r>
              <w:rPr>
                <w:rFonts w:hint="eastAsia"/>
              </w:rPr>
              <w:t>410mm</w:t>
            </w:r>
            <w:r>
              <w:rPr>
                <w:rFonts w:hint="eastAsia"/>
              </w:rPr>
              <w:t>，宽度</w:t>
            </w:r>
            <w:r>
              <w:rPr>
                <w:rFonts w:hint="eastAsia"/>
              </w:rPr>
              <w:t>80mm</w:t>
            </w:r>
            <w:r>
              <w:rPr>
                <w:rFonts w:hint="eastAsia"/>
              </w:rPr>
              <w:t>。其造型圆润、大气，油漆精细饰面，承托力强，耐冲击，抗变形，有效防止开裂，具有良好的防潮、防腐蚀性能；</w:t>
            </w:r>
          </w:p>
          <w:p w14:paraId="372AE8B3" w14:textId="77777777" w:rsidR="00570FEF" w:rsidRDefault="00A225B1">
            <w:r>
              <w:rPr>
                <w:rFonts w:hint="eastAsia"/>
              </w:rPr>
              <w:t>9</w:t>
            </w:r>
            <w:r>
              <w:rPr>
                <w:rFonts w:hint="eastAsia"/>
              </w:rPr>
              <w:t>、侧板：侧板采用优质密度板表面包布以内插的形式陷插到站脚里，耐磨、防污、不退色，使侧板经久耐用，无法拔落。</w:t>
            </w:r>
          </w:p>
          <w:p w14:paraId="042DE2E3" w14:textId="77777777" w:rsidR="00570FEF" w:rsidRDefault="00A225B1">
            <w:r>
              <w:rPr>
                <w:rFonts w:hint="eastAsia"/>
              </w:rPr>
              <w:t>10</w:t>
            </w:r>
            <w:r>
              <w:rPr>
                <w:rFonts w:hint="eastAsia"/>
              </w:rPr>
              <w:t>、站脚：站脚采用鱼尾形铝合金材质一体压铸成型，带有</w:t>
            </w:r>
            <w:r>
              <w:rPr>
                <w:rFonts w:ascii="宋体" w:hAnsi="宋体" w:cs="宋体" w:hint="eastAsia"/>
              </w:rPr>
              <w:t>≧</w:t>
            </w:r>
            <w:r>
              <w:rPr>
                <w:rFonts w:hint="eastAsia"/>
              </w:rPr>
              <w:t>9</w:t>
            </w:r>
            <w:r>
              <w:rPr>
                <w:rFonts w:hint="eastAsia"/>
              </w:rPr>
              <w:t>条加强筋，站脚四周全封闭式结构，采用</w:t>
            </w:r>
            <w:r>
              <w:rPr>
                <w:rFonts w:hint="eastAsia"/>
              </w:rPr>
              <w:t>M8</w:t>
            </w:r>
            <w:r>
              <w:rPr>
                <w:rFonts w:hint="eastAsia"/>
              </w:rPr>
              <w:t>膨胀螺丝固定到地面；</w:t>
            </w:r>
          </w:p>
          <w:p w14:paraId="6F65D95B" w14:textId="77777777" w:rsidR="00570FEF" w:rsidRDefault="00A225B1">
            <w:r>
              <w:rPr>
                <w:rFonts w:hint="eastAsia"/>
              </w:rPr>
              <w:t>11</w:t>
            </w:r>
            <w:r>
              <w:rPr>
                <w:rFonts w:hint="eastAsia"/>
              </w:rPr>
              <w:t>、写字板：采用隐藏式可折叠钢制托架，写字板</w:t>
            </w:r>
            <w:r>
              <w:rPr>
                <w:rFonts w:hint="eastAsia"/>
              </w:rPr>
              <w:lastRenderedPageBreak/>
              <w:t>采用实木多层板材质，厚度</w:t>
            </w:r>
            <w:r>
              <w:rPr>
                <w:rFonts w:ascii="宋体" w:hAnsi="宋体" w:cs="宋体" w:hint="eastAsia"/>
              </w:rPr>
              <w:t>≧</w:t>
            </w:r>
            <w:r>
              <w:rPr>
                <w:rFonts w:hint="eastAsia"/>
              </w:rPr>
              <w:t>15mm</w:t>
            </w:r>
            <w:r>
              <w:rPr>
                <w:rFonts w:hint="eastAsia"/>
              </w:rPr>
              <w:t>；</w:t>
            </w:r>
          </w:p>
          <w:p w14:paraId="31506F6C" w14:textId="77777777" w:rsidR="00570FEF" w:rsidRDefault="00A225B1">
            <w:pPr>
              <w:pStyle w:val="a3"/>
              <w:ind w:firstLineChars="0" w:firstLine="0"/>
            </w:pPr>
            <w:r>
              <w:rPr>
                <w:rFonts w:hint="eastAsia"/>
              </w:rPr>
              <w:t>12</w:t>
            </w:r>
            <w:r>
              <w:rPr>
                <w:rFonts w:hint="eastAsia"/>
              </w:rPr>
              <w:t>、写字板托盘：长度</w:t>
            </w:r>
            <w:r>
              <w:rPr>
                <w:rFonts w:hint="eastAsia"/>
              </w:rPr>
              <w:t>200mm</w:t>
            </w:r>
            <w:r>
              <w:rPr>
                <w:rFonts w:hint="eastAsia"/>
              </w:rPr>
              <w:t>、宽度</w:t>
            </w:r>
            <w:r>
              <w:rPr>
                <w:rFonts w:hint="eastAsia"/>
              </w:rPr>
              <w:t>110mm</w:t>
            </w:r>
            <w:r>
              <w:rPr>
                <w:rFonts w:hint="eastAsia"/>
              </w:rPr>
              <w:t>、壁厚</w:t>
            </w:r>
            <w:r>
              <w:rPr>
                <w:rFonts w:hint="eastAsia"/>
              </w:rPr>
              <w:t>1.5mm</w:t>
            </w:r>
            <w:r>
              <w:rPr>
                <w:rFonts w:hint="eastAsia"/>
              </w:rPr>
              <w:t>，高度尺寸偏差不得超过±</w:t>
            </w:r>
            <w:r>
              <w:rPr>
                <w:rFonts w:hint="eastAsia"/>
              </w:rPr>
              <w:t>5.0</w:t>
            </w:r>
            <w:r>
              <w:rPr>
                <w:rFonts w:hint="eastAsia"/>
              </w:rPr>
              <w:t>mm</w:t>
            </w:r>
            <w:r>
              <w:rPr>
                <w:rFonts w:hint="eastAsia"/>
              </w:rPr>
              <w:t>；</w:t>
            </w:r>
          </w:p>
          <w:p w14:paraId="75CF4358" w14:textId="77777777" w:rsidR="00570FEF" w:rsidRDefault="00A225B1">
            <w:pPr>
              <w:pStyle w:val="a3"/>
              <w:ind w:firstLineChars="0" w:firstLine="0"/>
              <w:rPr>
                <w:rFonts w:asciiTheme="minorHAnsi" w:eastAsiaTheme="minorEastAsia" w:hAnsiTheme="minorHAnsi" w:cstheme="minorBidi"/>
              </w:rPr>
            </w:pPr>
            <w:r>
              <w:rPr>
                <w:rFonts w:asciiTheme="minorHAnsi" w:eastAsiaTheme="minorEastAsia" w:hAnsiTheme="minorHAnsi" w:cstheme="minorBidi" w:hint="eastAsia"/>
              </w:rPr>
              <w:t>三、颜色：红色</w:t>
            </w:r>
            <w:r>
              <w:rPr>
                <w:rFonts w:ascii="宋体" w:hAnsi="宋体" w:hint="eastAsia"/>
                <w:szCs w:val="21"/>
              </w:rPr>
              <w:t>（颜色可选）</w:t>
            </w:r>
            <w:r>
              <w:rPr>
                <w:rFonts w:asciiTheme="minorHAnsi" w:eastAsiaTheme="minorEastAsia" w:hAnsiTheme="minorHAnsi" w:cstheme="minorBidi" w:hint="eastAsia"/>
              </w:rPr>
              <w:t>。</w:t>
            </w:r>
          </w:p>
          <w:p w14:paraId="2B578141" w14:textId="77777777" w:rsidR="00570FEF" w:rsidRDefault="00A225B1">
            <w:pPr>
              <w:pStyle w:val="a3"/>
              <w:ind w:firstLineChars="0" w:firstLine="0"/>
              <w:rPr>
                <w:rFonts w:asciiTheme="minorHAnsi" w:eastAsiaTheme="minorEastAsia" w:hAnsiTheme="minorHAnsi" w:cstheme="minorBidi"/>
              </w:rPr>
            </w:pPr>
            <w:r>
              <w:rPr>
                <w:rFonts w:asciiTheme="minorHAnsi" w:eastAsiaTheme="minorEastAsia" w:hAnsiTheme="minorHAnsi" w:cstheme="minorBidi" w:hint="eastAsia"/>
              </w:rPr>
              <w:t>四、站脚式样图：</w:t>
            </w:r>
          </w:p>
          <w:p w14:paraId="57065EDF" w14:textId="77777777" w:rsidR="00570FEF" w:rsidRDefault="00A225B1">
            <w:pPr>
              <w:pStyle w:val="a3"/>
              <w:ind w:firstLineChars="0" w:firstLine="0"/>
              <w:rPr>
                <w:rFonts w:asciiTheme="minorHAnsi" w:eastAsiaTheme="minorEastAsia" w:hAnsiTheme="minorHAnsi" w:cstheme="minorBidi"/>
              </w:rPr>
            </w:pPr>
            <w:r>
              <w:rPr>
                <w:rFonts w:asciiTheme="minorHAnsi" w:eastAsiaTheme="minorEastAsia" w:hAnsiTheme="minorHAnsi" w:cstheme="minorBidi"/>
                <w:noProof/>
              </w:rPr>
              <w:drawing>
                <wp:inline distT="0" distB="0" distL="114300" distR="114300" wp14:anchorId="5B27F476" wp14:editId="26DA3912">
                  <wp:extent cx="1589405" cy="1254760"/>
                  <wp:effectExtent l="0" t="0" r="1270" b="2540"/>
                  <wp:docPr id="1" name="图片 1" descr="171159654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596544490"/>
                          <pic:cNvPicPr>
                            <a:picLocks noChangeAspect="1"/>
                          </pic:cNvPicPr>
                        </pic:nvPicPr>
                        <pic:blipFill>
                          <a:blip r:embed="rId11"/>
                          <a:stretch>
                            <a:fillRect/>
                          </a:stretch>
                        </pic:blipFill>
                        <pic:spPr>
                          <a:xfrm>
                            <a:off x="0" y="0"/>
                            <a:ext cx="1589405" cy="1254760"/>
                          </a:xfrm>
                          <a:prstGeom prst="rect">
                            <a:avLst/>
                          </a:prstGeom>
                        </pic:spPr>
                      </pic:pic>
                    </a:graphicData>
                  </a:graphic>
                </wp:inline>
              </w:drawing>
            </w:r>
          </w:p>
        </w:tc>
        <w:tc>
          <w:tcPr>
            <w:tcW w:w="645" w:type="dxa"/>
            <w:vAlign w:val="center"/>
          </w:tcPr>
          <w:p w14:paraId="2A727D0F" w14:textId="77777777" w:rsidR="00570FEF" w:rsidRDefault="00A225B1">
            <w:pPr>
              <w:widowControl/>
              <w:jc w:val="center"/>
              <w:textAlignment w:val="center"/>
            </w:pPr>
            <w:r>
              <w:rPr>
                <w:rFonts w:ascii="宋体" w:hAnsi="宋体" w:cs="宋体" w:hint="eastAsia"/>
                <w:color w:val="000000"/>
                <w:kern w:val="0"/>
                <w:sz w:val="22"/>
                <w:szCs w:val="22"/>
                <w:lang w:bidi="ar"/>
              </w:rPr>
              <w:lastRenderedPageBreak/>
              <w:t>623</w:t>
            </w:r>
          </w:p>
        </w:tc>
        <w:tc>
          <w:tcPr>
            <w:tcW w:w="420" w:type="dxa"/>
            <w:vAlign w:val="center"/>
          </w:tcPr>
          <w:p w14:paraId="05347F72" w14:textId="77777777" w:rsidR="00570FEF" w:rsidRDefault="00A225B1">
            <w:pPr>
              <w:widowControl/>
              <w:jc w:val="center"/>
              <w:textAlignment w:val="center"/>
            </w:pPr>
            <w:r>
              <w:rPr>
                <w:rFonts w:ascii="宋体" w:hAnsi="宋体" w:cs="宋体" w:hint="eastAsia"/>
                <w:color w:val="000000"/>
                <w:kern w:val="0"/>
                <w:sz w:val="22"/>
                <w:szCs w:val="22"/>
                <w:lang w:bidi="ar"/>
              </w:rPr>
              <w:t>位</w:t>
            </w:r>
          </w:p>
        </w:tc>
        <w:tc>
          <w:tcPr>
            <w:tcW w:w="750" w:type="dxa"/>
            <w:vAlign w:val="center"/>
          </w:tcPr>
          <w:p w14:paraId="4A09E778" w14:textId="77777777" w:rsidR="00570FEF" w:rsidRDefault="00A225B1">
            <w:pPr>
              <w:widowControl/>
              <w:jc w:val="center"/>
              <w:textAlignment w:val="center"/>
            </w:pPr>
            <w:r>
              <w:rPr>
                <w:rFonts w:ascii="宋体" w:hAnsi="宋体" w:cs="宋体" w:hint="eastAsia"/>
                <w:color w:val="000000"/>
                <w:kern w:val="0"/>
                <w:sz w:val="22"/>
                <w:szCs w:val="22"/>
                <w:lang w:bidi="ar"/>
              </w:rPr>
              <w:t>687</w:t>
            </w:r>
          </w:p>
        </w:tc>
        <w:tc>
          <w:tcPr>
            <w:tcW w:w="870" w:type="dxa"/>
            <w:vAlign w:val="center"/>
          </w:tcPr>
          <w:p w14:paraId="7901C321" w14:textId="77777777" w:rsidR="00570FEF" w:rsidRDefault="00A225B1">
            <w:pPr>
              <w:widowControl/>
              <w:jc w:val="center"/>
              <w:textAlignment w:val="center"/>
            </w:pPr>
            <w:r>
              <w:rPr>
                <w:rFonts w:ascii="宋体" w:hAnsi="宋体" w:cs="宋体" w:hint="eastAsia"/>
                <w:color w:val="000000"/>
                <w:kern w:val="0"/>
                <w:sz w:val="22"/>
                <w:szCs w:val="22"/>
                <w:lang w:bidi="ar"/>
              </w:rPr>
              <w:t>428001</w:t>
            </w:r>
          </w:p>
        </w:tc>
        <w:tc>
          <w:tcPr>
            <w:tcW w:w="932" w:type="dxa"/>
            <w:vAlign w:val="center"/>
          </w:tcPr>
          <w:p w14:paraId="53A7AF57" w14:textId="77777777" w:rsidR="00570FEF" w:rsidRDefault="00A225B1">
            <w:pPr>
              <w:jc w:val="center"/>
            </w:pPr>
            <w:r>
              <w:rPr>
                <w:rFonts w:hint="eastAsia"/>
              </w:rPr>
              <w:t>无</w:t>
            </w:r>
          </w:p>
        </w:tc>
      </w:tr>
      <w:tr w:rsidR="00570FEF" w14:paraId="3E484DE9" w14:textId="77777777">
        <w:trPr>
          <w:trHeight w:val="995"/>
        </w:trPr>
        <w:tc>
          <w:tcPr>
            <w:tcW w:w="6555" w:type="dxa"/>
            <w:gridSpan w:val="3"/>
            <w:vAlign w:val="center"/>
          </w:tcPr>
          <w:p w14:paraId="57CABCCF" w14:textId="77777777" w:rsidR="00570FEF" w:rsidRDefault="00A225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合计</w:t>
            </w:r>
          </w:p>
        </w:tc>
        <w:tc>
          <w:tcPr>
            <w:tcW w:w="645" w:type="dxa"/>
            <w:vAlign w:val="center"/>
          </w:tcPr>
          <w:p w14:paraId="17BA2F63" w14:textId="77777777" w:rsidR="00570FEF" w:rsidRDefault="00570FEF">
            <w:pPr>
              <w:jc w:val="center"/>
            </w:pPr>
          </w:p>
        </w:tc>
        <w:tc>
          <w:tcPr>
            <w:tcW w:w="420" w:type="dxa"/>
            <w:vAlign w:val="center"/>
          </w:tcPr>
          <w:p w14:paraId="5CB8A8CD" w14:textId="77777777" w:rsidR="00570FEF" w:rsidRDefault="00570FEF">
            <w:pPr>
              <w:jc w:val="center"/>
            </w:pPr>
          </w:p>
        </w:tc>
        <w:tc>
          <w:tcPr>
            <w:tcW w:w="750" w:type="dxa"/>
            <w:vAlign w:val="center"/>
          </w:tcPr>
          <w:p w14:paraId="3330B763" w14:textId="77777777" w:rsidR="00570FEF" w:rsidRDefault="00570FEF">
            <w:pPr>
              <w:jc w:val="center"/>
            </w:pPr>
          </w:p>
        </w:tc>
        <w:tc>
          <w:tcPr>
            <w:tcW w:w="870" w:type="dxa"/>
            <w:vAlign w:val="center"/>
          </w:tcPr>
          <w:p w14:paraId="6EF80E8E" w14:textId="77777777" w:rsidR="00570FEF" w:rsidRDefault="00A225B1">
            <w:pPr>
              <w:jc w:val="center"/>
            </w:pPr>
            <w:r>
              <w:rPr>
                <w:rFonts w:hint="eastAsia"/>
              </w:rPr>
              <w:t>479411</w:t>
            </w:r>
          </w:p>
        </w:tc>
        <w:tc>
          <w:tcPr>
            <w:tcW w:w="932" w:type="dxa"/>
            <w:vAlign w:val="center"/>
          </w:tcPr>
          <w:p w14:paraId="3D534344" w14:textId="77777777" w:rsidR="00570FEF" w:rsidRDefault="00570FEF">
            <w:pPr>
              <w:jc w:val="center"/>
            </w:pPr>
          </w:p>
        </w:tc>
      </w:tr>
      <w:tr w:rsidR="00570FEF" w14:paraId="4E5162A8" w14:textId="77777777">
        <w:trPr>
          <w:trHeight w:val="419"/>
        </w:trPr>
        <w:tc>
          <w:tcPr>
            <w:tcW w:w="10172" w:type="dxa"/>
            <w:gridSpan w:val="8"/>
            <w:vAlign w:val="center"/>
          </w:tcPr>
          <w:p w14:paraId="76E1C50C" w14:textId="77777777" w:rsidR="00570FEF" w:rsidRDefault="00A225B1">
            <w:pPr>
              <w:jc w:val="center"/>
            </w:pPr>
            <w:r>
              <w:rPr>
                <w:rFonts w:hint="eastAsia"/>
                <w:b/>
                <w:bCs/>
                <w:sz w:val="28"/>
                <w:szCs w:val="28"/>
              </w:rPr>
              <w:t>二、商务要求表</w:t>
            </w:r>
          </w:p>
        </w:tc>
      </w:tr>
      <w:tr w:rsidR="00570FEF" w14:paraId="438378B8" w14:textId="77777777">
        <w:trPr>
          <w:trHeight w:val="388"/>
        </w:trPr>
        <w:tc>
          <w:tcPr>
            <w:tcW w:w="1781" w:type="dxa"/>
            <w:gridSpan w:val="2"/>
            <w:vAlign w:val="center"/>
          </w:tcPr>
          <w:p w14:paraId="2342A644" w14:textId="77777777" w:rsidR="00570FEF" w:rsidRDefault="00A225B1">
            <w:pPr>
              <w:jc w:val="center"/>
            </w:pPr>
            <w:r>
              <w:rPr>
                <w:rFonts w:hint="eastAsia"/>
              </w:rPr>
              <w:t>▲</w:t>
            </w:r>
            <w:r>
              <w:rPr>
                <w:rFonts w:ascii="宋体" w:hAnsi="宋体" w:cs="宋体" w:hint="eastAsia"/>
                <w:b/>
                <w:bCs/>
                <w:kern w:val="0"/>
                <w:sz w:val="22"/>
                <w:szCs w:val="22"/>
                <w:lang w:bidi="ar"/>
              </w:rPr>
              <w:t>资质要求</w:t>
            </w:r>
          </w:p>
        </w:tc>
        <w:tc>
          <w:tcPr>
            <w:tcW w:w="8391" w:type="dxa"/>
            <w:gridSpan w:val="6"/>
            <w:vAlign w:val="center"/>
          </w:tcPr>
          <w:p w14:paraId="4EF1535F" w14:textId="77777777" w:rsidR="00570FEF" w:rsidRDefault="00A225B1">
            <w:pPr>
              <w:widowControl/>
              <w:jc w:val="left"/>
              <w:textAlignment w:val="center"/>
            </w:pPr>
            <w:r>
              <w:rPr>
                <w:rFonts w:hint="eastAsia"/>
              </w:rPr>
              <w:t>1</w:t>
            </w:r>
            <w:r>
              <w:rPr>
                <w:rFonts w:hint="eastAsia"/>
              </w:rPr>
              <w:t>、投标人有效的营业执照复印件。</w:t>
            </w:r>
          </w:p>
          <w:p w14:paraId="1B184718" w14:textId="77777777" w:rsidR="00570FEF" w:rsidRDefault="00A225B1">
            <w:pPr>
              <w:widowControl/>
              <w:jc w:val="left"/>
              <w:textAlignment w:val="center"/>
            </w:pPr>
            <w:r>
              <w:rPr>
                <w:rFonts w:hint="eastAsia"/>
              </w:rPr>
              <w:t>2</w:t>
            </w:r>
            <w:r>
              <w:rPr>
                <w:rFonts w:hint="eastAsia"/>
              </w:rPr>
              <w:t>、投标截止之日前半年内投标人连续三个月依法缴纳税收和社会保障资金的相关材料</w:t>
            </w:r>
            <w:r>
              <w:rPr>
                <w:rFonts w:hint="eastAsia"/>
              </w:rPr>
              <w:t>。</w:t>
            </w:r>
          </w:p>
          <w:p w14:paraId="55A73B5B" w14:textId="5B212DBB" w:rsidR="0091133A" w:rsidRDefault="00A225B1">
            <w:pPr>
              <w:widowControl/>
              <w:jc w:val="left"/>
              <w:textAlignment w:val="center"/>
            </w:pPr>
            <w:r>
              <w:rPr>
                <w:rFonts w:hint="eastAsia"/>
              </w:rPr>
              <w:t>3</w:t>
            </w:r>
            <w:r>
              <w:rPr>
                <w:rFonts w:hint="eastAsia"/>
              </w:rPr>
              <w:t>、</w:t>
            </w:r>
            <w:r w:rsidR="0091133A" w:rsidRPr="0091133A">
              <w:rPr>
                <w:rFonts w:hint="eastAsia"/>
              </w:rPr>
              <w:t>在经营活动中没有重大违法记录，在“信用中国”网站</w:t>
            </w:r>
            <w:r w:rsidR="0091133A" w:rsidRPr="0091133A">
              <w:rPr>
                <w:rFonts w:hint="eastAsia"/>
              </w:rPr>
              <w:t>(www.creditchina.gov.cn)</w:t>
            </w:r>
            <w:r w:rsidR="0091133A" w:rsidRPr="0091133A">
              <w:rPr>
                <w:rFonts w:hint="eastAsia"/>
              </w:rPr>
              <w:t>、中国政府采购网</w:t>
            </w:r>
            <w:r w:rsidR="0091133A" w:rsidRPr="0091133A">
              <w:rPr>
                <w:rFonts w:hint="eastAsia"/>
              </w:rPr>
              <w:t>(www.ccgp.gov.cn)</w:t>
            </w:r>
            <w:r w:rsidR="0091133A">
              <w:rPr>
                <w:rFonts w:hint="eastAsia"/>
              </w:rPr>
              <w:t>渠道被列入失信被执行人、重大税收违法失信主体的证明材料。</w:t>
            </w:r>
          </w:p>
          <w:p w14:paraId="090FF054" w14:textId="7F0C27AB" w:rsidR="00570FEF" w:rsidRPr="0091133A" w:rsidRDefault="0091133A">
            <w:pPr>
              <w:widowControl/>
              <w:jc w:val="left"/>
              <w:textAlignment w:val="center"/>
              <w:rPr>
                <w:rFonts w:hint="eastAsia"/>
              </w:rPr>
            </w:pPr>
            <w:r>
              <w:rPr>
                <w:rFonts w:hint="eastAsia"/>
              </w:rPr>
              <w:t>4</w:t>
            </w:r>
            <w:r>
              <w:rPr>
                <w:rFonts w:hint="eastAsia"/>
              </w:rPr>
              <w:t>、</w:t>
            </w:r>
            <w:r w:rsidR="00A225B1">
              <w:rPr>
                <w:rFonts w:hint="eastAsia"/>
              </w:rPr>
              <w:t>投标人或投标人</w:t>
            </w:r>
            <w:r>
              <w:rPr>
                <w:rFonts w:hint="eastAsia"/>
              </w:rPr>
              <w:t>所投产品</w:t>
            </w:r>
            <w:r w:rsidR="00A225B1">
              <w:rPr>
                <w:rFonts w:hint="eastAsia"/>
              </w:rPr>
              <w:t>的生产厂家有效的</w:t>
            </w:r>
            <w:r w:rsidR="00A225B1">
              <w:rPr>
                <w:rFonts w:hint="eastAsia"/>
              </w:rPr>
              <w:t>ISO9001</w:t>
            </w:r>
            <w:r w:rsidR="00A225B1">
              <w:rPr>
                <w:rFonts w:hint="eastAsia"/>
              </w:rPr>
              <w:t>质量管理体系认证、</w:t>
            </w:r>
            <w:r w:rsidR="00A225B1">
              <w:rPr>
                <w:rFonts w:hint="eastAsia"/>
              </w:rPr>
              <w:t>ISO14001</w:t>
            </w:r>
            <w:r w:rsidR="00A225B1">
              <w:rPr>
                <w:rFonts w:hint="eastAsia"/>
              </w:rPr>
              <w:t>环境管理体系认证、</w:t>
            </w:r>
            <w:r w:rsidR="00A225B1">
              <w:rPr>
                <w:rFonts w:hint="eastAsia"/>
              </w:rPr>
              <w:t>ISO45001</w:t>
            </w:r>
            <w:r w:rsidR="00A225B1">
              <w:rPr>
                <w:rFonts w:hint="eastAsia"/>
              </w:rPr>
              <w:t>职业健康安全管理体系认证证书，且在有效期内的（证书需提供认</w:t>
            </w:r>
            <w:r w:rsidR="00A225B1">
              <w:rPr>
                <w:rFonts w:hint="eastAsia"/>
              </w:rPr>
              <w:t>监委网站查询有效的截图），所有证书的经营范围内必须包含家具的生产或销售项。</w:t>
            </w:r>
          </w:p>
        </w:tc>
      </w:tr>
      <w:tr w:rsidR="00570FEF" w14:paraId="42D1CBCB" w14:textId="77777777">
        <w:trPr>
          <w:trHeight w:val="388"/>
        </w:trPr>
        <w:tc>
          <w:tcPr>
            <w:tcW w:w="1781" w:type="dxa"/>
            <w:gridSpan w:val="2"/>
            <w:vAlign w:val="center"/>
          </w:tcPr>
          <w:p w14:paraId="25BAF925" w14:textId="77777777" w:rsidR="00570FEF" w:rsidRDefault="00A225B1">
            <w:pPr>
              <w:jc w:val="center"/>
            </w:pPr>
            <w:r>
              <w:rPr>
                <w:rFonts w:hint="eastAsia"/>
              </w:rPr>
              <w:t>▲</w:t>
            </w:r>
            <w:r>
              <w:rPr>
                <w:rFonts w:ascii="宋体" w:hAnsi="宋体" w:hint="eastAsia"/>
                <w:b/>
                <w:iCs/>
                <w:szCs w:val="21"/>
              </w:rPr>
              <w:t>报价</w:t>
            </w:r>
            <w:r>
              <w:rPr>
                <w:rFonts w:ascii="宋体" w:hAnsi="宋体"/>
                <w:b/>
                <w:iCs/>
                <w:szCs w:val="21"/>
              </w:rPr>
              <w:t>要求</w:t>
            </w:r>
          </w:p>
        </w:tc>
        <w:tc>
          <w:tcPr>
            <w:tcW w:w="8391" w:type="dxa"/>
            <w:gridSpan w:val="6"/>
            <w:vAlign w:val="center"/>
          </w:tcPr>
          <w:p w14:paraId="10F4D32A" w14:textId="77777777" w:rsidR="00570FEF" w:rsidRDefault="00A225B1">
            <w:pPr>
              <w:widowControl/>
              <w:jc w:val="left"/>
              <w:textAlignment w:val="center"/>
            </w:pPr>
            <w:r>
              <w:rPr>
                <w:rFonts w:hint="eastAsia"/>
              </w:rPr>
              <w:t>1</w:t>
            </w:r>
            <w:r>
              <w:rPr>
                <w:rFonts w:hint="eastAsia"/>
              </w:rPr>
              <w:t>、投标人竞价时必须完全响应本文件“采购需求表”中的内容，否则报价无效。</w:t>
            </w:r>
          </w:p>
          <w:p w14:paraId="1B55BA1E" w14:textId="7994F173" w:rsidR="00570FEF" w:rsidRDefault="00A225B1">
            <w:pPr>
              <w:widowControl/>
              <w:jc w:val="left"/>
              <w:textAlignment w:val="center"/>
            </w:pPr>
            <w:r>
              <w:rPr>
                <w:rFonts w:hint="eastAsia"/>
              </w:rPr>
              <w:t>2</w:t>
            </w:r>
            <w:r>
              <w:rPr>
                <w:rFonts w:hint="eastAsia"/>
              </w:rPr>
              <w:t>、本项目为总价包干，竞标报价包含货物、货物标准附件、备品备件、专用工具、设备安装辅材、施工辅材、包装、运输、装卸、保险、货到就位的各种费用</w:t>
            </w:r>
            <w:r w:rsidR="0091133A">
              <w:rPr>
                <w:rFonts w:hint="eastAsia"/>
              </w:rPr>
              <w:t>，</w:t>
            </w:r>
            <w:r>
              <w:rPr>
                <w:rFonts w:hint="eastAsia"/>
              </w:rPr>
              <w:t>以及安装、调试等本文件所列设备材料、功能配置需进行补充完善才能完成本项目的或实际采购中产品材料、功能配置有任何遗漏的费用（含本项目</w:t>
            </w:r>
            <w:r>
              <w:rPr>
                <w:rFonts w:hint="eastAsia"/>
              </w:rPr>
              <w:t>需要但本文件中未列出的设备材料、功能配置）、税金、验收检测费、合理利润、售后服务、技术培训、本文件要求的相关服务及其他所有成本费用，以及合同明示或暗示的所有责任、义务和一般风险等一切费用。</w:t>
            </w:r>
          </w:p>
        </w:tc>
      </w:tr>
      <w:tr w:rsidR="00570FEF" w14:paraId="1E91219F" w14:textId="77777777">
        <w:trPr>
          <w:trHeight w:val="388"/>
        </w:trPr>
        <w:tc>
          <w:tcPr>
            <w:tcW w:w="1781" w:type="dxa"/>
            <w:gridSpan w:val="2"/>
            <w:vAlign w:val="center"/>
          </w:tcPr>
          <w:p w14:paraId="0583FBBF" w14:textId="77777777" w:rsidR="00570FEF" w:rsidRDefault="00A225B1">
            <w:pPr>
              <w:jc w:val="center"/>
            </w:pPr>
            <w:r>
              <w:rPr>
                <w:rFonts w:hint="eastAsia"/>
              </w:rPr>
              <w:t>▲履约保证金</w:t>
            </w:r>
          </w:p>
        </w:tc>
        <w:tc>
          <w:tcPr>
            <w:tcW w:w="8391" w:type="dxa"/>
            <w:gridSpan w:val="6"/>
            <w:vAlign w:val="center"/>
          </w:tcPr>
          <w:p w14:paraId="335D8F6D" w14:textId="77777777" w:rsidR="00570FEF" w:rsidRDefault="00A225B1">
            <w:pPr>
              <w:widowControl/>
              <w:jc w:val="left"/>
              <w:textAlignment w:val="center"/>
            </w:pPr>
            <w:r>
              <w:rPr>
                <w:rFonts w:hint="eastAsia"/>
              </w:rPr>
              <w:t>1</w:t>
            </w:r>
            <w:r>
              <w:rPr>
                <w:rFonts w:hint="eastAsia"/>
              </w:rPr>
              <w:t>、按成交总价的</w:t>
            </w:r>
            <w:r>
              <w:rPr>
                <w:rFonts w:hint="eastAsia"/>
              </w:rPr>
              <w:t>2%</w:t>
            </w:r>
            <w:r>
              <w:rPr>
                <w:rFonts w:hint="eastAsia"/>
              </w:rPr>
              <w:t>收取履约保证金。</w:t>
            </w:r>
          </w:p>
          <w:p w14:paraId="21DDFB36" w14:textId="77777777" w:rsidR="00FA1428" w:rsidRPr="00CD233D" w:rsidRDefault="00A225B1" w:rsidP="00CD233D">
            <w:pPr>
              <w:pStyle w:val="Default"/>
              <w:rPr>
                <w:b/>
              </w:rPr>
            </w:pPr>
            <w:r w:rsidRPr="00CD233D">
              <w:rPr>
                <w:rFonts w:hint="eastAsia"/>
                <w:b/>
              </w:rPr>
              <w:t>2</w:t>
            </w:r>
            <w:r w:rsidRPr="00CD233D">
              <w:rPr>
                <w:rFonts w:hint="eastAsia"/>
                <w:b/>
              </w:rPr>
              <w:t>、</w:t>
            </w:r>
            <w:r w:rsidR="00FA1428" w:rsidRPr="00CD233D">
              <w:rPr>
                <w:rFonts w:hint="eastAsia"/>
                <w:b/>
              </w:rPr>
              <w:t>签订合同前，</w:t>
            </w:r>
            <w:r w:rsidRPr="00CD233D">
              <w:rPr>
                <w:rFonts w:hint="eastAsia"/>
                <w:b/>
              </w:rPr>
              <w:t>按要求转入单位相应对公账户</w:t>
            </w:r>
            <w:r w:rsidR="00FA1428" w:rsidRPr="00CD233D">
              <w:rPr>
                <w:rFonts w:hint="eastAsia"/>
                <w:b/>
              </w:rPr>
              <w:t>：</w:t>
            </w:r>
          </w:p>
          <w:p w14:paraId="16AC4060" w14:textId="2C3DA396" w:rsidR="00FA1428" w:rsidRPr="00CD233D" w:rsidRDefault="00FA1428" w:rsidP="00FA1428">
            <w:pPr>
              <w:snapToGrid w:val="0"/>
              <w:spacing w:line="360" w:lineRule="auto"/>
              <w:rPr>
                <w:rFonts w:ascii="宋体" w:hAnsi="宋体" w:cs="宋体"/>
                <w:b/>
                <w:szCs w:val="21"/>
              </w:rPr>
            </w:pPr>
            <w:r w:rsidRPr="00CD233D">
              <w:rPr>
                <w:rFonts w:ascii="宋体" w:hAnsi="宋体" w:cs="宋体" w:hint="eastAsia"/>
                <w:b/>
                <w:szCs w:val="21"/>
              </w:rPr>
              <w:t>开户名称：</w:t>
            </w:r>
            <w:r w:rsidR="00CD233D" w:rsidRPr="00CD233D">
              <w:rPr>
                <w:rFonts w:ascii="宋体" w:hAnsi="宋体" w:cs="宋体" w:hint="eastAsia"/>
                <w:b/>
                <w:szCs w:val="21"/>
                <w:u w:val="single"/>
              </w:rPr>
              <w:t>广西电力职业技术学院</w:t>
            </w:r>
          </w:p>
          <w:p w14:paraId="692E5440" w14:textId="559077C0" w:rsidR="00FA1428" w:rsidRPr="00CD233D" w:rsidRDefault="00FA1428" w:rsidP="00FA1428">
            <w:pPr>
              <w:snapToGrid w:val="0"/>
              <w:spacing w:line="360" w:lineRule="auto"/>
              <w:rPr>
                <w:rFonts w:ascii="宋体" w:hAnsi="宋体" w:cs="宋体"/>
                <w:b/>
                <w:szCs w:val="21"/>
                <w:u w:val="single"/>
              </w:rPr>
            </w:pPr>
            <w:r w:rsidRPr="00CD233D">
              <w:rPr>
                <w:rFonts w:ascii="宋体" w:hAnsi="宋体" w:cs="宋体" w:hint="eastAsia"/>
                <w:b/>
                <w:szCs w:val="21"/>
              </w:rPr>
              <w:t>开户银行：</w:t>
            </w:r>
            <w:r w:rsidR="00CD233D" w:rsidRPr="00CD233D">
              <w:rPr>
                <w:rFonts w:ascii="宋体" w:hAnsi="宋体" w:cs="宋体" w:hint="eastAsia"/>
                <w:b/>
                <w:szCs w:val="21"/>
                <w:u w:val="single"/>
              </w:rPr>
              <w:t>工商银行南宁科园支行</w:t>
            </w:r>
          </w:p>
          <w:p w14:paraId="31630FFD" w14:textId="2A33A601" w:rsidR="00FA1428" w:rsidRPr="00CD233D" w:rsidRDefault="00FA1428" w:rsidP="00FA1428">
            <w:pPr>
              <w:snapToGrid w:val="0"/>
              <w:spacing w:line="360" w:lineRule="auto"/>
              <w:rPr>
                <w:rFonts w:ascii="宋体" w:hAnsi="宋体" w:cs="宋体"/>
                <w:b/>
                <w:szCs w:val="21"/>
                <w:u w:val="single"/>
              </w:rPr>
            </w:pPr>
            <w:r w:rsidRPr="00CD233D">
              <w:rPr>
                <w:rFonts w:ascii="宋体" w:hAnsi="宋体" w:cs="宋体" w:hint="eastAsia"/>
                <w:b/>
                <w:szCs w:val="21"/>
              </w:rPr>
              <w:t>银行账号：</w:t>
            </w:r>
            <w:r w:rsidR="00CD233D" w:rsidRPr="00CD233D">
              <w:rPr>
                <w:rFonts w:ascii="宋体" w:hAnsi="宋体" w:cs="宋体"/>
                <w:b/>
                <w:szCs w:val="21"/>
                <w:u w:val="single"/>
              </w:rPr>
              <w:t>2102111609100145606</w:t>
            </w:r>
          </w:p>
          <w:p w14:paraId="1A42BA7F" w14:textId="03AB0898" w:rsidR="00570FEF" w:rsidRPr="00CD233D" w:rsidRDefault="00A225B1" w:rsidP="00CD233D">
            <w:pPr>
              <w:pStyle w:val="Default"/>
            </w:pPr>
            <w:r w:rsidRPr="00CD233D">
              <w:rPr>
                <w:rFonts w:hint="eastAsia"/>
              </w:rPr>
              <w:t>3</w:t>
            </w:r>
            <w:r w:rsidRPr="00CD233D">
              <w:rPr>
                <w:rFonts w:hint="eastAsia"/>
              </w:rPr>
              <w:t>、</w:t>
            </w:r>
            <w:r w:rsidR="00FA1428" w:rsidRPr="00CD233D">
              <w:rPr>
                <w:rFonts w:hint="eastAsia"/>
              </w:rPr>
              <w:t>如成交供应商不按双方签订的合同规定履约，则没收其全部履约保证金，履约保证金不足以赔偿损失的，按实际损失赔偿。</w:t>
            </w:r>
          </w:p>
          <w:p w14:paraId="5FCB8A9A" w14:textId="02D912F1" w:rsidR="00FA1428" w:rsidRPr="0091133A" w:rsidRDefault="00FA1428" w:rsidP="00CD233D">
            <w:pPr>
              <w:pStyle w:val="Default"/>
              <w:rPr>
                <w:rFonts w:hint="eastAsia"/>
              </w:rPr>
            </w:pPr>
            <w:r w:rsidRPr="00CD233D">
              <w:rPr>
                <w:rFonts w:hint="eastAsia"/>
              </w:rPr>
              <w:t>4、在履约保证金退还日期前，若成交供应商的开户名称、开户银行、账号有变动的，请以书面形式通知履约保证金收取单位，否则由此产生的后果由成交供应商自负。</w:t>
            </w:r>
          </w:p>
        </w:tc>
      </w:tr>
      <w:tr w:rsidR="00570FEF" w14:paraId="06D5EDB9" w14:textId="77777777">
        <w:trPr>
          <w:trHeight w:val="388"/>
        </w:trPr>
        <w:tc>
          <w:tcPr>
            <w:tcW w:w="1781" w:type="dxa"/>
            <w:gridSpan w:val="2"/>
            <w:vAlign w:val="center"/>
          </w:tcPr>
          <w:p w14:paraId="40C384E9" w14:textId="77777777" w:rsidR="00570FEF" w:rsidRDefault="00A225B1">
            <w:pPr>
              <w:jc w:val="center"/>
            </w:pPr>
            <w:r>
              <w:rPr>
                <w:rFonts w:hint="eastAsia"/>
              </w:rPr>
              <w:lastRenderedPageBreak/>
              <w:t>▲</w:t>
            </w:r>
            <w:r>
              <w:rPr>
                <w:rFonts w:hint="eastAsia"/>
                <w:b/>
                <w:bCs/>
              </w:rPr>
              <w:t>合同签订要求</w:t>
            </w:r>
          </w:p>
        </w:tc>
        <w:tc>
          <w:tcPr>
            <w:tcW w:w="8391" w:type="dxa"/>
            <w:gridSpan w:val="6"/>
            <w:vAlign w:val="center"/>
          </w:tcPr>
          <w:p w14:paraId="27CEC8AB" w14:textId="0BB8E55D"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hint="eastAsia"/>
              </w:rPr>
              <w:t>1</w:t>
            </w:r>
            <w:r>
              <w:rPr>
                <w:rFonts w:asciiTheme="majorEastAsia" w:eastAsiaTheme="majorEastAsia" w:hAnsiTheme="majorEastAsia" w:hint="eastAsia"/>
              </w:rPr>
              <w:t>、中标结果发出后</w:t>
            </w:r>
            <w:r>
              <w:rPr>
                <w:rFonts w:asciiTheme="majorEastAsia" w:eastAsiaTheme="majorEastAsia" w:hAnsiTheme="majorEastAsia" w:hint="eastAsia"/>
              </w:rPr>
              <w:t>3</w:t>
            </w:r>
            <w:r>
              <w:rPr>
                <w:rFonts w:asciiTheme="majorEastAsia" w:eastAsiaTheme="majorEastAsia" w:hAnsiTheme="majorEastAsia" w:hint="eastAsia"/>
              </w:rPr>
              <w:t>个工作日内签订合同，逾期未签约</w:t>
            </w:r>
            <w:r w:rsidR="00CD233D">
              <w:rPr>
                <w:rFonts w:asciiTheme="majorEastAsia" w:eastAsiaTheme="majorEastAsia" w:hAnsiTheme="majorEastAsia" w:hint="eastAsia"/>
              </w:rPr>
              <w:t>，或</w:t>
            </w:r>
            <w:r w:rsidR="00CD233D">
              <w:rPr>
                <w:rFonts w:ascii="宋体" w:hAnsi="宋体" w:cs="宋体" w:hint="eastAsia"/>
              </w:rPr>
              <w:t>未按规定提交履约保证金的，视为拒绝与采购人签订合同</w:t>
            </w:r>
            <w:r w:rsidR="00CD233D">
              <w:rPr>
                <w:rFonts w:ascii="宋体" w:hAnsi="宋体" w:cs="宋体" w:hint="eastAsia"/>
              </w:rPr>
              <w:t>，</w:t>
            </w:r>
            <w:r>
              <w:rPr>
                <w:rFonts w:asciiTheme="majorEastAsia" w:eastAsiaTheme="majorEastAsia" w:hAnsiTheme="majorEastAsia" w:hint="eastAsia"/>
              </w:rPr>
              <w:t>放弃中标资格，采购人有权</w:t>
            </w:r>
            <w:r>
              <w:rPr>
                <w:rFonts w:asciiTheme="majorEastAsia" w:eastAsiaTheme="majorEastAsia" w:hAnsiTheme="majorEastAsia" w:cs="Arial" w:hint="eastAsia"/>
              </w:rPr>
              <w:t>追究相关责任。</w:t>
            </w:r>
          </w:p>
          <w:p w14:paraId="42F522C9"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2</w:t>
            </w:r>
            <w:r>
              <w:rPr>
                <w:rFonts w:asciiTheme="majorEastAsia" w:eastAsiaTheme="majorEastAsia" w:hAnsiTheme="majorEastAsia" w:cs="Arial" w:hint="eastAsia"/>
              </w:rPr>
              <w:t>、成交人不得将项目转包，如发现有转包行为，采购人有权按成交候选</w:t>
            </w:r>
            <w:r>
              <w:rPr>
                <w:rFonts w:asciiTheme="majorEastAsia" w:eastAsiaTheme="majorEastAsia" w:hAnsiTheme="majorEastAsia" w:cs="Arial" w:hint="eastAsia"/>
              </w:rPr>
              <w:t>人推荐顺序确定成交人，也可以重新组织采购。</w:t>
            </w:r>
          </w:p>
          <w:p w14:paraId="51444A9E"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3</w:t>
            </w:r>
            <w:r>
              <w:rPr>
                <w:rFonts w:asciiTheme="majorEastAsia" w:eastAsiaTheme="majorEastAsia" w:hAnsiTheme="majorEastAsia" w:cs="Arial" w:hint="eastAsia"/>
              </w:rPr>
              <w:t>、采购合同应按照采购文件内容确定的合同主要文本，包括采购标的的技术需求、服务要求、采购数量、商务要求等事项签订采购合。</w:t>
            </w:r>
          </w:p>
          <w:p w14:paraId="43EF61D2"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4</w:t>
            </w:r>
            <w:r>
              <w:rPr>
                <w:rFonts w:asciiTheme="majorEastAsia" w:eastAsiaTheme="majorEastAsia" w:hAnsiTheme="majorEastAsia" w:cs="Arial" w:hint="eastAsia"/>
              </w:rPr>
              <w:t>、成交人拒绝签订采购合同的，不得参加本项目的重招或其他相关采购活动。</w:t>
            </w:r>
          </w:p>
          <w:p w14:paraId="518887A2"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hint="eastAsia"/>
              </w:rPr>
              <w:t>5</w:t>
            </w:r>
            <w:r>
              <w:rPr>
                <w:rFonts w:asciiTheme="majorEastAsia" w:eastAsiaTheme="majorEastAsia" w:hAnsiTheme="majorEastAsia" w:hint="eastAsia"/>
                <w:b/>
                <w:bCs/>
              </w:rPr>
              <w:t>、</w:t>
            </w:r>
            <w:r>
              <w:rPr>
                <w:rFonts w:asciiTheme="majorEastAsia" w:eastAsiaTheme="majorEastAsia" w:hAnsiTheme="majorEastAsia" w:cs="Arial" w:hint="eastAsia"/>
              </w:rPr>
              <w:t>为保证投标人提供的投标材料的真实性，中标人在</w:t>
            </w:r>
            <w:r>
              <w:rPr>
                <w:rFonts w:asciiTheme="majorEastAsia" w:eastAsiaTheme="majorEastAsia" w:hAnsiTheme="majorEastAsia" w:hint="eastAsia"/>
              </w:rPr>
              <w:t>签订合同时</w:t>
            </w:r>
            <w:r>
              <w:rPr>
                <w:rFonts w:asciiTheme="majorEastAsia" w:eastAsiaTheme="majorEastAsia" w:hAnsiTheme="majorEastAsia" w:cs="Arial" w:hint="eastAsia"/>
              </w:rPr>
              <w:t>，须提供其投标响应文件中的检测报告原件与响应文件进行核对，以确保中标人所提交的投标材料的真实性，提供的检测报告必须与其提交的投标文件内放置的检测报告一致，如发现有不符合的，视为虚假应标，取消中标资格的同时，追究投标人</w:t>
            </w:r>
            <w:r>
              <w:rPr>
                <w:rFonts w:asciiTheme="majorEastAsia" w:eastAsiaTheme="majorEastAsia" w:hAnsiTheme="majorEastAsia" w:cs="Arial" w:hint="eastAsia"/>
              </w:rPr>
              <w:t>的法律责任，</w:t>
            </w:r>
            <w:r>
              <w:rPr>
                <w:rFonts w:asciiTheme="majorEastAsia" w:eastAsiaTheme="majorEastAsia" w:hAnsiTheme="majorEastAsia" w:cs="宋体" w:hint="eastAsia"/>
                <w:szCs w:val="21"/>
                <w:lang w:val="zh-CN"/>
              </w:rPr>
              <w:t>中标人须按照《中华人民共和国消费者权益保护法》相关规定赔偿采购人，且民事赔偿并不免除违法投标人的行政与刑事责任</w:t>
            </w:r>
            <w:r>
              <w:rPr>
                <w:rFonts w:asciiTheme="majorEastAsia" w:eastAsiaTheme="majorEastAsia" w:hAnsiTheme="majorEastAsia" w:cs="Arial" w:hint="eastAsia"/>
              </w:rPr>
              <w:t>。</w:t>
            </w:r>
          </w:p>
          <w:p w14:paraId="7DC84397" w14:textId="77777777" w:rsidR="00570FEF" w:rsidRDefault="00A225B1">
            <w:pPr>
              <w:spacing w:line="300" w:lineRule="exact"/>
              <w:jc w:val="left"/>
            </w:pPr>
            <w:r>
              <w:rPr>
                <w:rFonts w:asciiTheme="majorEastAsia" w:eastAsiaTheme="majorEastAsia" w:hAnsiTheme="majorEastAsia" w:cs="Arial" w:hint="eastAsia"/>
              </w:rPr>
              <w:t>6</w:t>
            </w:r>
            <w:r>
              <w:rPr>
                <w:rFonts w:asciiTheme="majorEastAsia" w:eastAsiaTheme="majorEastAsia" w:hAnsiTheme="majorEastAsia" w:cs="Arial" w:hint="eastAsia"/>
              </w:rPr>
              <w:t>、签订合同后，</w:t>
            </w:r>
            <w:r>
              <w:rPr>
                <w:rFonts w:asciiTheme="majorEastAsia" w:eastAsiaTheme="majorEastAsia" w:hAnsiTheme="majorEastAsia" w:cs="Arial" w:hint="eastAsia"/>
              </w:rPr>
              <w:t>1</w:t>
            </w:r>
            <w:r>
              <w:rPr>
                <w:rFonts w:asciiTheme="majorEastAsia" w:eastAsiaTheme="majorEastAsia" w:hAnsiTheme="majorEastAsia" w:cs="Arial" w:hint="eastAsia"/>
              </w:rPr>
              <w:t>个工作日内，中标商须提供以下标的产品样品各</w:t>
            </w:r>
            <w:r>
              <w:rPr>
                <w:rFonts w:asciiTheme="majorEastAsia" w:eastAsiaTheme="majorEastAsia" w:hAnsiTheme="majorEastAsia" w:cs="Arial" w:hint="eastAsia"/>
              </w:rPr>
              <w:t>1</w:t>
            </w:r>
            <w:r>
              <w:rPr>
                <w:rFonts w:asciiTheme="majorEastAsia" w:eastAsiaTheme="majorEastAsia" w:hAnsiTheme="majorEastAsia" w:cs="Arial" w:hint="eastAsia"/>
              </w:rPr>
              <w:t>套，所提供的样品必须是与投标人报价的产品生产厂家、品牌、商标、型号、规格、材质一致的全新产品，所提供的样品包括：主席椅</w:t>
            </w:r>
            <w:r>
              <w:rPr>
                <w:rFonts w:asciiTheme="majorEastAsia" w:eastAsiaTheme="majorEastAsia" w:hAnsiTheme="majorEastAsia" w:cs="Arial" w:hint="eastAsia"/>
              </w:rPr>
              <w:t>1</w:t>
            </w:r>
            <w:r>
              <w:rPr>
                <w:rFonts w:asciiTheme="majorEastAsia" w:eastAsiaTheme="majorEastAsia" w:hAnsiTheme="majorEastAsia" w:cs="Arial" w:hint="eastAsia"/>
              </w:rPr>
              <w:t>张、</w:t>
            </w:r>
            <w:r>
              <w:rPr>
                <w:rFonts w:ascii="宋体" w:hAnsi="宋体" w:cs="宋体" w:hint="eastAsia"/>
                <w:color w:val="000000"/>
                <w:kern w:val="0"/>
                <w:sz w:val="22"/>
                <w:szCs w:val="22"/>
                <w:lang w:bidi="ar"/>
              </w:rPr>
              <w:t>二人位前排桌</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张、</w:t>
            </w:r>
            <w:r>
              <w:rPr>
                <w:rFonts w:asciiTheme="majorEastAsia" w:eastAsiaTheme="majorEastAsia" w:hAnsiTheme="majorEastAsia" w:hint="eastAsia"/>
              </w:rPr>
              <w:t>礼堂椅</w:t>
            </w:r>
            <w:r>
              <w:rPr>
                <w:rFonts w:asciiTheme="majorEastAsia" w:eastAsiaTheme="majorEastAsia" w:hAnsiTheme="majorEastAsia" w:hint="eastAsia"/>
              </w:rPr>
              <w:t>1</w:t>
            </w:r>
            <w:r>
              <w:rPr>
                <w:rFonts w:asciiTheme="majorEastAsia" w:eastAsiaTheme="majorEastAsia" w:hAnsiTheme="majorEastAsia" w:hint="eastAsia"/>
              </w:rPr>
              <w:t>张</w:t>
            </w:r>
            <w:r>
              <w:rPr>
                <w:rFonts w:asciiTheme="majorEastAsia" w:eastAsiaTheme="majorEastAsia" w:hAnsiTheme="majorEastAsia" w:cs="Arial" w:hint="eastAsia"/>
              </w:rPr>
              <w:t>，样品交由采购人进行产品质量、材质、规格尺寸、商标、型号等进行核验通过后方可批量生产，若核验不通过，中标商须</w:t>
            </w:r>
            <w:r>
              <w:rPr>
                <w:rFonts w:asciiTheme="majorEastAsia" w:eastAsiaTheme="majorEastAsia" w:hAnsiTheme="majorEastAsia" w:cs="Arial" w:hint="eastAsia"/>
              </w:rPr>
              <w:t>2</w:t>
            </w:r>
            <w:r>
              <w:rPr>
                <w:rFonts w:asciiTheme="majorEastAsia" w:eastAsiaTheme="majorEastAsia" w:hAnsiTheme="majorEastAsia" w:cs="Arial" w:hint="eastAsia"/>
              </w:rPr>
              <w:t>日内提供完全符合参数需求的样品，否则</w:t>
            </w:r>
            <w:r>
              <w:rPr>
                <w:rFonts w:asciiTheme="majorEastAsia" w:eastAsiaTheme="majorEastAsia" w:hAnsiTheme="majorEastAsia" w:hint="eastAsia"/>
              </w:rPr>
              <w:t>视为不能履约，采购方可解除</w:t>
            </w:r>
            <w:r>
              <w:rPr>
                <w:rFonts w:asciiTheme="majorEastAsia" w:eastAsiaTheme="majorEastAsia" w:hAnsiTheme="majorEastAsia" w:hint="eastAsia"/>
              </w:rPr>
              <w:t>采购合同，所造成的的一切损失由成交方承担。</w:t>
            </w:r>
          </w:p>
        </w:tc>
      </w:tr>
      <w:tr w:rsidR="00570FEF" w14:paraId="48050753" w14:textId="77777777">
        <w:trPr>
          <w:trHeight w:val="388"/>
        </w:trPr>
        <w:tc>
          <w:tcPr>
            <w:tcW w:w="1781" w:type="dxa"/>
            <w:gridSpan w:val="2"/>
            <w:vAlign w:val="center"/>
          </w:tcPr>
          <w:p w14:paraId="580D7B0B" w14:textId="77777777" w:rsidR="00570FEF" w:rsidRDefault="00A225B1">
            <w:pPr>
              <w:spacing w:line="360" w:lineRule="auto"/>
              <w:jc w:val="center"/>
              <w:rPr>
                <w:rFonts w:ascii="宋体" w:hAnsi="宋体"/>
                <w:b/>
                <w:iCs/>
                <w:szCs w:val="21"/>
              </w:rPr>
            </w:pPr>
            <w:r>
              <w:rPr>
                <w:rFonts w:ascii="宋体" w:hAnsi="宋体" w:hint="eastAsia"/>
                <w:b/>
                <w:iCs/>
                <w:szCs w:val="21"/>
              </w:rPr>
              <w:t>交付要求</w:t>
            </w:r>
          </w:p>
        </w:tc>
        <w:tc>
          <w:tcPr>
            <w:tcW w:w="8391" w:type="dxa"/>
            <w:gridSpan w:val="6"/>
            <w:vAlign w:val="center"/>
          </w:tcPr>
          <w:p w14:paraId="18362E9D" w14:textId="77777777" w:rsidR="00570FEF" w:rsidRDefault="00A225B1">
            <w:pPr>
              <w:adjustRightInd w:val="0"/>
              <w:snapToGrid w:val="0"/>
              <w:spacing w:line="30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、所供产品的规格、数量、材质、颜色符合采购需求的规定及采购合同约定的要求，所供产品的外观完好，无严重碰撞、表皮脱落、五金件生锈等明显瑕疵，所供产品结构牢固，无安全隐患。</w:t>
            </w:r>
          </w:p>
          <w:p w14:paraId="71A6F9CD" w14:textId="7118A945" w:rsidR="00570FEF" w:rsidRDefault="00A225B1">
            <w:pPr>
              <w:spacing w:line="300" w:lineRule="exact"/>
              <w:jc w:val="left"/>
              <w:rPr>
                <w:rFonts w:asciiTheme="majorEastAsia" w:eastAsiaTheme="majorEastAsia" w:hAnsiTheme="majorEastAsia" w:cs="Arial"/>
              </w:rPr>
            </w:pPr>
            <w:r>
              <w:rPr>
                <w:rFonts w:hint="eastAsia"/>
              </w:rPr>
              <w:t>▲</w:t>
            </w:r>
            <w:r>
              <w:rPr>
                <w:rFonts w:hint="eastAsia"/>
              </w:rPr>
              <w:t>2</w:t>
            </w:r>
            <w:r>
              <w:rPr>
                <w:rFonts w:hint="eastAsia"/>
              </w:rPr>
              <w:t>、产品生产及安装完成时间：</w:t>
            </w:r>
            <w:r w:rsidRPr="00CD233D">
              <w:rPr>
                <w:rFonts w:asciiTheme="minorEastAsia" w:eastAsiaTheme="minorEastAsia" w:hAnsiTheme="minorEastAsia" w:hint="eastAsia"/>
                <w:b/>
              </w:rPr>
              <w:t>2024</w:t>
            </w:r>
            <w:r w:rsidRPr="00CD233D">
              <w:rPr>
                <w:rFonts w:asciiTheme="minorEastAsia" w:eastAsiaTheme="minorEastAsia" w:hAnsiTheme="minorEastAsia" w:hint="eastAsia"/>
                <w:b/>
              </w:rPr>
              <w:t>年</w:t>
            </w:r>
            <w:r w:rsidRPr="00CD233D">
              <w:rPr>
                <w:rFonts w:asciiTheme="minorEastAsia" w:eastAsiaTheme="minorEastAsia" w:hAnsiTheme="minorEastAsia" w:hint="eastAsia"/>
                <w:b/>
              </w:rPr>
              <w:t>5</w:t>
            </w:r>
            <w:r w:rsidRPr="00CD233D">
              <w:rPr>
                <w:rFonts w:asciiTheme="minorEastAsia" w:eastAsiaTheme="minorEastAsia" w:hAnsiTheme="minorEastAsia" w:hint="eastAsia"/>
                <w:b/>
              </w:rPr>
              <w:t>月</w:t>
            </w:r>
            <w:r w:rsidRPr="00CD233D">
              <w:rPr>
                <w:rFonts w:asciiTheme="minorEastAsia" w:eastAsiaTheme="minorEastAsia" w:hAnsiTheme="minorEastAsia" w:hint="eastAsia"/>
                <w:b/>
              </w:rPr>
              <w:t>5</w:t>
            </w:r>
            <w:r w:rsidRPr="00CD233D">
              <w:rPr>
                <w:rFonts w:asciiTheme="minorEastAsia" w:eastAsiaTheme="minorEastAsia" w:hAnsiTheme="minorEastAsia" w:hint="eastAsia"/>
                <w:b/>
              </w:rPr>
              <w:t>日</w:t>
            </w:r>
            <w:r w:rsidR="00CD233D">
              <w:rPr>
                <w:rFonts w:asciiTheme="minorEastAsia" w:eastAsiaTheme="minorEastAsia" w:hAnsiTheme="minorEastAsia" w:hint="eastAsia"/>
                <w:b/>
              </w:rPr>
              <w:t>前</w:t>
            </w:r>
            <w:r>
              <w:rPr>
                <w:rFonts w:hint="eastAsia"/>
              </w:rPr>
              <w:t>送货至采购人指定地点</w:t>
            </w:r>
            <w:r>
              <w:rPr>
                <w:rFonts w:asciiTheme="majorEastAsia" w:eastAsiaTheme="majorEastAsia" w:hAnsiTheme="majorEastAsia" w:cs="Arial" w:hint="eastAsia"/>
              </w:rPr>
              <w:t>安装调试完毕并交付使用。</w:t>
            </w:r>
            <w:r>
              <w:rPr>
                <w:rFonts w:asciiTheme="majorEastAsia" w:eastAsiaTheme="majorEastAsia" w:hAnsiTheme="majorEastAsia" w:cs="Arial" w:hint="eastAsia"/>
              </w:rPr>
              <w:t xml:space="preserve"> </w:t>
            </w:r>
          </w:p>
          <w:p w14:paraId="2DCA133A"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w:t>
            </w:r>
            <w:r>
              <w:rPr>
                <w:rFonts w:asciiTheme="majorEastAsia" w:eastAsiaTheme="majorEastAsia" w:hAnsiTheme="majorEastAsia" w:cs="Arial" w:hint="eastAsia"/>
              </w:rPr>
              <w:t>1</w:t>
            </w:r>
            <w:r>
              <w:rPr>
                <w:rFonts w:asciiTheme="majorEastAsia" w:eastAsiaTheme="majorEastAsia" w:hAnsiTheme="majorEastAsia" w:cs="Arial" w:hint="eastAsia"/>
              </w:rPr>
              <w:t>）成交方逾期交付货物的，应按逾期交付价值总额每日千分之五的标准向采购方支付违约金，由采购方从待付货款中直接扣除。</w:t>
            </w:r>
            <w:r>
              <w:rPr>
                <w:rFonts w:asciiTheme="majorEastAsia" w:eastAsiaTheme="majorEastAsia" w:hAnsiTheme="majorEastAsia" w:cs="Arial" w:hint="eastAsia"/>
              </w:rPr>
              <w:t xml:space="preserve"> </w:t>
            </w:r>
          </w:p>
          <w:p w14:paraId="3C506552"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w:t>
            </w:r>
            <w:r>
              <w:rPr>
                <w:rFonts w:asciiTheme="majorEastAsia" w:eastAsiaTheme="majorEastAsia" w:hAnsiTheme="majorEastAsia" w:cs="Arial" w:hint="eastAsia"/>
              </w:rPr>
              <w:t>2</w:t>
            </w:r>
            <w:r>
              <w:rPr>
                <w:rFonts w:asciiTheme="majorEastAsia" w:eastAsiaTheme="majorEastAsia" w:hAnsiTheme="majorEastAsia" w:cs="Arial" w:hint="eastAsia"/>
              </w:rPr>
              <w:t>）成交方逾期时间超过</w:t>
            </w:r>
            <w:r>
              <w:rPr>
                <w:rFonts w:asciiTheme="majorEastAsia" w:eastAsiaTheme="majorEastAsia" w:hAnsiTheme="majorEastAsia" w:cs="Arial" w:hint="eastAsia"/>
              </w:rPr>
              <w:t>3</w:t>
            </w:r>
            <w:r>
              <w:rPr>
                <w:rFonts w:asciiTheme="majorEastAsia" w:eastAsiaTheme="majorEastAsia" w:hAnsiTheme="majorEastAsia" w:cs="Arial" w:hint="eastAsia"/>
              </w:rPr>
              <w:t>个日历日仍不能交付的，视为不能履约，采购方可解除采购合同，所造成的的一切损失由成交方承担。</w:t>
            </w:r>
          </w:p>
          <w:p w14:paraId="734BDF0A"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w:t>
            </w:r>
            <w:r>
              <w:rPr>
                <w:rFonts w:asciiTheme="majorEastAsia" w:eastAsiaTheme="majorEastAsia" w:hAnsiTheme="majorEastAsia" w:cs="Arial" w:hint="eastAsia"/>
              </w:rPr>
              <w:t>3</w:t>
            </w:r>
            <w:r>
              <w:rPr>
                <w:rFonts w:asciiTheme="majorEastAsia" w:eastAsiaTheme="majorEastAsia" w:hAnsiTheme="majorEastAsia" w:cs="Arial" w:hint="eastAsia"/>
              </w:rPr>
              <w:t>）报价人提供不合符合同规定的货物</w:t>
            </w:r>
            <w:r>
              <w:rPr>
                <w:rFonts w:asciiTheme="majorEastAsia" w:eastAsiaTheme="majorEastAsia" w:hAnsiTheme="majorEastAsia" w:cs="Arial" w:hint="eastAsia"/>
              </w:rPr>
              <w:t>/</w:t>
            </w:r>
            <w:r>
              <w:rPr>
                <w:rFonts w:asciiTheme="majorEastAsia" w:eastAsiaTheme="majorEastAsia" w:hAnsiTheme="majorEastAsia" w:cs="Arial" w:hint="eastAsia"/>
              </w:rPr>
              <w:t>服务，采购人有权拒绝接受，报价人应根据货物不同的特性和要求采取防潮、防雨、防锈、防震、防腐等保护措施，以保证货物安全无损地到达甲方指定地点，报价人应承担因包装不当导致交付的合同标的物受损的责任。</w:t>
            </w:r>
          </w:p>
          <w:p w14:paraId="40B8842F"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w:t>
            </w:r>
            <w:r>
              <w:rPr>
                <w:rFonts w:asciiTheme="majorEastAsia" w:eastAsiaTheme="majorEastAsia" w:hAnsiTheme="majorEastAsia" w:cs="Arial" w:hint="eastAsia"/>
              </w:rPr>
              <w:t>4</w:t>
            </w:r>
            <w:r>
              <w:rPr>
                <w:rFonts w:asciiTheme="majorEastAsia" w:eastAsiaTheme="majorEastAsia" w:hAnsiTheme="majorEastAsia" w:cs="Arial" w:hint="eastAsia"/>
              </w:rPr>
              <w:t>）安装调试：报价人负责在采购人指定的时间内，按照要求完成货物的安装调试，报价人应严格遵守安全法律法规，采取安全保障措施，保证人员安全。因报价人原因造成的人员</w:t>
            </w:r>
            <w:r>
              <w:rPr>
                <w:rFonts w:asciiTheme="majorEastAsia" w:eastAsiaTheme="majorEastAsia" w:hAnsiTheme="majorEastAsia" w:cs="Arial" w:hint="eastAsia"/>
              </w:rPr>
              <w:t>伤亡和财产损失，均由报价人承担。</w:t>
            </w:r>
          </w:p>
          <w:p w14:paraId="01B3DB2A" w14:textId="77777777" w:rsidR="00570FEF" w:rsidRDefault="00A225B1">
            <w:pPr>
              <w:spacing w:line="300" w:lineRule="exact"/>
              <w:jc w:val="left"/>
              <w:rPr>
                <w:rFonts w:asciiTheme="majorEastAsia" w:eastAsiaTheme="majorEastAsia" w:hAnsiTheme="majorEastAsia" w:cs="Arial"/>
              </w:rPr>
            </w:pPr>
            <w:r>
              <w:rPr>
                <w:rFonts w:asciiTheme="majorEastAsia" w:eastAsiaTheme="majorEastAsia" w:hAnsiTheme="majorEastAsia" w:cs="Arial" w:hint="eastAsia"/>
              </w:rPr>
              <w:t>（</w:t>
            </w:r>
            <w:r>
              <w:rPr>
                <w:rFonts w:asciiTheme="majorEastAsia" w:eastAsiaTheme="majorEastAsia" w:hAnsiTheme="majorEastAsia" w:cs="Arial" w:hint="eastAsia"/>
              </w:rPr>
              <w:t>5</w:t>
            </w:r>
            <w:r>
              <w:rPr>
                <w:rFonts w:asciiTheme="majorEastAsia" w:eastAsiaTheme="majorEastAsia" w:hAnsiTheme="majorEastAsia" w:cs="Arial" w:hint="eastAsia"/>
              </w:rPr>
              <w:t>）中标供应商若不是产品生产厂家，交付时，必须提供产品报价品牌的生产厂家针对此项目的产品代理销售授权书、保证按期供货承诺书及售后服务承诺书。</w:t>
            </w:r>
          </w:p>
          <w:p w14:paraId="6BEB96CC" w14:textId="77777777" w:rsidR="00570FEF" w:rsidRDefault="00A225B1">
            <w:pPr>
              <w:jc w:val="left"/>
              <w:rPr>
                <w:rFonts w:hAnsi="宋体" w:cs="宋体"/>
              </w:rPr>
            </w:pPr>
            <w:r>
              <w:rPr>
                <w:rFonts w:hAnsi="宋体" w:cs="宋体" w:hint="eastAsia"/>
              </w:rPr>
              <w:t>3</w:t>
            </w:r>
            <w:r>
              <w:rPr>
                <w:rFonts w:hAnsi="宋体" w:cs="宋体" w:hint="eastAsia"/>
              </w:rPr>
              <w:t>、交货地点：南宁市邕宁区玉洞大道</w:t>
            </w:r>
            <w:r>
              <w:rPr>
                <w:rFonts w:hAnsi="宋体" w:cs="宋体" w:hint="eastAsia"/>
              </w:rPr>
              <w:t>109</w:t>
            </w:r>
            <w:r>
              <w:rPr>
                <w:rFonts w:hAnsi="宋体" w:cs="宋体" w:hint="eastAsia"/>
              </w:rPr>
              <w:t>号广西电力职业技术学院五象校区。</w:t>
            </w:r>
          </w:p>
        </w:tc>
      </w:tr>
      <w:tr w:rsidR="00570FEF" w14:paraId="2C0AC9CE" w14:textId="77777777">
        <w:trPr>
          <w:trHeight w:val="388"/>
        </w:trPr>
        <w:tc>
          <w:tcPr>
            <w:tcW w:w="1781" w:type="dxa"/>
            <w:gridSpan w:val="2"/>
            <w:vAlign w:val="center"/>
          </w:tcPr>
          <w:p w14:paraId="03F6C543" w14:textId="77777777" w:rsidR="00570FEF" w:rsidRDefault="00A225B1">
            <w:pPr>
              <w:spacing w:line="360" w:lineRule="auto"/>
              <w:jc w:val="center"/>
              <w:rPr>
                <w:rFonts w:ascii="宋体" w:hAnsi="宋体"/>
                <w:b/>
                <w:iCs/>
                <w:szCs w:val="21"/>
              </w:rPr>
            </w:pPr>
            <w:r>
              <w:rPr>
                <w:rFonts w:hint="eastAsia"/>
              </w:rPr>
              <w:t>▲</w:t>
            </w:r>
            <w:r>
              <w:rPr>
                <w:rFonts w:hint="eastAsia"/>
                <w:b/>
                <w:bCs/>
              </w:rPr>
              <w:t>验收方法及要求</w:t>
            </w:r>
          </w:p>
        </w:tc>
        <w:tc>
          <w:tcPr>
            <w:tcW w:w="8391" w:type="dxa"/>
            <w:gridSpan w:val="6"/>
            <w:vAlign w:val="center"/>
          </w:tcPr>
          <w:p w14:paraId="2CFA411B" w14:textId="77777777" w:rsidR="00570FEF" w:rsidRDefault="00A225B1">
            <w:pPr>
              <w:adjustRightInd w:val="0"/>
              <w:snapToGrid w:val="0"/>
              <w:spacing w:line="30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、采购需求的规定及采购合同约定的附件、工具、技术资料（检测报告）等齐全；提供产品使用说明书、合</w:t>
            </w:r>
            <w:r>
              <w:rPr>
                <w:rFonts w:asciiTheme="majorEastAsia" w:eastAsiaTheme="majorEastAsia" w:hAnsiTheme="majorEastAsia" w:cs="Arial" w:hint="eastAsia"/>
              </w:rPr>
              <w:t>格证。</w:t>
            </w:r>
          </w:p>
          <w:p w14:paraId="17A07144" w14:textId="77777777" w:rsidR="00570FEF" w:rsidRDefault="00A225B1">
            <w:pPr>
              <w:adjustRightInd w:val="0"/>
              <w:snapToGrid w:val="0"/>
              <w:spacing w:line="300" w:lineRule="exac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w:t>
            </w:r>
            <w:r>
              <w:rPr>
                <w:rFonts w:asciiTheme="majorEastAsia" w:eastAsiaTheme="majorEastAsia" w:hAnsiTheme="majorEastAsia" w:cs="Arial" w:hint="eastAsia"/>
              </w:rPr>
              <w:t>成交人按要求完成交付后，应以书面形式正式向采购人递交验收申请书，采购人收到验收申请书后，按照采购人单位规定流程组织项目验收。</w:t>
            </w:r>
          </w:p>
          <w:p w14:paraId="012609FC" w14:textId="77777777" w:rsidR="00570FEF" w:rsidRDefault="00A225B1">
            <w:pPr>
              <w:adjustRightInd w:val="0"/>
              <w:snapToGrid w:val="0"/>
              <w:spacing w:line="300" w:lineRule="exac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w:t>
            </w:r>
            <w:r>
              <w:rPr>
                <w:rFonts w:asciiTheme="majorEastAsia" w:eastAsiaTheme="majorEastAsia" w:hAnsiTheme="majorEastAsia" w:cs="Arial" w:hint="eastAsia"/>
              </w:rPr>
              <w:t>验</w:t>
            </w:r>
            <w:r>
              <w:rPr>
                <w:rFonts w:asciiTheme="majorEastAsia" w:eastAsiaTheme="majorEastAsia" w:hAnsiTheme="majorEastAsia" w:cs="Arial" w:hint="eastAsia"/>
              </w:rPr>
              <w:t>收内容应按照合同内容，包括但不限于全部设备、产品、型号、规格、数量、外型、外观、包装及资料、文件等各项服务，并对比封存的样品逐项进行验收，不符合合同内容要求及与封存样品不一致的，采购人有权将所有货物进行退货处理，并追究中标人给采购人造成的时间及人力成本进行赔偿，由此造成的所有损失由成交供应商承担。如符合，则</w:t>
            </w:r>
            <w:r>
              <w:rPr>
                <w:rFonts w:asciiTheme="majorEastAsia" w:eastAsiaTheme="majorEastAsia" w:hAnsiTheme="majorEastAsia" w:cs="Arial" w:hint="eastAsia"/>
              </w:rPr>
              <w:lastRenderedPageBreak/>
              <w:t>认为验收合格，甲方应在验收单上签字确认。</w:t>
            </w:r>
          </w:p>
          <w:p w14:paraId="2B59B894" w14:textId="77777777" w:rsidR="00570FEF" w:rsidRDefault="00A225B1">
            <w:pPr>
              <w:adjustRightInd w:val="0"/>
              <w:snapToGrid w:val="0"/>
              <w:spacing w:line="300" w:lineRule="exact"/>
            </w:pPr>
            <w:r>
              <w:rPr>
                <w:rFonts w:asciiTheme="majorEastAsia" w:eastAsiaTheme="majorEastAsia" w:hAnsiTheme="majorEastAsia" w:hint="eastAsia"/>
              </w:rPr>
              <w:t>4</w:t>
            </w:r>
            <w:r>
              <w:rPr>
                <w:rFonts w:asciiTheme="majorEastAsia" w:eastAsiaTheme="majorEastAsia" w:hAnsiTheme="majorEastAsia" w:hint="eastAsia"/>
              </w:rPr>
              <w:t>、</w:t>
            </w:r>
            <w:r>
              <w:rPr>
                <w:rFonts w:asciiTheme="majorEastAsia" w:eastAsiaTheme="majorEastAsia" w:hAnsiTheme="majorEastAsia" w:cs="Arial" w:hint="eastAsia"/>
              </w:rPr>
              <w:t>在验收过程中发现成交人有违约问题，暂缓资金结算，待违约问题解决后，方可办理资金结算事宜，在此期间，采购人不承担逾期付款责任。</w:t>
            </w:r>
          </w:p>
        </w:tc>
      </w:tr>
      <w:tr w:rsidR="00570FEF" w14:paraId="214F04D7" w14:textId="77777777">
        <w:trPr>
          <w:trHeight w:val="388"/>
        </w:trPr>
        <w:tc>
          <w:tcPr>
            <w:tcW w:w="1781" w:type="dxa"/>
            <w:gridSpan w:val="2"/>
            <w:vAlign w:val="center"/>
          </w:tcPr>
          <w:p w14:paraId="34ECA01E" w14:textId="77777777" w:rsidR="00570FEF" w:rsidRDefault="00A225B1">
            <w:pPr>
              <w:jc w:val="center"/>
              <w:rPr>
                <w:b/>
                <w:bCs/>
              </w:rPr>
            </w:pPr>
            <w:r>
              <w:rPr>
                <w:rFonts w:hint="eastAsia"/>
              </w:rPr>
              <w:lastRenderedPageBreak/>
              <w:t>▲</w:t>
            </w:r>
            <w:r>
              <w:rPr>
                <w:rFonts w:hint="eastAsia"/>
                <w:b/>
                <w:bCs/>
              </w:rPr>
              <w:t>售后服务要求</w:t>
            </w:r>
          </w:p>
        </w:tc>
        <w:tc>
          <w:tcPr>
            <w:tcW w:w="8391" w:type="dxa"/>
            <w:gridSpan w:val="6"/>
            <w:vAlign w:val="center"/>
          </w:tcPr>
          <w:p w14:paraId="74C76A89" w14:textId="77777777" w:rsidR="00570FEF" w:rsidRDefault="00A225B1">
            <w:pPr>
              <w:jc w:val="left"/>
              <w:rPr>
                <w:rFonts w:hAnsi="宋体" w:cs="宋体"/>
              </w:rPr>
            </w:pPr>
            <w:r>
              <w:rPr>
                <w:rFonts w:hAnsi="宋体" w:cs="宋体" w:hint="eastAsia"/>
              </w:rPr>
              <w:t>质保期至少</w:t>
            </w:r>
            <w:r>
              <w:rPr>
                <w:rFonts w:hAnsi="宋体" w:cs="宋体" w:hint="eastAsia"/>
              </w:rPr>
              <w:t xml:space="preserve"> 1 </w:t>
            </w:r>
            <w:r>
              <w:rPr>
                <w:rFonts w:hAnsi="宋体" w:cs="宋体" w:hint="eastAsia"/>
              </w:rPr>
              <w:t>年，自设备验收合格之日起计算。按国家有关产品“三包”规定执行“三包”，质保期内免费维修、更换配件。若在使用的前</w:t>
            </w:r>
            <w:r>
              <w:rPr>
                <w:rFonts w:hAnsi="宋体" w:cs="宋体" w:hint="eastAsia"/>
              </w:rPr>
              <w:t>3</w:t>
            </w:r>
            <w:r>
              <w:rPr>
                <w:rFonts w:hAnsi="宋体" w:cs="宋体" w:hint="eastAsia"/>
              </w:rPr>
              <w:t>个月内，出现非人为操作失误的重大故障，应予以免费换货。保修期满前</w:t>
            </w:r>
            <w:r>
              <w:rPr>
                <w:rFonts w:hAnsi="宋体" w:cs="宋体" w:hint="eastAsia"/>
              </w:rPr>
              <w:t>1</w:t>
            </w:r>
            <w:r>
              <w:rPr>
                <w:rFonts w:hAnsi="宋体" w:cs="宋体" w:hint="eastAsia"/>
              </w:rPr>
              <w:t>个月内中标人应负责一次免费全面检查；质保期满后，以优惠价格提供维修和备件更换，且免除一切手续费。质保期满后，终身维护。</w:t>
            </w:r>
            <w:r>
              <w:rPr>
                <w:rFonts w:hAnsi="宋体" w:cs="宋体" w:hint="eastAsia"/>
              </w:rPr>
              <w:t>1.</w:t>
            </w:r>
            <w:r>
              <w:rPr>
                <w:rFonts w:hAnsi="宋体" w:cs="宋体" w:hint="eastAsia"/>
              </w:rPr>
              <w:t>提供的产品要求是原厂新品，按国家有关产品“三包”规定执行“三包”。</w:t>
            </w:r>
            <w:r>
              <w:rPr>
                <w:rFonts w:hAnsi="宋体" w:cs="宋体" w:hint="eastAsia"/>
              </w:rPr>
              <w:t>2.</w:t>
            </w:r>
            <w:r>
              <w:rPr>
                <w:rFonts w:hAnsi="宋体" w:cs="宋体" w:hint="eastAsia"/>
              </w:rPr>
              <w:t>售后服务保障要求：接到采购人电话报修后，</w:t>
            </w:r>
            <w:r>
              <w:rPr>
                <w:rFonts w:hAnsi="宋体" w:cs="宋体" w:hint="eastAsia"/>
              </w:rPr>
              <w:t>1</w:t>
            </w:r>
            <w:r>
              <w:rPr>
                <w:rFonts w:hAnsi="宋体" w:cs="宋体" w:hint="eastAsia"/>
              </w:rPr>
              <w:t>小时响应，</w:t>
            </w:r>
            <w:r>
              <w:rPr>
                <w:rFonts w:hAnsi="宋体" w:cs="宋体" w:hint="eastAsia"/>
              </w:rPr>
              <w:t>4</w:t>
            </w:r>
            <w:r>
              <w:rPr>
                <w:rFonts w:hAnsi="宋体" w:cs="宋体" w:hint="eastAsia"/>
              </w:rPr>
              <w:t>小时到达故障现场进行排除故障。</w:t>
            </w:r>
            <w:r>
              <w:rPr>
                <w:rFonts w:hAnsi="宋体" w:cs="宋体" w:hint="eastAsia"/>
              </w:rPr>
              <w:t>3.</w:t>
            </w:r>
            <w:r>
              <w:rPr>
                <w:rFonts w:hAnsi="宋体" w:cs="宋体" w:hint="eastAsia"/>
              </w:rPr>
              <w:t>免费送货上门、免费安装调试合格、免费提供现场技术</w:t>
            </w:r>
            <w:r>
              <w:rPr>
                <w:rFonts w:hAnsi="宋体" w:cs="宋体" w:hint="eastAsia"/>
              </w:rPr>
              <w:t>培训（保证使用人员正常操作产品的各种功能）。</w:t>
            </w:r>
          </w:p>
        </w:tc>
      </w:tr>
      <w:tr w:rsidR="00570FEF" w14:paraId="31677983" w14:textId="77777777">
        <w:trPr>
          <w:trHeight w:val="388"/>
        </w:trPr>
        <w:tc>
          <w:tcPr>
            <w:tcW w:w="1781" w:type="dxa"/>
            <w:gridSpan w:val="2"/>
            <w:vAlign w:val="center"/>
          </w:tcPr>
          <w:p w14:paraId="6F798019" w14:textId="77777777" w:rsidR="00570FEF" w:rsidRDefault="00A225B1">
            <w:pPr>
              <w:spacing w:line="360" w:lineRule="auto"/>
              <w:jc w:val="center"/>
              <w:rPr>
                <w:rFonts w:ascii="宋体" w:hAnsi="宋体"/>
                <w:b/>
                <w:iCs/>
                <w:szCs w:val="21"/>
              </w:rPr>
            </w:pPr>
            <w:r>
              <w:rPr>
                <w:rFonts w:ascii="宋体" w:hAnsi="宋体" w:hint="eastAsia"/>
                <w:b/>
                <w:iCs/>
                <w:szCs w:val="21"/>
              </w:rPr>
              <w:t>支付要求</w:t>
            </w:r>
          </w:p>
        </w:tc>
        <w:tc>
          <w:tcPr>
            <w:tcW w:w="8391" w:type="dxa"/>
            <w:gridSpan w:val="6"/>
            <w:vAlign w:val="center"/>
          </w:tcPr>
          <w:p w14:paraId="233430AD" w14:textId="77777777" w:rsidR="00570FEF" w:rsidRDefault="00A225B1">
            <w:pPr>
              <w:adjustRightInd w:val="0"/>
              <w:snapToGrid w:val="0"/>
              <w:spacing w:line="300" w:lineRule="exact"/>
              <w:rPr>
                <w:rFonts w:asciiTheme="majorEastAsia" w:eastAsiaTheme="majorEastAsia" w:hAnsiTheme="majorEastAsia" w:cs="Arial"/>
              </w:rPr>
            </w:pPr>
            <w:r>
              <w:rPr>
                <w:rFonts w:asciiTheme="majorEastAsia" w:eastAsiaTheme="majorEastAsia" w:hAnsiTheme="majorEastAsia" w:cs="Arial" w:hint="eastAsia"/>
              </w:rPr>
              <w:t>1</w:t>
            </w:r>
            <w:r>
              <w:rPr>
                <w:rFonts w:asciiTheme="majorEastAsia" w:eastAsiaTheme="majorEastAsia" w:hAnsiTheme="majorEastAsia" w:cs="Arial" w:hint="eastAsia"/>
              </w:rPr>
              <w:t>、本项目为一次性按合同金额全款支付。</w:t>
            </w:r>
          </w:p>
          <w:p w14:paraId="243C1E69" w14:textId="77777777" w:rsidR="00570FEF" w:rsidRDefault="00A225B1">
            <w:pPr>
              <w:adjustRightInd w:val="0"/>
              <w:snapToGrid w:val="0"/>
              <w:spacing w:line="300" w:lineRule="exact"/>
              <w:rPr>
                <w:rFonts w:hAnsi="宋体" w:cs="宋体"/>
              </w:rPr>
            </w:pPr>
            <w:r>
              <w:rPr>
                <w:rFonts w:asciiTheme="majorEastAsia" w:eastAsiaTheme="majorEastAsia" w:hAnsiTheme="majorEastAsia" w:cs="Arial" w:hint="eastAsia"/>
              </w:rPr>
              <w:t>2</w:t>
            </w:r>
            <w:r>
              <w:rPr>
                <w:rFonts w:asciiTheme="majorEastAsia" w:eastAsiaTheme="majorEastAsia" w:hAnsiTheme="majorEastAsia" w:cs="Arial" w:hint="eastAsia"/>
              </w:rPr>
              <w:t>、支付方式：验收合格后的</w:t>
            </w:r>
            <w:r>
              <w:rPr>
                <w:rFonts w:asciiTheme="majorEastAsia" w:eastAsiaTheme="majorEastAsia" w:hAnsiTheme="majorEastAsia" w:cs="Arial" w:hint="eastAsia"/>
              </w:rPr>
              <w:t>5</w:t>
            </w:r>
            <w:r>
              <w:rPr>
                <w:rFonts w:asciiTheme="majorEastAsia" w:eastAsiaTheme="majorEastAsia" w:hAnsiTheme="majorEastAsia" w:cs="Arial" w:hint="eastAsia"/>
              </w:rPr>
              <w:t>个工作日内，成交人应向采购人发起请款函，并根据合同开具正规等额有效的增值税发票，采购人收到正规等额发票后的</w:t>
            </w:r>
            <w:r>
              <w:rPr>
                <w:rFonts w:asciiTheme="majorEastAsia" w:eastAsiaTheme="majorEastAsia" w:hAnsiTheme="majorEastAsia" w:cs="Arial" w:hint="eastAsia"/>
              </w:rPr>
              <w:t>15</w:t>
            </w:r>
            <w:r>
              <w:rPr>
                <w:rFonts w:asciiTheme="majorEastAsia" w:eastAsiaTheme="majorEastAsia" w:hAnsiTheme="majorEastAsia" w:cs="Arial" w:hint="eastAsia"/>
              </w:rPr>
              <w:t>个工作日内一次性进行对公转账支付合同款。</w:t>
            </w:r>
          </w:p>
        </w:tc>
      </w:tr>
      <w:tr w:rsidR="00570FEF" w14:paraId="05502D65" w14:textId="77777777">
        <w:trPr>
          <w:trHeight w:val="388"/>
        </w:trPr>
        <w:tc>
          <w:tcPr>
            <w:tcW w:w="1781" w:type="dxa"/>
            <w:gridSpan w:val="2"/>
            <w:vAlign w:val="center"/>
          </w:tcPr>
          <w:p w14:paraId="69AD687C" w14:textId="77777777" w:rsidR="00570FEF" w:rsidRDefault="00A225B1">
            <w:pPr>
              <w:spacing w:line="360" w:lineRule="auto"/>
              <w:jc w:val="center"/>
              <w:rPr>
                <w:rFonts w:ascii="宋体" w:hAnsi="宋体" w:cs="宋体"/>
                <w:b/>
                <w:iCs/>
                <w:szCs w:val="21"/>
              </w:rPr>
            </w:pPr>
            <w:r>
              <w:rPr>
                <w:rFonts w:hint="eastAsia"/>
              </w:rPr>
              <w:t>▲</w:t>
            </w:r>
            <w:r>
              <w:rPr>
                <w:rFonts w:ascii="宋体" w:hAnsi="宋体"/>
                <w:b/>
                <w:iCs/>
                <w:szCs w:val="21"/>
              </w:rPr>
              <w:t>其他要求</w:t>
            </w:r>
          </w:p>
        </w:tc>
        <w:tc>
          <w:tcPr>
            <w:tcW w:w="8391" w:type="dxa"/>
            <w:gridSpan w:val="6"/>
            <w:vAlign w:val="center"/>
          </w:tcPr>
          <w:p w14:paraId="3C8E4B58" w14:textId="77777777" w:rsidR="00570FEF" w:rsidRDefault="00A225B1">
            <w:pPr>
              <w:adjustRightInd w:val="0"/>
              <w:snapToGrid w:val="0"/>
              <w:spacing w:line="300" w:lineRule="exact"/>
              <w:rPr>
                <w:rFonts w:asciiTheme="majorEastAsia" w:eastAsiaTheme="majorEastAsia" w:hAnsiTheme="majorEastAsia" w:cs="Arial"/>
              </w:rPr>
            </w:pPr>
            <w:r>
              <w:rPr>
                <w:rFonts w:asciiTheme="majorEastAsia" w:eastAsiaTheme="majorEastAsia" w:hAnsiTheme="majorEastAsia" w:cs="Arial" w:hint="eastAsia"/>
              </w:rPr>
              <w:t>1</w:t>
            </w:r>
            <w:r>
              <w:rPr>
                <w:rFonts w:asciiTheme="majorEastAsia" w:eastAsiaTheme="majorEastAsia" w:hAnsiTheme="majorEastAsia" w:cs="Arial" w:hint="eastAsia"/>
              </w:rPr>
              <w:t>、竞价时必须上传响应文件并加盖公章（响应的产品必须有品牌型号、生产厂家、品牌商标，参数响应必须完全满足参数要求），响应文件格式详见附件。</w:t>
            </w:r>
          </w:p>
          <w:p w14:paraId="39ED30D5" w14:textId="77777777" w:rsidR="00570FEF" w:rsidRDefault="00A225B1">
            <w:pPr>
              <w:adjustRightInd w:val="0"/>
              <w:snapToGrid w:val="0"/>
              <w:spacing w:line="300" w:lineRule="exact"/>
              <w:rPr>
                <w:rFonts w:asciiTheme="majorEastAsia" w:eastAsiaTheme="majorEastAsia" w:hAnsiTheme="majorEastAsia" w:cs="Arial"/>
              </w:rPr>
            </w:pPr>
            <w:r>
              <w:rPr>
                <w:rFonts w:asciiTheme="majorEastAsia" w:eastAsiaTheme="majorEastAsia" w:hAnsiTheme="majorEastAsia" w:cs="Arial" w:hint="eastAsia"/>
              </w:rPr>
              <w:t>2</w:t>
            </w:r>
            <w:r>
              <w:rPr>
                <w:rFonts w:asciiTheme="majorEastAsia" w:eastAsiaTheme="majorEastAsia" w:hAnsiTheme="majorEastAsia" w:cs="Arial" w:hint="eastAsia"/>
              </w:rPr>
              <w:t>、</w:t>
            </w:r>
            <w:r>
              <w:rPr>
                <w:rFonts w:asciiTheme="majorEastAsia" w:eastAsiaTheme="majorEastAsia" w:hAnsiTheme="majorEastAsia" w:cs="Arial"/>
              </w:rPr>
              <w:t>成交人提供的货物或服务如侵犯了第三方合法权益而引发的任何纠纷或诉讼，均</w:t>
            </w:r>
            <w:r>
              <w:rPr>
                <w:rFonts w:asciiTheme="majorEastAsia" w:eastAsiaTheme="majorEastAsia" w:hAnsiTheme="majorEastAsia" w:cs="Arial"/>
              </w:rPr>
              <w:t>由成交人负责交涉且承担全部赔偿责任，包括因知识产权造成采购人的经济损失。</w:t>
            </w:r>
          </w:p>
          <w:p w14:paraId="5B772841" w14:textId="78A82ED8" w:rsidR="00570FEF" w:rsidRPr="00CD233D" w:rsidRDefault="00A225B1" w:rsidP="00CD233D">
            <w:pPr>
              <w:pStyle w:val="Default"/>
            </w:pPr>
            <w:r w:rsidRPr="00CD233D">
              <w:rPr>
                <w:rFonts w:hint="eastAsia"/>
              </w:rPr>
              <w:t>3</w:t>
            </w:r>
            <w:r w:rsidRPr="00CD233D">
              <w:rPr>
                <w:rFonts w:hint="eastAsia"/>
              </w:rPr>
              <w:t>、《采购需求表》中“▲”标</w:t>
            </w:r>
            <w:r w:rsidR="000C2552">
              <w:rPr>
                <w:rFonts w:hint="eastAsia"/>
              </w:rPr>
              <w:t>技术和商务</w:t>
            </w:r>
            <w:r w:rsidRPr="00CD233D">
              <w:rPr>
                <w:rFonts w:hint="eastAsia"/>
              </w:rPr>
              <w:t>参数为必须满足项，</w:t>
            </w:r>
            <w:r w:rsidR="000C2552">
              <w:rPr>
                <w:rFonts w:hint="eastAsia"/>
              </w:rPr>
              <w:t>投标人须以文字的形式逐项响应，</w:t>
            </w:r>
            <w:bookmarkStart w:id="0" w:name="_GoBack"/>
            <w:bookmarkEnd w:id="0"/>
            <w:r w:rsidRPr="00CD233D">
              <w:rPr>
                <w:rFonts w:hint="eastAsia"/>
              </w:rPr>
              <w:t>响应文件必须提供符合参数要求的投标人或投标产品生产厂家的检测报告复印件，检测报告须是</w:t>
            </w:r>
            <w:r w:rsidRPr="00CD233D">
              <w:rPr>
                <w:rFonts w:hint="eastAsia"/>
              </w:rPr>
              <w:t>2022</w:t>
            </w:r>
            <w:r w:rsidRPr="00CD233D">
              <w:rPr>
                <w:rFonts w:hint="eastAsia"/>
              </w:rPr>
              <w:t>年</w:t>
            </w:r>
            <w:r w:rsidRPr="00CD233D">
              <w:rPr>
                <w:rFonts w:hint="eastAsia"/>
              </w:rPr>
              <w:t>1</w:t>
            </w:r>
            <w:r w:rsidRPr="00CD233D">
              <w:rPr>
                <w:rFonts w:hint="eastAsia"/>
              </w:rPr>
              <w:t>月</w:t>
            </w:r>
            <w:r w:rsidRPr="00CD233D">
              <w:rPr>
                <w:rFonts w:hint="eastAsia"/>
              </w:rPr>
              <w:t>1</w:t>
            </w:r>
            <w:r w:rsidRPr="00CD233D">
              <w:rPr>
                <w:rFonts w:hint="eastAsia"/>
              </w:rPr>
              <w:t>日至今的由国家认可的检测机构出具的最新检测报告，否则投标无效。</w:t>
            </w:r>
          </w:p>
        </w:tc>
      </w:tr>
    </w:tbl>
    <w:p w14:paraId="6FEA1EC1" w14:textId="77777777" w:rsidR="00570FEF" w:rsidRDefault="00570FEF"/>
    <w:sectPr w:rsidR="00570FEF">
      <w:footerReference w:type="defaul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BBFFB" w14:textId="77777777" w:rsidR="00A225B1" w:rsidRDefault="00A225B1">
      <w:r>
        <w:separator/>
      </w:r>
    </w:p>
  </w:endnote>
  <w:endnote w:type="continuationSeparator" w:id="0">
    <w:p w14:paraId="44EC5CCE" w14:textId="77777777" w:rsidR="00A225B1" w:rsidRDefault="00A2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858C" w14:textId="20B6FA4F" w:rsidR="00570FEF" w:rsidRDefault="00A225B1">
    <w:pPr>
      <w:pStyle w:val="a9"/>
      <w:jc w:val="center"/>
    </w:pPr>
    <w:r>
      <w:fldChar w:fldCharType="begin"/>
    </w:r>
    <w:r>
      <w:instrText>PAGE   \* MERGEFORMAT</w:instrText>
    </w:r>
    <w:r>
      <w:fldChar w:fldCharType="separate"/>
    </w:r>
    <w:r w:rsidR="000C2552" w:rsidRPr="000C2552">
      <w:rPr>
        <w:noProof/>
        <w:lang w:val="zh-CN"/>
      </w:rPr>
      <w:t>14</w:t>
    </w:r>
    <w:r>
      <w:fldChar w:fldCharType="end"/>
    </w:r>
  </w:p>
  <w:p w14:paraId="7F500E8B" w14:textId="77777777" w:rsidR="00570FEF" w:rsidRDefault="00570FE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7D46" w14:textId="77777777" w:rsidR="00570FEF" w:rsidRDefault="00A225B1">
    <w:pPr>
      <w:pStyle w:val="a9"/>
      <w:jc w:val="center"/>
    </w:pPr>
    <w:r>
      <w:fldChar w:fldCharType="begin"/>
    </w:r>
    <w:r>
      <w:rPr>
        <w:rStyle w:val="ae"/>
      </w:rPr>
      <w:instrText xml:space="preserve"> PAGE </w:instrText>
    </w:r>
    <w:r>
      <w:fldChar w:fldCharType="separate"/>
    </w:r>
    <w:r>
      <w:rPr>
        <w:rStyle w:val="ae"/>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29C24" w14:textId="77777777" w:rsidR="00A225B1" w:rsidRDefault="00A225B1">
      <w:r>
        <w:separator/>
      </w:r>
    </w:p>
  </w:footnote>
  <w:footnote w:type="continuationSeparator" w:id="0">
    <w:p w14:paraId="1C10FA61" w14:textId="77777777" w:rsidR="00A225B1" w:rsidRDefault="00A22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968A8"/>
    <w:multiLevelType w:val="singleLevel"/>
    <w:tmpl w:val="B15968A8"/>
    <w:lvl w:ilvl="0">
      <w:start w:val="1"/>
      <w:numFmt w:val="chineseCounting"/>
      <w:suff w:val="nothing"/>
      <w:lvlText w:val="%1、"/>
      <w:lvlJc w:val="left"/>
      <w:rPr>
        <w:rFonts w:hint="eastAsia"/>
      </w:rPr>
    </w:lvl>
  </w:abstractNum>
  <w:abstractNum w:abstractNumId="1" w15:restartNumberingAfterBreak="0">
    <w:nsid w:val="C69B6CDC"/>
    <w:multiLevelType w:val="singleLevel"/>
    <w:tmpl w:val="C69B6CDC"/>
    <w:lvl w:ilvl="0">
      <w:start w:val="1"/>
      <w:numFmt w:val="chineseCounting"/>
      <w:suff w:val="nothing"/>
      <w:lvlText w:val="%1、"/>
      <w:lvlJc w:val="left"/>
      <w:rPr>
        <w:rFonts w:hint="eastAsia"/>
      </w:rPr>
    </w:lvl>
  </w:abstractNum>
  <w:abstractNum w:abstractNumId="2" w15:restartNumberingAfterBreak="0">
    <w:nsid w:val="EAA5384C"/>
    <w:multiLevelType w:val="singleLevel"/>
    <w:tmpl w:val="EAA5384C"/>
    <w:lvl w:ilvl="0">
      <w:start w:val="1"/>
      <w:numFmt w:val="chineseCounting"/>
      <w:suff w:val="nothing"/>
      <w:lvlText w:val="%1、"/>
      <w:lvlJc w:val="left"/>
      <w:rPr>
        <w:rFonts w:hint="eastAsia"/>
      </w:rPr>
    </w:lvl>
  </w:abstractNum>
  <w:abstractNum w:abstractNumId="3" w15:restartNumberingAfterBreak="0">
    <w:nsid w:val="F5BA339A"/>
    <w:multiLevelType w:val="singleLevel"/>
    <w:tmpl w:val="F5BA339A"/>
    <w:lvl w:ilvl="0">
      <w:start w:val="1"/>
      <w:numFmt w:val="chineseCounting"/>
      <w:suff w:val="nothing"/>
      <w:lvlText w:val="%1、"/>
      <w:lvlJc w:val="left"/>
      <w:rPr>
        <w:rFonts w:hint="eastAsia"/>
      </w:rPr>
    </w:lvl>
  </w:abstractNum>
  <w:abstractNum w:abstractNumId="4" w15:restartNumberingAfterBreak="0">
    <w:nsid w:val="0BCA1BF9"/>
    <w:multiLevelType w:val="singleLevel"/>
    <w:tmpl w:val="0BCA1BF9"/>
    <w:lvl w:ilvl="0">
      <w:start w:val="1"/>
      <w:numFmt w:val="chineseCounting"/>
      <w:suff w:val="nothing"/>
      <w:lvlText w:val="%1、"/>
      <w:lvlJc w:val="left"/>
      <w:rPr>
        <w:rFonts w:hint="eastAsia"/>
      </w:rPr>
    </w:lvl>
  </w:abstractNum>
  <w:abstractNum w:abstractNumId="5" w15:restartNumberingAfterBreak="0">
    <w:nsid w:val="5DEB0F6F"/>
    <w:multiLevelType w:val="singleLevel"/>
    <w:tmpl w:val="5DEB0F6F"/>
    <w:lvl w:ilvl="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Y2NjMTU3MzEyNDc0NjE5YzAxMzRlYzg2YTUxMzcifQ=="/>
  </w:docVars>
  <w:rsids>
    <w:rsidRoot w:val="00F96E1A"/>
    <w:rsid w:val="000C2552"/>
    <w:rsid w:val="00151822"/>
    <w:rsid w:val="001B29DF"/>
    <w:rsid w:val="002865EB"/>
    <w:rsid w:val="00455905"/>
    <w:rsid w:val="00463E1F"/>
    <w:rsid w:val="00570FEF"/>
    <w:rsid w:val="006436EC"/>
    <w:rsid w:val="00894086"/>
    <w:rsid w:val="008B3756"/>
    <w:rsid w:val="0091133A"/>
    <w:rsid w:val="00943A3A"/>
    <w:rsid w:val="009461E7"/>
    <w:rsid w:val="00A225B1"/>
    <w:rsid w:val="00AB44D8"/>
    <w:rsid w:val="00AB69D4"/>
    <w:rsid w:val="00C94C12"/>
    <w:rsid w:val="00CD233D"/>
    <w:rsid w:val="00E14125"/>
    <w:rsid w:val="00E74F45"/>
    <w:rsid w:val="00E910FA"/>
    <w:rsid w:val="00F96E1A"/>
    <w:rsid w:val="00FA1428"/>
    <w:rsid w:val="098374DC"/>
    <w:rsid w:val="16CD208A"/>
    <w:rsid w:val="1DE653AC"/>
    <w:rsid w:val="296C7758"/>
    <w:rsid w:val="2B165B8F"/>
    <w:rsid w:val="3CCC4417"/>
    <w:rsid w:val="44890C57"/>
    <w:rsid w:val="46A305D0"/>
    <w:rsid w:val="683A271D"/>
    <w:rsid w:val="69190257"/>
    <w:rsid w:val="6A2A36F1"/>
    <w:rsid w:val="6A6218DD"/>
    <w:rsid w:val="7714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EEE3C"/>
  <w15:docId w15:val="{09693E71-22AB-4B87-B7F9-273DC798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unhideWhenUsed="1"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rsid w:val="00CD233D"/>
    <w:pPr>
      <w:widowControl w:val="0"/>
      <w:autoSpaceDE w:val="0"/>
      <w:autoSpaceDN w:val="0"/>
      <w:adjustRightInd w:val="0"/>
      <w:jc w:val="both"/>
    </w:pPr>
    <w:rPr>
      <w:rFonts w:asciiTheme="majorEastAsia" w:eastAsiaTheme="majorEastAsia" w:hAnsiTheme="majorEastAsia" w:cs="Arial"/>
      <w:kern w:val="2"/>
      <w:sz w:val="21"/>
      <w:szCs w:val="24"/>
    </w:rPr>
  </w:style>
  <w:style w:type="paragraph" w:styleId="a3">
    <w:name w:val="Normal Indent"/>
    <w:basedOn w:val="a"/>
    <w:autoRedefine/>
    <w:uiPriority w:val="99"/>
    <w:unhideWhenUsed/>
    <w:qFormat/>
    <w:pPr>
      <w:ind w:firstLineChars="200" w:firstLine="420"/>
    </w:pPr>
  </w:style>
  <w:style w:type="paragraph" w:styleId="a4">
    <w:name w:val="annotation text"/>
    <w:basedOn w:val="a"/>
    <w:link w:val="a5"/>
    <w:unhideWhenUsed/>
    <w:qFormat/>
    <w:pPr>
      <w:jc w:val="left"/>
    </w:pPr>
  </w:style>
  <w:style w:type="paragraph" w:styleId="a6">
    <w:name w:val="Body Text"/>
    <w:basedOn w:val="a"/>
    <w:next w:val="a"/>
    <w:autoRedefine/>
    <w:qFormat/>
    <w:pPr>
      <w:spacing w:after="120"/>
    </w:pPr>
  </w:style>
  <w:style w:type="paragraph" w:styleId="a7">
    <w:name w:val="Body Text Indent"/>
    <w:basedOn w:val="a"/>
    <w:autoRedefine/>
    <w:qFormat/>
    <w:pPr>
      <w:ind w:firstLineChars="352" w:firstLine="352"/>
    </w:pPr>
    <w:rPr>
      <w:rFonts w:ascii="仿宋_GB2312" w:eastAsia="仿宋_GB2312"/>
      <w:sz w:val="32"/>
      <w:szCs w:val="20"/>
    </w:rPr>
  </w:style>
  <w:style w:type="paragraph" w:styleId="a8">
    <w:name w:val="Plain Text"/>
    <w:basedOn w:val="a"/>
    <w:autoRedefine/>
    <w:qFormat/>
    <w:rPr>
      <w:rFonts w:ascii="宋体" w:cs="Courier New"/>
      <w:szCs w:val="21"/>
    </w:rPr>
  </w:style>
  <w:style w:type="paragraph" w:styleId="a9">
    <w:name w:val="footer"/>
    <w:basedOn w:val="a"/>
    <w:autoRedefine/>
    <w:uiPriority w:val="99"/>
    <w:unhideWhenUsed/>
    <w:qFormat/>
    <w:pPr>
      <w:tabs>
        <w:tab w:val="center" w:pos="4153"/>
        <w:tab w:val="right" w:pos="8306"/>
      </w:tabs>
      <w:snapToGrid w:val="0"/>
      <w:jc w:val="left"/>
    </w:pPr>
    <w:rPr>
      <w:kern w:val="0"/>
      <w:sz w:val="18"/>
      <w:szCs w:val="18"/>
    </w:rPr>
  </w:style>
  <w:style w:type="paragraph" w:styleId="aa">
    <w:name w:val="header"/>
    <w:basedOn w:val="a"/>
    <w:link w:val="ab"/>
    <w:pPr>
      <w:tabs>
        <w:tab w:val="center" w:pos="4153"/>
        <w:tab w:val="right" w:pos="8306"/>
      </w:tabs>
      <w:snapToGrid w:val="0"/>
      <w:jc w:val="center"/>
    </w:pPr>
    <w:rPr>
      <w:sz w:val="18"/>
      <w:szCs w:val="18"/>
    </w:rPr>
  </w:style>
  <w:style w:type="paragraph" w:styleId="ac">
    <w:name w:val="Body Text First Indent"/>
    <w:basedOn w:val="a6"/>
    <w:autoRedefine/>
    <w:qFormat/>
    <w:pPr>
      <w:ind w:firstLineChars="100" w:firstLine="420"/>
    </w:p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autoRedefine/>
    <w:qFormat/>
  </w:style>
  <w:style w:type="character" w:styleId="af">
    <w:name w:val="annotation reference"/>
    <w:autoRedefine/>
    <w:unhideWhenUsed/>
    <w:qFormat/>
    <w:rPr>
      <w:sz w:val="21"/>
      <w:szCs w:val="21"/>
    </w:rPr>
  </w:style>
  <w:style w:type="character" w:customStyle="1" w:styleId="ab">
    <w:name w:val="页眉 字符"/>
    <w:basedOn w:val="a0"/>
    <w:link w:val="aa"/>
    <w:rPr>
      <w:rFonts w:ascii="Calibri" w:hAnsi="Calibri"/>
      <w:kern w:val="2"/>
      <w:sz w:val="18"/>
      <w:szCs w:val="18"/>
    </w:rPr>
  </w:style>
  <w:style w:type="paragraph" w:styleId="af0">
    <w:name w:val="annotation subject"/>
    <w:basedOn w:val="a4"/>
    <w:next w:val="a4"/>
    <w:link w:val="af1"/>
    <w:rsid w:val="00AB69D4"/>
    <w:rPr>
      <w:b/>
      <w:bCs/>
    </w:rPr>
  </w:style>
  <w:style w:type="character" w:customStyle="1" w:styleId="a5">
    <w:name w:val="批注文字 字符"/>
    <w:basedOn w:val="a0"/>
    <w:link w:val="a4"/>
    <w:rsid w:val="00AB69D4"/>
    <w:rPr>
      <w:rFonts w:ascii="Calibri" w:hAnsi="Calibri"/>
      <w:kern w:val="2"/>
      <w:sz w:val="21"/>
      <w:szCs w:val="24"/>
    </w:rPr>
  </w:style>
  <w:style w:type="character" w:customStyle="1" w:styleId="af1">
    <w:name w:val="批注主题 字符"/>
    <w:basedOn w:val="a5"/>
    <w:link w:val="af0"/>
    <w:rsid w:val="00AB69D4"/>
    <w:rPr>
      <w:rFonts w:ascii="Calibri" w:hAnsi="Calibri"/>
      <w:b/>
      <w:bCs/>
      <w:kern w:val="2"/>
      <w:sz w:val="21"/>
      <w:szCs w:val="24"/>
    </w:rPr>
  </w:style>
  <w:style w:type="paragraph" w:styleId="af2">
    <w:name w:val="Balloon Text"/>
    <w:basedOn w:val="a"/>
    <w:link w:val="af3"/>
    <w:rsid w:val="00AB69D4"/>
    <w:rPr>
      <w:sz w:val="18"/>
      <w:szCs w:val="18"/>
    </w:rPr>
  </w:style>
  <w:style w:type="character" w:customStyle="1" w:styleId="af3">
    <w:name w:val="批注框文本 字符"/>
    <w:basedOn w:val="a0"/>
    <w:link w:val="af2"/>
    <w:rsid w:val="00AB69D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2188</Words>
  <Characters>12478</Characters>
  <Application>Microsoft Office Word</Application>
  <DocSecurity>0</DocSecurity>
  <Lines>103</Lines>
  <Paragraphs>29</Paragraphs>
  <ScaleCrop>false</ScaleCrop>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卢勇</cp:lastModifiedBy>
  <cp:revision>4</cp:revision>
  <cp:lastPrinted>2024-04-08T02:54:00Z</cp:lastPrinted>
  <dcterms:created xsi:type="dcterms:W3CDTF">2024-04-08T02:54:00Z</dcterms:created>
  <dcterms:modified xsi:type="dcterms:W3CDTF">2024-04-08T04:09:00Z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3CF0323A0A064357B4F81FF79D1DE839_13</vt:lpwstr>
  </property>
</Properties>
</file>