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6CFBA">
      <w:pPr>
        <w:spacing w:line="560" w:lineRule="exact"/>
        <w:jc w:val="center"/>
        <w:rPr>
          <w:rFonts w:ascii="方正小标宋_GBK" w:hAnsi="Arial" w:eastAsia="方正小标宋_GBK"/>
          <w:b/>
          <w:sz w:val="44"/>
          <w:szCs w:val="44"/>
        </w:rPr>
      </w:pPr>
      <w:bookmarkStart w:id="9" w:name="_GoBack"/>
      <w:bookmarkEnd w:id="9"/>
      <w:r>
        <w:rPr>
          <w:rFonts w:hint="eastAsia" w:ascii="方正小标宋_GBK" w:hAnsi="Arial" w:eastAsia="方正小标宋_GBK"/>
          <w:b/>
          <w:sz w:val="44"/>
          <w:szCs w:val="44"/>
        </w:rPr>
        <w:t>贺州第三高级中学空调设备采购</w:t>
      </w:r>
      <w:r>
        <w:rPr>
          <w:rFonts w:hint="eastAsia" w:ascii="方正小标宋_GBK" w:hAnsi="Arial" w:eastAsia="方正小标宋_GBK"/>
          <w:b/>
          <w:sz w:val="44"/>
          <w:szCs w:val="44"/>
          <w:lang w:val="en-US" w:eastAsia="zh-CN"/>
        </w:rPr>
        <w:t>项目</w:t>
      </w:r>
      <w:r>
        <w:rPr>
          <w:rFonts w:hint="eastAsia" w:ascii="方正小标宋_GBK" w:hAnsi="Arial" w:eastAsia="方正小标宋_GBK"/>
          <w:b/>
          <w:sz w:val="44"/>
          <w:szCs w:val="44"/>
        </w:rPr>
        <w:t>需求</w:t>
      </w:r>
    </w:p>
    <w:p w14:paraId="78018801">
      <w:pPr>
        <w:spacing w:line="560" w:lineRule="exact"/>
        <w:rPr>
          <w:rFonts w:ascii="方正小标宋_GBK" w:hAnsi="Arial" w:eastAsia="方正小标宋_GBK"/>
          <w:b/>
          <w:sz w:val="44"/>
          <w:szCs w:val="44"/>
        </w:rPr>
      </w:pPr>
    </w:p>
    <w:p w14:paraId="6D3CBDB5">
      <w:pPr>
        <w:spacing w:line="560" w:lineRule="exact"/>
        <w:rPr>
          <w:rFonts w:hint="eastAsia" w:ascii="仿宋" w:hAnsi="仿宋" w:eastAsia="仿宋" w:cs="仿宋"/>
          <w:b w:val="0"/>
          <w:bCs/>
          <w:sz w:val="20"/>
          <w:szCs w:val="20"/>
        </w:rPr>
      </w:pPr>
      <w:r>
        <w:rPr>
          <w:rFonts w:hint="eastAsia" w:ascii="黑体" w:hAnsi="黑体" w:eastAsia="黑体"/>
          <w:b/>
          <w:bCs/>
          <w:sz w:val="32"/>
          <w:szCs w:val="32"/>
        </w:rPr>
        <w:t>一、采购项目名称：</w:t>
      </w:r>
      <w:r>
        <w:rPr>
          <w:rFonts w:hint="eastAsia" w:ascii="仿宋" w:hAnsi="仿宋" w:eastAsia="仿宋" w:cs="仿宋"/>
          <w:b w:val="0"/>
          <w:bCs/>
          <w:sz w:val="32"/>
          <w:szCs w:val="32"/>
        </w:rPr>
        <w:t>贺州第三高级中学空调设备采购</w:t>
      </w:r>
      <w:r>
        <w:rPr>
          <w:rFonts w:hint="eastAsia" w:ascii="仿宋" w:hAnsi="仿宋" w:eastAsia="仿宋" w:cs="仿宋"/>
          <w:b w:val="0"/>
          <w:bCs/>
          <w:sz w:val="32"/>
          <w:szCs w:val="32"/>
          <w:lang w:val="en-US" w:eastAsia="zh-CN"/>
        </w:rPr>
        <w:t>项目</w:t>
      </w:r>
    </w:p>
    <w:p w14:paraId="4D7D3688">
      <w:pPr>
        <w:spacing w:line="560" w:lineRule="exact"/>
        <w:rPr>
          <w:rFonts w:hint="eastAsia" w:ascii="仿宋_GB2312" w:hAnsi="黑体" w:eastAsia="仿宋_GB2312"/>
          <w:sz w:val="32"/>
          <w:szCs w:val="32"/>
        </w:rPr>
      </w:pPr>
      <w:r>
        <w:rPr>
          <w:rFonts w:hint="eastAsia" w:ascii="黑体" w:hAnsi="黑体" w:eastAsia="黑体"/>
          <w:b/>
          <w:bCs/>
          <w:sz w:val="32"/>
          <w:szCs w:val="32"/>
        </w:rPr>
        <w:t>二、采购方式：</w:t>
      </w:r>
      <w:r>
        <w:rPr>
          <w:rFonts w:hint="eastAsia" w:ascii="仿宋_GB2312" w:hAnsi="黑体" w:eastAsia="仿宋_GB2312"/>
          <w:sz w:val="32"/>
          <w:szCs w:val="32"/>
        </w:rPr>
        <w:t>广西政府采购云平台-电子卖场-反向竞价</w:t>
      </w:r>
    </w:p>
    <w:p w14:paraId="6B20BD46">
      <w:pPr>
        <w:spacing w:line="560" w:lineRule="exact"/>
        <w:rPr>
          <w:rFonts w:hint="eastAsia" w:ascii="仿宋_GB2312" w:hAnsi="黑体" w:eastAsia="仿宋_GB2312"/>
          <w:sz w:val="32"/>
          <w:szCs w:val="32"/>
        </w:rPr>
      </w:pPr>
      <w:r>
        <w:rPr>
          <w:rFonts w:hint="eastAsia" w:ascii="Arial" w:hAnsi="Arial" w:eastAsia="黑体"/>
          <w:b/>
          <w:sz w:val="32"/>
        </w:rPr>
        <w:t>三、项目主要内容：</w:t>
      </w:r>
      <w:r>
        <w:rPr>
          <w:rFonts w:hint="eastAsia" w:ascii="仿宋_GB2312" w:hAnsi="黑体" w:eastAsia="仿宋_GB2312"/>
          <w:sz w:val="32"/>
          <w:szCs w:val="32"/>
        </w:rPr>
        <w:t>详见采购需求附件</w:t>
      </w:r>
    </w:p>
    <w:p w14:paraId="583A9246">
      <w:pPr>
        <w:spacing w:line="560" w:lineRule="exact"/>
        <w:rPr>
          <w:rFonts w:hint="eastAsia" w:ascii="仿宋_GB2312" w:hAnsi="黑体" w:eastAsia="仿宋_GB2312"/>
          <w:sz w:val="32"/>
          <w:szCs w:val="32"/>
        </w:rPr>
      </w:pPr>
      <w:r>
        <w:rPr>
          <w:rFonts w:hint="eastAsia" w:ascii="Arial" w:hAnsi="Arial" w:eastAsia="黑体"/>
          <w:b/>
          <w:sz w:val="32"/>
        </w:rPr>
        <w:t>四、项目工期要求：</w:t>
      </w:r>
      <w:r>
        <w:rPr>
          <w:rFonts w:hint="eastAsia" w:ascii="仿宋_GB2312" w:hAnsi="黑体" w:eastAsia="仿宋_GB2312"/>
          <w:sz w:val="32"/>
          <w:szCs w:val="32"/>
        </w:rPr>
        <w:t>自合同签订之日起15个工作日内完成交货并安装完毕，并达到交付采购人使用标准。</w:t>
      </w:r>
    </w:p>
    <w:p w14:paraId="3D5F2936">
      <w:pPr>
        <w:spacing w:line="560" w:lineRule="exact"/>
        <w:rPr>
          <w:rFonts w:hint="eastAsia" w:ascii="仿宋_GB2312" w:hAnsi="黑体" w:eastAsia="仿宋_GB2312"/>
          <w:sz w:val="32"/>
          <w:szCs w:val="32"/>
          <w:highlight w:val="none"/>
        </w:rPr>
      </w:pPr>
      <w:r>
        <w:rPr>
          <w:rFonts w:hint="eastAsia" w:ascii="Arial" w:hAnsi="Arial" w:eastAsia="黑体"/>
          <w:b/>
          <w:sz w:val="32"/>
          <w:highlight w:val="none"/>
        </w:rPr>
        <w:t>五、项目预算资金：</w:t>
      </w:r>
      <w:r>
        <w:rPr>
          <w:rFonts w:hint="eastAsia" w:ascii="仿宋_GB2312" w:hAnsi="黑体" w:eastAsia="仿宋_GB2312"/>
          <w:sz w:val="32"/>
          <w:szCs w:val="32"/>
          <w:highlight w:val="none"/>
          <w:lang w:val="en-US" w:eastAsia="zh-CN"/>
        </w:rPr>
        <w:t>844100.00</w:t>
      </w:r>
      <w:r>
        <w:rPr>
          <w:rFonts w:hint="eastAsia" w:ascii="仿宋_GB2312" w:hAnsi="黑体" w:eastAsia="仿宋_GB2312"/>
          <w:sz w:val="32"/>
          <w:szCs w:val="32"/>
          <w:highlight w:val="none"/>
        </w:rPr>
        <w:t>元</w:t>
      </w:r>
    </w:p>
    <w:p w14:paraId="02A9FF66">
      <w:pPr>
        <w:spacing w:line="560" w:lineRule="exact"/>
        <w:rPr>
          <w:rFonts w:ascii="Arial" w:hAnsi="Arial" w:eastAsia="黑体"/>
          <w:b/>
          <w:sz w:val="32"/>
        </w:rPr>
      </w:pPr>
      <w:r>
        <w:rPr>
          <w:rFonts w:hint="eastAsia" w:ascii="Arial" w:hAnsi="Arial" w:eastAsia="黑体"/>
          <w:b/>
          <w:sz w:val="32"/>
        </w:rPr>
        <w:t>六、响应单位资格条件：</w:t>
      </w:r>
    </w:p>
    <w:p w14:paraId="3FBA9DD3">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（一）符合《中华人民共和国政府采购法》第二十二条的规定。</w:t>
      </w:r>
    </w:p>
    <w:p w14:paraId="3D8AA63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（二）已在政采云平台系统注册。</w:t>
      </w:r>
    </w:p>
    <w:p w14:paraId="196D7278">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对在“信用中国”网站(www.creditchina.gov.cn)、中国政府采购网(www.ccgp.gov.cn)等渠道列入失信被执行人、重大税收违法案件当事人名单、政府采购严重违法失信行为记录名单的供应商，不得参与本项目政府采购活动。</w:t>
      </w:r>
    </w:p>
    <w:p w14:paraId="1F34E793">
      <w:pPr>
        <w:spacing w:line="560" w:lineRule="exact"/>
        <w:rPr>
          <w:rFonts w:ascii="Arial" w:hAnsi="Arial" w:eastAsia="黑体"/>
          <w:b/>
          <w:sz w:val="32"/>
          <w:highlight w:val="none"/>
        </w:rPr>
      </w:pPr>
      <w:r>
        <w:rPr>
          <w:rFonts w:hint="eastAsia" w:ascii="Arial" w:hAnsi="Arial" w:eastAsia="黑体"/>
          <w:b/>
          <w:sz w:val="32"/>
          <w:highlight w:val="none"/>
        </w:rPr>
        <w:t>七、竞标人在报价时须提供响应文件附件</w:t>
      </w:r>
      <w:r>
        <w:rPr>
          <w:rFonts w:hint="eastAsia" w:ascii="Arial" w:hAnsi="Arial" w:eastAsia="黑体"/>
          <w:b/>
          <w:sz w:val="32"/>
          <w:highlight w:val="none"/>
          <w:lang w:eastAsia="zh-CN"/>
        </w:rPr>
        <w:t>，</w:t>
      </w:r>
      <w:r>
        <w:rPr>
          <w:rFonts w:hint="eastAsia" w:ascii="Arial" w:hAnsi="Arial" w:eastAsia="黑体"/>
          <w:b/>
          <w:sz w:val="32"/>
          <w:highlight w:val="none"/>
          <w:lang w:val="en-US" w:eastAsia="zh-CN"/>
        </w:rPr>
        <w:t>否则竞标报价无效</w:t>
      </w:r>
      <w:r>
        <w:rPr>
          <w:rFonts w:hint="eastAsia" w:ascii="Arial" w:hAnsi="Arial" w:eastAsia="黑体"/>
          <w:b/>
          <w:sz w:val="32"/>
          <w:highlight w:val="none"/>
        </w:rPr>
        <w:t>，</w:t>
      </w:r>
      <w:r>
        <w:rPr>
          <w:rFonts w:hint="eastAsia" w:ascii="Arial" w:hAnsi="Arial" w:eastAsia="黑体"/>
          <w:b/>
          <w:sz w:val="32"/>
          <w:highlight w:val="none"/>
          <w:lang w:val="en-US" w:eastAsia="zh-CN"/>
        </w:rPr>
        <w:t>附件</w:t>
      </w:r>
      <w:r>
        <w:rPr>
          <w:rFonts w:hint="eastAsia" w:ascii="Arial" w:hAnsi="Arial" w:eastAsia="黑体"/>
          <w:b/>
          <w:sz w:val="32"/>
          <w:highlight w:val="none"/>
        </w:rPr>
        <w:t>包含但不限于以下内容：</w:t>
      </w:r>
    </w:p>
    <w:p w14:paraId="4AF25851">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（一）有效的营业执照等证明文件扫描件；</w:t>
      </w:r>
    </w:p>
    <w:p w14:paraId="5D8370EF">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（二）法定代表人身份证扫描件，如是委托人还需提供法定代表人授权委托书及委托代理人身份证扫描件（详见附件）；</w:t>
      </w:r>
    </w:p>
    <w:p w14:paraId="49727975">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（三）参加政府采购活动前三年内在经营活动中没有重大违法记录的书面声明（详见附件）；</w:t>
      </w:r>
    </w:p>
    <w:p w14:paraId="0E816CAD">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未被列入失信被执行人、重大税收违法案件当事人名单、政府采购严重违法失信行为记录名单证明材料（供应商可在“信用中国”网站（www.creditchina.gov.cn）、中国政府采购网（www.ccgp.gov.cn）查询相关供应商主体信用记录）；</w:t>
      </w:r>
    </w:p>
    <w:p w14:paraId="33F9F67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（五）2024年度财务状况报告扫描件（对于从取得营业执照时间起到响应文件提交截止之日为止不足1年的供应商，只需提交响应文件递交截止时间前一个月的财务状况报告扫描件；</w:t>
      </w:r>
    </w:p>
    <w:p w14:paraId="7963AD98">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（六）响应文件提交截止之日前半年内供应商连续三个月的依法缴纳税费或依法免缴税费的证明；无纳税记录的，应提供由供应商所在地主管国税或地税部门出具的《依法纳税或依法免税证明》；</w:t>
      </w:r>
    </w:p>
    <w:p w14:paraId="1390B3EC">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（七）响应文件提交截止之日前半年内供应商连续三个月的依法缴纳社会保障资金的缴费凭证；无缴费记录的，应提供由供应商所在地社保部门出具的《依法缴纳或依法免缴社会保障资金证明》；</w:t>
      </w:r>
    </w:p>
    <w:p w14:paraId="3693E63F">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（八）报价表（详见附件）；</w:t>
      </w:r>
    </w:p>
    <w:p w14:paraId="3012BD37">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（九）技术、商务响应、偏离情况说明表（详见附件）；</w:t>
      </w:r>
    </w:p>
    <w:p w14:paraId="0F967302">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（十）采购需求表、商务要求表中要求提供的文件（如有）；</w:t>
      </w:r>
    </w:p>
    <w:p w14:paraId="1877F75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（十一）售后服务承诺书（内容可以是提供的切实可行的售后服务和优惠承诺，格式自拟）；</w:t>
      </w:r>
    </w:p>
    <w:p w14:paraId="06DE973D">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（十二）供应商认为需要提供的有关资料。</w:t>
      </w:r>
    </w:p>
    <w:p w14:paraId="65488C0C">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以上材料每一页均需加盖竞标人公章，其中（一）至（七）和（十一）材料需法人签字，未按要求在广西政府采购云平台上传响应文件的，视为无效竞价。</w:t>
      </w:r>
    </w:p>
    <w:p w14:paraId="2F372899">
      <w:pPr>
        <w:spacing w:line="560" w:lineRule="exact"/>
        <w:rPr>
          <w:rFonts w:hint="eastAsia" w:ascii="仿宋_GB2312" w:hAnsi="黑体" w:eastAsia="仿宋_GB2312"/>
          <w:sz w:val="32"/>
          <w:szCs w:val="32"/>
        </w:rPr>
      </w:pPr>
      <w:r>
        <w:rPr>
          <w:rFonts w:hint="eastAsia" w:ascii="Arial" w:hAnsi="Arial" w:eastAsia="黑体"/>
          <w:b/>
          <w:sz w:val="32"/>
        </w:rPr>
        <w:t>八、商务要求：</w:t>
      </w:r>
      <w:r>
        <w:rPr>
          <w:rFonts w:hint="eastAsia" w:ascii="仿宋_GB2312" w:hAnsi="黑体" w:eastAsia="仿宋_GB2312"/>
          <w:sz w:val="32"/>
          <w:szCs w:val="32"/>
        </w:rPr>
        <w:t>详见采购需求附件。</w:t>
      </w:r>
    </w:p>
    <w:p w14:paraId="7D2E6A96">
      <w:pPr>
        <w:pStyle w:val="10"/>
        <w:spacing w:line="560" w:lineRule="exact"/>
        <w:ind w:firstLine="0" w:firstLineChars="0"/>
        <w:rPr>
          <w:rFonts w:hint="eastAsia" w:ascii="仿宋_GB2312" w:hAnsi="黑体" w:eastAsia="仿宋_GB2312"/>
          <w:szCs w:val="32"/>
        </w:rPr>
      </w:pPr>
      <w:r>
        <w:rPr>
          <w:rFonts w:hint="eastAsia" w:ascii="Arial" w:hAnsi="Arial" w:eastAsia="黑体"/>
          <w:b/>
          <w:szCs w:val="24"/>
        </w:rPr>
        <w:t>九、</w:t>
      </w:r>
      <w:r>
        <w:rPr>
          <w:rFonts w:hint="eastAsia" w:ascii="仿宋_GB2312" w:hAnsi="黑体" w:eastAsia="仿宋_GB2312"/>
          <w:szCs w:val="32"/>
        </w:rPr>
        <w:t>本项目所有技术参数需求和商务需求均为实质性参数，必须全部满足或优于，否则竞标无效。</w:t>
      </w:r>
    </w:p>
    <w:p w14:paraId="226D2794">
      <w:pPr>
        <w:pStyle w:val="10"/>
        <w:spacing w:line="560" w:lineRule="exact"/>
        <w:ind w:firstLine="0" w:firstLineChars="0"/>
      </w:pPr>
      <w:r>
        <w:rPr>
          <w:rFonts w:hint="eastAsia" w:ascii="Arial" w:hAnsi="Arial" w:eastAsia="黑体"/>
          <w:b/>
          <w:szCs w:val="24"/>
        </w:rPr>
        <w:t>十、</w:t>
      </w:r>
      <w:r>
        <w:rPr>
          <w:rFonts w:hint="eastAsia" w:ascii="仿宋_GB2312" w:hAnsi="黑体" w:eastAsia="仿宋_GB2312"/>
          <w:szCs w:val="32"/>
        </w:rPr>
        <w:t>成交供应商如因无法满足采购文件要求及其他原因放弃成交资格、或拒绝履行成交项目的，采购人可以将相关情况上报政府采购监管部门及广西政府采购云平台处理，产生的后果由供应商承担。</w:t>
      </w:r>
    </w:p>
    <w:p w14:paraId="2A9018DD">
      <w:pPr>
        <w:pStyle w:val="10"/>
        <w:spacing w:line="560" w:lineRule="exact"/>
        <w:ind w:firstLine="0" w:firstLineChars="0"/>
        <w:rPr>
          <w:rFonts w:hint="eastAsia" w:ascii="方正小标宋_GBK" w:hAnsi="黑体" w:eastAsia="方正小标宋_GBK"/>
          <w:szCs w:val="32"/>
        </w:rPr>
      </w:pPr>
      <w:r>
        <w:rPr>
          <w:rFonts w:hint="eastAsia" w:ascii="方正小标宋_GBK" w:eastAsia="方正小标宋_GBK"/>
        </w:rPr>
        <w:t>采购需求一览表</w:t>
      </w:r>
    </w:p>
    <w:tbl>
      <w:tblPr>
        <w:tblStyle w:val="11"/>
        <w:tblW w:w="5066" w:type="pct"/>
        <w:jc w:val="center"/>
        <w:tblLayout w:type="fixed"/>
        <w:tblCellMar>
          <w:top w:w="0" w:type="dxa"/>
          <w:left w:w="108" w:type="dxa"/>
          <w:bottom w:w="0" w:type="dxa"/>
          <w:right w:w="108" w:type="dxa"/>
        </w:tblCellMar>
      </w:tblPr>
      <w:tblGrid>
        <w:gridCol w:w="387"/>
        <w:gridCol w:w="1056"/>
        <w:gridCol w:w="1280"/>
        <w:gridCol w:w="4394"/>
        <w:gridCol w:w="565"/>
        <w:gridCol w:w="569"/>
        <w:gridCol w:w="929"/>
      </w:tblGrid>
      <w:tr w14:paraId="3536B086">
        <w:trPr>
          <w:trHeight w:val="537"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B4A88">
            <w:pPr>
              <w:spacing w:line="360" w:lineRule="auto"/>
              <w:rPr>
                <w:rFonts w:hint="eastAsia" w:ascii="宋体" w:hAnsi="宋体" w:eastAsia="宋体" w:cs="宋体"/>
                <w:szCs w:val="21"/>
              </w:rPr>
            </w:pPr>
            <w:r>
              <w:rPr>
                <w:rFonts w:hint="eastAsia" w:ascii="宋体" w:hAnsi="宋体" w:eastAsia="宋体" w:cs="宋体"/>
                <w:szCs w:val="21"/>
              </w:rPr>
              <w:t>序号</w:t>
            </w: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86532">
            <w:pPr>
              <w:spacing w:line="360" w:lineRule="auto"/>
              <w:rPr>
                <w:rFonts w:hint="eastAsia" w:ascii="宋体" w:hAnsi="宋体" w:eastAsia="宋体" w:cs="宋体"/>
                <w:szCs w:val="21"/>
              </w:rPr>
            </w:pPr>
            <w:r>
              <w:rPr>
                <w:rFonts w:hint="eastAsia" w:ascii="宋体" w:hAnsi="宋体" w:eastAsia="宋体" w:cs="宋体"/>
                <w:szCs w:val="21"/>
              </w:rPr>
              <w:t>货物名称</w:t>
            </w:r>
          </w:p>
        </w:tc>
        <w:tc>
          <w:tcPr>
            <w:tcW w:w="6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50EFA">
            <w:pPr>
              <w:spacing w:line="360" w:lineRule="auto"/>
              <w:rPr>
                <w:rFonts w:hint="eastAsia" w:ascii="宋体" w:hAnsi="宋体" w:eastAsia="宋体" w:cs="宋体"/>
                <w:szCs w:val="21"/>
              </w:rPr>
            </w:pPr>
            <w:r>
              <w:rPr>
                <w:rFonts w:hint="eastAsia" w:ascii="宋体" w:hAnsi="宋体" w:eastAsia="宋体" w:cs="宋体"/>
                <w:szCs w:val="21"/>
              </w:rPr>
              <w:t>指定品牌型号</w:t>
            </w:r>
          </w:p>
        </w:tc>
        <w:tc>
          <w:tcPr>
            <w:tcW w:w="2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741FA">
            <w:pPr>
              <w:spacing w:line="360" w:lineRule="auto"/>
              <w:rPr>
                <w:rFonts w:hint="eastAsia" w:ascii="宋体" w:hAnsi="宋体" w:eastAsia="宋体" w:cs="宋体"/>
                <w:szCs w:val="21"/>
              </w:rPr>
            </w:pPr>
            <w:r>
              <w:rPr>
                <w:rFonts w:hint="eastAsia" w:ascii="宋体" w:hAnsi="宋体" w:eastAsia="宋体" w:cs="宋体"/>
                <w:szCs w:val="21"/>
              </w:rPr>
              <w:t>参数配置要求</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A133E">
            <w:pPr>
              <w:spacing w:line="360" w:lineRule="auto"/>
              <w:rPr>
                <w:rFonts w:hint="eastAsia" w:ascii="宋体" w:hAnsi="宋体" w:eastAsia="宋体" w:cs="宋体"/>
                <w:szCs w:val="21"/>
              </w:rPr>
            </w:pPr>
            <w:r>
              <w:rPr>
                <w:rFonts w:hint="eastAsia" w:ascii="宋体" w:hAnsi="宋体" w:eastAsia="宋体" w:cs="宋体"/>
                <w:szCs w:val="21"/>
              </w:rPr>
              <w:t>单位</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111CB">
            <w:pPr>
              <w:spacing w:line="360" w:lineRule="auto"/>
              <w:rPr>
                <w:rFonts w:hint="eastAsia" w:ascii="宋体" w:hAnsi="宋体" w:eastAsia="宋体" w:cs="宋体"/>
                <w:szCs w:val="21"/>
              </w:rPr>
            </w:pPr>
            <w:r>
              <w:rPr>
                <w:rFonts w:hint="eastAsia" w:ascii="宋体" w:hAnsi="宋体" w:eastAsia="宋体" w:cs="宋体"/>
                <w:szCs w:val="21"/>
              </w:rPr>
              <w:t>数量</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49C20">
            <w:pPr>
              <w:spacing w:line="360" w:lineRule="auto"/>
              <w:rPr>
                <w:rFonts w:hint="eastAsia" w:ascii="宋体" w:hAnsi="宋体" w:eastAsia="宋体" w:cs="宋体"/>
                <w:szCs w:val="21"/>
              </w:rPr>
            </w:pPr>
            <w:r>
              <w:rPr>
                <w:rFonts w:hint="eastAsia" w:ascii="宋体" w:hAnsi="宋体" w:eastAsia="宋体" w:cs="宋体"/>
                <w:szCs w:val="21"/>
              </w:rPr>
              <w:t>金额</w:t>
            </w:r>
          </w:p>
        </w:tc>
      </w:tr>
      <w:tr w14:paraId="06693D04">
        <w:tblPrEx>
          <w:tblCellMar>
            <w:top w:w="0" w:type="dxa"/>
            <w:left w:w="108" w:type="dxa"/>
            <w:bottom w:w="0" w:type="dxa"/>
            <w:right w:w="108" w:type="dxa"/>
          </w:tblCellMar>
        </w:tblPrEx>
        <w:trPr>
          <w:trHeight w:val="537"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047A3">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B80AE">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val="en-US" w:eastAsia="zh-CN" w:bidi="ar"/>
              </w:rPr>
              <w:t>1.5</w:t>
            </w:r>
            <w:r>
              <w:rPr>
                <w:rFonts w:hint="eastAsia" w:ascii="宋体" w:hAnsi="宋体" w:eastAsia="宋体" w:cs="宋体"/>
                <w:color w:val="000000"/>
                <w:kern w:val="0"/>
                <w:szCs w:val="21"/>
                <w:lang w:bidi="ar"/>
              </w:rPr>
              <w:t>匹</w:t>
            </w:r>
            <w:r>
              <w:rPr>
                <w:rFonts w:hint="eastAsia" w:ascii="宋体" w:hAnsi="宋体" w:eastAsia="宋体" w:cs="宋体"/>
                <w:szCs w:val="21"/>
              </w:rPr>
              <w:t>挂式分体变频冷暖空调</w:t>
            </w:r>
          </w:p>
        </w:tc>
        <w:tc>
          <w:tcPr>
            <w:tcW w:w="6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02B76">
            <w:pPr>
              <w:spacing w:line="360" w:lineRule="auto"/>
              <w:rPr>
                <w:rFonts w:hint="eastAsia" w:ascii="宋体" w:hAnsi="宋体" w:eastAsia="宋体" w:cs="宋体"/>
                <w:szCs w:val="21"/>
              </w:rPr>
            </w:pPr>
            <w:r>
              <w:rPr>
                <w:rFonts w:hint="eastAsia" w:ascii="宋体" w:hAnsi="宋体" w:eastAsia="宋体" w:cs="宋体"/>
                <w:szCs w:val="21"/>
              </w:rPr>
              <w:t>格力、KFR-</w:t>
            </w:r>
            <w:r>
              <w:rPr>
                <w:rFonts w:hint="eastAsia" w:ascii="宋体" w:hAnsi="宋体" w:eastAsia="宋体" w:cs="宋体"/>
                <w:szCs w:val="21"/>
                <w:lang w:val="en-US" w:eastAsia="zh-CN"/>
              </w:rPr>
              <w:t>35</w:t>
            </w:r>
            <w:r>
              <w:rPr>
                <w:rFonts w:hint="eastAsia" w:ascii="宋体" w:hAnsi="宋体" w:eastAsia="宋体" w:cs="宋体"/>
                <w:szCs w:val="21"/>
              </w:rPr>
              <w:t>GW/(</w:t>
            </w:r>
            <w:r>
              <w:rPr>
                <w:rFonts w:hint="eastAsia" w:ascii="宋体" w:hAnsi="宋体" w:eastAsia="宋体" w:cs="宋体"/>
                <w:szCs w:val="21"/>
                <w:lang w:val="en-US" w:eastAsia="zh-CN"/>
              </w:rPr>
              <w:t>35563</w:t>
            </w:r>
            <w:r>
              <w:rPr>
                <w:rFonts w:hint="eastAsia" w:ascii="宋体" w:hAnsi="宋体" w:eastAsia="宋体" w:cs="宋体"/>
                <w:szCs w:val="21"/>
              </w:rPr>
              <w:t>)FNhAa-B2JY01</w:t>
            </w:r>
          </w:p>
        </w:tc>
        <w:tc>
          <w:tcPr>
            <w:tcW w:w="2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992DB">
            <w:pPr>
              <w:spacing w:line="360" w:lineRule="auto"/>
              <w:rPr>
                <w:rFonts w:hint="eastAsia" w:ascii="宋体" w:hAnsi="宋体" w:eastAsia="宋体" w:cs="宋体"/>
                <w:color w:val="auto"/>
                <w:szCs w:val="21"/>
              </w:rPr>
            </w:pPr>
            <w:r>
              <w:rPr>
                <w:rFonts w:hint="eastAsia" w:ascii="宋体" w:hAnsi="宋体" w:eastAsia="宋体" w:cs="宋体"/>
                <w:color w:val="auto"/>
                <w:szCs w:val="21"/>
              </w:rPr>
              <w:t>1.规格:</w:t>
            </w:r>
            <w:r>
              <w:rPr>
                <w:rFonts w:hint="eastAsia" w:ascii="宋体" w:hAnsi="宋体" w:eastAsia="宋体" w:cs="宋体"/>
                <w:color w:val="auto"/>
                <w:szCs w:val="21"/>
                <w:lang w:val="en-US" w:eastAsia="zh-CN"/>
              </w:rPr>
              <w:t>1.5</w:t>
            </w:r>
            <w:r>
              <w:rPr>
                <w:rFonts w:hint="eastAsia" w:ascii="宋体" w:hAnsi="宋体" w:eastAsia="宋体" w:cs="宋体"/>
                <w:color w:val="auto"/>
                <w:szCs w:val="21"/>
              </w:rPr>
              <w:t>匹挂式分体变频冷暖空调；</w:t>
            </w:r>
          </w:p>
          <w:p w14:paraId="58B3DC2F">
            <w:pPr>
              <w:spacing w:line="360" w:lineRule="auto"/>
              <w:rPr>
                <w:rFonts w:hint="eastAsia" w:ascii="宋体" w:hAnsi="宋体" w:eastAsia="宋体" w:cs="宋体"/>
                <w:color w:val="auto"/>
                <w:szCs w:val="21"/>
              </w:rPr>
            </w:pPr>
            <w:r>
              <w:rPr>
                <w:rFonts w:hint="eastAsia" w:ascii="宋体" w:hAnsi="宋体" w:eastAsia="宋体" w:cs="宋体"/>
                <w:color w:val="auto"/>
                <w:szCs w:val="21"/>
              </w:rPr>
              <w:t>2.能效等级:二级；</w:t>
            </w:r>
          </w:p>
          <w:p w14:paraId="02159F07">
            <w:pPr>
              <w:spacing w:line="360" w:lineRule="auto"/>
              <w:rPr>
                <w:rFonts w:hint="eastAsia" w:ascii="宋体" w:hAnsi="宋体" w:eastAsia="宋体" w:cs="宋体"/>
                <w:color w:val="auto"/>
                <w:szCs w:val="21"/>
              </w:rPr>
            </w:pPr>
            <w:r>
              <w:rPr>
                <w:rFonts w:hint="eastAsia" w:ascii="宋体" w:hAnsi="宋体" w:eastAsia="宋体" w:cs="宋体"/>
                <w:color w:val="auto"/>
                <w:szCs w:val="21"/>
              </w:rPr>
              <w:t>3. 制冷量(W):</w:t>
            </w:r>
            <w:r>
              <w:rPr>
                <w:rFonts w:hint="eastAsia" w:ascii="宋体" w:hAnsi="宋体" w:eastAsia="宋体" w:cs="宋体"/>
                <w:color w:val="auto"/>
                <w:szCs w:val="21"/>
                <w:lang w:val="en-US" w:eastAsia="zh-CN"/>
              </w:rPr>
              <w:t>350</w:t>
            </w:r>
            <w:r>
              <w:rPr>
                <w:rFonts w:hint="eastAsia" w:ascii="宋体" w:hAnsi="宋体" w:eastAsia="宋体" w:cs="宋体"/>
                <w:color w:val="auto"/>
                <w:szCs w:val="21"/>
              </w:rPr>
              <w:t>0；</w:t>
            </w:r>
          </w:p>
          <w:p w14:paraId="53063C2E">
            <w:pPr>
              <w:spacing w:line="360" w:lineRule="auto"/>
              <w:rPr>
                <w:rFonts w:hint="eastAsia" w:ascii="宋体" w:hAnsi="宋体" w:eastAsia="宋体" w:cs="宋体"/>
                <w:color w:val="auto"/>
                <w:szCs w:val="21"/>
              </w:rPr>
            </w:pPr>
            <w:r>
              <w:rPr>
                <w:rFonts w:hint="eastAsia" w:ascii="宋体" w:hAnsi="宋体" w:eastAsia="宋体" w:cs="宋体"/>
                <w:color w:val="auto"/>
                <w:szCs w:val="21"/>
              </w:rPr>
              <w:t>4. 制热量(W):</w:t>
            </w:r>
            <w:r>
              <w:rPr>
                <w:rFonts w:hint="eastAsia" w:ascii="宋体" w:hAnsi="宋体" w:eastAsia="宋体" w:cs="宋体"/>
                <w:color w:val="auto"/>
                <w:szCs w:val="21"/>
                <w:lang w:val="en-US" w:eastAsia="zh-CN"/>
              </w:rPr>
              <w:t>460</w:t>
            </w:r>
            <w:r>
              <w:rPr>
                <w:rFonts w:hint="eastAsia" w:ascii="宋体" w:hAnsi="宋体" w:eastAsia="宋体" w:cs="宋体"/>
                <w:color w:val="auto"/>
                <w:szCs w:val="21"/>
              </w:rPr>
              <w:t>0；</w:t>
            </w:r>
          </w:p>
          <w:p w14:paraId="2765E18A">
            <w:pPr>
              <w:spacing w:line="360" w:lineRule="auto"/>
              <w:rPr>
                <w:rFonts w:hint="eastAsia" w:ascii="宋体" w:hAnsi="宋体" w:eastAsia="宋体" w:cs="宋体"/>
                <w:color w:val="auto"/>
                <w:szCs w:val="21"/>
              </w:rPr>
            </w:pPr>
            <w:r>
              <w:rPr>
                <w:rFonts w:hint="eastAsia" w:ascii="宋体" w:hAnsi="宋体" w:eastAsia="宋体" w:cs="宋体"/>
                <w:color w:val="auto"/>
                <w:szCs w:val="21"/>
              </w:rPr>
              <w:t>5. 制冷功率(W):</w:t>
            </w:r>
            <w:r>
              <w:rPr>
                <w:rFonts w:hint="eastAsia" w:ascii="宋体" w:hAnsi="宋体" w:eastAsia="宋体" w:cs="宋体"/>
                <w:color w:val="auto"/>
                <w:szCs w:val="21"/>
                <w:lang w:val="en-US" w:eastAsia="zh-CN"/>
              </w:rPr>
              <w:t>93</w:t>
            </w:r>
            <w:r>
              <w:rPr>
                <w:rFonts w:hint="eastAsia" w:ascii="宋体" w:hAnsi="宋体" w:eastAsia="宋体" w:cs="宋体"/>
                <w:color w:val="auto"/>
                <w:szCs w:val="21"/>
              </w:rPr>
              <w:t>0；</w:t>
            </w:r>
          </w:p>
          <w:p w14:paraId="419DE27A">
            <w:pPr>
              <w:spacing w:line="360" w:lineRule="auto"/>
              <w:rPr>
                <w:rFonts w:hint="eastAsia" w:ascii="宋体" w:hAnsi="宋体" w:eastAsia="宋体" w:cs="宋体"/>
                <w:color w:val="auto"/>
                <w:szCs w:val="21"/>
              </w:rPr>
            </w:pPr>
            <w:r>
              <w:rPr>
                <w:rFonts w:hint="eastAsia" w:ascii="宋体" w:hAnsi="宋体" w:eastAsia="宋体" w:cs="宋体"/>
                <w:color w:val="auto"/>
                <w:szCs w:val="21"/>
              </w:rPr>
              <w:t>6. 制热功率(W):</w:t>
            </w:r>
            <w:r>
              <w:rPr>
                <w:rFonts w:hint="eastAsia" w:ascii="宋体" w:hAnsi="宋体" w:eastAsia="宋体" w:cs="宋体"/>
                <w:color w:val="auto"/>
                <w:szCs w:val="21"/>
                <w:lang w:val="en-US" w:eastAsia="zh-CN"/>
              </w:rPr>
              <w:t>116</w:t>
            </w:r>
            <w:r>
              <w:rPr>
                <w:rFonts w:hint="eastAsia" w:ascii="宋体" w:hAnsi="宋体" w:eastAsia="宋体" w:cs="宋体"/>
                <w:color w:val="auto"/>
                <w:szCs w:val="21"/>
              </w:rPr>
              <w:t>0；</w:t>
            </w:r>
          </w:p>
          <w:p w14:paraId="37DA7098">
            <w:pPr>
              <w:spacing w:line="360" w:lineRule="auto"/>
              <w:rPr>
                <w:rFonts w:hint="eastAsia" w:ascii="宋体" w:hAnsi="宋体" w:eastAsia="宋体" w:cs="宋体"/>
                <w:color w:val="auto"/>
                <w:szCs w:val="21"/>
              </w:rPr>
            </w:pPr>
            <w:r>
              <w:rPr>
                <w:rFonts w:hint="eastAsia" w:ascii="宋体" w:hAnsi="宋体" w:eastAsia="宋体" w:cs="宋体"/>
                <w:color w:val="auto"/>
                <w:szCs w:val="21"/>
              </w:rPr>
              <w:t>7. 室内机噪音dB(A）:4</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p>
          <w:p w14:paraId="6AACA9AB">
            <w:pPr>
              <w:spacing w:line="360" w:lineRule="auto"/>
              <w:rPr>
                <w:rFonts w:hint="eastAsia" w:ascii="宋体" w:hAnsi="宋体" w:eastAsia="宋体" w:cs="宋体"/>
                <w:color w:val="auto"/>
                <w:szCs w:val="21"/>
              </w:rPr>
            </w:pPr>
            <w:r>
              <w:rPr>
                <w:rFonts w:hint="eastAsia" w:ascii="宋体" w:hAnsi="宋体" w:eastAsia="宋体" w:cs="宋体"/>
                <w:color w:val="auto"/>
                <w:szCs w:val="21"/>
              </w:rPr>
              <w:t>8. 室外机噪音dB(A）:5</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p w14:paraId="0D48FFFB">
            <w:pPr>
              <w:spacing w:line="360" w:lineRule="auto"/>
              <w:rPr>
                <w:rFonts w:hint="eastAsia" w:ascii="宋体" w:hAnsi="宋体" w:eastAsia="宋体" w:cs="宋体"/>
                <w:color w:val="auto"/>
                <w:szCs w:val="21"/>
              </w:rPr>
            </w:pPr>
            <w:r>
              <w:rPr>
                <w:rFonts w:hint="eastAsia" w:ascii="宋体" w:hAnsi="宋体" w:eastAsia="宋体" w:cs="宋体"/>
                <w:color w:val="auto"/>
                <w:szCs w:val="21"/>
              </w:rPr>
              <w:t>9. 内机循环风量（m³/h):</w:t>
            </w:r>
            <w:r>
              <w:rPr>
                <w:rFonts w:hint="eastAsia" w:ascii="宋体" w:hAnsi="宋体" w:eastAsia="宋体" w:cs="宋体"/>
                <w:color w:val="auto"/>
                <w:szCs w:val="21"/>
                <w:lang w:val="en-US" w:eastAsia="zh-CN"/>
              </w:rPr>
              <w:t>64</w:t>
            </w:r>
            <w:r>
              <w:rPr>
                <w:rFonts w:hint="eastAsia" w:ascii="宋体" w:hAnsi="宋体" w:eastAsia="宋体" w:cs="宋体"/>
                <w:color w:val="auto"/>
                <w:szCs w:val="21"/>
              </w:rPr>
              <w:t>0；</w:t>
            </w:r>
          </w:p>
          <w:p w14:paraId="002FB041">
            <w:pPr>
              <w:spacing w:line="360" w:lineRule="auto"/>
              <w:rPr>
                <w:rFonts w:hint="eastAsia" w:ascii="宋体" w:hAnsi="宋体" w:eastAsia="宋体" w:cs="宋体"/>
                <w:color w:val="auto"/>
                <w:szCs w:val="21"/>
              </w:rPr>
            </w:pPr>
            <w:r>
              <w:rPr>
                <w:rFonts w:hint="eastAsia" w:ascii="宋体" w:hAnsi="宋体" w:eastAsia="宋体" w:cs="宋体"/>
                <w:color w:val="auto"/>
                <w:szCs w:val="21"/>
              </w:rPr>
              <w:t>10. 标准配置：含空调整体安装调试。室内机1台、室外机1台、电池1对、遥控器一个、胶泥1块、墙孔套1个、铜管3米、保修卡1份、说明书1份、合格证1份；</w:t>
            </w:r>
          </w:p>
          <w:p w14:paraId="21765555">
            <w:pPr>
              <w:spacing w:line="360" w:lineRule="auto"/>
              <w:rPr>
                <w:rFonts w:hint="eastAsia" w:ascii="宋体" w:hAnsi="宋体" w:eastAsia="宋体" w:cs="宋体"/>
                <w:color w:val="auto"/>
                <w:szCs w:val="21"/>
              </w:rPr>
            </w:pPr>
            <w:r>
              <w:rPr>
                <w:rFonts w:hint="eastAsia" w:ascii="宋体" w:hAnsi="宋体" w:eastAsia="宋体" w:cs="宋体"/>
                <w:color w:val="auto"/>
                <w:szCs w:val="21"/>
              </w:rPr>
              <w:t>11.参数以国家权威部门认可或中国合格评定国家认可委员会(CNAS)认证的第三方检测机构/中心出具的检测报告中的铭牌值为准，竟标时提供第三方检测机构/中心出具的检测报告复印件，并加盖竞标人公章，否则竞标无效。（原件备查）。</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D2332">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AEB1C">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eastAsia="宋体" w:cs="宋体"/>
                <w:color w:val="000000"/>
                <w:kern w:val="0"/>
                <w:szCs w:val="21"/>
                <w:lang w:val="en-US" w:eastAsia="zh-CN" w:bidi="ar"/>
              </w:rPr>
              <w:t>230</w:t>
            </w:r>
          </w:p>
        </w:tc>
        <w:tc>
          <w:tcPr>
            <w:tcW w:w="505" w:type="pct"/>
            <w:vMerge w:val="restart"/>
            <w:tcBorders>
              <w:top w:val="single" w:color="000000" w:sz="4" w:space="0"/>
              <w:left w:val="single" w:color="000000" w:sz="4" w:space="0"/>
              <w:right w:val="single" w:color="000000" w:sz="4" w:space="0"/>
            </w:tcBorders>
            <w:shd w:val="clear" w:color="auto" w:fill="FFFFFF"/>
            <w:vAlign w:val="center"/>
          </w:tcPr>
          <w:p w14:paraId="6706A38E">
            <w:pPr>
              <w:spacing w:line="360" w:lineRule="auto"/>
              <w:rPr>
                <w:rFonts w:hint="eastAsia" w:ascii="宋体" w:hAnsi="宋体" w:eastAsia="宋体" w:cs="宋体"/>
                <w:szCs w:val="21"/>
              </w:rPr>
            </w:pPr>
            <w:r>
              <w:rPr>
                <w:rFonts w:hint="eastAsia" w:ascii="宋体" w:hAnsi="宋体" w:eastAsia="宋体" w:cs="宋体"/>
                <w:szCs w:val="21"/>
                <w:highlight w:val="none"/>
                <w:lang w:val="en-US" w:eastAsia="zh-CN"/>
              </w:rPr>
              <w:t>844100</w:t>
            </w:r>
            <w:r>
              <w:rPr>
                <w:rFonts w:hint="eastAsia" w:ascii="宋体" w:hAnsi="宋体" w:eastAsia="宋体" w:cs="宋体"/>
                <w:szCs w:val="21"/>
                <w:highlight w:val="none"/>
              </w:rPr>
              <w:t>.00元</w:t>
            </w:r>
          </w:p>
        </w:tc>
      </w:tr>
      <w:tr w14:paraId="3BED2994">
        <w:tblPrEx>
          <w:tblCellMar>
            <w:top w:w="0" w:type="dxa"/>
            <w:left w:w="108" w:type="dxa"/>
            <w:bottom w:w="0" w:type="dxa"/>
            <w:right w:w="108" w:type="dxa"/>
          </w:tblCellMar>
        </w:tblPrEx>
        <w:trPr>
          <w:trHeight w:val="316"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22D98">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BE90">
            <w:pPr>
              <w:widowControl/>
              <w:spacing w:line="360" w:lineRule="auto"/>
              <w:jc w:val="center"/>
              <w:textAlignment w:val="center"/>
              <w:rPr>
                <w:rFonts w:hint="eastAsia" w:ascii="宋体" w:hAnsi="宋体" w:eastAsia="宋体" w:cs="宋体"/>
                <w:szCs w:val="21"/>
                <w:lang w:eastAsia="zh-CN"/>
              </w:rPr>
            </w:pPr>
            <w:r>
              <w:rPr>
                <w:rFonts w:hint="eastAsia" w:ascii="宋体" w:hAnsi="宋体" w:eastAsia="宋体" w:cs="宋体"/>
                <w:color w:val="000000"/>
                <w:kern w:val="0"/>
                <w:szCs w:val="21"/>
                <w:lang w:val="en-US" w:eastAsia="zh-CN" w:bidi="ar"/>
              </w:rPr>
              <w:t>打孔</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B062">
            <w:pPr>
              <w:spacing w:line="360" w:lineRule="auto"/>
              <w:rPr>
                <w:rFonts w:hint="eastAsia" w:ascii="宋体" w:hAnsi="宋体" w:eastAsia="宋体" w:cs="宋体"/>
                <w:szCs w:val="21"/>
              </w:rPr>
            </w:pPr>
            <w:r>
              <w:rPr>
                <w:rFonts w:hint="eastAsia" w:ascii="宋体" w:hAnsi="宋体" w:eastAsia="宋体" w:cs="宋体"/>
                <w:szCs w:val="21"/>
              </w:rPr>
              <w:t>满足项目要求</w:t>
            </w:r>
          </w:p>
        </w:tc>
        <w:tc>
          <w:tcPr>
            <w:tcW w:w="2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6AB2">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水磨打孔</w:t>
            </w:r>
            <w:r>
              <w:rPr>
                <w:rFonts w:hint="eastAsia" w:ascii="宋体" w:hAnsi="宋体" w:eastAsia="宋体" w:cs="宋体"/>
                <w:color w:val="auto"/>
                <w:szCs w:val="21"/>
              </w:rPr>
              <w:t>，按采购人要求</w:t>
            </w:r>
            <w:r>
              <w:rPr>
                <w:rFonts w:hint="eastAsia" w:ascii="宋体" w:hAnsi="宋体" w:eastAsia="宋体" w:cs="宋体"/>
                <w:color w:val="auto"/>
                <w:szCs w:val="21"/>
                <w:lang w:val="en-US" w:eastAsia="zh-CN"/>
              </w:rPr>
              <w:t>在</w:t>
            </w:r>
            <w:r>
              <w:rPr>
                <w:rFonts w:hint="eastAsia" w:ascii="宋体" w:hAnsi="宋体" w:eastAsia="宋体" w:cs="宋体"/>
                <w:color w:val="auto"/>
                <w:szCs w:val="21"/>
              </w:rPr>
              <w:t>指定</w:t>
            </w:r>
            <w:r>
              <w:rPr>
                <w:rFonts w:hint="eastAsia" w:ascii="宋体" w:hAnsi="宋体" w:eastAsia="宋体" w:cs="宋体"/>
                <w:color w:val="auto"/>
                <w:szCs w:val="21"/>
                <w:lang w:val="en-US" w:eastAsia="zh-CN"/>
              </w:rPr>
              <w:t>空调安装</w:t>
            </w:r>
            <w:r>
              <w:rPr>
                <w:rFonts w:hint="eastAsia" w:ascii="宋体" w:hAnsi="宋体" w:eastAsia="宋体" w:cs="宋体"/>
                <w:color w:val="auto"/>
                <w:szCs w:val="21"/>
              </w:rPr>
              <w:t>位置</w:t>
            </w:r>
            <w:r>
              <w:rPr>
                <w:rFonts w:hint="eastAsia" w:ascii="宋体" w:hAnsi="宋体" w:eastAsia="宋体" w:cs="宋体"/>
                <w:color w:val="auto"/>
                <w:szCs w:val="21"/>
                <w:lang w:val="en-US" w:eastAsia="zh-CN"/>
              </w:rPr>
              <w:t>打孔。</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E668">
            <w:pPr>
              <w:widowControl/>
              <w:spacing w:line="360" w:lineRule="auto"/>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F7D2">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eastAsia="宋体" w:cs="宋体"/>
                <w:color w:val="000000"/>
                <w:kern w:val="0"/>
                <w:szCs w:val="21"/>
                <w:lang w:val="en-US" w:eastAsia="zh-CN" w:bidi="ar"/>
              </w:rPr>
              <w:t>460</w:t>
            </w:r>
          </w:p>
        </w:tc>
        <w:tc>
          <w:tcPr>
            <w:tcW w:w="505" w:type="pct"/>
            <w:vMerge w:val="continue"/>
            <w:tcBorders>
              <w:left w:val="single" w:color="000000" w:sz="4" w:space="0"/>
              <w:right w:val="single" w:color="000000" w:sz="4" w:space="0"/>
            </w:tcBorders>
            <w:shd w:val="clear" w:color="auto" w:fill="FFFFFF"/>
            <w:vAlign w:val="center"/>
          </w:tcPr>
          <w:p w14:paraId="034C7AEC">
            <w:pPr>
              <w:spacing w:line="360" w:lineRule="auto"/>
              <w:rPr>
                <w:rFonts w:hint="eastAsia" w:ascii="宋体" w:hAnsi="宋体" w:eastAsia="宋体" w:cs="宋体"/>
                <w:szCs w:val="21"/>
              </w:rPr>
            </w:pPr>
          </w:p>
        </w:tc>
      </w:tr>
      <w:tr w14:paraId="61D9A04B">
        <w:tblPrEx>
          <w:tblCellMar>
            <w:top w:w="0" w:type="dxa"/>
            <w:left w:w="108" w:type="dxa"/>
            <w:bottom w:w="0" w:type="dxa"/>
            <w:right w:w="108" w:type="dxa"/>
          </w:tblCellMar>
        </w:tblPrEx>
        <w:trPr>
          <w:trHeight w:val="316"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6D8D1">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9BC">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外机铁架</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10A5">
            <w:pPr>
              <w:spacing w:line="440" w:lineRule="exact"/>
              <w:rPr>
                <w:rFonts w:hint="eastAsia" w:ascii="宋体" w:hAnsi="宋体" w:eastAsia="宋体" w:cs="宋体"/>
                <w:szCs w:val="21"/>
              </w:rPr>
            </w:pPr>
            <w:r>
              <w:rPr>
                <w:rFonts w:hint="eastAsia" w:ascii="宋体" w:hAnsi="宋体" w:eastAsia="宋体" w:cs="宋体"/>
                <w:szCs w:val="21"/>
              </w:rPr>
              <w:t>满足项目要求</w:t>
            </w:r>
          </w:p>
        </w:tc>
        <w:tc>
          <w:tcPr>
            <w:tcW w:w="2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D307">
            <w:pPr>
              <w:spacing w:line="360" w:lineRule="auto"/>
              <w:rPr>
                <w:rFonts w:hint="eastAsia" w:ascii="宋体" w:hAnsi="宋体" w:eastAsia="宋体" w:cs="宋体"/>
                <w:szCs w:val="21"/>
              </w:rPr>
            </w:pPr>
            <w:r>
              <w:rPr>
                <w:rFonts w:hint="eastAsia" w:ascii="宋体" w:hAnsi="宋体" w:eastAsia="宋体" w:cs="宋体"/>
                <w:szCs w:val="21"/>
              </w:rPr>
              <w:t>空调专用</w:t>
            </w:r>
            <w:r>
              <w:rPr>
                <w:rFonts w:hint="eastAsia" w:ascii="宋体" w:hAnsi="宋体" w:eastAsia="宋体" w:cs="宋体"/>
                <w:szCs w:val="21"/>
                <w:lang w:val="en-US" w:eastAsia="zh-CN"/>
              </w:rPr>
              <w:t>1.5</w:t>
            </w:r>
            <w:r>
              <w:rPr>
                <w:rFonts w:hint="eastAsia" w:ascii="宋体" w:hAnsi="宋体" w:eastAsia="宋体" w:cs="宋体"/>
                <w:szCs w:val="21"/>
              </w:rPr>
              <w:t>匹</w:t>
            </w:r>
            <w:r>
              <w:rPr>
                <w:rFonts w:hint="eastAsia" w:ascii="宋体" w:hAnsi="宋体" w:eastAsia="宋体" w:cs="宋体"/>
                <w:szCs w:val="21"/>
                <w:lang w:val="en-US" w:eastAsia="zh-CN"/>
              </w:rPr>
              <w:t>外机</w:t>
            </w:r>
            <w:r>
              <w:rPr>
                <w:rFonts w:hint="eastAsia" w:ascii="宋体" w:hAnsi="宋体" w:eastAsia="宋体" w:cs="宋体"/>
                <w:szCs w:val="21"/>
              </w:rPr>
              <w:t>铁架</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AB0E">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付</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AA4">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eastAsia="宋体" w:cs="宋体"/>
                <w:color w:val="000000"/>
                <w:kern w:val="0"/>
                <w:szCs w:val="21"/>
                <w:lang w:val="en-US" w:eastAsia="zh-CN" w:bidi="ar"/>
              </w:rPr>
              <w:t>230</w:t>
            </w:r>
          </w:p>
        </w:tc>
        <w:tc>
          <w:tcPr>
            <w:tcW w:w="505" w:type="pct"/>
            <w:vMerge w:val="continue"/>
            <w:tcBorders>
              <w:left w:val="single" w:color="000000" w:sz="4" w:space="0"/>
              <w:right w:val="single" w:color="000000" w:sz="4" w:space="0"/>
            </w:tcBorders>
            <w:shd w:val="clear" w:color="auto" w:fill="FFFFFF"/>
            <w:vAlign w:val="center"/>
          </w:tcPr>
          <w:p w14:paraId="0AF9858A">
            <w:pPr>
              <w:spacing w:line="360" w:lineRule="auto"/>
              <w:rPr>
                <w:rFonts w:hint="eastAsia" w:ascii="宋体" w:hAnsi="宋体" w:eastAsia="宋体" w:cs="宋体"/>
                <w:szCs w:val="21"/>
              </w:rPr>
            </w:pPr>
          </w:p>
        </w:tc>
      </w:tr>
      <w:tr w14:paraId="4186C0BD">
        <w:tblPrEx>
          <w:tblCellMar>
            <w:top w:w="0" w:type="dxa"/>
            <w:left w:w="108" w:type="dxa"/>
            <w:bottom w:w="0" w:type="dxa"/>
            <w:right w:w="108" w:type="dxa"/>
          </w:tblCellMar>
        </w:tblPrEx>
        <w:trPr>
          <w:trHeight w:val="316"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A7BF7">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28EB">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空调铜管</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E7A8">
            <w:pPr>
              <w:spacing w:line="440" w:lineRule="exact"/>
              <w:rPr>
                <w:rFonts w:hint="eastAsia" w:ascii="宋体" w:hAnsi="宋体" w:eastAsia="宋体" w:cs="宋体"/>
                <w:szCs w:val="21"/>
              </w:rPr>
            </w:pPr>
            <w:r>
              <w:rPr>
                <w:rFonts w:hint="eastAsia" w:ascii="宋体" w:hAnsi="宋体" w:eastAsia="宋体" w:cs="宋体"/>
                <w:szCs w:val="21"/>
                <w:lang w:val="en-US" w:eastAsia="zh-CN"/>
              </w:rPr>
              <w:t>1.5</w:t>
            </w:r>
            <w:r>
              <w:rPr>
                <w:rFonts w:hint="eastAsia" w:ascii="宋体" w:hAnsi="宋体" w:eastAsia="宋体" w:cs="宋体"/>
                <w:szCs w:val="21"/>
              </w:rPr>
              <w:t>匹挂机专用空调铜管</w:t>
            </w:r>
          </w:p>
        </w:tc>
        <w:tc>
          <w:tcPr>
            <w:tcW w:w="2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A6E4">
            <w:pPr>
              <w:spacing w:line="360" w:lineRule="auto"/>
              <w:rPr>
                <w:rFonts w:hint="eastAsia" w:ascii="宋体" w:hAnsi="宋体" w:eastAsia="宋体" w:cs="宋体"/>
                <w:szCs w:val="21"/>
              </w:rPr>
            </w:pPr>
            <w:bookmarkStart w:id="0" w:name="OLE_LINK1"/>
            <w:r>
              <w:rPr>
                <w:rFonts w:hint="eastAsia" w:ascii="宋体" w:hAnsi="宋体" w:eastAsia="宋体" w:cs="宋体"/>
                <w:szCs w:val="21"/>
                <w:lang w:val="en-US" w:eastAsia="zh-CN"/>
              </w:rPr>
              <w:t>1.5</w:t>
            </w:r>
            <w:r>
              <w:rPr>
                <w:rFonts w:hint="eastAsia" w:ascii="宋体" w:hAnsi="宋体" w:eastAsia="宋体" w:cs="宋体"/>
                <w:szCs w:val="21"/>
              </w:rPr>
              <w:t>匹挂机专用空调铜管，需</w:t>
            </w:r>
            <w:r>
              <w:rPr>
                <w:rFonts w:hint="eastAsia" w:ascii="宋体" w:hAnsi="宋体" w:eastAsia="宋体" w:cs="宋体"/>
                <w:szCs w:val="21"/>
                <w:lang w:val="en-US" w:eastAsia="zh-CN"/>
              </w:rPr>
              <w:t>总共</w:t>
            </w:r>
            <w:r>
              <w:rPr>
                <w:rFonts w:hint="eastAsia" w:ascii="宋体" w:hAnsi="宋体" w:eastAsia="宋体" w:cs="宋体"/>
                <w:szCs w:val="21"/>
              </w:rPr>
              <w:t>增加铜管</w:t>
            </w:r>
            <w:r>
              <w:rPr>
                <w:rFonts w:hint="eastAsia" w:ascii="宋体" w:hAnsi="宋体" w:eastAsia="宋体" w:cs="宋体"/>
                <w:szCs w:val="21"/>
                <w:lang w:val="en-US" w:eastAsia="zh-CN"/>
              </w:rPr>
              <w:t>759</w:t>
            </w:r>
            <w:r>
              <w:rPr>
                <w:rFonts w:hint="eastAsia" w:ascii="宋体" w:hAnsi="宋体" w:eastAsia="宋体" w:cs="宋体"/>
                <w:szCs w:val="21"/>
              </w:rPr>
              <w:t>米。</w:t>
            </w:r>
            <w:bookmarkEnd w:id="0"/>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223A">
            <w:pPr>
              <w:widowControl/>
              <w:spacing w:line="36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米</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7E4E">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759</w:t>
            </w:r>
          </w:p>
        </w:tc>
        <w:tc>
          <w:tcPr>
            <w:tcW w:w="505" w:type="pct"/>
            <w:vMerge w:val="continue"/>
            <w:tcBorders>
              <w:left w:val="single" w:color="000000" w:sz="4" w:space="0"/>
              <w:right w:val="single" w:color="000000" w:sz="4" w:space="0"/>
            </w:tcBorders>
            <w:shd w:val="clear" w:color="auto" w:fill="FFFFFF"/>
            <w:vAlign w:val="center"/>
          </w:tcPr>
          <w:p w14:paraId="01E469EE">
            <w:pPr>
              <w:spacing w:line="360" w:lineRule="auto"/>
              <w:rPr>
                <w:rFonts w:hint="eastAsia" w:ascii="宋体" w:hAnsi="宋体" w:eastAsia="宋体" w:cs="宋体"/>
                <w:szCs w:val="21"/>
              </w:rPr>
            </w:pPr>
          </w:p>
        </w:tc>
      </w:tr>
    </w:tbl>
    <w:p w14:paraId="1FE9EF77">
      <w:pPr>
        <w:pStyle w:val="3"/>
        <w:rPr>
          <w:rFonts w:hint="eastAsia"/>
        </w:rPr>
      </w:pPr>
    </w:p>
    <w:tbl>
      <w:tblPr>
        <w:tblStyle w:val="11"/>
        <w:tblW w:w="5035" w:type="pct"/>
        <w:jc w:val="center"/>
        <w:tblLayout w:type="fixed"/>
        <w:tblCellMar>
          <w:top w:w="0" w:type="dxa"/>
          <w:left w:w="108" w:type="dxa"/>
          <w:bottom w:w="0" w:type="dxa"/>
          <w:right w:w="108" w:type="dxa"/>
        </w:tblCellMar>
      </w:tblPr>
      <w:tblGrid>
        <w:gridCol w:w="577"/>
        <w:gridCol w:w="1186"/>
        <w:gridCol w:w="7360"/>
      </w:tblGrid>
      <w:tr w14:paraId="1D368BAA">
        <w:tblPrEx>
          <w:tblCellMar>
            <w:top w:w="0" w:type="dxa"/>
            <w:left w:w="108" w:type="dxa"/>
            <w:bottom w:w="0" w:type="dxa"/>
            <w:right w:w="108" w:type="dxa"/>
          </w:tblCellMar>
        </w:tblPrEx>
        <w:trPr>
          <w:trHeight w:val="67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21D3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★商务条款</w:t>
            </w:r>
          </w:p>
        </w:tc>
      </w:tr>
      <w:tr w14:paraId="3131E16B">
        <w:tblPrEx>
          <w:tblCellMar>
            <w:top w:w="0" w:type="dxa"/>
            <w:left w:w="108" w:type="dxa"/>
            <w:bottom w:w="0" w:type="dxa"/>
            <w:right w:w="108" w:type="dxa"/>
          </w:tblCellMar>
        </w:tblPrEx>
        <w:trPr>
          <w:trHeight w:val="605"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Pr>
          <w:p w14:paraId="1B5291AC">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tcPr>
          <w:p w14:paraId="49AB2E3A">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合同签订</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4719507F">
            <w:pPr>
              <w:widowControl/>
              <w:spacing w:line="360" w:lineRule="auto"/>
              <w:textAlignment w:val="top"/>
              <w:rPr>
                <w:rFonts w:hint="eastAsia" w:ascii="宋体" w:hAnsi="宋体" w:eastAsia="宋体" w:cs="宋体"/>
                <w:color w:val="auto"/>
                <w:szCs w:val="21"/>
              </w:rPr>
            </w:pPr>
            <w:r>
              <w:rPr>
                <w:rFonts w:hint="eastAsia" w:ascii="宋体" w:hAnsi="宋体" w:eastAsia="宋体" w:cs="宋体"/>
                <w:b/>
                <w:bCs/>
                <w:color w:val="auto"/>
                <w:kern w:val="0"/>
                <w:szCs w:val="21"/>
                <w:highlight w:val="none"/>
                <w:lang w:bidi="ar"/>
              </w:rPr>
              <w:t>自成交公告发布之日起</w:t>
            </w:r>
            <w:r>
              <w:rPr>
                <w:rFonts w:hint="eastAsia" w:ascii="宋体" w:hAnsi="宋体" w:eastAsia="宋体" w:cs="宋体"/>
                <w:b/>
                <w:bCs/>
                <w:color w:val="auto"/>
                <w:kern w:val="0"/>
                <w:szCs w:val="21"/>
                <w:highlight w:val="none"/>
                <w:lang w:val="en-US" w:eastAsia="zh-CN" w:bidi="ar"/>
              </w:rPr>
              <w:t>7</w:t>
            </w:r>
            <w:r>
              <w:rPr>
                <w:rFonts w:hint="eastAsia" w:ascii="宋体" w:hAnsi="宋体" w:eastAsia="宋体" w:cs="宋体"/>
                <w:b/>
                <w:bCs/>
                <w:color w:val="auto"/>
                <w:kern w:val="0"/>
                <w:szCs w:val="21"/>
                <w:highlight w:val="none"/>
                <w:lang w:bidi="ar"/>
              </w:rPr>
              <w:t>个日历日内签订合同。</w:t>
            </w:r>
          </w:p>
        </w:tc>
      </w:tr>
      <w:tr w14:paraId="6AF5C41B">
        <w:tblPrEx>
          <w:tblCellMar>
            <w:top w:w="0" w:type="dxa"/>
            <w:left w:w="108" w:type="dxa"/>
            <w:bottom w:w="0" w:type="dxa"/>
            <w:right w:w="108" w:type="dxa"/>
          </w:tblCellMar>
        </w:tblPrEx>
        <w:trPr>
          <w:trHeight w:val="78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8AE0D">
            <w:pPr>
              <w:widowControl/>
              <w:spacing w:line="360" w:lineRule="auto"/>
              <w:jc w:val="center"/>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9E44B">
            <w:pPr>
              <w:widowControl/>
              <w:spacing w:line="360" w:lineRule="auto"/>
              <w:jc w:val="center"/>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报价要求</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31B52955">
            <w:pPr>
              <w:widowControl/>
              <w:spacing w:line="360" w:lineRule="auto"/>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本次反向竞价报价须为人民币报价，报价包含商品到达采购人并能正常使用所需的一切费用，包括但不限于商品购置费、包装费、运输费、装卸费、保险费、安装调试费、技术服务费、培训费以及保修费、税费、管道加长费、支架费、其他配件及辅材费、高空作业费、打孔费、拆除及清洁费、电源改造费等。</w:t>
            </w:r>
          </w:p>
          <w:p w14:paraId="58D7D43B">
            <w:pPr>
              <w:widowControl/>
              <w:spacing w:line="360" w:lineRule="auto"/>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注：投标人自行考虑完成项目所需的辅材、零配件等数量，投标报价中应包含全部内容，中标后采购人不再另行支付额外费用。</w:t>
            </w:r>
          </w:p>
        </w:tc>
      </w:tr>
      <w:tr w14:paraId="55DC8540">
        <w:tblPrEx>
          <w:tblCellMar>
            <w:top w:w="0" w:type="dxa"/>
            <w:left w:w="108" w:type="dxa"/>
            <w:bottom w:w="0" w:type="dxa"/>
            <w:right w:w="108" w:type="dxa"/>
          </w:tblCellMar>
        </w:tblPrEx>
        <w:trPr>
          <w:trHeight w:val="525" w:hRule="atLeast"/>
          <w:jc w:val="center"/>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19212">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3</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DB254">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货物性能要求</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215F08AC">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（1）本项目所有货物的品牌、型号、规格、技术参数已确定，不得做任何变更，否则视为不响应本采购要求；</w:t>
            </w:r>
          </w:p>
        </w:tc>
      </w:tr>
      <w:tr w14:paraId="60568154">
        <w:tblPrEx>
          <w:tblCellMar>
            <w:top w:w="0" w:type="dxa"/>
            <w:left w:w="108" w:type="dxa"/>
            <w:bottom w:w="0" w:type="dxa"/>
            <w:right w:w="108" w:type="dxa"/>
          </w:tblCellMar>
        </w:tblPrEx>
        <w:trPr>
          <w:trHeight w:val="525"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Pr>
          <w:p w14:paraId="07F0CF21">
            <w:pPr>
              <w:spacing w:line="360" w:lineRule="auto"/>
              <w:jc w:val="center"/>
              <w:rPr>
                <w:rFonts w:hint="eastAsia" w:ascii="宋体" w:hAnsi="宋体" w:eastAsia="宋体" w:cs="宋体"/>
                <w:szCs w:val="21"/>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FFFFFF"/>
            <w:noWrap/>
          </w:tcPr>
          <w:p w14:paraId="3C46E786">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072CE4E9">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（2）对不能满足参数要求、虚假应标的，采购人将上报监督管理部门，由此所产生的的后果由成交供应商自行承担。</w:t>
            </w:r>
          </w:p>
        </w:tc>
      </w:tr>
      <w:tr w14:paraId="0BBCBAFE">
        <w:tblPrEx>
          <w:tblCellMar>
            <w:top w:w="0" w:type="dxa"/>
            <w:left w:w="108" w:type="dxa"/>
            <w:bottom w:w="0" w:type="dxa"/>
            <w:right w:w="108" w:type="dxa"/>
          </w:tblCellMar>
        </w:tblPrEx>
        <w:trPr>
          <w:trHeight w:val="555" w:hRule="atLeast"/>
          <w:jc w:val="center"/>
        </w:trPr>
        <w:tc>
          <w:tcPr>
            <w:tcW w:w="316" w:type="pct"/>
            <w:vMerge w:val="restart"/>
            <w:tcBorders>
              <w:top w:val="single" w:color="000000" w:sz="4" w:space="0"/>
              <w:left w:val="single" w:color="000000" w:sz="4" w:space="0"/>
              <w:right w:val="single" w:color="000000" w:sz="4" w:space="0"/>
            </w:tcBorders>
            <w:shd w:val="clear" w:color="auto" w:fill="FFFFFF"/>
            <w:vAlign w:val="center"/>
          </w:tcPr>
          <w:p w14:paraId="71AC66AD">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4</w:t>
            </w:r>
          </w:p>
        </w:tc>
        <w:tc>
          <w:tcPr>
            <w:tcW w:w="649" w:type="pct"/>
            <w:vMerge w:val="restart"/>
            <w:tcBorders>
              <w:top w:val="single" w:color="000000" w:sz="4" w:space="0"/>
              <w:left w:val="single" w:color="000000" w:sz="4" w:space="0"/>
              <w:right w:val="single" w:color="000000" w:sz="4" w:space="0"/>
            </w:tcBorders>
            <w:shd w:val="clear" w:color="auto" w:fill="FFFFFF"/>
            <w:noWrap/>
            <w:vAlign w:val="center"/>
          </w:tcPr>
          <w:p w14:paraId="7DEC0204">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交货及安装期要求</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6216475E">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w:t>
            </w:r>
            <w:r>
              <w:rPr>
                <w:rStyle w:val="14"/>
                <w:rFonts w:hint="eastAsia" w:ascii="宋体" w:hAnsi="宋体" w:eastAsia="宋体" w:cs="宋体"/>
                <w:color w:val="auto"/>
                <w:lang w:bidi="ar"/>
              </w:rPr>
              <w:t>1</w:t>
            </w:r>
            <w:r>
              <w:rPr>
                <w:rFonts w:hint="eastAsia" w:ascii="宋体" w:hAnsi="宋体" w:eastAsia="宋体" w:cs="宋体"/>
                <w:kern w:val="0"/>
                <w:szCs w:val="21"/>
                <w:lang w:bidi="ar"/>
              </w:rPr>
              <w:t>）自合同签订之日起</w:t>
            </w:r>
            <w:r>
              <w:rPr>
                <w:rStyle w:val="14"/>
                <w:rFonts w:hint="eastAsia" w:ascii="宋体" w:hAnsi="宋体" w:eastAsia="宋体" w:cs="宋体"/>
                <w:color w:val="auto"/>
                <w:lang w:bidi="ar"/>
              </w:rPr>
              <w:t>15</w:t>
            </w:r>
            <w:r>
              <w:rPr>
                <w:rFonts w:hint="eastAsia" w:ascii="宋体" w:hAnsi="宋体" w:eastAsia="宋体" w:cs="宋体"/>
                <w:kern w:val="0"/>
                <w:szCs w:val="21"/>
                <w:lang w:bidi="ar"/>
              </w:rPr>
              <w:t>个工作日内完成所有交货并安装完毕，并达到交付采购人使用标准；</w:t>
            </w:r>
          </w:p>
        </w:tc>
      </w:tr>
      <w:tr w14:paraId="3AC4C240">
        <w:tblPrEx>
          <w:tblCellMar>
            <w:top w:w="0" w:type="dxa"/>
            <w:left w:w="108" w:type="dxa"/>
            <w:bottom w:w="0" w:type="dxa"/>
            <w:right w:w="108" w:type="dxa"/>
          </w:tblCellMar>
        </w:tblPrEx>
        <w:trPr>
          <w:trHeight w:val="810" w:hRule="atLeast"/>
          <w:jc w:val="center"/>
        </w:trPr>
        <w:tc>
          <w:tcPr>
            <w:tcW w:w="316" w:type="pct"/>
            <w:vMerge w:val="continue"/>
            <w:tcBorders>
              <w:left w:val="single" w:color="000000" w:sz="4" w:space="0"/>
              <w:right w:val="single" w:color="000000" w:sz="4" w:space="0"/>
            </w:tcBorders>
            <w:shd w:val="clear" w:color="auto" w:fill="FFFFFF"/>
          </w:tcPr>
          <w:p w14:paraId="625E4D95">
            <w:pPr>
              <w:spacing w:line="360" w:lineRule="auto"/>
              <w:jc w:val="center"/>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56D32684">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7D798A8A">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w:t>
            </w:r>
            <w:r>
              <w:rPr>
                <w:rStyle w:val="14"/>
                <w:rFonts w:hint="eastAsia" w:ascii="宋体" w:hAnsi="宋体" w:eastAsia="宋体" w:cs="宋体"/>
                <w:color w:val="auto"/>
                <w:lang w:bidi="ar"/>
              </w:rPr>
              <w:t>2</w:t>
            </w:r>
            <w:r>
              <w:rPr>
                <w:rFonts w:hint="eastAsia" w:ascii="宋体" w:hAnsi="宋体" w:eastAsia="宋体" w:cs="宋体"/>
                <w:kern w:val="0"/>
                <w:szCs w:val="21"/>
                <w:lang w:bidi="ar"/>
              </w:rPr>
              <w:t>）本次采购的货物必须是成交供应商免费送货上门并提供免费安装调试以及免费培训，不接受物流快递发货以及远程指导安装，否则采购人有权取消合同。</w:t>
            </w:r>
          </w:p>
        </w:tc>
      </w:tr>
      <w:tr w14:paraId="35C325BE">
        <w:tblPrEx>
          <w:tblCellMar>
            <w:top w:w="0" w:type="dxa"/>
            <w:left w:w="108" w:type="dxa"/>
            <w:bottom w:w="0" w:type="dxa"/>
            <w:right w:w="108" w:type="dxa"/>
          </w:tblCellMar>
        </w:tblPrEx>
        <w:trPr>
          <w:trHeight w:val="555" w:hRule="atLeast"/>
          <w:jc w:val="center"/>
        </w:trPr>
        <w:tc>
          <w:tcPr>
            <w:tcW w:w="316" w:type="pct"/>
            <w:vMerge w:val="continue"/>
            <w:tcBorders>
              <w:left w:val="single" w:color="000000" w:sz="4" w:space="0"/>
              <w:right w:val="single" w:color="000000" w:sz="4" w:space="0"/>
            </w:tcBorders>
            <w:shd w:val="clear" w:color="auto" w:fill="FFFFFF"/>
          </w:tcPr>
          <w:p w14:paraId="295CDD4E">
            <w:pPr>
              <w:spacing w:line="360" w:lineRule="auto"/>
              <w:jc w:val="center"/>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6AA2BAD2">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7FE6010C">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w:t>
            </w:r>
            <w:r>
              <w:rPr>
                <w:rStyle w:val="14"/>
                <w:rFonts w:hint="eastAsia" w:ascii="宋体" w:hAnsi="宋体" w:eastAsia="宋体" w:cs="宋体"/>
                <w:color w:val="auto"/>
                <w:lang w:bidi="ar"/>
              </w:rPr>
              <w:t>3</w:t>
            </w:r>
            <w:r>
              <w:rPr>
                <w:rFonts w:hint="eastAsia" w:ascii="宋体" w:hAnsi="宋体" w:eastAsia="宋体" w:cs="宋体"/>
                <w:kern w:val="0"/>
                <w:szCs w:val="21"/>
                <w:lang w:bidi="ar"/>
              </w:rPr>
              <w:t>）如不能按期交货和安装完毕，则视为违约，造成的一切损失由成交供应商承担。</w:t>
            </w:r>
          </w:p>
        </w:tc>
      </w:tr>
      <w:tr w14:paraId="32574585">
        <w:tblPrEx>
          <w:tblCellMar>
            <w:top w:w="0" w:type="dxa"/>
            <w:left w:w="108" w:type="dxa"/>
            <w:bottom w:w="0" w:type="dxa"/>
            <w:right w:w="108" w:type="dxa"/>
          </w:tblCellMar>
        </w:tblPrEx>
        <w:trPr>
          <w:trHeight w:val="875" w:hRule="atLeast"/>
          <w:jc w:val="center"/>
        </w:trPr>
        <w:tc>
          <w:tcPr>
            <w:tcW w:w="316" w:type="pct"/>
            <w:vMerge w:val="continue"/>
            <w:tcBorders>
              <w:left w:val="single" w:color="000000" w:sz="4" w:space="0"/>
              <w:right w:val="single" w:color="000000" w:sz="4" w:space="0"/>
            </w:tcBorders>
            <w:shd w:val="clear" w:color="auto" w:fill="FFFFFF"/>
          </w:tcPr>
          <w:p w14:paraId="1A8BB195">
            <w:pPr>
              <w:spacing w:line="360" w:lineRule="auto"/>
              <w:jc w:val="center"/>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7C286682">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34F19113">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w:t>
            </w:r>
            <w:r>
              <w:rPr>
                <w:rStyle w:val="14"/>
                <w:rFonts w:hint="eastAsia" w:ascii="宋体" w:hAnsi="宋体" w:eastAsia="宋体" w:cs="宋体"/>
                <w:color w:val="auto"/>
                <w:lang w:bidi="ar"/>
              </w:rPr>
              <w:t>4</w:t>
            </w:r>
            <w:r>
              <w:rPr>
                <w:rFonts w:hint="eastAsia" w:ascii="宋体" w:hAnsi="宋体" w:eastAsia="宋体" w:cs="宋体"/>
                <w:kern w:val="0"/>
                <w:szCs w:val="21"/>
                <w:lang w:bidi="ar"/>
              </w:rPr>
              <w:t>）本项目涉及到设备安装及高空和制冷作业，要求高空作业人员必须具备高空作业证，其他施工人员必须具备上岗作业证书。</w:t>
            </w:r>
          </w:p>
        </w:tc>
      </w:tr>
      <w:tr w14:paraId="23D5AB10">
        <w:tblPrEx>
          <w:tblCellMar>
            <w:top w:w="0" w:type="dxa"/>
            <w:left w:w="108" w:type="dxa"/>
            <w:bottom w:w="0" w:type="dxa"/>
            <w:right w:w="108" w:type="dxa"/>
          </w:tblCellMar>
        </w:tblPrEx>
        <w:trPr>
          <w:trHeight w:val="875" w:hRule="atLeast"/>
          <w:jc w:val="center"/>
        </w:trPr>
        <w:tc>
          <w:tcPr>
            <w:tcW w:w="316" w:type="pct"/>
            <w:vMerge w:val="continue"/>
            <w:tcBorders>
              <w:left w:val="single" w:color="000000" w:sz="4" w:space="0"/>
              <w:bottom w:val="single" w:color="000000" w:sz="4" w:space="0"/>
              <w:right w:val="single" w:color="000000" w:sz="4" w:space="0"/>
            </w:tcBorders>
            <w:shd w:val="clear" w:color="auto" w:fill="FFFFFF"/>
          </w:tcPr>
          <w:p w14:paraId="4DC25ECC">
            <w:pPr>
              <w:spacing w:line="360" w:lineRule="auto"/>
              <w:jc w:val="center"/>
              <w:rPr>
                <w:rFonts w:hint="eastAsia" w:ascii="宋体" w:hAnsi="宋体" w:eastAsia="宋体" w:cs="宋体"/>
                <w:szCs w:val="21"/>
              </w:rPr>
            </w:pPr>
          </w:p>
        </w:tc>
        <w:tc>
          <w:tcPr>
            <w:tcW w:w="649" w:type="pct"/>
            <w:vMerge w:val="continue"/>
            <w:tcBorders>
              <w:left w:val="single" w:color="000000" w:sz="4" w:space="0"/>
              <w:bottom w:val="single" w:color="000000" w:sz="4" w:space="0"/>
              <w:right w:val="single" w:color="000000" w:sz="4" w:space="0"/>
            </w:tcBorders>
            <w:shd w:val="clear" w:color="auto" w:fill="FFFFFF"/>
            <w:noWrap/>
          </w:tcPr>
          <w:p w14:paraId="34BB9938">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1BF1BC68">
            <w:pPr>
              <w:widowControl/>
              <w:spacing w:line="360" w:lineRule="auto"/>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（5）成交供应商负责安装工人人身、产品安全责任，验收前，产品丢失自行负责。</w:t>
            </w:r>
          </w:p>
        </w:tc>
      </w:tr>
      <w:tr w14:paraId="780877AA">
        <w:tblPrEx>
          <w:tblCellMar>
            <w:top w:w="0" w:type="dxa"/>
            <w:left w:w="108" w:type="dxa"/>
            <w:bottom w:w="0" w:type="dxa"/>
            <w:right w:w="108" w:type="dxa"/>
          </w:tblCellMar>
        </w:tblPrEx>
        <w:trPr>
          <w:trHeight w:val="5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2BAF5">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B3952">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交货及安装地点</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63F2E357">
            <w:pPr>
              <w:widowControl/>
              <w:spacing w:line="360" w:lineRule="auto"/>
              <w:textAlignment w:val="top"/>
              <w:rPr>
                <w:rFonts w:hint="eastAsia" w:ascii="宋体" w:hAnsi="宋体" w:eastAsia="宋体" w:cs="宋体"/>
                <w:szCs w:val="21"/>
                <w:lang w:eastAsia="zh-CN"/>
              </w:rPr>
            </w:pPr>
            <w:r>
              <w:rPr>
                <w:rFonts w:hint="eastAsia" w:ascii="宋体" w:hAnsi="宋体" w:eastAsia="宋体" w:cs="宋体"/>
                <w:kern w:val="0"/>
                <w:szCs w:val="21"/>
                <w:lang w:bidi="ar"/>
              </w:rPr>
              <w:t>广西</w:t>
            </w:r>
            <w:r>
              <w:rPr>
                <w:rFonts w:hint="eastAsia" w:ascii="宋体" w:hAnsi="宋体" w:eastAsia="宋体" w:cs="宋体"/>
                <w:kern w:val="0"/>
                <w:szCs w:val="21"/>
                <w:lang w:val="en-US" w:eastAsia="zh-CN" w:bidi="ar"/>
              </w:rPr>
              <w:t>贺州</w:t>
            </w:r>
            <w:r>
              <w:rPr>
                <w:rFonts w:hint="eastAsia" w:ascii="宋体" w:hAnsi="宋体" w:eastAsia="宋体" w:cs="宋体"/>
                <w:kern w:val="0"/>
                <w:szCs w:val="21"/>
                <w:lang w:bidi="ar"/>
              </w:rPr>
              <w:t>第三</w:t>
            </w:r>
            <w:r>
              <w:rPr>
                <w:rFonts w:hint="eastAsia" w:ascii="宋体" w:hAnsi="宋体" w:eastAsia="宋体" w:cs="宋体"/>
                <w:kern w:val="0"/>
                <w:szCs w:val="21"/>
                <w:lang w:val="en-US" w:eastAsia="zh-CN" w:bidi="ar"/>
              </w:rPr>
              <w:t>高级中学</w:t>
            </w: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采购人指定地点</w:t>
            </w:r>
            <w:r>
              <w:rPr>
                <w:rFonts w:hint="eastAsia" w:ascii="宋体" w:hAnsi="宋体" w:eastAsia="宋体" w:cs="宋体"/>
                <w:kern w:val="0"/>
                <w:szCs w:val="21"/>
                <w:lang w:eastAsia="zh-CN" w:bidi="ar"/>
              </w:rPr>
              <w:t>）</w:t>
            </w:r>
          </w:p>
        </w:tc>
      </w:tr>
      <w:tr w14:paraId="4BD4FD9F">
        <w:tblPrEx>
          <w:tblCellMar>
            <w:top w:w="0" w:type="dxa"/>
            <w:left w:w="108" w:type="dxa"/>
            <w:bottom w:w="0" w:type="dxa"/>
            <w:right w:w="108" w:type="dxa"/>
          </w:tblCellMar>
        </w:tblPrEx>
        <w:trPr>
          <w:trHeight w:val="525"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3A6A5">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D0BBD">
            <w:pPr>
              <w:widowControl/>
              <w:spacing w:line="360" w:lineRule="auto"/>
              <w:jc w:val="center"/>
              <w:textAlignment w:val="top"/>
              <w:rPr>
                <w:rFonts w:hint="eastAsia" w:ascii="宋体" w:hAnsi="宋体" w:eastAsia="宋体" w:cs="宋体"/>
                <w:szCs w:val="21"/>
                <w:lang w:val="en-US" w:eastAsia="zh-CN"/>
              </w:rPr>
            </w:pPr>
            <w:r>
              <w:rPr>
                <w:rFonts w:hint="eastAsia" w:ascii="宋体" w:hAnsi="宋体" w:eastAsia="宋体" w:cs="宋体"/>
                <w:szCs w:val="21"/>
                <w:lang w:val="en-US" w:eastAsia="zh-CN"/>
              </w:rPr>
              <w:t>付款方式</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1F383EFC">
            <w:pPr>
              <w:widowControl/>
              <w:spacing w:line="360" w:lineRule="auto"/>
              <w:textAlignment w:val="top"/>
              <w:rPr>
                <w:rFonts w:hint="eastAsia" w:ascii="宋体" w:hAnsi="宋体" w:eastAsia="宋体" w:cs="宋体"/>
                <w:szCs w:val="21"/>
              </w:rPr>
            </w:pPr>
            <w:r>
              <w:rPr>
                <w:rFonts w:hint="eastAsia" w:ascii="宋体"/>
                <w:sz w:val="21"/>
                <w:szCs w:val="21"/>
              </w:rPr>
              <w:t>本项目无预付款，全部货物验收且无质量问题后,待安装结束调试无任何安装、质量问题，采购人在收到发票后</w:t>
            </w:r>
            <w:r>
              <w:rPr>
                <w:rFonts w:hint="eastAsia" w:ascii="宋体"/>
                <w:sz w:val="21"/>
                <w:szCs w:val="21"/>
                <w:lang w:val="en-US" w:eastAsia="zh-CN"/>
              </w:rPr>
              <w:t>10个工作</w:t>
            </w:r>
            <w:r>
              <w:rPr>
                <w:rFonts w:hint="eastAsia" w:ascii="宋体"/>
                <w:sz w:val="21"/>
                <w:szCs w:val="21"/>
              </w:rPr>
              <w:t>日内</w:t>
            </w:r>
            <w:r>
              <w:rPr>
                <w:rFonts w:hint="eastAsia" w:ascii="宋体"/>
                <w:sz w:val="21"/>
                <w:szCs w:val="21"/>
                <w:lang w:eastAsia="zh-CN"/>
              </w:rPr>
              <w:t>，</w:t>
            </w:r>
            <w:r>
              <w:rPr>
                <w:rFonts w:hint="eastAsia" w:ascii="宋体"/>
                <w:sz w:val="21"/>
                <w:szCs w:val="21"/>
              </w:rPr>
              <w:t>一次性</w:t>
            </w:r>
            <w:r>
              <w:rPr>
                <w:rFonts w:hint="eastAsia" w:ascii="宋体"/>
                <w:sz w:val="21"/>
                <w:szCs w:val="21"/>
                <w:lang w:val="en-US" w:eastAsia="zh-CN"/>
              </w:rPr>
              <w:t>支付资金</w:t>
            </w:r>
            <w:r>
              <w:rPr>
                <w:rFonts w:hint="eastAsia" w:ascii="宋体" w:hAnsi="宋体" w:eastAsia="宋体" w:cs="宋体"/>
                <w:kern w:val="0"/>
                <w:szCs w:val="21"/>
                <w:lang w:bidi="ar"/>
              </w:rPr>
              <w:t>。</w:t>
            </w:r>
          </w:p>
        </w:tc>
      </w:tr>
      <w:tr w14:paraId="23CB058D">
        <w:tblPrEx>
          <w:tblCellMar>
            <w:top w:w="0" w:type="dxa"/>
            <w:left w:w="108" w:type="dxa"/>
            <w:bottom w:w="0" w:type="dxa"/>
            <w:right w:w="108" w:type="dxa"/>
          </w:tblCellMar>
        </w:tblPrEx>
        <w:trPr>
          <w:trHeight w:val="525"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29FD1">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9F3B5">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质保期</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25575E57">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自货物最终验收合格之日起计算，不少于6年，质保期内免费上门维修，免费更换零部件。</w:t>
            </w:r>
          </w:p>
        </w:tc>
      </w:tr>
      <w:tr w14:paraId="48782395">
        <w:tblPrEx>
          <w:tblCellMar>
            <w:top w:w="0" w:type="dxa"/>
            <w:left w:w="108" w:type="dxa"/>
            <w:bottom w:w="0" w:type="dxa"/>
            <w:right w:w="108" w:type="dxa"/>
          </w:tblCellMar>
        </w:tblPrEx>
        <w:trPr>
          <w:trHeight w:val="300" w:hRule="atLeast"/>
          <w:jc w:val="center"/>
        </w:trPr>
        <w:tc>
          <w:tcPr>
            <w:tcW w:w="316" w:type="pct"/>
            <w:vMerge w:val="restart"/>
            <w:tcBorders>
              <w:top w:val="single" w:color="000000" w:sz="4" w:space="0"/>
              <w:left w:val="single" w:color="000000" w:sz="4" w:space="0"/>
              <w:right w:val="single" w:color="000000" w:sz="4" w:space="0"/>
            </w:tcBorders>
            <w:shd w:val="clear" w:color="auto" w:fill="FFFFFF"/>
            <w:vAlign w:val="center"/>
          </w:tcPr>
          <w:p w14:paraId="3EA0B2D0">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8</w:t>
            </w:r>
          </w:p>
        </w:tc>
        <w:tc>
          <w:tcPr>
            <w:tcW w:w="649" w:type="pct"/>
            <w:vMerge w:val="restart"/>
            <w:tcBorders>
              <w:top w:val="single" w:color="000000" w:sz="4" w:space="0"/>
              <w:left w:val="single" w:color="000000" w:sz="4" w:space="0"/>
              <w:right w:val="single" w:color="000000" w:sz="4" w:space="0"/>
            </w:tcBorders>
            <w:shd w:val="clear" w:color="auto" w:fill="FFFFFF"/>
            <w:noWrap/>
            <w:vAlign w:val="center"/>
          </w:tcPr>
          <w:p w14:paraId="35F89F11">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售后服务要求</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1DFB3049">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按国家有关规定实行产品“三包。</w:t>
            </w:r>
          </w:p>
        </w:tc>
      </w:tr>
      <w:tr w14:paraId="4C9E189E">
        <w:tblPrEx>
          <w:tblCellMar>
            <w:top w:w="0" w:type="dxa"/>
            <w:left w:w="108" w:type="dxa"/>
            <w:bottom w:w="0" w:type="dxa"/>
            <w:right w:w="108" w:type="dxa"/>
          </w:tblCellMar>
        </w:tblPrEx>
        <w:trPr>
          <w:trHeight w:val="1520" w:hRule="atLeast"/>
          <w:jc w:val="center"/>
        </w:trPr>
        <w:tc>
          <w:tcPr>
            <w:tcW w:w="316" w:type="pct"/>
            <w:vMerge w:val="continue"/>
            <w:tcBorders>
              <w:left w:val="single" w:color="000000" w:sz="4" w:space="0"/>
              <w:right w:val="single" w:color="000000" w:sz="4" w:space="0"/>
            </w:tcBorders>
            <w:shd w:val="clear" w:color="auto" w:fill="FFFFFF"/>
          </w:tcPr>
          <w:p w14:paraId="43F9D469">
            <w:pPr>
              <w:spacing w:line="360" w:lineRule="auto"/>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62568C58">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2D5301C2">
            <w:pPr>
              <w:widowControl/>
              <w:spacing w:line="360" w:lineRule="auto"/>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（1）售后服务：</w:t>
            </w:r>
          </w:p>
          <w:p w14:paraId="647737A1">
            <w:pPr>
              <w:widowControl/>
              <w:spacing w:line="360" w:lineRule="auto"/>
              <w:ind w:firstLine="420" w:firstLineChars="200"/>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考虑到项目需要上门安装调试及售后上门维保服务，本项目只接受市本级供应商（或承诺中标后在项目所在地成立售后服务网点）。非本地供应商一律不接受、不验收、不签合同。提供</w:t>
            </w:r>
            <w:r>
              <w:rPr>
                <w:rStyle w:val="14"/>
                <w:rFonts w:hint="eastAsia" w:ascii="宋体" w:hAnsi="宋体" w:eastAsia="宋体" w:cs="宋体"/>
                <w:color w:val="auto"/>
                <w:lang w:bidi="ar"/>
              </w:rPr>
              <w:t>24</w:t>
            </w:r>
            <w:r>
              <w:rPr>
                <w:rFonts w:hint="eastAsia" w:ascii="宋体" w:hAnsi="宋体" w:eastAsia="宋体" w:cs="宋体"/>
                <w:kern w:val="0"/>
                <w:szCs w:val="21"/>
                <w:lang w:bidi="ar"/>
              </w:rPr>
              <w:t>小时售后服务。售后维修人员须在接到报修电话后</w:t>
            </w:r>
            <w:r>
              <w:rPr>
                <w:rStyle w:val="14"/>
                <w:rFonts w:hint="eastAsia" w:ascii="宋体" w:hAnsi="宋体" w:eastAsia="宋体" w:cs="宋体"/>
                <w:color w:val="auto"/>
                <w:lang w:bidi="ar"/>
              </w:rPr>
              <w:t>2</w:t>
            </w:r>
            <w:r>
              <w:rPr>
                <w:rFonts w:hint="eastAsia" w:ascii="宋体" w:hAnsi="宋体" w:eastAsia="宋体" w:cs="宋体"/>
                <w:kern w:val="0"/>
                <w:szCs w:val="21"/>
                <w:lang w:bidi="ar"/>
              </w:rPr>
              <w:t>小时内赶到现场。按国家及行业标准对故障进行及时处理；在</w:t>
            </w:r>
            <w:r>
              <w:rPr>
                <w:rStyle w:val="14"/>
                <w:rFonts w:hint="eastAsia" w:ascii="宋体" w:hAnsi="宋体" w:eastAsia="宋体" w:cs="宋体"/>
                <w:color w:val="auto"/>
                <w:lang w:bidi="ar"/>
              </w:rPr>
              <w:t>8</w:t>
            </w:r>
            <w:r>
              <w:rPr>
                <w:rFonts w:hint="eastAsia" w:ascii="宋体" w:hAnsi="宋体" w:eastAsia="宋体" w:cs="宋体"/>
                <w:kern w:val="0"/>
                <w:szCs w:val="21"/>
                <w:lang w:bidi="ar"/>
              </w:rPr>
              <w:t>小时内不能解决的，供应商须在</w:t>
            </w:r>
            <w:r>
              <w:rPr>
                <w:rStyle w:val="14"/>
                <w:rFonts w:hint="eastAsia" w:ascii="宋体" w:hAnsi="宋体" w:eastAsia="宋体" w:cs="宋体"/>
                <w:color w:val="auto"/>
                <w:lang w:bidi="ar"/>
              </w:rPr>
              <w:t>2</w:t>
            </w:r>
            <w:r>
              <w:rPr>
                <w:rFonts w:hint="eastAsia" w:ascii="宋体" w:hAnsi="宋体" w:eastAsia="宋体" w:cs="宋体"/>
                <w:kern w:val="0"/>
                <w:szCs w:val="21"/>
                <w:lang w:bidi="ar"/>
              </w:rPr>
              <w:t>个工作日内提供与原设备技术参数要求相同或高于原设备技术参数要求的备用产品，以保证采购人的正常工作。</w:t>
            </w:r>
          </w:p>
        </w:tc>
      </w:tr>
      <w:tr w14:paraId="216AA313">
        <w:tblPrEx>
          <w:tblCellMar>
            <w:top w:w="0" w:type="dxa"/>
            <w:left w:w="108" w:type="dxa"/>
            <w:bottom w:w="0" w:type="dxa"/>
            <w:right w:w="108" w:type="dxa"/>
          </w:tblCellMar>
        </w:tblPrEx>
        <w:trPr>
          <w:trHeight w:val="300" w:hRule="atLeast"/>
          <w:jc w:val="center"/>
        </w:trPr>
        <w:tc>
          <w:tcPr>
            <w:tcW w:w="316" w:type="pct"/>
            <w:vMerge w:val="continue"/>
            <w:tcBorders>
              <w:left w:val="single" w:color="000000" w:sz="4" w:space="0"/>
              <w:right w:val="single" w:color="000000" w:sz="4" w:space="0"/>
            </w:tcBorders>
            <w:shd w:val="clear" w:color="auto" w:fill="FFFFFF"/>
          </w:tcPr>
          <w:p w14:paraId="68234C46">
            <w:pPr>
              <w:spacing w:line="360" w:lineRule="auto"/>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2D320255">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729035BE">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w:t>
            </w:r>
            <w:r>
              <w:rPr>
                <w:rStyle w:val="14"/>
                <w:rFonts w:hint="eastAsia" w:ascii="宋体" w:hAnsi="宋体" w:eastAsia="宋体" w:cs="宋体"/>
                <w:color w:val="auto"/>
                <w:lang w:bidi="ar"/>
              </w:rPr>
              <w:t>2</w:t>
            </w:r>
            <w:r>
              <w:rPr>
                <w:rFonts w:hint="eastAsia" w:ascii="宋体" w:hAnsi="宋体" w:eastAsia="宋体" w:cs="宋体"/>
                <w:kern w:val="0"/>
                <w:szCs w:val="21"/>
                <w:lang w:bidi="ar"/>
              </w:rPr>
              <w:t>）为了保障产品正规渠道及品质验收时必须提供以下资料：</w:t>
            </w:r>
          </w:p>
        </w:tc>
      </w:tr>
      <w:tr w14:paraId="34185970">
        <w:tblPrEx>
          <w:tblCellMar>
            <w:top w:w="0" w:type="dxa"/>
            <w:left w:w="108" w:type="dxa"/>
            <w:bottom w:w="0" w:type="dxa"/>
            <w:right w:w="108" w:type="dxa"/>
          </w:tblCellMar>
        </w:tblPrEx>
        <w:trPr>
          <w:trHeight w:val="525" w:hRule="atLeast"/>
          <w:jc w:val="center"/>
        </w:trPr>
        <w:tc>
          <w:tcPr>
            <w:tcW w:w="316" w:type="pct"/>
            <w:vMerge w:val="continue"/>
            <w:tcBorders>
              <w:left w:val="single" w:color="000000" w:sz="4" w:space="0"/>
              <w:right w:val="single" w:color="000000" w:sz="4" w:space="0"/>
            </w:tcBorders>
            <w:shd w:val="clear" w:color="auto" w:fill="FFFFFF"/>
          </w:tcPr>
          <w:p w14:paraId="12FEDCDB">
            <w:pPr>
              <w:spacing w:line="360" w:lineRule="auto"/>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566B85F0">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75FE33DB">
            <w:pPr>
              <w:widowControl/>
              <w:spacing w:line="360" w:lineRule="auto"/>
              <w:ind w:firstLine="420" w:firstLineChars="200"/>
              <w:textAlignment w:val="top"/>
              <w:rPr>
                <w:rFonts w:hint="eastAsia" w:ascii="宋体" w:hAnsi="宋体" w:eastAsia="宋体" w:cs="宋体"/>
                <w:szCs w:val="21"/>
              </w:rPr>
            </w:pPr>
            <w:r>
              <w:rPr>
                <w:rFonts w:hint="eastAsia" w:ascii="宋体" w:hAnsi="宋体" w:eastAsia="宋体" w:cs="宋体"/>
                <w:kern w:val="0"/>
                <w:szCs w:val="21"/>
                <w:lang w:bidi="ar"/>
              </w:rPr>
              <w:t>成交供应商须提供产品厂家授权、售后、供货证明函；</w:t>
            </w:r>
          </w:p>
        </w:tc>
      </w:tr>
      <w:tr w14:paraId="7172CD37">
        <w:tblPrEx>
          <w:tblCellMar>
            <w:top w:w="0" w:type="dxa"/>
            <w:left w:w="108" w:type="dxa"/>
            <w:bottom w:w="0" w:type="dxa"/>
            <w:right w:w="108" w:type="dxa"/>
          </w:tblCellMar>
        </w:tblPrEx>
        <w:trPr>
          <w:trHeight w:val="300" w:hRule="atLeast"/>
          <w:jc w:val="center"/>
        </w:trPr>
        <w:tc>
          <w:tcPr>
            <w:tcW w:w="316" w:type="pct"/>
            <w:vMerge w:val="continue"/>
            <w:tcBorders>
              <w:left w:val="single" w:color="000000" w:sz="4" w:space="0"/>
              <w:right w:val="single" w:color="000000" w:sz="4" w:space="0"/>
            </w:tcBorders>
            <w:shd w:val="clear" w:color="auto" w:fill="FFFFFF"/>
          </w:tcPr>
          <w:p w14:paraId="252BE15A">
            <w:pPr>
              <w:spacing w:line="360" w:lineRule="auto"/>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1F70EDFF">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4A67213C">
            <w:pPr>
              <w:widowControl/>
              <w:spacing w:line="360" w:lineRule="auto"/>
              <w:ind w:firstLine="420" w:firstLineChars="200"/>
              <w:textAlignment w:val="top"/>
              <w:rPr>
                <w:rFonts w:hint="eastAsia" w:ascii="宋体" w:hAnsi="宋体" w:eastAsia="宋体" w:cs="宋体"/>
                <w:szCs w:val="21"/>
              </w:rPr>
            </w:pPr>
            <w:r>
              <w:rPr>
                <w:rFonts w:hint="eastAsia" w:ascii="宋体" w:hAnsi="宋体" w:eastAsia="宋体" w:cs="宋体"/>
                <w:kern w:val="0"/>
                <w:szCs w:val="21"/>
                <w:lang w:bidi="ar"/>
              </w:rPr>
              <w:t>成交供应商需出具厂家</w:t>
            </w:r>
            <w:r>
              <w:rPr>
                <w:rStyle w:val="14"/>
                <w:rFonts w:hint="eastAsia" w:ascii="宋体" w:hAnsi="宋体" w:eastAsia="宋体" w:cs="宋体"/>
                <w:color w:val="auto"/>
                <w:lang w:bidi="ar"/>
              </w:rPr>
              <w:t>3C强制性产品认证证书</w:t>
            </w:r>
            <w:r>
              <w:rPr>
                <w:rFonts w:hint="eastAsia" w:ascii="宋体" w:hAnsi="宋体" w:eastAsia="宋体" w:cs="宋体"/>
                <w:kern w:val="0"/>
                <w:szCs w:val="21"/>
                <w:lang w:bidi="ar"/>
              </w:rPr>
              <w:t>。</w:t>
            </w:r>
          </w:p>
        </w:tc>
      </w:tr>
      <w:tr w14:paraId="7E949D21">
        <w:tblPrEx>
          <w:tblCellMar>
            <w:top w:w="0" w:type="dxa"/>
            <w:left w:w="108" w:type="dxa"/>
            <w:bottom w:w="0" w:type="dxa"/>
            <w:right w:w="108" w:type="dxa"/>
          </w:tblCellMar>
        </w:tblPrEx>
        <w:trPr>
          <w:trHeight w:val="525" w:hRule="atLeast"/>
          <w:jc w:val="center"/>
        </w:trPr>
        <w:tc>
          <w:tcPr>
            <w:tcW w:w="316" w:type="pct"/>
            <w:vMerge w:val="continue"/>
            <w:tcBorders>
              <w:left w:val="single" w:color="000000" w:sz="4" w:space="0"/>
              <w:right w:val="single" w:color="000000" w:sz="4" w:space="0"/>
            </w:tcBorders>
            <w:shd w:val="clear" w:color="auto" w:fill="FFFFFF"/>
          </w:tcPr>
          <w:p w14:paraId="5C37AFB0">
            <w:pPr>
              <w:spacing w:line="360" w:lineRule="auto"/>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5F5BE4C1">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63639694">
            <w:pPr>
              <w:widowControl/>
              <w:spacing w:line="360" w:lineRule="auto"/>
              <w:ind w:firstLine="420" w:firstLineChars="200"/>
              <w:textAlignment w:val="top"/>
              <w:rPr>
                <w:rFonts w:hint="eastAsia" w:ascii="宋体" w:hAnsi="宋体" w:eastAsia="宋体" w:cs="宋体"/>
                <w:szCs w:val="21"/>
              </w:rPr>
            </w:pPr>
            <w:r>
              <w:rPr>
                <w:rFonts w:hint="eastAsia" w:ascii="宋体" w:hAnsi="宋体" w:eastAsia="宋体" w:cs="宋体"/>
                <w:kern w:val="0"/>
                <w:szCs w:val="21"/>
                <w:lang w:bidi="ar"/>
              </w:rPr>
              <w:t>如无法提供上述材料，采购人不予验收，并按照逾期交付情形进行处理。</w:t>
            </w:r>
          </w:p>
        </w:tc>
      </w:tr>
      <w:tr w14:paraId="637EE91B">
        <w:tblPrEx>
          <w:tblCellMar>
            <w:top w:w="0" w:type="dxa"/>
            <w:left w:w="108" w:type="dxa"/>
            <w:bottom w:w="0" w:type="dxa"/>
            <w:right w:w="108" w:type="dxa"/>
          </w:tblCellMar>
        </w:tblPrEx>
        <w:trPr>
          <w:trHeight w:val="555" w:hRule="atLeast"/>
          <w:jc w:val="center"/>
        </w:trPr>
        <w:tc>
          <w:tcPr>
            <w:tcW w:w="316" w:type="pct"/>
            <w:vMerge w:val="continue"/>
            <w:tcBorders>
              <w:left w:val="single" w:color="000000" w:sz="4" w:space="0"/>
              <w:right w:val="single" w:color="000000" w:sz="4" w:space="0"/>
            </w:tcBorders>
            <w:shd w:val="clear" w:color="auto" w:fill="FFFFFF"/>
          </w:tcPr>
          <w:p w14:paraId="265CF460">
            <w:pPr>
              <w:spacing w:line="360" w:lineRule="auto"/>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5717C43D">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45D04F4C">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w:t>
            </w:r>
            <w:r>
              <w:rPr>
                <w:rStyle w:val="14"/>
                <w:rFonts w:hint="eastAsia" w:ascii="宋体" w:hAnsi="宋体" w:eastAsia="宋体" w:cs="宋体"/>
                <w:color w:val="auto"/>
                <w:lang w:bidi="ar"/>
              </w:rPr>
              <w:t>3</w:t>
            </w:r>
            <w:r>
              <w:rPr>
                <w:rFonts w:hint="eastAsia" w:ascii="宋体" w:hAnsi="宋体" w:eastAsia="宋体" w:cs="宋体"/>
                <w:kern w:val="0"/>
                <w:szCs w:val="21"/>
                <w:lang w:bidi="ar"/>
              </w:rPr>
              <w:t>）成交供应商在政府采购经营活动中如有不良行为记录名单或重大违法记录，不得参与此次项目竞标。</w:t>
            </w:r>
          </w:p>
        </w:tc>
      </w:tr>
      <w:tr w14:paraId="74026F6C">
        <w:tblPrEx>
          <w:tblCellMar>
            <w:top w:w="0" w:type="dxa"/>
            <w:left w:w="108" w:type="dxa"/>
            <w:bottom w:w="0" w:type="dxa"/>
            <w:right w:w="108" w:type="dxa"/>
          </w:tblCellMar>
        </w:tblPrEx>
        <w:trPr>
          <w:trHeight w:val="680" w:hRule="atLeast"/>
          <w:jc w:val="center"/>
        </w:trPr>
        <w:tc>
          <w:tcPr>
            <w:tcW w:w="316" w:type="pct"/>
            <w:vMerge w:val="continue"/>
            <w:tcBorders>
              <w:left w:val="single" w:color="000000" w:sz="4" w:space="0"/>
              <w:right w:val="single" w:color="000000" w:sz="4" w:space="0"/>
            </w:tcBorders>
            <w:shd w:val="clear" w:color="auto" w:fill="FFFFFF"/>
          </w:tcPr>
          <w:p w14:paraId="16C18A20">
            <w:pPr>
              <w:spacing w:line="360" w:lineRule="auto"/>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19DCB4E2">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431411FA">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w:t>
            </w:r>
            <w:r>
              <w:rPr>
                <w:rStyle w:val="14"/>
                <w:rFonts w:hint="eastAsia" w:ascii="宋体" w:hAnsi="宋体" w:eastAsia="宋体" w:cs="宋体"/>
                <w:color w:val="auto"/>
                <w:lang w:bidi="ar"/>
              </w:rPr>
              <w:t>4</w:t>
            </w:r>
            <w:r>
              <w:rPr>
                <w:rFonts w:hint="eastAsia" w:ascii="宋体" w:hAnsi="宋体" w:eastAsia="宋体" w:cs="宋体"/>
                <w:kern w:val="0"/>
                <w:szCs w:val="21"/>
                <w:lang w:bidi="ar"/>
              </w:rPr>
              <w:t>）在质保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tc>
      </w:tr>
      <w:tr w14:paraId="4D2C0CB6">
        <w:tblPrEx>
          <w:tblCellMar>
            <w:top w:w="0" w:type="dxa"/>
            <w:left w:w="108" w:type="dxa"/>
            <w:bottom w:w="0" w:type="dxa"/>
            <w:right w:w="108" w:type="dxa"/>
          </w:tblCellMar>
        </w:tblPrEx>
        <w:trPr>
          <w:trHeight w:val="900" w:hRule="atLeast"/>
          <w:jc w:val="center"/>
        </w:trPr>
        <w:tc>
          <w:tcPr>
            <w:tcW w:w="316" w:type="pct"/>
            <w:vMerge w:val="continue"/>
            <w:tcBorders>
              <w:left w:val="single" w:color="000000" w:sz="4" w:space="0"/>
              <w:right w:val="single" w:color="000000" w:sz="4" w:space="0"/>
            </w:tcBorders>
            <w:shd w:val="clear" w:color="auto" w:fill="FFFFFF"/>
          </w:tcPr>
          <w:p w14:paraId="1C7966A4">
            <w:pPr>
              <w:spacing w:line="360" w:lineRule="auto"/>
              <w:rPr>
                <w:rFonts w:hint="eastAsia" w:ascii="宋体" w:hAnsi="宋体" w:eastAsia="宋体" w:cs="宋体"/>
                <w:szCs w:val="21"/>
              </w:rPr>
            </w:pPr>
          </w:p>
        </w:tc>
        <w:tc>
          <w:tcPr>
            <w:tcW w:w="649" w:type="pct"/>
            <w:vMerge w:val="continue"/>
            <w:tcBorders>
              <w:left w:val="single" w:color="000000" w:sz="4" w:space="0"/>
              <w:right w:val="single" w:color="000000" w:sz="4" w:space="0"/>
            </w:tcBorders>
            <w:shd w:val="clear" w:color="auto" w:fill="FFFFFF"/>
            <w:noWrap/>
          </w:tcPr>
          <w:p w14:paraId="78636456">
            <w:pPr>
              <w:spacing w:line="360" w:lineRule="auto"/>
              <w:rPr>
                <w:rFonts w:hint="eastAsia" w:ascii="宋体" w:hAnsi="宋体" w:eastAsia="宋体" w:cs="宋体"/>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180D3161">
            <w:pPr>
              <w:widowControl/>
              <w:spacing w:line="360" w:lineRule="auto"/>
              <w:textAlignment w:val="top"/>
              <w:rPr>
                <w:rFonts w:hint="eastAsia" w:ascii="宋体" w:hAnsi="宋体" w:eastAsia="宋体" w:cs="宋体"/>
                <w:szCs w:val="21"/>
              </w:rPr>
            </w:pPr>
            <w:r>
              <w:rPr>
                <w:rFonts w:hint="eastAsia" w:ascii="宋体" w:hAnsi="宋体" w:eastAsia="宋体" w:cs="宋体"/>
                <w:kern w:val="0"/>
                <w:szCs w:val="21"/>
                <w:lang w:bidi="ar"/>
              </w:rPr>
              <w:t>（</w:t>
            </w:r>
            <w:r>
              <w:rPr>
                <w:rStyle w:val="14"/>
                <w:rFonts w:hint="eastAsia" w:ascii="宋体" w:hAnsi="宋体" w:eastAsia="宋体" w:cs="宋体"/>
                <w:color w:val="auto"/>
                <w:lang w:bidi="ar"/>
              </w:rPr>
              <w:t>5</w:t>
            </w:r>
            <w:r>
              <w:rPr>
                <w:rFonts w:hint="eastAsia" w:ascii="宋体" w:hAnsi="宋体" w:eastAsia="宋体" w:cs="宋体"/>
                <w:kern w:val="0"/>
                <w:szCs w:val="21"/>
                <w:lang w:bidi="ar"/>
              </w:rPr>
              <w:t>）供应商应充分考虑供货成本及参数要求再进行报价，如供应商低价恶意竞价、</w:t>
            </w:r>
            <w:r>
              <w:rPr>
                <w:rFonts w:hint="eastAsia" w:ascii="宋体" w:hAnsi="宋体" w:eastAsia="宋体" w:cs="宋体"/>
                <w:b w:val="0"/>
                <w:bCs w:val="0"/>
                <w:color w:val="auto"/>
                <w:kern w:val="0"/>
                <w:szCs w:val="21"/>
                <w:lang w:bidi="ar"/>
              </w:rPr>
              <w:t>且成交后无法</w:t>
            </w:r>
            <w:r>
              <w:rPr>
                <w:rFonts w:hint="eastAsia" w:ascii="宋体" w:hAnsi="宋体" w:eastAsia="宋体" w:cs="宋体"/>
                <w:b w:val="0"/>
                <w:bCs w:val="0"/>
                <w:color w:val="auto"/>
                <w:kern w:val="0"/>
                <w:szCs w:val="21"/>
                <w:lang w:val="en-US" w:eastAsia="zh-CN" w:bidi="ar"/>
              </w:rPr>
              <w:t>签订合同</w:t>
            </w:r>
            <w:r>
              <w:rPr>
                <w:rFonts w:hint="eastAsia" w:ascii="宋体" w:hAnsi="宋体" w:eastAsia="宋体" w:cs="宋体"/>
                <w:kern w:val="0"/>
                <w:szCs w:val="21"/>
                <w:lang w:val="en-US" w:eastAsia="zh-CN" w:bidi="ar"/>
              </w:rPr>
              <w:t>或无法</w:t>
            </w:r>
            <w:r>
              <w:rPr>
                <w:rFonts w:hint="eastAsia" w:ascii="宋体" w:hAnsi="宋体" w:eastAsia="宋体" w:cs="宋体"/>
                <w:kern w:val="0"/>
                <w:szCs w:val="21"/>
                <w:lang w:bidi="ar"/>
              </w:rPr>
              <w:t>按要求提供货物或者所供货物及资质要求无法满足参数要求的，采购人将按虚假竞标处理，并保留因耽误采购人使用时间造成的损失进行赔偿的权利，通过报备政采云平台及财政厅监管部门，并按规定对竞标人公司予以处罚和进行网上通报处理，追究投标人的法律责任，由此引发的一切后果由竞标人承担。</w:t>
            </w:r>
          </w:p>
        </w:tc>
      </w:tr>
      <w:tr w14:paraId="1CB284DD">
        <w:tblPrEx>
          <w:tblCellMar>
            <w:top w:w="0" w:type="dxa"/>
            <w:left w:w="108" w:type="dxa"/>
            <w:bottom w:w="0" w:type="dxa"/>
            <w:right w:w="108" w:type="dxa"/>
          </w:tblCellMar>
        </w:tblPrEx>
        <w:trPr>
          <w:trHeight w:val="9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07DFB">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bidi="ar"/>
              </w:rPr>
              <w:t>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DD42E">
            <w:pPr>
              <w:widowControl/>
              <w:spacing w:line="360" w:lineRule="auto"/>
              <w:jc w:val="center"/>
              <w:textAlignment w:val="top"/>
              <w:rPr>
                <w:rFonts w:hint="eastAsia" w:ascii="宋体" w:hAnsi="宋体" w:eastAsia="宋体" w:cs="宋体"/>
                <w:szCs w:val="21"/>
              </w:rPr>
            </w:pPr>
            <w:r>
              <w:rPr>
                <w:rFonts w:hint="eastAsia" w:ascii="宋体" w:hAnsi="宋体" w:eastAsia="宋体" w:cs="宋体"/>
                <w:kern w:val="0"/>
                <w:szCs w:val="21"/>
                <w:lang w:val="en-US" w:eastAsia="zh-CN" w:bidi="ar"/>
              </w:rPr>
              <w:t>其他</w:t>
            </w:r>
            <w:r>
              <w:rPr>
                <w:rFonts w:hint="eastAsia" w:ascii="宋体" w:hAnsi="宋体" w:eastAsia="宋体" w:cs="宋体"/>
                <w:kern w:val="0"/>
                <w:szCs w:val="21"/>
                <w:lang w:bidi="ar"/>
              </w:rPr>
              <w:t>说明</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2A139AC5">
            <w:pPr>
              <w:keepNext w:val="0"/>
              <w:keepLines w:val="0"/>
              <w:pageBreakBefore w:val="0"/>
              <w:kinsoku/>
              <w:wordWrap/>
              <w:topLinePunct w:val="0"/>
              <w:autoSpaceDE/>
              <w:autoSpaceDN/>
              <w:bidi w:val="0"/>
              <w:adjustRightInd/>
              <w:spacing w:line="360" w:lineRule="exact"/>
              <w:textAlignment w:val="auto"/>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1</w:t>
            </w:r>
            <w:r>
              <w:rPr>
                <w:rFonts w:hint="eastAsia" w:ascii="宋体" w:hAnsi="宋体" w:cs="宋体"/>
                <w:color w:val="000000"/>
                <w:lang w:eastAsia="zh-CN"/>
              </w:rPr>
              <w:t>）</w:t>
            </w:r>
            <w:r>
              <w:rPr>
                <w:rFonts w:hint="eastAsia" w:ascii="宋体" w:hAnsi="宋体" w:cs="宋体"/>
                <w:color w:val="000000"/>
              </w:rPr>
              <w:t>本</w:t>
            </w:r>
            <w:r>
              <w:rPr>
                <w:rFonts w:hint="eastAsia" w:ascii="宋体" w:hAnsi="宋体" w:cs="宋体"/>
                <w:color w:val="000000"/>
                <w:lang w:val="en-US" w:eastAsia="zh-CN"/>
              </w:rPr>
              <w:t>项目</w:t>
            </w:r>
            <w:r>
              <w:rPr>
                <w:rFonts w:hint="eastAsia" w:ascii="宋体" w:hAnsi="宋体" w:cs="宋体"/>
                <w:color w:val="000000"/>
              </w:rPr>
              <w:t>货物不接受进口产品（即通过中国海关报关验放进入中国境内且产自关境外的产品）参与投标。</w:t>
            </w:r>
          </w:p>
          <w:p w14:paraId="0D2BBE85">
            <w:pPr>
              <w:keepNext w:val="0"/>
              <w:keepLines w:val="0"/>
              <w:pageBreakBefore w:val="0"/>
              <w:kinsoku/>
              <w:wordWrap/>
              <w:topLinePunct w:val="0"/>
              <w:autoSpaceDE/>
              <w:autoSpaceDN/>
              <w:bidi w:val="0"/>
              <w:adjustRightInd/>
              <w:spacing w:line="360" w:lineRule="exact"/>
              <w:textAlignment w:val="auto"/>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2</w:t>
            </w:r>
            <w:r>
              <w:rPr>
                <w:rFonts w:hint="eastAsia" w:ascii="宋体" w:hAnsi="宋体" w:cs="宋体"/>
                <w:color w:val="000000"/>
                <w:lang w:eastAsia="zh-CN"/>
              </w:rPr>
              <w:t>）</w:t>
            </w:r>
            <w:r>
              <w:rPr>
                <w:rFonts w:hint="eastAsia" w:ascii="宋体" w:hAnsi="宋体" w:cs="宋体"/>
                <w:color w:val="000000"/>
              </w:rPr>
              <w:t>采购货物纳入</w:t>
            </w:r>
            <w:r>
              <w:rPr>
                <w:rFonts w:hint="eastAsia" w:ascii="宋体" w:hAnsi="宋体" w:cs="宋体"/>
                <w:color w:val="000000"/>
                <w:shd w:val="clear" w:color="auto" w:fill="FFFFFF"/>
              </w:rPr>
              <w:t>强制性产品认证（3C认证）的，</w:t>
            </w:r>
            <w:r>
              <w:rPr>
                <w:rFonts w:hint="eastAsia" w:ascii="宋体" w:hAnsi="宋体" w:cs="宋体"/>
                <w:color w:val="000000"/>
                <w:shd w:val="clear" w:color="auto" w:fill="FFFFFF"/>
                <w:lang w:val="en-US" w:eastAsia="zh-CN"/>
              </w:rPr>
              <w:t>竞标</w:t>
            </w:r>
            <w:r>
              <w:rPr>
                <w:rFonts w:hint="eastAsia" w:ascii="宋体" w:hAnsi="宋体" w:cs="宋体"/>
                <w:color w:val="000000"/>
                <w:shd w:val="clear" w:color="auto" w:fill="FFFFFF"/>
              </w:rPr>
              <w:t>人所投产品必须从其规定。</w:t>
            </w:r>
          </w:p>
          <w:p w14:paraId="22AD6124">
            <w:pPr>
              <w:widowControl/>
              <w:spacing w:line="360" w:lineRule="auto"/>
              <w:textAlignment w:val="top"/>
              <w:rPr>
                <w:rFonts w:hint="eastAsia" w:ascii="宋体" w:hAnsi="宋体" w:eastAsia="宋体" w:cs="宋体"/>
                <w:szCs w:val="21"/>
              </w:rPr>
            </w:pPr>
            <w:r>
              <w:rPr>
                <w:rFonts w:hint="eastAsia" w:ascii="宋体" w:hAnsi="宋体" w:cs="宋体"/>
                <w:color w:val="000000"/>
                <w:lang w:eastAsia="zh-CN"/>
              </w:rPr>
              <w:t>（</w:t>
            </w:r>
            <w:r>
              <w:rPr>
                <w:rFonts w:hint="eastAsia" w:ascii="宋体" w:hAnsi="宋体" w:cs="宋体"/>
                <w:color w:val="000000"/>
                <w:lang w:val="en-US" w:eastAsia="zh-CN"/>
              </w:rPr>
              <w:t>3</w:t>
            </w:r>
            <w:r>
              <w:rPr>
                <w:rFonts w:hint="eastAsia" w:ascii="宋体" w:hAnsi="宋体" w:cs="宋体"/>
                <w:color w:val="000000"/>
                <w:lang w:eastAsia="zh-CN"/>
              </w:rPr>
              <w:t>）</w:t>
            </w:r>
            <w:r>
              <w:rPr>
                <w:rFonts w:hint="eastAsia" w:ascii="宋体" w:hAnsi="宋体" w:cs="宋体"/>
                <w:color w:val="000000"/>
              </w:rPr>
              <w:t>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r w14:paraId="7228254A">
        <w:tblPrEx>
          <w:tblCellMar>
            <w:top w:w="0" w:type="dxa"/>
            <w:left w:w="108" w:type="dxa"/>
            <w:bottom w:w="0" w:type="dxa"/>
            <w:right w:w="108" w:type="dxa"/>
          </w:tblCellMar>
        </w:tblPrEx>
        <w:trPr>
          <w:trHeight w:val="9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4EA35">
            <w:pPr>
              <w:widowControl/>
              <w:spacing w:line="360" w:lineRule="auto"/>
              <w:jc w:val="center"/>
              <w:textAlignment w:val="top"/>
              <w:rPr>
                <w:rFonts w:hint="default" w:ascii="宋体" w:hAnsi="宋体" w:eastAsia="宋体" w:cs="宋体"/>
                <w:color w:val="FF0000"/>
                <w:kern w:val="0"/>
                <w:szCs w:val="21"/>
                <w:lang w:val="en-US" w:eastAsia="zh-CN" w:bidi="ar"/>
              </w:rPr>
            </w:pPr>
            <w:r>
              <w:rPr>
                <w:rFonts w:hint="eastAsia" w:ascii="宋体" w:hAnsi="宋体" w:eastAsia="宋体" w:cs="宋体"/>
                <w:color w:val="FF0000"/>
                <w:kern w:val="0"/>
                <w:szCs w:val="21"/>
                <w:lang w:val="en-US" w:eastAsia="zh-CN" w:bidi="ar"/>
              </w:rPr>
              <w:t>10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1F1A">
            <w:pPr>
              <w:pageBreakBefore w:val="0"/>
              <w:kinsoku/>
              <w:wordWrap/>
              <w:topLinePunct w:val="0"/>
              <w:autoSpaceDE/>
              <w:autoSpaceDN/>
              <w:bidi w:val="0"/>
              <w:adjustRightInd/>
              <w:spacing w:line="360" w:lineRule="exact"/>
              <w:jc w:val="center"/>
              <w:textAlignment w:val="auto"/>
              <w:rPr>
                <w:rFonts w:ascii="宋体" w:hAnsi="宋体" w:cs="宋体"/>
                <w:b w:val="0"/>
                <w:bCs w:val="0"/>
                <w:color w:val="FF0000"/>
              </w:rPr>
            </w:pPr>
            <w:r>
              <w:rPr>
                <w:rFonts w:hint="eastAsia" w:ascii="宋体" w:hAnsi="宋体" w:cs="宋体"/>
                <w:b w:val="0"/>
                <w:bCs w:val="0"/>
                <w:color w:val="FF0000"/>
              </w:rPr>
              <w:t>履约</w:t>
            </w:r>
          </w:p>
          <w:p w14:paraId="1C9CAFF7">
            <w:pPr>
              <w:pageBreakBefore w:val="0"/>
              <w:kinsoku/>
              <w:wordWrap/>
              <w:topLinePunct w:val="0"/>
              <w:autoSpaceDE/>
              <w:autoSpaceDN/>
              <w:bidi w:val="0"/>
              <w:adjustRightInd/>
              <w:spacing w:line="360" w:lineRule="exact"/>
              <w:jc w:val="center"/>
              <w:textAlignment w:val="auto"/>
              <w:rPr>
                <w:rFonts w:hint="eastAsia" w:ascii="宋体" w:hAnsi="宋体" w:cs="宋体" w:eastAsiaTheme="minorEastAsia"/>
                <w:b w:val="0"/>
                <w:bCs w:val="0"/>
                <w:color w:val="FF0000"/>
                <w:kern w:val="2"/>
                <w:sz w:val="21"/>
                <w:szCs w:val="24"/>
                <w:lang w:val="en-US" w:eastAsia="zh-CN" w:bidi="ar-SA"/>
              </w:rPr>
            </w:pPr>
            <w:r>
              <w:rPr>
                <w:rFonts w:hint="eastAsia" w:ascii="宋体" w:hAnsi="宋体" w:cs="宋体"/>
                <w:b w:val="0"/>
                <w:bCs w:val="0"/>
                <w:color w:val="FF0000"/>
              </w:rPr>
              <w:t>保证金</w:t>
            </w:r>
          </w:p>
        </w:tc>
        <w:tc>
          <w:tcPr>
            <w:tcW w:w="4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B083">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b w:val="0"/>
                <w:bCs w:val="0"/>
                <w:color w:val="FF0000"/>
                <w:highlight w:val="none"/>
              </w:rPr>
              <w:t>1、履约保证金金额：</w:t>
            </w:r>
            <w:r>
              <w:rPr>
                <w:rFonts w:hint="eastAsia" w:ascii="宋体" w:hAnsi="宋体" w:cs="宋体"/>
                <w:b w:val="0"/>
                <w:bCs w:val="0"/>
                <w:color w:val="FF0000"/>
                <w:kern w:val="0"/>
                <w:highlight w:val="none"/>
                <w:lang w:bidi="ar"/>
              </w:rPr>
              <w:t>履约保证金金额：合同金额的5%（成交产品生产厂家为中小微企业的，履约保证金为合同金额的2%）</w:t>
            </w:r>
            <w:r>
              <w:rPr>
                <w:rFonts w:hint="eastAsia" w:ascii="宋体" w:hAnsi="宋体" w:cs="宋体"/>
                <w:b w:val="0"/>
                <w:bCs w:val="0"/>
                <w:color w:val="FF0000"/>
                <w:kern w:val="0"/>
                <w:highlight w:val="none"/>
                <w:lang w:eastAsia="zh-CN" w:bidi="ar"/>
              </w:rPr>
              <w:t>，</w:t>
            </w:r>
            <w:r>
              <w:rPr>
                <w:rFonts w:hint="eastAsia"/>
                <w:color w:val="FF0000"/>
              </w:rPr>
              <w:t>中标通知书发出后</w:t>
            </w:r>
            <w:r>
              <w:rPr>
                <w:rFonts w:hint="eastAsia"/>
                <w:color w:val="FF0000"/>
                <w:lang w:val="en-US" w:eastAsia="zh-CN"/>
              </w:rPr>
              <w:t>7</w:t>
            </w:r>
            <w:r>
              <w:rPr>
                <w:rFonts w:hint="eastAsia"/>
                <w:color w:val="FF0000"/>
              </w:rPr>
              <w:t>个日历日内且签订合同前递交。</w:t>
            </w:r>
            <w:r>
              <w:rPr>
                <w:rFonts w:hint="eastAsia"/>
                <w:b w:val="0"/>
                <w:bCs w:val="0"/>
                <w:color w:val="FF0000"/>
                <w:highlight w:val="none"/>
              </w:rPr>
              <w:t>（履约保证金缴纳时须备注项目名称+项目编号。）</w:t>
            </w:r>
          </w:p>
          <w:p w14:paraId="00650818">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b w:val="0"/>
                <w:bCs w:val="0"/>
                <w:color w:val="FF0000"/>
                <w:highlight w:val="none"/>
              </w:rPr>
              <w:t>2、履约保证金递交方式：银行转账、电汇或者银行等金融机构出具的保函等非现金方式。</w:t>
            </w:r>
          </w:p>
          <w:p w14:paraId="69768678">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b w:val="0"/>
                <w:bCs w:val="0"/>
                <w:color w:val="FF0000"/>
                <w:highlight w:val="none"/>
              </w:rPr>
              <w:t>（1）由中标人在签订合同前按规定的金额直接缴入以下采购人账户。</w:t>
            </w:r>
          </w:p>
          <w:p w14:paraId="59BA51ED">
            <w:pPr>
              <w:pageBreakBefore w:val="0"/>
              <w:kinsoku/>
              <w:wordWrap/>
              <w:topLinePunct w:val="0"/>
              <w:autoSpaceDE/>
              <w:autoSpaceDN/>
              <w:bidi w:val="0"/>
              <w:adjustRightInd/>
              <w:snapToGrid w:val="0"/>
              <w:spacing w:line="360" w:lineRule="exact"/>
              <w:textAlignment w:val="auto"/>
              <w:rPr>
                <w:rFonts w:hint="eastAsia"/>
                <w:b w:val="0"/>
                <w:bCs w:val="0"/>
                <w:color w:val="FF0000"/>
                <w:highlight w:val="none"/>
              </w:rPr>
            </w:pPr>
            <w:r>
              <w:rPr>
                <w:rFonts w:hint="eastAsia"/>
                <w:b w:val="0"/>
                <w:bCs w:val="0"/>
                <w:color w:val="FF0000"/>
                <w:highlight w:val="none"/>
              </w:rPr>
              <w:t>（注：供应商采用转账方式提交履约保证金的，须从供应商基本账户汇出到达指定账户，并持银行转账凭证到采购人财务处开具收据。）</w:t>
            </w:r>
          </w:p>
          <w:p w14:paraId="205BE9A9">
            <w:pPr>
              <w:pageBreakBefore w:val="0"/>
              <w:kinsoku/>
              <w:wordWrap/>
              <w:topLinePunct w:val="0"/>
              <w:autoSpaceDE/>
              <w:autoSpaceDN/>
              <w:bidi w:val="0"/>
              <w:adjustRightInd/>
              <w:snapToGrid w:val="0"/>
              <w:spacing w:line="360" w:lineRule="exact"/>
              <w:textAlignment w:val="auto"/>
              <w:rPr>
                <w:rFonts w:hint="eastAsia"/>
                <w:b w:val="0"/>
                <w:bCs w:val="0"/>
                <w:color w:val="FF0000"/>
                <w:highlight w:val="none"/>
              </w:rPr>
            </w:pPr>
            <w:r>
              <w:rPr>
                <w:rFonts w:hint="eastAsia"/>
                <w:b w:val="0"/>
                <w:bCs w:val="0"/>
                <w:color w:val="FF0000"/>
                <w:highlight w:val="none"/>
              </w:rPr>
              <w:t>统一社会信用代码：</w:t>
            </w:r>
          </w:p>
          <w:p w14:paraId="7B362A0C">
            <w:pPr>
              <w:pageBreakBefore w:val="0"/>
              <w:widowControl/>
              <w:kinsoku/>
              <w:wordWrap/>
              <w:topLinePunct w:val="0"/>
              <w:autoSpaceDE/>
              <w:autoSpaceDN/>
              <w:bidi w:val="0"/>
              <w:adjustRightInd/>
              <w:spacing w:line="360" w:lineRule="exact"/>
              <w:textAlignment w:val="auto"/>
              <w:rPr>
                <w:rFonts w:hint="eastAsia" w:ascii="宋体" w:hAnsi="宋体" w:cs="宋体"/>
                <w:b/>
                <w:bCs/>
                <w:color w:val="FF0000"/>
                <w:kern w:val="0"/>
                <w:highlight w:val="none"/>
                <w:lang w:bidi="ar"/>
              </w:rPr>
            </w:pPr>
            <w:r>
              <w:rPr>
                <w:rFonts w:hint="eastAsia" w:ascii="宋体" w:hAnsi="宋体" w:cs="宋体"/>
                <w:b/>
                <w:bCs/>
                <w:color w:val="FF0000"/>
                <w:kern w:val="0"/>
                <w:highlight w:val="none"/>
                <w:lang w:bidi="ar"/>
              </w:rPr>
              <w:t>开户名称：</w:t>
            </w:r>
          </w:p>
          <w:p w14:paraId="56EF407D">
            <w:pPr>
              <w:pageBreakBefore w:val="0"/>
              <w:widowControl/>
              <w:kinsoku/>
              <w:wordWrap/>
              <w:topLinePunct w:val="0"/>
              <w:autoSpaceDE/>
              <w:autoSpaceDN/>
              <w:bidi w:val="0"/>
              <w:adjustRightInd/>
              <w:spacing w:line="360" w:lineRule="exact"/>
              <w:textAlignment w:val="auto"/>
              <w:rPr>
                <w:rFonts w:hint="eastAsia" w:ascii="宋体" w:hAnsi="宋体" w:cs="宋体"/>
                <w:b/>
                <w:bCs/>
                <w:color w:val="FF0000"/>
                <w:kern w:val="0"/>
                <w:highlight w:val="none"/>
              </w:rPr>
            </w:pPr>
            <w:r>
              <w:rPr>
                <w:rFonts w:hint="eastAsia" w:ascii="宋体" w:hAnsi="宋体" w:cs="宋体"/>
                <w:b/>
                <w:bCs/>
                <w:color w:val="FF0000"/>
                <w:kern w:val="0"/>
                <w:highlight w:val="none"/>
                <w:lang w:bidi="ar"/>
              </w:rPr>
              <w:t>开户银行：</w:t>
            </w:r>
          </w:p>
          <w:p w14:paraId="4FB50CC0">
            <w:pPr>
              <w:pageBreakBefore w:val="0"/>
              <w:kinsoku/>
              <w:wordWrap/>
              <w:topLinePunct w:val="0"/>
              <w:autoSpaceDE/>
              <w:autoSpaceDN/>
              <w:bidi w:val="0"/>
              <w:adjustRightInd/>
              <w:snapToGrid w:val="0"/>
              <w:spacing w:line="360" w:lineRule="exact"/>
              <w:textAlignment w:val="auto"/>
              <w:rPr>
                <w:rFonts w:ascii="Arial" w:hAnsi="Arial" w:cs="Arial"/>
                <w:b/>
                <w:bCs/>
                <w:color w:val="FF0000"/>
                <w:kern w:val="1"/>
                <w:highlight w:val="none"/>
              </w:rPr>
            </w:pPr>
            <w:r>
              <w:rPr>
                <w:rFonts w:hint="eastAsia" w:ascii="宋体" w:hAnsi="宋体" w:cs="宋体"/>
                <w:b/>
                <w:bCs/>
                <w:color w:val="FF0000"/>
                <w:kern w:val="0"/>
                <w:highlight w:val="none"/>
                <w:lang w:bidi="ar"/>
              </w:rPr>
              <w:t>银行账号：</w:t>
            </w:r>
          </w:p>
          <w:p w14:paraId="58507DA2">
            <w:pPr>
              <w:pageBreakBefore w:val="0"/>
              <w:kinsoku/>
              <w:wordWrap/>
              <w:topLinePunct w:val="0"/>
              <w:autoSpaceDE/>
              <w:autoSpaceDN/>
              <w:bidi w:val="0"/>
              <w:adjustRightInd/>
              <w:snapToGrid w:val="0"/>
              <w:spacing w:line="360" w:lineRule="exact"/>
              <w:textAlignment w:val="auto"/>
              <w:rPr>
                <w:rFonts w:hint="eastAsia"/>
                <w:b w:val="0"/>
                <w:bCs w:val="0"/>
                <w:color w:val="FF0000"/>
                <w:highlight w:val="none"/>
              </w:rPr>
            </w:pPr>
            <w:r>
              <w:rPr>
                <w:rFonts w:hint="eastAsia"/>
                <w:b w:val="0"/>
                <w:bCs w:val="0"/>
                <w:color w:val="FF0000"/>
                <w:highlight w:val="none"/>
              </w:rPr>
              <w:t>（2）凭履约保证金缴纳凭证签订合同。</w:t>
            </w:r>
          </w:p>
          <w:p w14:paraId="6A010341">
            <w:pPr>
              <w:pageBreakBefore w:val="0"/>
              <w:kinsoku/>
              <w:wordWrap/>
              <w:topLinePunct w:val="0"/>
              <w:autoSpaceDE/>
              <w:autoSpaceDN/>
              <w:bidi w:val="0"/>
              <w:adjustRightInd/>
              <w:snapToGrid w:val="0"/>
              <w:spacing w:line="360" w:lineRule="exact"/>
              <w:textAlignment w:val="auto"/>
              <w:rPr>
                <w:rFonts w:ascii="宋体" w:hAnsi="宋体" w:cs="宋体"/>
                <w:b w:val="0"/>
                <w:bCs w:val="0"/>
                <w:color w:val="FF0000"/>
                <w:highlight w:val="none"/>
              </w:rPr>
            </w:pPr>
            <w:r>
              <w:rPr>
                <w:rFonts w:hint="eastAsia"/>
                <w:b w:val="0"/>
                <w:bCs w:val="0"/>
                <w:color w:val="FF0000"/>
                <w:highlight w:val="none"/>
              </w:rPr>
              <w:t>（3）</w:t>
            </w:r>
            <w:r>
              <w:rPr>
                <w:rFonts w:hint="eastAsia" w:ascii="宋体" w:hAnsi="宋体" w:cs="宋体"/>
                <w:b w:val="0"/>
                <w:bCs w:val="0"/>
                <w:color w:val="FF0000"/>
                <w:highlight w:val="none"/>
              </w:rPr>
              <w:t>以保函递交的，保函到期日不得早于质量保证结束日期。</w:t>
            </w:r>
          </w:p>
          <w:p w14:paraId="0E818E45">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ascii="宋体" w:hAnsi="宋体" w:cs="宋体"/>
                <w:b w:val="0"/>
                <w:bCs w:val="0"/>
                <w:color w:val="FF0000"/>
                <w:highlight w:val="none"/>
              </w:rPr>
              <w:t>（4）</w:t>
            </w:r>
            <w:r>
              <w:rPr>
                <w:rFonts w:hint="eastAsia" w:ascii="宋体" w:hAnsi="宋体"/>
                <w:b w:val="0"/>
                <w:bCs w:val="0"/>
                <w:color w:val="FF0000"/>
                <w:highlight w:val="none"/>
              </w:rPr>
              <w:t>如果中标人在规定的合同签订时间内没有按照采购文件的规定交纳履约保证金，且无正当理由的，将视为放弃成交，中标人须承担相应的法律责任。</w:t>
            </w:r>
          </w:p>
          <w:p w14:paraId="66A75CB9">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b w:val="0"/>
                <w:bCs w:val="0"/>
                <w:color w:val="FF0000"/>
                <w:highlight w:val="none"/>
              </w:rPr>
              <w:t>3、</w:t>
            </w:r>
            <w:r>
              <w:rPr>
                <w:rFonts w:hint="eastAsia" w:ascii="宋体" w:hAnsi="宋体" w:cs="宋体"/>
                <w:b w:val="0"/>
                <w:bCs w:val="0"/>
                <w:color w:val="FF0000"/>
                <w:highlight w:val="none"/>
              </w:rPr>
              <w:t>履约保证金在供应商按合同约定交货验收合格，并履行完合同约定的全部义务后无息返还。</w:t>
            </w:r>
          </w:p>
          <w:p w14:paraId="5FB62BE1">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b w:val="0"/>
                <w:bCs w:val="0"/>
                <w:color w:val="FF0000"/>
                <w:highlight w:val="none"/>
              </w:rPr>
              <w:t>4、履约保证金不予退还情况，包括但不限于。</w:t>
            </w:r>
          </w:p>
          <w:p w14:paraId="5EE9E4C5">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b w:val="0"/>
                <w:bCs w:val="0"/>
                <w:color w:val="FF0000"/>
                <w:highlight w:val="none"/>
              </w:rPr>
              <w:t>（1）中标人（乙方）不按文件要求签订合同的。</w:t>
            </w:r>
          </w:p>
          <w:p w14:paraId="005C33D8">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b w:val="0"/>
                <w:bCs w:val="0"/>
                <w:color w:val="FF0000"/>
                <w:highlight w:val="none"/>
              </w:rPr>
              <w:t>（2）若验收结果不合格的，履约保证金将不予退还，并按合同约定处理，还可能会报告本项目同级财政部门并按照政府采购法律法规及有关规定给予行政处罚或者以失信行为记入诚信档案。</w:t>
            </w:r>
          </w:p>
          <w:p w14:paraId="38C1B5E9">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b w:val="0"/>
                <w:bCs w:val="0"/>
                <w:color w:val="FF0000"/>
                <w:highlight w:val="none"/>
              </w:rPr>
              <w:t>（3）中标人（乙方）不履行合同约定的义务或其履行不符合合同的约定，采购人（甲方）有权扣划全部或相应金额的履约保证金。</w:t>
            </w:r>
          </w:p>
          <w:p w14:paraId="2D965367">
            <w:pPr>
              <w:pageBreakBefore w:val="0"/>
              <w:kinsoku/>
              <w:wordWrap/>
              <w:topLinePunct w:val="0"/>
              <w:autoSpaceDE/>
              <w:autoSpaceDN/>
              <w:bidi w:val="0"/>
              <w:adjustRightInd/>
              <w:snapToGrid w:val="0"/>
              <w:spacing w:line="360" w:lineRule="exact"/>
              <w:textAlignment w:val="auto"/>
              <w:rPr>
                <w:b w:val="0"/>
                <w:bCs w:val="0"/>
                <w:color w:val="FF0000"/>
                <w:highlight w:val="none"/>
              </w:rPr>
            </w:pPr>
            <w:r>
              <w:rPr>
                <w:rFonts w:hint="eastAsia"/>
                <w:b w:val="0"/>
                <w:bCs w:val="0"/>
                <w:color w:val="FF0000"/>
                <w:highlight w:val="none"/>
              </w:rPr>
              <w:t>5、备注：</w:t>
            </w:r>
          </w:p>
          <w:p w14:paraId="0ABBE9EB">
            <w:pPr>
              <w:pageBreakBefore w:val="0"/>
              <w:kinsoku/>
              <w:wordWrap/>
              <w:topLinePunct w:val="0"/>
              <w:autoSpaceDE/>
              <w:autoSpaceDN/>
              <w:bidi w:val="0"/>
              <w:adjustRightInd/>
              <w:snapToGrid w:val="0"/>
              <w:spacing w:line="360" w:lineRule="exact"/>
              <w:textAlignment w:val="auto"/>
              <w:rPr>
                <w:rFonts w:hint="eastAsia" w:asciiTheme="minorHAnsi" w:hAnsiTheme="minorHAnsi" w:eastAsiaTheme="minorEastAsia" w:cstheme="minorBidi"/>
                <w:b w:val="0"/>
                <w:bCs w:val="0"/>
                <w:color w:val="FF0000"/>
                <w:kern w:val="2"/>
                <w:sz w:val="21"/>
                <w:szCs w:val="24"/>
                <w:highlight w:val="none"/>
                <w:lang w:val="en-US" w:eastAsia="zh-CN" w:bidi="ar-SA"/>
              </w:rPr>
            </w:pPr>
            <w:r>
              <w:rPr>
                <w:rFonts w:hint="eastAsia"/>
                <w:b w:val="0"/>
                <w:bCs w:val="0"/>
                <w:color w:val="FF0000"/>
                <w:highlight w:val="none"/>
              </w:rPr>
              <w:t>（1）履约保证金不足额缴纳的，或银行出具的保函额度不足的或者银行保函有效期低于合同履行期限（即签订采购合同之日起至履行完合同约定的权利及义务之日止）的，不予签订合同。</w:t>
            </w:r>
          </w:p>
        </w:tc>
      </w:tr>
    </w:tbl>
    <w:p w14:paraId="053F8546">
      <w:pPr>
        <w:pStyle w:val="10"/>
        <w:ind w:firstLine="0" w:firstLineChars="0"/>
      </w:pPr>
    </w:p>
    <w:p w14:paraId="76116FEA">
      <w:r>
        <w:rPr>
          <w:rFonts w:hint="eastAsia"/>
        </w:rPr>
        <w:br w:type="page"/>
      </w:r>
    </w:p>
    <w:p w14:paraId="4AE0A0F3">
      <w:pPr>
        <w:pStyle w:val="3"/>
      </w:pPr>
      <w:r>
        <w:rPr>
          <w:rFonts w:hint="eastAsia"/>
        </w:rPr>
        <w:t>附件</w:t>
      </w:r>
    </w:p>
    <w:p w14:paraId="1927A96E">
      <w:pPr>
        <w:spacing w:line="500" w:lineRule="exact"/>
        <w:jc w:val="center"/>
        <w:rPr>
          <w:rFonts w:hint="eastAsia" w:ascii="仿宋_GB2312" w:hAnsi="仿宋_GB2312" w:eastAsia="仿宋_GB2312"/>
          <w:b/>
          <w:sz w:val="32"/>
          <w:szCs w:val="32"/>
        </w:rPr>
      </w:pPr>
      <w:r>
        <w:rPr>
          <w:rFonts w:hint="eastAsia" w:ascii="仿宋_GB2312" w:hAnsi="仿宋_GB2312" w:eastAsia="仿宋_GB2312"/>
          <w:b/>
          <w:sz w:val="32"/>
          <w:szCs w:val="32"/>
        </w:rPr>
        <w:t>报  价  表</w:t>
      </w:r>
    </w:p>
    <w:p w14:paraId="6052664E">
      <w:pPr>
        <w:spacing w:line="500" w:lineRule="exact"/>
        <w:rPr>
          <w:rFonts w:hint="eastAsia" w:ascii="宋体" w:hAnsi="宋体"/>
          <w:u w:val="single"/>
        </w:rPr>
      </w:pPr>
      <w:r>
        <w:rPr>
          <w:rFonts w:hint="eastAsia" w:ascii="宋体" w:hAnsi="宋体"/>
        </w:rPr>
        <w:t>项目名称:</w:t>
      </w:r>
      <w:r>
        <w:rPr>
          <w:rFonts w:hint="eastAsia" w:ascii="宋体" w:hAnsi="宋体"/>
          <w:u w:val="single"/>
        </w:rPr>
        <w:t xml:space="preserve">                 </w:t>
      </w:r>
    </w:p>
    <w:p w14:paraId="386D6E00">
      <w:pPr>
        <w:spacing w:line="500" w:lineRule="exact"/>
        <w:rPr>
          <w:rFonts w:hint="eastAsia"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tbl>
      <w:tblPr>
        <w:tblStyle w:val="11"/>
        <w:tblpPr w:leftFromText="180" w:rightFromText="180" w:vertAnchor="text" w:horzAnchor="page" w:tblpX="1110" w:tblpY="519"/>
        <w:tblOverlap w:val="never"/>
        <w:tblW w:w="9702" w:type="dxa"/>
        <w:tblInd w:w="0" w:type="dxa"/>
        <w:tblLayout w:type="autofit"/>
        <w:tblCellMar>
          <w:top w:w="0" w:type="dxa"/>
          <w:left w:w="108" w:type="dxa"/>
          <w:bottom w:w="0" w:type="dxa"/>
          <w:right w:w="108" w:type="dxa"/>
        </w:tblCellMar>
      </w:tblPr>
      <w:tblGrid>
        <w:gridCol w:w="456"/>
        <w:gridCol w:w="994"/>
        <w:gridCol w:w="1249"/>
        <w:gridCol w:w="703"/>
        <w:gridCol w:w="510"/>
        <w:gridCol w:w="930"/>
        <w:gridCol w:w="1478"/>
        <w:gridCol w:w="1076"/>
        <w:gridCol w:w="1586"/>
        <w:gridCol w:w="720"/>
      </w:tblGrid>
      <w:tr w14:paraId="1FF4EAE1">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6B506F54">
            <w:pPr>
              <w:pStyle w:val="6"/>
              <w:jc w:val="center"/>
              <w:rPr>
                <w:spacing w:val="-29"/>
              </w:rPr>
            </w:pPr>
            <w:r>
              <w:rPr>
                <w:rFonts w:hint="eastAsia"/>
                <w:spacing w:val="-29"/>
                <w:sz w:val="21"/>
                <w:szCs w:val="22"/>
              </w:rPr>
              <w:t>序号</w:t>
            </w:r>
          </w:p>
        </w:tc>
        <w:tc>
          <w:tcPr>
            <w:tcW w:w="994" w:type="dxa"/>
            <w:tcBorders>
              <w:top w:val="single" w:color="000000" w:sz="4" w:space="0"/>
              <w:left w:val="single" w:color="000000" w:sz="4" w:space="0"/>
              <w:bottom w:val="single" w:color="000000" w:sz="4" w:space="0"/>
              <w:right w:val="single" w:color="000000" w:sz="4" w:space="0"/>
            </w:tcBorders>
            <w:vAlign w:val="center"/>
          </w:tcPr>
          <w:p w14:paraId="0E146E4F">
            <w:pPr>
              <w:tabs>
                <w:tab w:val="left" w:pos="180"/>
                <w:tab w:val="left" w:pos="1620"/>
              </w:tabs>
              <w:jc w:val="center"/>
              <w:rPr>
                <w:rFonts w:hint="eastAsia" w:ascii="宋体" w:hAnsi="宋体"/>
              </w:rPr>
            </w:pPr>
            <w:r>
              <w:rPr>
                <w:rFonts w:hint="eastAsia" w:ascii="宋体" w:hAnsi="宋体"/>
              </w:rPr>
              <w:t>货物名称</w:t>
            </w:r>
          </w:p>
        </w:tc>
        <w:tc>
          <w:tcPr>
            <w:tcW w:w="1249" w:type="dxa"/>
            <w:tcBorders>
              <w:top w:val="single" w:color="000000" w:sz="4" w:space="0"/>
              <w:left w:val="single" w:color="000000" w:sz="4" w:space="0"/>
              <w:bottom w:val="single" w:color="000000" w:sz="4" w:space="0"/>
              <w:right w:val="single" w:color="000000" w:sz="4" w:space="0"/>
            </w:tcBorders>
            <w:vAlign w:val="center"/>
          </w:tcPr>
          <w:p w14:paraId="60EFC263">
            <w:pPr>
              <w:tabs>
                <w:tab w:val="left" w:pos="180"/>
                <w:tab w:val="left" w:pos="1620"/>
              </w:tabs>
              <w:jc w:val="center"/>
              <w:rPr>
                <w:rFonts w:hint="eastAsia" w:ascii="宋体" w:hAnsi="宋体"/>
              </w:rPr>
            </w:pPr>
            <w:r>
              <w:rPr>
                <w:rFonts w:hint="eastAsia" w:ascii="宋体" w:hAnsi="宋体"/>
              </w:rPr>
              <w:t>品牌、型号规格</w:t>
            </w:r>
          </w:p>
        </w:tc>
        <w:tc>
          <w:tcPr>
            <w:tcW w:w="703" w:type="dxa"/>
            <w:tcBorders>
              <w:top w:val="single" w:color="000000" w:sz="4" w:space="0"/>
              <w:left w:val="single" w:color="000000" w:sz="4" w:space="0"/>
              <w:bottom w:val="single" w:color="000000" w:sz="4" w:space="0"/>
              <w:right w:val="single" w:color="000000" w:sz="4" w:space="0"/>
            </w:tcBorders>
            <w:vAlign w:val="center"/>
          </w:tcPr>
          <w:p w14:paraId="7A6120D6">
            <w:pPr>
              <w:tabs>
                <w:tab w:val="left" w:pos="180"/>
                <w:tab w:val="left" w:pos="1620"/>
              </w:tabs>
              <w:jc w:val="center"/>
              <w:rPr>
                <w:rFonts w:hint="eastAsia" w:ascii="宋体" w:hAnsi="宋体"/>
              </w:rPr>
            </w:pPr>
            <w:r>
              <w:rPr>
                <w:rFonts w:hint="eastAsia" w:ascii="宋体" w:hAnsi="宋体"/>
              </w:rPr>
              <w:t>生产厂家</w:t>
            </w:r>
          </w:p>
        </w:tc>
        <w:tc>
          <w:tcPr>
            <w:tcW w:w="510" w:type="dxa"/>
            <w:tcBorders>
              <w:top w:val="single" w:color="000000" w:sz="4" w:space="0"/>
              <w:left w:val="single" w:color="000000" w:sz="4" w:space="0"/>
              <w:bottom w:val="single" w:color="000000" w:sz="4" w:space="0"/>
              <w:right w:val="single" w:color="000000" w:sz="4" w:space="0"/>
            </w:tcBorders>
            <w:vAlign w:val="center"/>
          </w:tcPr>
          <w:p w14:paraId="11D7BA96">
            <w:pPr>
              <w:tabs>
                <w:tab w:val="left" w:pos="180"/>
                <w:tab w:val="left" w:pos="1620"/>
              </w:tabs>
              <w:jc w:val="center"/>
              <w:rPr>
                <w:rFonts w:hint="eastAsia" w:ascii="宋体" w:hAnsi="宋体"/>
              </w:rPr>
            </w:pPr>
            <w:r>
              <w:rPr>
                <w:rFonts w:hint="eastAsia" w:ascii="宋体" w:hAnsi="宋体"/>
              </w:rPr>
              <w:t>数量①</w:t>
            </w:r>
          </w:p>
        </w:tc>
        <w:tc>
          <w:tcPr>
            <w:tcW w:w="930" w:type="dxa"/>
            <w:tcBorders>
              <w:top w:val="single" w:color="000000" w:sz="4" w:space="0"/>
              <w:left w:val="single" w:color="000000" w:sz="4" w:space="0"/>
              <w:bottom w:val="single" w:color="000000" w:sz="4" w:space="0"/>
              <w:right w:val="single" w:color="000000" w:sz="4" w:space="0"/>
            </w:tcBorders>
            <w:vAlign w:val="center"/>
          </w:tcPr>
          <w:p w14:paraId="4F1F4A90">
            <w:pPr>
              <w:tabs>
                <w:tab w:val="left" w:pos="180"/>
                <w:tab w:val="left" w:pos="1620"/>
              </w:tabs>
              <w:jc w:val="center"/>
              <w:rPr>
                <w:rFonts w:hint="eastAsia" w:ascii="宋体" w:hAnsi="宋体"/>
              </w:rPr>
            </w:pPr>
            <w:r>
              <w:rPr>
                <w:rFonts w:hint="eastAsia" w:ascii="宋体" w:hAnsi="宋体"/>
              </w:rPr>
              <w:t>单位</w:t>
            </w:r>
          </w:p>
        </w:tc>
        <w:tc>
          <w:tcPr>
            <w:tcW w:w="1478" w:type="dxa"/>
            <w:tcBorders>
              <w:top w:val="single" w:color="000000" w:sz="4" w:space="0"/>
              <w:left w:val="single" w:color="000000" w:sz="4" w:space="0"/>
              <w:bottom w:val="single" w:color="000000" w:sz="4" w:space="0"/>
              <w:right w:val="single" w:color="000000" w:sz="4" w:space="0"/>
            </w:tcBorders>
            <w:vAlign w:val="center"/>
          </w:tcPr>
          <w:p w14:paraId="71F59CB3">
            <w:pPr>
              <w:tabs>
                <w:tab w:val="left" w:pos="180"/>
                <w:tab w:val="left" w:pos="1620"/>
              </w:tabs>
              <w:jc w:val="center"/>
              <w:rPr>
                <w:rFonts w:hint="eastAsia" w:ascii="宋体" w:hAnsi="宋体"/>
              </w:rPr>
            </w:pPr>
            <w:r>
              <w:rPr>
                <w:rFonts w:hint="eastAsia" w:ascii="宋体" w:hAnsi="宋体"/>
              </w:rPr>
              <w:t>技术参数及性能配置要求</w:t>
            </w:r>
          </w:p>
        </w:tc>
        <w:tc>
          <w:tcPr>
            <w:tcW w:w="1076" w:type="dxa"/>
            <w:tcBorders>
              <w:top w:val="single" w:color="000000" w:sz="4" w:space="0"/>
              <w:left w:val="single" w:color="000000" w:sz="4" w:space="0"/>
              <w:bottom w:val="single" w:color="000000" w:sz="4" w:space="0"/>
              <w:right w:val="single" w:color="000000" w:sz="4" w:space="0"/>
            </w:tcBorders>
            <w:vAlign w:val="center"/>
          </w:tcPr>
          <w:p w14:paraId="2FB0A9B1">
            <w:pPr>
              <w:tabs>
                <w:tab w:val="left" w:pos="180"/>
                <w:tab w:val="left" w:pos="1620"/>
              </w:tabs>
              <w:jc w:val="center"/>
              <w:rPr>
                <w:rFonts w:hint="eastAsia" w:ascii="宋体" w:hAnsi="宋体"/>
              </w:rPr>
            </w:pPr>
            <w:r>
              <w:rPr>
                <w:rFonts w:hint="eastAsia" w:ascii="宋体" w:hAnsi="宋体"/>
              </w:rPr>
              <w:t>单价②</w:t>
            </w:r>
          </w:p>
        </w:tc>
        <w:tc>
          <w:tcPr>
            <w:tcW w:w="1586" w:type="dxa"/>
            <w:tcBorders>
              <w:top w:val="single" w:color="000000" w:sz="4" w:space="0"/>
              <w:left w:val="single" w:color="000000" w:sz="4" w:space="0"/>
              <w:bottom w:val="single" w:color="000000" w:sz="4" w:space="0"/>
              <w:right w:val="single" w:color="000000" w:sz="4" w:space="0"/>
            </w:tcBorders>
            <w:vAlign w:val="center"/>
          </w:tcPr>
          <w:p w14:paraId="581D14FE">
            <w:pPr>
              <w:pStyle w:val="6"/>
              <w:jc w:val="center"/>
              <w:rPr>
                <w:sz w:val="21"/>
                <w:szCs w:val="22"/>
              </w:rPr>
            </w:pPr>
            <w:r>
              <w:rPr>
                <w:rFonts w:hint="eastAsia"/>
                <w:sz w:val="21"/>
                <w:szCs w:val="22"/>
              </w:rPr>
              <w:t>单项合价</w:t>
            </w:r>
          </w:p>
          <w:p w14:paraId="64870DE0">
            <w:pPr>
              <w:pStyle w:val="6"/>
              <w:jc w:val="center"/>
              <w:rPr>
                <w:sz w:val="21"/>
                <w:szCs w:val="22"/>
              </w:rPr>
            </w:pPr>
            <w:r>
              <w:rPr>
                <w:rFonts w:hint="eastAsia"/>
                <w:sz w:val="21"/>
                <w:szCs w:val="22"/>
              </w:rPr>
              <w:t>（元）</w:t>
            </w:r>
          </w:p>
          <w:p w14:paraId="7BC6D643">
            <w:pPr>
              <w:pStyle w:val="6"/>
              <w:jc w:val="center"/>
            </w:pPr>
            <w:r>
              <w:rPr>
                <w:rFonts w:hint="eastAsia"/>
                <w:sz w:val="21"/>
                <w:szCs w:val="22"/>
              </w:rPr>
              <w:t>③</w:t>
            </w:r>
            <w:r>
              <w:rPr>
                <w:sz w:val="21"/>
                <w:szCs w:val="22"/>
              </w:rPr>
              <w:t>=</w:t>
            </w:r>
            <w:r>
              <w:rPr>
                <w:rFonts w:hint="eastAsia"/>
                <w:sz w:val="21"/>
                <w:szCs w:val="22"/>
              </w:rPr>
              <w:t>①×②</w:t>
            </w:r>
          </w:p>
        </w:tc>
        <w:tc>
          <w:tcPr>
            <w:tcW w:w="720" w:type="dxa"/>
            <w:tcBorders>
              <w:top w:val="single" w:color="000000" w:sz="4" w:space="0"/>
              <w:left w:val="single" w:color="000000" w:sz="4" w:space="0"/>
              <w:bottom w:val="single" w:color="000000" w:sz="4" w:space="0"/>
              <w:right w:val="single" w:color="000000" w:sz="4" w:space="0"/>
            </w:tcBorders>
            <w:vAlign w:val="center"/>
          </w:tcPr>
          <w:p w14:paraId="1AB25633">
            <w:pPr>
              <w:pStyle w:val="6"/>
              <w:jc w:val="center"/>
            </w:pPr>
            <w:r>
              <w:rPr>
                <w:rFonts w:hint="eastAsia"/>
                <w:sz w:val="21"/>
                <w:szCs w:val="22"/>
              </w:rPr>
              <w:t>备注</w:t>
            </w:r>
          </w:p>
        </w:tc>
      </w:tr>
      <w:tr w14:paraId="56BA139D">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6DBED2BC">
            <w:pPr>
              <w:jc w:val="center"/>
              <w:rPr>
                <w:rFonts w:hint="eastAsia" w:ascii="宋体" w:hAnsi="宋体"/>
                <w:sz w:val="24"/>
              </w:rPr>
            </w:pPr>
            <w:r>
              <w:rPr>
                <w:rFonts w:hint="eastAsia" w:ascii="宋体" w:hAnsi="宋体"/>
                <w:sz w:val="24"/>
              </w:rPr>
              <w:t>1</w:t>
            </w:r>
          </w:p>
        </w:tc>
        <w:tc>
          <w:tcPr>
            <w:tcW w:w="994" w:type="dxa"/>
            <w:tcBorders>
              <w:top w:val="single" w:color="000000" w:sz="4" w:space="0"/>
              <w:left w:val="single" w:color="000000" w:sz="4" w:space="0"/>
              <w:bottom w:val="single" w:color="000000" w:sz="4" w:space="0"/>
              <w:right w:val="single" w:color="000000" w:sz="4" w:space="0"/>
            </w:tcBorders>
            <w:vAlign w:val="center"/>
          </w:tcPr>
          <w:p w14:paraId="38C7F817">
            <w:pPr>
              <w:jc w:val="center"/>
              <w:rPr>
                <w:rFonts w:hint="eastAsia" w:ascii="宋体" w:hAnsi="宋体"/>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78DF2729">
            <w:pPr>
              <w:jc w:val="center"/>
              <w:rPr>
                <w:rFonts w:hint="eastAsia" w:ascii="宋体" w:hAnsi="宋体"/>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69BD3313">
            <w:pPr>
              <w:pStyle w:val="6"/>
            </w:pPr>
          </w:p>
        </w:tc>
        <w:tc>
          <w:tcPr>
            <w:tcW w:w="510" w:type="dxa"/>
            <w:tcBorders>
              <w:top w:val="single" w:color="000000" w:sz="4" w:space="0"/>
              <w:left w:val="single" w:color="000000" w:sz="4" w:space="0"/>
              <w:bottom w:val="single" w:color="000000" w:sz="4" w:space="0"/>
              <w:right w:val="single" w:color="000000" w:sz="4" w:space="0"/>
            </w:tcBorders>
            <w:vAlign w:val="center"/>
          </w:tcPr>
          <w:p w14:paraId="4B366DD0">
            <w:pPr>
              <w:pStyle w:val="6"/>
            </w:pPr>
          </w:p>
        </w:tc>
        <w:tc>
          <w:tcPr>
            <w:tcW w:w="930" w:type="dxa"/>
            <w:tcBorders>
              <w:top w:val="single" w:color="000000" w:sz="4" w:space="0"/>
              <w:left w:val="single" w:color="000000" w:sz="4" w:space="0"/>
              <w:bottom w:val="single" w:color="000000" w:sz="4" w:space="0"/>
              <w:right w:val="single" w:color="000000" w:sz="4" w:space="0"/>
            </w:tcBorders>
            <w:vAlign w:val="center"/>
          </w:tcPr>
          <w:p w14:paraId="0BFD5816">
            <w:pPr>
              <w:pStyle w:val="6"/>
            </w:pPr>
          </w:p>
        </w:tc>
        <w:tc>
          <w:tcPr>
            <w:tcW w:w="1478" w:type="dxa"/>
            <w:tcBorders>
              <w:top w:val="single" w:color="000000" w:sz="4" w:space="0"/>
              <w:left w:val="single" w:color="000000" w:sz="4" w:space="0"/>
              <w:bottom w:val="single" w:color="000000" w:sz="4" w:space="0"/>
              <w:right w:val="single" w:color="000000" w:sz="4" w:space="0"/>
            </w:tcBorders>
            <w:vAlign w:val="center"/>
          </w:tcPr>
          <w:p w14:paraId="3B86C3F8">
            <w:pPr>
              <w:pStyle w:val="6"/>
            </w:pPr>
          </w:p>
        </w:tc>
        <w:tc>
          <w:tcPr>
            <w:tcW w:w="1076" w:type="dxa"/>
            <w:tcBorders>
              <w:top w:val="single" w:color="000000" w:sz="4" w:space="0"/>
              <w:left w:val="single" w:color="000000" w:sz="4" w:space="0"/>
              <w:bottom w:val="single" w:color="000000" w:sz="4" w:space="0"/>
              <w:right w:val="single" w:color="000000" w:sz="4" w:space="0"/>
            </w:tcBorders>
            <w:vAlign w:val="center"/>
          </w:tcPr>
          <w:p w14:paraId="53B66374">
            <w:pPr>
              <w:pStyle w:val="6"/>
            </w:pPr>
          </w:p>
        </w:tc>
        <w:tc>
          <w:tcPr>
            <w:tcW w:w="1586" w:type="dxa"/>
            <w:tcBorders>
              <w:top w:val="single" w:color="000000" w:sz="4" w:space="0"/>
              <w:left w:val="single" w:color="000000" w:sz="4" w:space="0"/>
              <w:bottom w:val="single" w:color="000000" w:sz="4" w:space="0"/>
              <w:right w:val="single" w:color="000000" w:sz="4" w:space="0"/>
            </w:tcBorders>
            <w:vAlign w:val="center"/>
          </w:tcPr>
          <w:p w14:paraId="538B8B49">
            <w:pPr>
              <w:pStyle w:val="6"/>
            </w:pPr>
          </w:p>
        </w:tc>
        <w:tc>
          <w:tcPr>
            <w:tcW w:w="720" w:type="dxa"/>
            <w:tcBorders>
              <w:top w:val="single" w:color="000000" w:sz="4" w:space="0"/>
              <w:left w:val="single" w:color="000000" w:sz="4" w:space="0"/>
              <w:bottom w:val="single" w:color="000000" w:sz="4" w:space="0"/>
              <w:right w:val="single" w:color="000000" w:sz="4" w:space="0"/>
            </w:tcBorders>
            <w:vAlign w:val="center"/>
          </w:tcPr>
          <w:p w14:paraId="65861B3C">
            <w:pPr>
              <w:pStyle w:val="6"/>
              <w:rPr>
                <w:spacing w:val="-10"/>
              </w:rPr>
            </w:pPr>
          </w:p>
        </w:tc>
      </w:tr>
      <w:tr w14:paraId="3605DF39">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02ECA645">
            <w:pPr>
              <w:jc w:val="center"/>
              <w:rPr>
                <w:rFonts w:hint="eastAsia" w:ascii="宋体" w:hAnsi="宋体"/>
                <w:sz w:val="24"/>
              </w:rPr>
            </w:pPr>
            <w:r>
              <w:rPr>
                <w:rFonts w:hint="eastAsia" w:ascii="宋体" w:hAnsi="宋体"/>
                <w:sz w:val="24"/>
              </w:rPr>
              <w:t>…</w:t>
            </w:r>
          </w:p>
        </w:tc>
        <w:tc>
          <w:tcPr>
            <w:tcW w:w="994" w:type="dxa"/>
            <w:tcBorders>
              <w:top w:val="single" w:color="000000" w:sz="4" w:space="0"/>
              <w:left w:val="single" w:color="000000" w:sz="4" w:space="0"/>
              <w:bottom w:val="single" w:color="000000" w:sz="4" w:space="0"/>
              <w:right w:val="single" w:color="000000" w:sz="4" w:space="0"/>
            </w:tcBorders>
            <w:vAlign w:val="center"/>
          </w:tcPr>
          <w:p w14:paraId="23F83982">
            <w:pPr>
              <w:jc w:val="center"/>
              <w:rPr>
                <w:rFonts w:hint="eastAsia" w:ascii="宋体" w:hAnsi="宋体"/>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2F608A39">
            <w:pPr>
              <w:jc w:val="center"/>
              <w:rPr>
                <w:rFonts w:hint="eastAsia" w:ascii="宋体" w:hAnsi="宋体"/>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1A379C68">
            <w:pPr>
              <w:pStyle w:val="6"/>
            </w:pPr>
          </w:p>
        </w:tc>
        <w:tc>
          <w:tcPr>
            <w:tcW w:w="510" w:type="dxa"/>
            <w:tcBorders>
              <w:top w:val="single" w:color="000000" w:sz="4" w:space="0"/>
              <w:left w:val="single" w:color="000000" w:sz="4" w:space="0"/>
              <w:bottom w:val="single" w:color="000000" w:sz="4" w:space="0"/>
              <w:right w:val="single" w:color="000000" w:sz="4" w:space="0"/>
            </w:tcBorders>
            <w:vAlign w:val="center"/>
          </w:tcPr>
          <w:p w14:paraId="1FCC5E29">
            <w:pPr>
              <w:pStyle w:val="6"/>
            </w:pPr>
          </w:p>
        </w:tc>
        <w:tc>
          <w:tcPr>
            <w:tcW w:w="930" w:type="dxa"/>
            <w:tcBorders>
              <w:top w:val="single" w:color="000000" w:sz="4" w:space="0"/>
              <w:left w:val="single" w:color="000000" w:sz="4" w:space="0"/>
              <w:bottom w:val="single" w:color="000000" w:sz="4" w:space="0"/>
              <w:right w:val="single" w:color="000000" w:sz="4" w:space="0"/>
            </w:tcBorders>
            <w:vAlign w:val="center"/>
          </w:tcPr>
          <w:p w14:paraId="25BBBCD7">
            <w:pPr>
              <w:pStyle w:val="6"/>
            </w:pPr>
          </w:p>
        </w:tc>
        <w:tc>
          <w:tcPr>
            <w:tcW w:w="1478" w:type="dxa"/>
            <w:tcBorders>
              <w:top w:val="single" w:color="000000" w:sz="4" w:space="0"/>
              <w:left w:val="single" w:color="000000" w:sz="4" w:space="0"/>
              <w:bottom w:val="single" w:color="000000" w:sz="4" w:space="0"/>
              <w:right w:val="single" w:color="000000" w:sz="4" w:space="0"/>
            </w:tcBorders>
            <w:vAlign w:val="center"/>
          </w:tcPr>
          <w:p w14:paraId="32536CC7">
            <w:pPr>
              <w:pStyle w:val="6"/>
            </w:pPr>
          </w:p>
        </w:tc>
        <w:tc>
          <w:tcPr>
            <w:tcW w:w="1076" w:type="dxa"/>
            <w:tcBorders>
              <w:top w:val="single" w:color="000000" w:sz="4" w:space="0"/>
              <w:left w:val="single" w:color="000000" w:sz="4" w:space="0"/>
              <w:bottom w:val="single" w:color="000000" w:sz="4" w:space="0"/>
              <w:right w:val="single" w:color="000000" w:sz="4" w:space="0"/>
            </w:tcBorders>
            <w:vAlign w:val="center"/>
          </w:tcPr>
          <w:p w14:paraId="4E5A1740">
            <w:pPr>
              <w:pStyle w:val="6"/>
            </w:pPr>
          </w:p>
        </w:tc>
        <w:tc>
          <w:tcPr>
            <w:tcW w:w="1586" w:type="dxa"/>
            <w:tcBorders>
              <w:top w:val="single" w:color="000000" w:sz="4" w:space="0"/>
              <w:left w:val="single" w:color="000000" w:sz="4" w:space="0"/>
              <w:bottom w:val="single" w:color="000000" w:sz="4" w:space="0"/>
              <w:right w:val="single" w:color="000000" w:sz="4" w:space="0"/>
            </w:tcBorders>
            <w:vAlign w:val="center"/>
          </w:tcPr>
          <w:p w14:paraId="7F099C9A">
            <w:pPr>
              <w:pStyle w:val="6"/>
            </w:pPr>
          </w:p>
        </w:tc>
        <w:tc>
          <w:tcPr>
            <w:tcW w:w="720" w:type="dxa"/>
            <w:tcBorders>
              <w:top w:val="single" w:color="000000" w:sz="4" w:space="0"/>
              <w:left w:val="single" w:color="000000" w:sz="4" w:space="0"/>
              <w:bottom w:val="single" w:color="000000" w:sz="4" w:space="0"/>
              <w:right w:val="single" w:color="000000" w:sz="4" w:space="0"/>
            </w:tcBorders>
            <w:vAlign w:val="center"/>
          </w:tcPr>
          <w:p w14:paraId="4B223143">
            <w:pPr>
              <w:pStyle w:val="6"/>
              <w:rPr>
                <w:spacing w:val="-10"/>
              </w:rPr>
            </w:pPr>
          </w:p>
        </w:tc>
      </w:tr>
      <w:tr w14:paraId="5052D759">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2C4C43E9">
            <w:pPr>
              <w:jc w:val="center"/>
              <w:rPr>
                <w:rFonts w:hint="eastAsia" w:ascii="宋体" w:hAnsi="宋体"/>
                <w:sz w:val="24"/>
              </w:rPr>
            </w:pPr>
            <w:r>
              <w:rPr>
                <w:rFonts w:ascii="宋体" w:hAnsi="宋体"/>
                <w:sz w:val="24"/>
              </w:rPr>
              <w:t>N</w:t>
            </w:r>
          </w:p>
        </w:tc>
        <w:tc>
          <w:tcPr>
            <w:tcW w:w="994" w:type="dxa"/>
            <w:tcBorders>
              <w:top w:val="single" w:color="000000" w:sz="4" w:space="0"/>
              <w:left w:val="single" w:color="000000" w:sz="4" w:space="0"/>
              <w:bottom w:val="single" w:color="000000" w:sz="4" w:space="0"/>
              <w:right w:val="single" w:color="000000" w:sz="4" w:space="0"/>
            </w:tcBorders>
            <w:vAlign w:val="center"/>
          </w:tcPr>
          <w:p w14:paraId="7536A0F5">
            <w:pPr>
              <w:jc w:val="center"/>
              <w:rPr>
                <w:rFonts w:hint="eastAsia" w:ascii="宋体" w:hAnsi="宋体"/>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75A98843">
            <w:pPr>
              <w:jc w:val="center"/>
              <w:rPr>
                <w:rFonts w:hint="eastAsia" w:ascii="宋体" w:hAnsi="宋体"/>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79AD5DF9">
            <w:pPr>
              <w:pStyle w:val="6"/>
            </w:pPr>
          </w:p>
        </w:tc>
        <w:tc>
          <w:tcPr>
            <w:tcW w:w="510" w:type="dxa"/>
            <w:tcBorders>
              <w:top w:val="single" w:color="000000" w:sz="4" w:space="0"/>
              <w:left w:val="single" w:color="000000" w:sz="4" w:space="0"/>
              <w:bottom w:val="single" w:color="000000" w:sz="4" w:space="0"/>
              <w:right w:val="single" w:color="000000" w:sz="4" w:space="0"/>
            </w:tcBorders>
            <w:vAlign w:val="center"/>
          </w:tcPr>
          <w:p w14:paraId="52CAE8A6">
            <w:pPr>
              <w:pStyle w:val="6"/>
            </w:pPr>
          </w:p>
        </w:tc>
        <w:tc>
          <w:tcPr>
            <w:tcW w:w="930" w:type="dxa"/>
            <w:tcBorders>
              <w:top w:val="single" w:color="000000" w:sz="4" w:space="0"/>
              <w:left w:val="single" w:color="000000" w:sz="4" w:space="0"/>
              <w:bottom w:val="single" w:color="000000" w:sz="4" w:space="0"/>
              <w:right w:val="single" w:color="000000" w:sz="4" w:space="0"/>
            </w:tcBorders>
            <w:vAlign w:val="center"/>
          </w:tcPr>
          <w:p w14:paraId="372E9A74">
            <w:pPr>
              <w:pStyle w:val="6"/>
            </w:pPr>
          </w:p>
        </w:tc>
        <w:tc>
          <w:tcPr>
            <w:tcW w:w="1478" w:type="dxa"/>
            <w:tcBorders>
              <w:top w:val="single" w:color="000000" w:sz="4" w:space="0"/>
              <w:left w:val="single" w:color="000000" w:sz="4" w:space="0"/>
              <w:bottom w:val="single" w:color="000000" w:sz="4" w:space="0"/>
              <w:right w:val="single" w:color="000000" w:sz="4" w:space="0"/>
            </w:tcBorders>
            <w:vAlign w:val="center"/>
          </w:tcPr>
          <w:p w14:paraId="506A02A8">
            <w:pPr>
              <w:pStyle w:val="6"/>
            </w:pPr>
          </w:p>
        </w:tc>
        <w:tc>
          <w:tcPr>
            <w:tcW w:w="1076" w:type="dxa"/>
            <w:tcBorders>
              <w:top w:val="single" w:color="000000" w:sz="4" w:space="0"/>
              <w:left w:val="single" w:color="000000" w:sz="4" w:space="0"/>
              <w:bottom w:val="single" w:color="000000" w:sz="4" w:space="0"/>
              <w:right w:val="single" w:color="000000" w:sz="4" w:space="0"/>
            </w:tcBorders>
            <w:vAlign w:val="center"/>
          </w:tcPr>
          <w:p w14:paraId="2D1A20A9">
            <w:pPr>
              <w:pStyle w:val="6"/>
            </w:pPr>
          </w:p>
        </w:tc>
        <w:tc>
          <w:tcPr>
            <w:tcW w:w="1586" w:type="dxa"/>
            <w:tcBorders>
              <w:top w:val="single" w:color="000000" w:sz="4" w:space="0"/>
              <w:left w:val="single" w:color="000000" w:sz="4" w:space="0"/>
              <w:bottom w:val="single" w:color="000000" w:sz="4" w:space="0"/>
              <w:right w:val="single" w:color="000000" w:sz="4" w:space="0"/>
            </w:tcBorders>
            <w:vAlign w:val="center"/>
          </w:tcPr>
          <w:p w14:paraId="0AF1950D">
            <w:pPr>
              <w:pStyle w:val="6"/>
            </w:pPr>
          </w:p>
        </w:tc>
        <w:tc>
          <w:tcPr>
            <w:tcW w:w="720" w:type="dxa"/>
            <w:tcBorders>
              <w:top w:val="single" w:color="000000" w:sz="4" w:space="0"/>
              <w:left w:val="single" w:color="000000" w:sz="4" w:space="0"/>
              <w:bottom w:val="single" w:color="000000" w:sz="4" w:space="0"/>
              <w:right w:val="single" w:color="000000" w:sz="4" w:space="0"/>
            </w:tcBorders>
            <w:vAlign w:val="center"/>
          </w:tcPr>
          <w:p w14:paraId="31149C3D">
            <w:pPr>
              <w:pStyle w:val="6"/>
              <w:rPr>
                <w:spacing w:val="-10"/>
              </w:rPr>
            </w:pPr>
          </w:p>
        </w:tc>
      </w:tr>
      <w:tr w14:paraId="4492E369">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2C2D77FE">
            <w:pPr>
              <w:pStyle w:val="6"/>
              <w:rPr>
                <w:spacing w:val="-10"/>
                <w:sz w:val="21"/>
                <w:szCs w:val="22"/>
              </w:rPr>
            </w:pPr>
            <w:r>
              <w:rPr>
                <w:rFonts w:hint="eastAsia"/>
                <w:spacing w:val="-10"/>
                <w:sz w:val="21"/>
                <w:szCs w:val="22"/>
              </w:rPr>
              <w:t>总报价（人民币大写）：                                       （￥                       元）</w:t>
            </w:r>
          </w:p>
        </w:tc>
      </w:tr>
      <w:tr w14:paraId="30B0FD3E">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001594F5">
            <w:pPr>
              <w:pStyle w:val="6"/>
              <w:rPr>
                <w:sz w:val="21"/>
                <w:szCs w:val="22"/>
              </w:rPr>
            </w:pPr>
            <w:r>
              <w:rPr>
                <w:rFonts w:hint="eastAsia"/>
                <w:sz w:val="21"/>
                <w:szCs w:val="22"/>
              </w:rPr>
              <w:t>交付使用时间：</w:t>
            </w:r>
          </w:p>
        </w:tc>
      </w:tr>
      <w:tr w14:paraId="5BA5A50D">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35B63211">
            <w:pPr>
              <w:pStyle w:val="6"/>
              <w:rPr>
                <w:sz w:val="21"/>
                <w:szCs w:val="22"/>
              </w:rPr>
            </w:pPr>
            <w:r>
              <w:rPr>
                <w:rFonts w:hint="eastAsia"/>
                <w:sz w:val="21"/>
                <w:szCs w:val="22"/>
              </w:rPr>
              <w:t>交付使用地点：</w:t>
            </w:r>
          </w:p>
        </w:tc>
      </w:tr>
    </w:tbl>
    <w:p w14:paraId="7FC24353">
      <w:pPr>
        <w:spacing w:line="500" w:lineRule="exact"/>
        <w:ind w:firstLine="412"/>
        <w:rPr>
          <w:rFonts w:hint="eastAsia" w:ascii="宋体" w:hAnsi="宋体"/>
          <w:bCs/>
        </w:rPr>
      </w:pPr>
    </w:p>
    <w:p w14:paraId="0F100362">
      <w:pPr>
        <w:spacing w:line="500" w:lineRule="exact"/>
        <w:rPr>
          <w:rFonts w:hint="eastAsia" w:ascii="宋体" w:hAnsi="宋体"/>
        </w:rPr>
      </w:pPr>
      <w:r>
        <w:rPr>
          <w:rFonts w:hint="eastAsia" w:ascii="宋体" w:hAnsi="宋体"/>
        </w:rPr>
        <w:t>注：1.所有价格均用人民币表示，单位为元，精确到个数位。</w:t>
      </w:r>
    </w:p>
    <w:p w14:paraId="18FDC6D3">
      <w:pPr>
        <w:spacing w:line="500" w:lineRule="exact"/>
        <w:ind w:firstLine="412"/>
        <w:rPr>
          <w:rFonts w:hint="eastAsia" w:ascii="宋体" w:hAnsi="宋体"/>
        </w:rPr>
      </w:pPr>
      <w:r>
        <w:rPr>
          <w:rFonts w:hint="eastAsia" w:ascii="宋体" w:hAnsi="宋体"/>
          <w:bCs/>
        </w:rPr>
        <w:t>2.报价指货物、服务、随配附件、备品备件、工具、货物运抵指定交货地点、安装、调试的各种费用和售后服务、税金及其它所有成本、费用的总和</w:t>
      </w:r>
      <w:r>
        <w:rPr>
          <w:rFonts w:hint="eastAsia" w:ascii="宋体" w:hAnsi="宋体"/>
        </w:rPr>
        <w:t>。</w:t>
      </w:r>
    </w:p>
    <w:p w14:paraId="6ED9D99A">
      <w:pPr>
        <w:spacing w:before="50" w:after="50" w:line="360" w:lineRule="exact"/>
        <w:ind w:firstLine="420"/>
        <w:jc w:val="left"/>
        <w:rPr>
          <w:rFonts w:hint="eastAsia" w:ascii="宋体" w:hAnsi="宋体"/>
        </w:rPr>
      </w:pPr>
      <w:r>
        <w:rPr>
          <w:rFonts w:hint="eastAsia" w:ascii="宋体" w:hAnsi="宋体"/>
        </w:rPr>
        <w:t>3.凡需用专用辅材、耗材的专用设备类采购项目，应按采购文件规定的辅材、耗材量或按耗材的常规试用量提供报价。</w:t>
      </w:r>
    </w:p>
    <w:p w14:paraId="3F3ED44A">
      <w:pPr>
        <w:spacing w:before="50" w:after="50" w:line="360" w:lineRule="exact"/>
        <w:ind w:firstLine="420"/>
        <w:jc w:val="left"/>
        <w:rPr>
          <w:rFonts w:hint="eastAsia" w:ascii="宋体" w:hAnsi="宋体"/>
        </w:rPr>
      </w:pPr>
      <w:r>
        <w:rPr>
          <w:rFonts w:hint="eastAsia" w:ascii="宋体" w:hAnsi="宋体"/>
        </w:rPr>
        <w:t>4.报价表中的“货物名称”、“数量”、“单位”、“单价”、“单项合价”列必须填写；设备类项目“品牌、型号规格、生产厂家”列必须填写（定制产品和服务除外）。</w:t>
      </w:r>
    </w:p>
    <w:p w14:paraId="57C1535C">
      <w:pPr>
        <w:pStyle w:val="6"/>
        <w:spacing w:line="500" w:lineRule="exact"/>
        <w:ind w:firstLine="420"/>
      </w:pPr>
    </w:p>
    <w:p w14:paraId="2A049127">
      <w:pPr>
        <w:pStyle w:val="6"/>
        <w:spacing w:line="500" w:lineRule="exact"/>
        <w:ind w:firstLine="420"/>
        <w:rPr>
          <w:sz w:val="21"/>
          <w:szCs w:val="22"/>
          <w:u w:val="single"/>
        </w:rPr>
      </w:pPr>
      <w:r>
        <w:rPr>
          <w:rFonts w:hint="eastAsia"/>
          <w:sz w:val="21"/>
          <w:szCs w:val="22"/>
        </w:rPr>
        <w:t>法定代表人或委托代理人（签字）:</w:t>
      </w:r>
      <w:r>
        <w:rPr>
          <w:rFonts w:hint="eastAsia"/>
          <w:sz w:val="21"/>
          <w:szCs w:val="22"/>
          <w:u w:val="single"/>
        </w:rPr>
        <w:t xml:space="preserve">              </w:t>
      </w:r>
    </w:p>
    <w:p w14:paraId="498FE759">
      <w:pPr>
        <w:pStyle w:val="6"/>
        <w:spacing w:line="500" w:lineRule="exact"/>
        <w:ind w:firstLine="420"/>
        <w:rPr>
          <w:sz w:val="21"/>
          <w:szCs w:val="22"/>
          <w:u w:val="single"/>
        </w:rPr>
      </w:pPr>
      <w:r>
        <w:rPr>
          <w:rFonts w:hint="eastAsia"/>
          <w:sz w:val="21"/>
          <w:szCs w:val="22"/>
        </w:rPr>
        <w:t>供应商名称（盖章）：</w:t>
      </w:r>
      <w:r>
        <w:rPr>
          <w:rFonts w:hint="eastAsia"/>
          <w:sz w:val="21"/>
          <w:szCs w:val="22"/>
          <w:u w:val="single"/>
        </w:rPr>
        <w:t xml:space="preserve">               </w:t>
      </w:r>
    </w:p>
    <w:p w14:paraId="6B8F8033">
      <w:pPr>
        <w:spacing w:line="500" w:lineRule="exact"/>
        <w:ind w:firstLine="420"/>
        <w:rPr>
          <w:rFonts w:hint="eastAsia"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E81F35F">
      <w:pPr>
        <w:spacing w:line="500" w:lineRule="exact"/>
        <w:ind w:firstLine="420"/>
        <w:jc w:val="center"/>
        <w:rPr>
          <w:rStyle w:val="16"/>
          <w:rFonts w:hint="eastAsia" w:ascii="仿宋_GB2312" w:hAnsi="宋体" w:eastAsia="仿宋_GB2312"/>
          <w:b/>
          <w:bCs/>
          <w:sz w:val="32"/>
          <w:szCs w:val="32"/>
        </w:rPr>
      </w:pPr>
      <w:r>
        <w:rPr>
          <w:rStyle w:val="16"/>
          <w:rFonts w:hint="eastAsia" w:ascii="仿宋_GB2312" w:hAnsi="宋体" w:eastAsia="仿宋_GB2312"/>
          <w:b/>
          <w:bCs/>
          <w:sz w:val="32"/>
          <w:szCs w:val="32"/>
        </w:rPr>
        <w:t>商务、技术响应、偏离情况说明表</w:t>
      </w:r>
    </w:p>
    <w:p w14:paraId="11615CBD">
      <w:pPr>
        <w:spacing w:line="300" w:lineRule="auto"/>
        <w:rPr>
          <w:rStyle w:val="16"/>
          <w:rFonts w:hint="eastAsia" w:ascii="宋体" w:hAnsi="宋体"/>
        </w:rPr>
      </w:pPr>
      <w:r>
        <w:rPr>
          <w:rStyle w:val="16"/>
          <w:rFonts w:hint="eastAsia" w:ascii="宋体" w:hAnsi="宋体"/>
        </w:rPr>
        <w:t xml:space="preserve"> </w:t>
      </w:r>
    </w:p>
    <w:p w14:paraId="29E0DDCB">
      <w:pPr>
        <w:spacing w:line="500" w:lineRule="exact"/>
        <w:rPr>
          <w:rStyle w:val="16"/>
          <w:rFonts w:hint="eastAsia" w:ascii="宋体" w:hAnsi="宋体"/>
          <w:u w:val="single"/>
        </w:rPr>
      </w:pPr>
      <w:r>
        <w:rPr>
          <w:rStyle w:val="16"/>
          <w:rFonts w:hint="eastAsia" w:ascii="宋体" w:hAnsi="宋体"/>
        </w:rPr>
        <w:t>项目名称:</w:t>
      </w:r>
      <w:r>
        <w:rPr>
          <w:rStyle w:val="16"/>
          <w:rFonts w:hint="eastAsia" w:ascii="宋体" w:hAnsi="宋体"/>
          <w:u w:val="single"/>
        </w:rPr>
        <w:t xml:space="preserve">                    </w:t>
      </w:r>
    </w:p>
    <w:p w14:paraId="57A02EB4">
      <w:pPr>
        <w:spacing w:line="500" w:lineRule="exact"/>
        <w:rPr>
          <w:rStyle w:val="16"/>
          <w:rFonts w:hint="eastAsia" w:ascii="宋体" w:hAnsi="宋体"/>
        </w:rPr>
      </w:pPr>
      <w:r>
        <w:rPr>
          <w:rStyle w:val="16"/>
          <w:rFonts w:hint="eastAsia" w:ascii="宋体" w:hAnsi="宋体"/>
        </w:rPr>
        <w:t xml:space="preserve">项目编号: </w:t>
      </w:r>
      <w:r>
        <w:rPr>
          <w:rStyle w:val="16"/>
          <w:rFonts w:hint="eastAsia" w:ascii="宋体" w:hAnsi="宋体"/>
          <w:u w:val="single"/>
        </w:rPr>
        <w:t xml:space="preserve">                   </w:t>
      </w:r>
      <w:r>
        <w:rPr>
          <w:rStyle w:val="16"/>
          <w:rFonts w:hint="eastAsia" w:ascii="宋体" w:hAnsi="宋体"/>
        </w:rPr>
        <w:t xml:space="preserve">   </w:t>
      </w:r>
    </w:p>
    <w:p w14:paraId="2E082087">
      <w:pPr>
        <w:pStyle w:val="9"/>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97"/>
        <w:gridCol w:w="2771"/>
        <w:gridCol w:w="2905"/>
        <w:gridCol w:w="1444"/>
        <w:gridCol w:w="1343"/>
      </w:tblGrid>
      <w:tr w14:paraId="2841C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4" w:space="0"/>
              <w:left w:val="single" w:color="auto" w:sz="4" w:space="0"/>
              <w:bottom w:val="single" w:color="auto" w:sz="6" w:space="0"/>
              <w:right w:val="single" w:color="auto" w:sz="6" w:space="0"/>
            </w:tcBorders>
            <w:vAlign w:val="center"/>
          </w:tcPr>
          <w:p w14:paraId="6EBB0D61">
            <w:pPr>
              <w:adjustRightInd w:val="0"/>
              <w:snapToGrid w:val="0"/>
              <w:jc w:val="center"/>
              <w:textAlignment w:val="baseline"/>
              <w:outlineLvl w:val="0"/>
              <w:rPr>
                <w:rFonts w:hint="eastAsia" w:ascii="宋体" w:hAnsi="宋体"/>
              </w:rPr>
            </w:pPr>
            <w:bookmarkStart w:id="1" w:name="_Toc173066401"/>
            <w:r>
              <w:rPr>
                <w:rFonts w:hint="eastAsia" w:ascii="宋体" w:hAnsi="宋体"/>
              </w:rPr>
              <w:t>序号</w:t>
            </w:r>
            <w:bookmarkEnd w:id="1"/>
          </w:p>
        </w:tc>
        <w:tc>
          <w:tcPr>
            <w:tcW w:w="1529" w:type="pct"/>
            <w:tcBorders>
              <w:top w:val="single" w:color="auto" w:sz="4" w:space="0"/>
              <w:left w:val="single" w:color="auto" w:sz="6" w:space="0"/>
              <w:bottom w:val="single" w:color="auto" w:sz="6" w:space="0"/>
              <w:right w:val="single" w:color="auto" w:sz="6" w:space="0"/>
            </w:tcBorders>
            <w:vAlign w:val="center"/>
          </w:tcPr>
          <w:p w14:paraId="458B0B88">
            <w:pPr>
              <w:adjustRightInd w:val="0"/>
              <w:snapToGrid w:val="0"/>
              <w:jc w:val="center"/>
              <w:textAlignment w:val="baseline"/>
              <w:outlineLvl w:val="0"/>
              <w:rPr>
                <w:rFonts w:hint="eastAsia" w:ascii="宋体" w:hAnsi="宋体"/>
              </w:rPr>
            </w:pPr>
            <w:bookmarkStart w:id="2" w:name="_Toc173066402"/>
            <w:r>
              <w:rPr>
                <w:rFonts w:hint="eastAsia" w:ascii="宋体" w:hAnsi="宋体"/>
              </w:rPr>
              <w:t>采购文件要求</w:t>
            </w:r>
            <w:bookmarkEnd w:id="2"/>
          </w:p>
        </w:tc>
        <w:tc>
          <w:tcPr>
            <w:tcW w:w="1603" w:type="pct"/>
            <w:tcBorders>
              <w:top w:val="single" w:color="auto" w:sz="4" w:space="0"/>
              <w:left w:val="single" w:color="auto" w:sz="6" w:space="0"/>
              <w:bottom w:val="single" w:color="auto" w:sz="6" w:space="0"/>
              <w:right w:val="single" w:color="auto" w:sz="6" w:space="0"/>
            </w:tcBorders>
            <w:vAlign w:val="center"/>
          </w:tcPr>
          <w:p w14:paraId="19172DA8">
            <w:pPr>
              <w:adjustRightInd w:val="0"/>
              <w:snapToGrid w:val="0"/>
              <w:jc w:val="center"/>
              <w:textAlignment w:val="baseline"/>
              <w:outlineLvl w:val="0"/>
              <w:rPr>
                <w:rFonts w:hint="eastAsia" w:ascii="宋体" w:hAnsi="宋体"/>
              </w:rPr>
            </w:pPr>
            <w:bookmarkStart w:id="3" w:name="_Toc173066403"/>
            <w:r>
              <w:rPr>
                <w:rFonts w:hint="eastAsia" w:ascii="宋体" w:hAnsi="宋体"/>
              </w:rPr>
              <w:t>响应文件具体响应</w:t>
            </w:r>
            <w:bookmarkEnd w:id="3"/>
          </w:p>
        </w:tc>
        <w:tc>
          <w:tcPr>
            <w:tcW w:w="797" w:type="pct"/>
            <w:tcBorders>
              <w:top w:val="single" w:color="auto" w:sz="4" w:space="0"/>
              <w:left w:val="single" w:color="auto" w:sz="6" w:space="0"/>
              <w:bottom w:val="single" w:color="auto" w:sz="6" w:space="0"/>
              <w:right w:val="single" w:color="auto" w:sz="6" w:space="0"/>
            </w:tcBorders>
            <w:vAlign w:val="center"/>
          </w:tcPr>
          <w:p w14:paraId="7EB81C5A">
            <w:pPr>
              <w:adjustRightInd w:val="0"/>
              <w:snapToGrid w:val="0"/>
              <w:jc w:val="center"/>
              <w:textAlignment w:val="baseline"/>
              <w:outlineLvl w:val="0"/>
              <w:rPr>
                <w:rFonts w:hint="eastAsia" w:ascii="宋体" w:hAnsi="宋体"/>
              </w:rPr>
            </w:pPr>
            <w:bookmarkStart w:id="4" w:name="_Toc173066404"/>
            <w:r>
              <w:rPr>
                <w:rFonts w:hint="eastAsia" w:ascii="宋体" w:hAnsi="宋体"/>
              </w:rPr>
              <w:t>响应/偏离</w:t>
            </w:r>
            <w:bookmarkEnd w:id="4"/>
          </w:p>
        </w:tc>
        <w:tc>
          <w:tcPr>
            <w:tcW w:w="741" w:type="pct"/>
            <w:tcBorders>
              <w:top w:val="single" w:color="auto" w:sz="4" w:space="0"/>
              <w:left w:val="single" w:color="auto" w:sz="6" w:space="0"/>
              <w:bottom w:val="single" w:color="auto" w:sz="6" w:space="0"/>
              <w:right w:val="single" w:color="auto" w:sz="4" w:space="0"/>
            </w:tcBorders>
            <w:vAlign w:val="center"/>
          </w:tcPr>
          <w:p w14:paraId="7F80246D">
            <w:pPr>
              <w:adjustRightInd w:val="0"/>
              <w:snapToGrid w:val="0"/>
              <w:jc w:val="center"/>
              <w:textAlignment w:val="baseline"/>
              <w:outlineLvl w:val="0"/>
              <w:rPr>
                <w:rFonts w:hint="eastAsia" w:ascii="宋体" w:hAnsi="宋体"/>
              </w:rPr>
            </w:pPr>
            <w:bookmarkStart w:id="5" w:name="_Toc173066405"/>
            <w:r>
              <w:rPr>
                <w:rFonts w:hint="eastAsia" w:ascii="宋体" w:hAnsi="宋体"/>
              </w:rPr>
              <w:t>说明</w:t>
            </w:r>
            <w:bookmarkEnd w:id="5"/>
          </w:p>
        </w:tc>
      </w:tr>
      <w:tr w14:paraId="20D26F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3B18C220">
            <w:pPr>
              <w:adjustRightInd w:val="0"/>
              <w:snapToGrid w:val="0"/>
              <w:jc w:val="center"/>
              <w:textAlignment w:val="baseline"/>
              <w:outlineLvl w:val="0"/>
              <w:rPr>
                <w:rFonts w:hint="eastAsia" w:ascii="宋体" w:hAnsi="宋体"/>
              </w:rPr>
            </w:pPr>
            <w:r>
              <w:rPr>
                <w:rFonts w:hint="eastAsia" w:ascii="宋体" w:hAnsi="宋体"/>
              </w:rPr>
              <w:t>商务部分</w:t>
            </w:r>
            <w:r>
              <w:rPr>
                <w:rFonts w:hint="eastAsia"/>
              </w:rPr>
              <w:t>（商务及其他售后服务要求）</w:t>
            </w:r>
          </w:p>
        </w:tc>
      </w:tr>
      <w:tr w14:paraId="13591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740AB907">
            <w:pPr>
              <w:adjustRightInd w:val="0"/>
              <w:snapToGrid w:val="0"/>
              <w:jc w:val="center"/>
              <w:textAlignment w:val="baseline"/>
              <w:outlineLvl w:val="0"/>
              <w:rPr>
                <w:rFonts w:hint="eastAsia" w:ascii="宋体" w:hAnsi="宋体"/>
              </w:rPr>
            </w:pPr>
            <w:bookmarkStart w:id="6" w:name="_Toc173066406"/>
            <w:r>
              <w:rPr>
                <w:rFonts w:hint="eastAsia" w:ascii="宋体" w:hAnsi="宋体"/>
              </w:rPr>
              <w:t>1</w:t>
            </w:r>
            <w:bookmarkEnd w:id="6"/>
          </w:p>
        </w:tc>
        <w:tc>
          <w:tcPr>
            <w:tcW w:w="1529" w:type="pct"/>
            <w:tcBorders>
              <w:top w:val="single" w:color="auto" w:sz="6" w:space="0"/>
              <w:left w:val="single" w:color="auto" w:sz="6" w:space="0"/>
              <w:bottom w:val="single" w:color="auto" w:sz="6" w:space="0"/>
              <w:right w:val="single" w:color="auto" w:sz="6" w:space="0"/>
            </w:tcBorders>
            <w:vAlign w:val="center"/>
          </w:tcPr>
          <w:p w14:paraId="548C8145">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122C5A9D">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2291AB92">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2BB1C3F5">
            <w:pPr>
              <w:adjustRightInd w:val="0"/>
              <w:snapToGrid w:val="0"/>
              <w:jc w:val="center"/>
              <w:textAlignment w:val="baseline"/>
              <w:outlineLvl w:val="0"/>
              <w:rPr>
                <w:rFonts w:hint="eastAsia" w:ascii="宋体" w:hAnsi="宋体"/>
              </w:rPr>
            </w:pPr>
          </w:p>
        </w:tc>
      </w:tr>
      <w:tr w14:paraId="25306A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7B214678">
            <w:pPr>
              <w:adjustRightInd w:val="0"/>
              <w:snapToGrid w:val="0"/>
              <w:jc w:val="center"/>
              <w:textAlignment w:val="baseline"/>
              <w:outlineLvl w:val="0"/>
              <w:rPr>
                <w:rFonts w:hint="eastAsia" w:ascii="宋体" w:hAnsi="宋体"/>
              </w:rPr>
            </w:pPr>
            <w:bookmarkStart w:id="7" w:name="_Toc173066407"/>
            <w:r>
              <w:rPr>
                <w:rFonts w:hint="eastAsia" w:ascii="宋体" w:hAnsi="宋体"/>
              </w:rPr>
              <w:t>2</w:t>
            </w:r>
            <w:bookmarkEnd w:id="7"/>
          </w:p>
        </w:tc>
        <w:tc>
          <w:tcPr>
            <w:tcW w:w="1529" w:type="pct"/>
            <w:tcBorders>
              <w:top w:val="single" w:color="auto" w:sz="6" w:space="0"/>
              <w:left w:val="single" w:color="auto" w:sz="6" w:space="0"/>
              <w:bottom w:val="single" w:color="auto" w:sz="6" w:space="0"/>
              <w:right w:val="single" w:color="auto" w:sz="6" w:space="0"/>
            </w:tcBorders>
            <w:vAlign w:val="center"/>
          </w:tcPr>
          <w:p w14:paraId="26CE6635">
            <w:pPr>
              <w:adjustRightInd w:val="0"/>
              <w:snapToGrid w:val="0"/>
              <w:ind w:firstLine="420" w:firstLineChars="20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1EEA31D5">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2B03FD29">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70C01C29">
            <w:pPr>
              <w:adjustRightInd w:val="0"/>
              <w:snapToGrid w:val="0"/>
              <w:jc w:val="center"/>
              <w:textAlignment w:val="baseline"/>
              <w:outlineLvl w:val="0"/>
              <w:rPr>
                <w:rFonts w:hint="eastAsia" w:ascii="宋体" w:hAnsi="宋体"/>
              </w:rPr>
            </w:pPr>
          </w:p>
        </w:tc>
      </w:tr>
      <w:tr w14:paraId="149FA2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3FFB97B3">
            <w:pPr>
              <w:adjustRightInd w:val="0"/>
              <w:snapToGrid w:val="0"/>
              <w:jc w:val="center"/>
              <w:textAlignment w:val="baseline"/>
              <w:outlineLvl w:val="0"/>
              <w:rPr>
                <w:rFonts w:hint="eastAsia" w:ascii="宋体" w:hAnsi="宋体"/>
              </w:rPr>
            </w:pPr>
            <w:bookmarkStart w:id="8" w:name="_Toc173066408"/>
            <w:r>
              <w:rPr>
                <w:rFonts w:hint="eastAsia" w:ascii="宋体" w:hAnsi="宋体"/>
              </w:rPr>
              <w:t>3</w:t>
            </w:r>
            <w:bookmarkEnd w:id="8"/>
          </w:p>
        </w:tc>
        <w:tc>
          <w:tcPr>
            <w:tcW w:w="1529" w:type="pct"/>
            <w:tcBorders>
              <w:top w:val="single" w:color="auto" w:sz="6" w:space="0"/>
              <w:left w:val="single" w:color="auto" w:sz="6" w:space="0"/>
              <w:bottom w:val="single" w:color="auto" w:sz="6" w:space="0"/>
              <w:right w:val="single" w:color="auto" w:sz="6" w:space="0"/>
            </w:tcBorders>
            <w:vAlign w:val="center"/>
          </w:tcPr>
          <w:p w14:paraId="46796B6F">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720B019B">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142AC235">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7E8113AB">
            <w:pPr>
              <w:adjustRightInd w:val="0"/>
              <w:snapToGrid w:val="0"/>
              <w:jc w:val="center"/>
              <w:textAlignment w:val="baseline"/>
              <w:outlineLvl w:val="0"/>
              <w:rPr>
                <w:rFonts w:hint="eastAsia" w:ascii="宋体" w:hAnsi="宋体"/>
              </w:rPr>
            </w:pPr>
          </w:p>
        </w:tc>
      </w:tr>
      <w:tr w14:paraId="0AD04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417B3E05">
            <w:pPr>
              <w:adjustRightInd w:val="0"/>
              <w:snapToGrid w:val="0"/>
              <w:jc w:val="center"/>
              <w:textAlignment w:val="baseline"/>
              <w:outlineLvl w:val="0"/>
              <w:rPr>
                <w:rFonts w:hint="eastAsia"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vAlign w:val="center"/>
          </w:tcPr>
          <w:p w14:paraId="6C0251AC">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05F4B132">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4EA1517E">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485906BF">
            <w:pPr>
              <w:adjustRightInd w:val="0"/>
              <w:snapToGrid w:val="0"/>
              <w:jc w:val="center"/>
              <w:textAlignment w:val="baseline"/>
              <w:outlineLvl w:val="0"/>
              <w:rPr>
                <w:rFonts w:hint="eastAsia" w:ascii="宋体" w:hAnsi="宋体"/>
              </w:rPr>
            </w:pPr>
          </w:p>
        </w:tc>
      </w:tr>
      <w:tr w14:paraId="0D550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textDirection w:val="tbRlV"/>
            <w:vAlign w:val="center"/>
          </w:tcPr>
          <w:p w14:paraId="0A3F569D">
            <w:pPr>
              <w:adjustRightInd w:val="0"/>
              <w:snapToGrid w:val="0"/>
              <w:ind w:left="113" w:right="113"/>
              <w:jc w:val="center"/>
              <w:textAlignment w:val="baseline"/>
              <w:outlineLvl w:val="0"/>
              <w:rPr>
                <w:rFonts w:hint="eastAsia"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textDirection w:val="tbRlV"/>
            <w:vAlign w:val="center"/>
          </w:tcPr>
          <w:p w14:paraId="1E3CF2B2">
            <w:pPr>
              <w:adjustRightInd w:val="0"/>
              <w:snapToGrid w:val="0"/>
              <w:ind w:left="113" w:right="113"/>
              <w:jc w:val="center"/>
              <w:textAlignment w:val="baseline"/>
              <w:outlineLvl w:val="0"/>
              <w:rPr>
                <w:rFonts w:hint="eastAsia" w:ascii="宋体" w:hAnsi="宋体"/>
              </w:rPr>
            </w:pPr>
            <w:r>
              <w:rPr>
                <w:rFonts w:hint="eastAsia" w:ascii="宋体" w:hAnsi="宋体"/>
              </w:rPr>
              <w:t>…</w:t>
            </w:r>
          </w:p>
        </w:tc>
        <w:tc>
          <w:tcPr>
            <w:tcW w:w="1603" w:type="pct"/>
            <w:tcBorders>
              <w:top w:val="single" w:color="auto" w:sz="6" w:space="0"/>
              <w:left w:val="single" w:color="auto" w:sz="6" w:space="0"/>
              <w:bottom w:val="single" w:color="auto" w:sz="6" w:space="0"/>
              <w:right w:val="single" w:color="auto" w:sz="6" w:space="0"/>
            </w:tcBorders>
            <w:vAlign w:val="center"/>
          </w:tcPr>
          <w:p w14:paraId="3EFBCEA2">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44517435">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13E3D3FF">
            <w:pPr>
              <w:adjustRightInd w:val="0"/>
              <w:snapToGrid w:val="0"/>
              <w:jc w:val="center"/>
              <w:textAlignment w:val="baseline"/>
              <w:outlineLvl w:val="0"/>
              <w:rPr>
                <w:rFonts w:hint="eastAsia" w:ascii="宋体" w:hAnsi="宋体"/>
              </w:rPr>
            </w:pPr>
          </w:p>
        </w:tc>
      </w:tr>
      <w:tr w14:paraId="460F68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6B94A93F">
            <w:pPr>
              <w:adjustRightInd w:val="0"/>
              <w:snapToGrid w:val="0"/>
              <w:jc w:val="center"/>
              <w:textAlignment w:val="baseline"/>
              <w:outlineLvl w:val="0"/>
              <w:rPr>
                <w:rFonts w:hint="eastAsia" w:ascii="宋体" w:hAnsi="宋体"/>
              </w:rPr>
            </w:pPr>
            <w:r>
              <w:rPr>
                <w:rFonts w:hint="eastAsia" w:ascii="宋体" w:hAnsi="宋体"/>
              </w:rPr>
              <w:t>技术部分</w:t>
            </w:r>
            <w:r>
              <w:rPr>
                <w:rFonts w:hint="eastAsia"/>
              </w:rPr>
              <w:t>（技术参数及性能配置要求）</w:t>
            </w:r>
          </w:p>
        </w:tc>
      </w:tr>
      <w:tr w14:paraId="161FF6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75096E09">
            <w:pPr>
              <w:adjustRightInd w:val="0"/>
              <w:snapToGrid w:val="0"/>
              <w:jc w:val="center"/>
              <w:textAlignment w:val="baseline"/>
              <w:outlineLvl w:val="0"/>
              <w:rPr>
                <w:rFonts w:hint="eastAsia" w:ascii="宋体" w:hAnsi="宋体"/>
              </w:rPr>
            </w:pPr>
            <w:r>
              <w:rPr>
                <w:rFonts w:hint="eastAsia" w:ascii="宋体" w:hAnsi="宋体"/>
              </w:rPr>
              <w:t>1</w:t>
            </w:r>
          </w:p>
        </w:tc>
        <w:tc>
          <w:tcPr>
            <w:tcW w:w="1529" w:type="pct"/>
            <w:tcBorders>
              <w:top w:val="single" w:color="auto" w:sz="6" w:space="0"/>
              <w:left w:val="single" w:color="auto" w:sz="6" w:space="0"/>
              <w:bottom w:val="single" w:color="auto" w:sz="6" w:space="0"/>
              <w:right w:val="single" w:color="auto" w:sz="6" w:space="0"/>
            </w:tcBorders>
            <w:vAlign w:val="center"/>
          </w:tcPr>
          <w:p w14:paraId="1A78672B">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36489457">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63CF16C6">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793366CD">
            <w:pPr>
              <w:adjustRightInd w:val="0"/>
              <w:snapToGrid w:val="0"/>
              <w:jc w:val="center"/>
              <w:textAlignment w:val="baseline"/>
              <w:outlineLvl w:val="0"/>
              <w:rPr>
                <w:rFonts w:hint="eastAsia" w:ascii="宋体" w:hAnsi="宋体"/>
              </w:rPr>
            </w:pPr>
          </w:p>
        </w:tc>
      </w:tr>
      <w:tr w14:paraId="4F46D2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49FDFAC3">
            <w:pPr>
              <w:adjustRightInd w:val="0"/>
              <w:snapToGrid w:val="0"/>
              <w:jc w:val="center"/>
              <w:textAlignment w:val="baseline"/>
              <w:outlineLvl w:val="0"/>
              <w:rPr>
                <w:rFonts w:hint="eastAsia" w:ascii="宋体" w:hAnsi="宋体"/>
              </w:rPr>
            </w:pPr>
            <w:r>
              <w:rPr>
                <w:rFonts w:hint="eastAsia" w:ascii="宋体" w:hAnsi="宋体"/>
              </w:rPr>
              <w:t>2</w:t>
            </w:r>
          </w:p>
        </w:tc>
        <w:tc>
          <w:tcPr>
            <w:tcW w:w="1529" w:type="pct"/>
            <w:tcBorders>
              <w:top w:val="single" w:color="auto" w:sz="6" w:space="0"/>
              <w:left w:val="single" w:color="auto" w:sz="6" w:space="0"/>
              <w:bottom w:val="single" w:color="auto" w:sz="6" w:space="0"/>
              <w:right w:val="single" w:color="auto" w:sz="6" w:space="0"/>
            </w:tcBorders>
            <w:vAlign w:val="center"/>
          </w:tcPr>
          <w:p w14:paraId="7FF016B4">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6D58F86C">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53B768FB">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6193067C">
            <w:pPr>
              <w:adjustRightInd w:val="0"/>
              <w:snapToGrid w:val="0"/>
              <w:jc w:val="center"/>
              <w:textAlignment w:val="baseline"/>
              <w:outlineLvl w:val="0"/>
              <w:rPr>
                <w:rFonts w:hint="eastAsia" w:ascii="宋体" w:hAnsi="宋体"/>
              </w:rPr>
            </w:pPr>
          </w:p>
        </w:tc>
      </w:tr>
      <w:tr w14:paraId="64373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2436D949">
            <w:pPr>
              <w:adjustRightInd w:val="0"/>
              <w:snapToGrid w:val="0"/>
              <w:jc w:val="center"/>
              <w:textAlignment w:val="baseline"/>
              <w:outlineLvl w:val="0"/>
              <w:rPr>
                <w:rFonts w:hint="eastAsia" w:ascii="宋体" w:hAnsi="宋体"/>
              </w:rPr>
            </w:pPr>
            <w:r>
              <w:rPr>
                <w:rFonts w:hint="eastAsia" w:ascii="宋体" w:hAnsi="宋体"/>
              </w:rPr>
              <w:t>3</w:t>
            </w:r>
          </w:p>
        </w:tc>
        <w:tc>
          <w:tcPr>
            <w:tcW w:w="1529" w:type="pct"/>
            <w:tcBorders>
              <w:top w:val="single" w:color="auto" w:sz="6" w:space="0"/>
              <w:left w:val="single" w:color="auto" w:sz="6" w:space="0"/>
              <w:bottom w:val="single" w:color="auto" w:sz="6" w:space="0"/>
              <w:right w:val="single" w:color="auto" w:sz="6" w:space="0"/>
            </w:tcBorders>
            <w:vAlign w:val="center"/>
          </w:tcPr>
          <w:p w14:paraId="35488BE7">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43127775">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5932C1A9">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016247F0">
            <w:pPr>
              <w:adjustRightInd w:val="0"/>
              <w:snapToGrid w:val="0"/>
              <w:jc w:val="center"/>
              <w:textAlignment w:val="baseline"/>
              <w:outlineLvl w:val="0"/>
              <w:rPr>
                <w:rFonts w:hint="eastAsia" w:ascii="宋体" w:hAnsi="宋体"/>
              </w:rPr>
            </w:pPr>
          </w:p>
        </w:tc>
      </w:tr>
      <w:tr w14:paraId="31D791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30" w:type="pct"/>
            <w:tcBorders>
              <w:top w:val="single" w:color="auto" w:sz="6" w:space="0"/>
              <w:left w:val="single" w:color="auto" w:sz="4" w:space="0"/>
              <w:bottom w:val="single" w:color="auto" w:sz="4" w:space="0"/>
              <w:right w:val="single" w:color="auto" w:sz="6" w:space="0"/>
            </w:tcBorders>
            <w:vAlign w:val="center"/>
          </w:tcPr>
          <w:p w14:paraId="2D5C724C">
            <w:pPr>
              <w:adjustRightInd w:val="0"/>
              <w:snapToGrid w:val="0"/>
              <w:jc w:val="center"/>
              <w:textAlignment w:val="baseline"/>
              <w:outlineLvl w:val="0"/>
              <w:rPr>
                <w:rFonts w:hint="eastAsia" w:ascii="宋体" w:hAnsi="宋体"/>
              </w:rPr>
            </w:pPr>
            <w:r>
              <w:rPr>
                <w:rFonts w:hint="eastAsia" w:ascii="宋体" w:hAnsi="宋体"/>
              </w:rPr>
              <w:t>…</w:t>
            </w:r>
          </w:p>
        </w:tc>
        <w:tc>
          <w:tcPr>
            <w:tcW w:w="1529" w:type="pct"/>
            <w:tcBorders>
              <w:top w:val="single" w:color="auto" w:sz="6" w:space="0"/>
              <w:left w:val="single" w:color="auto" w:sz="6" w:space="0"/>
              <w:bottom w:val="single" w:color="auto" w:sz="4" w:space="0"/>
              <w:right w:val="single" w:color="auto" w:sz="6" w:space="0"/>
            </w:tcBorders>
            <w:vAlign w:val="center"/>
          </w:tcPr>
          <w:p w14:paraId="34BF960D">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4" w:space="0"/>
              <w:right w:val="single" w:color="auto" w:sz="6" w:space="0"/>
            </w:tcBorders>
            <w:vAlign w:val="center"/>
          </w:tcPr>
          <w:p w14:paraId="31C53704">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4" w:space="0"/>
              <w:right w:val="single" w:color="auto" w:sz="4" w:space="0"/>
            </w:tcBorders>
            <w:vAlign w:val="center"/>
          </w:tcPr>
          <w:p w14:paraId="3AB59942">
            <w:pPr>
              <w:adjustRightInd w:val="0"/>
              <w:snapToGrid w:val="0"/>
              <w:jc w:val="center"/>
              <w:textAlignment w:val="baseline"/>
              <w:outlineLvl w:val="0"/>
              <w:rPr>
                <w:rFonts w:hint="eastAsia" w:ascii="宋体" w:hAnsi="宋体"/>
              </w:rPr>
            </w:pPr>
          </w:p>
        </w:tc>
        <w:tc>
          <w:tcPr>
            <w:tcW w:w="741" w:type="pct"/>
            <w:tcBorders>
              <w:top w:val="single" w:color="auto" w:sz="6" w:space="0"/>
              <w:left w:val="nil"/>
              <w:bottom w:val="single" w:color="auto" w:sz="4" w:space="0"/>
              <w:right w:val="single" w:color="auto" w:sz="4" w:space="0"/>
            </w:tcBorders>
            <w:vAlign w:val="center"/>
          </w:tcPr>
          <w:p w14:paraId="3D72ED0F">
            <w:pPr>
              <w:adjustRightInd w:val="0"/>
              <w:snapToGrid w:val="0"/>
              <w:jc w:val="center"/>
              <w:textAlignment w:val="baseline"/>
              <w:outlineLvl w:val="0"/>
              <w:rPr>
                <w:rFonts w:hint="eastAsia" w:ascii="宋体" w:hAnsi="宋体"/>
              </w:rPr>
            </w:pPr>
          </w:p>
        </w:tc>
      </w:tr>
    </w:tbl>
    <w:p w14:paraId="363B36E8">
      <w:pPr>
        <w:spacing w:line="360" w:lineRule="exact"/>
        <w:rPr>
          <w:rFonts w:hint="eastAsia" w:ascii="宋体" w:hAnsi="宋体"/>
          <w:szCs w:val="21"/>
        </w:rPr>
      </w:pPr>
    </w:p>
    <w:p w14:paraId="531EEAB1">
      <w:pPr>
        <w:spacing w:line="360" w:lineRule="exact"/>
        <w:rPr>
          <w:rFonts w:hint="eastAsia" w:ascii="宋体" w:hAnsi="宋体"/>
          <w:szCs w:val="21"/>
        </w:rPr>
      </w:pPr>
      <w:r>
        <w:rPr>
          <w:rFonts w:hint="eastAsia" w:ascii="宋体" w:hAnsi="宋体"/>
          <w:szCs w:val="21"/>
        </w:rPr>
        <w:t>说明：</w:t>
      </w:r>
      <w:r>
        <w:rPr>
          <w:rFonts w:hint="eastAsia" w:ascii="宋体" w:hAnsi="宋体"/>
        </w:rPr>
        <w:t>1、应写明</w:t>
      </w:r>
      <w:r>
        <w:rPr>
          <w:rFonts w:hint="eastAsia" w:ascii="宋体" w:hAnsi="宋体"/>
          <w:szCs w:val="21"/>
        </w:rPr>
        <w:t>响应文件对</w:t>
      </w:r>
      <w:r>
        <w:rPr>
          <w:rFonts w:hint="eastAsia"/>
        </w:rPr>
        <w:t>商务</w:t>
      </w:r>
      <w:r>
        <w:rPr>
          <w:rFonts w:hint="eastAsia" w:ascii="宋体" w:hAnsi="宋体"/>
        </w:rPr>
        <w:t>与技术要求的</w:t>
      </w:r>
      <w:r>
        <w:rPr>
          <w:rFonts w:hint="eastAsia" w:ascii="宋体" w:hAnsi="宋体"/>
          <w:szCs w:val="21"/>
        </w:rPr>
        <w:t>响应和偏离情况</w:t>
      </w:r>
      <w:r>
        <w:rPr>
          <w:rFonts w:hint="eastAsia"/>
          <w:bCs/>
          <w:szCs w:val="21"/>
        </w:rPr>
        <w:t>；</w:t>
      </w:r>
    </w:p>
    <w:p w14:paraId="134ABBCA">
      <w:pPr>
        <w:pStyle w:val="17"/>
        <w:numPr>
          <w:ilvl w:val="0"/>
          <w:numId w:val="1"/>
        </w:numPr>
        <w:spacing w:line="360" w:lineRule="exact"/>
        <w:rPr>
          <w:rStyle w:val="16"/>
          <w:rFonts w:hint="eastAsia" w:hAnsi="宋体"/>
        </w:rPr>
      </w:pPr>
      <w:r>
        <w:rPr>
          <w:rFonts w:hint="eastAsia" w:hAnsi="宋体"/>
        </w:rPr>
        <w:t>应对照采购文件“技术规格、参数及要求”，逐条说明所提供货物和服务已对采购文件的商务、技术做出了实质性的响应，并申明商务、技术条文的响应和偏离。特别对有具体商务、技术参数要求的，供应商必须提供对应的详细应答。如果仅注明“符合”、“满足”或简单复制采购文件要求，将有可能导致竞价被拒绝</w:t>
      </w:r>
      <w:r>
        <w:rPr>
          <w:rStyle w:val="16"/>
          <w:rFonts w:hAnsi="宋体"/>
        </w:rPr>
        <w:t xml:space="preserve"> </w:t>
      </w:r>
      <w:r>
        <w:rPr>
          <w:rStyle w:val="16"/>
          <w:rFonts w:hint="eastAsia" w:hAnsi="宋体"/>
        </w:rPr>
        <w:t>。</w:t>
      </w:r>
    </w:p>
    <w:p w14:paraId="2BA4F2D7">
      <w:pPr>
        <w:pStyle w:val="17"/>
        <w:spacing w:line="360" w:lineRule="exact"/>
        <w:rPr>
          <w:rStyle w:val="16"/>
          <w:rFonts w:hint="eastAsia" w:hAnsi="宋体"/>
        </w:rPr>
      </w:pPr>
    </w:p>
    <w:p w14:paraId="66F1B89E">
      <w:pPr>
        <w:pStyle w:val="17"/>
        <w:spacing w:line="360" w:lineRule="exact"/>
        <w:rPr>
          <w:rStyle w:val="16"/>
          <w:rFonts w:hint="eastAsia" w:hAnsi="宋体"/>
        </w:rPr>
      </w:pPr>
    </w:p>
    <w:p w14:paraId="5A708310">
      <w:pPr>
        <w:pStyle w:val="17"/>
        <w:spacing w:line="360" w:lineRule="exact"/>
        <w:rPr>
          <w:rStyle w:val="16"/>
          <w:rFonts w:hint="eastAsia" w:hAnsi="宋体"/>
        </w:rPr>
      </w:pPr>
    </w:p>
    <w:p w14:paraId="0C26E835">
      <w:pPr>
        <w:pStyle w:val="17"/>
        <w:spacing w:line="360" w:lineRule="exact"/>
        <w:rPr>
          <w:rStyle w:val="16"/>
          <w:rFonts w:hint="eastAsia" w:hAnsi="宋体"/>
        </w:rPr>
      </w:pPr>
    </w:p>
    <w:p w14:paraId="6DAE4365">
      <w:pPr>
        <w:pStyle w:val="6"/>
        <w:spacing w:line="360" w:lineRule="exact"/>
        <w:ind w:firstLine="1470"/>
        <w:rPr>
          <w:sz w:val="21"/>
          <w:szCs w:val="22"/>
        </w:rPr>
      </w:pPr>
      <w:r>
        <w:rPr>
          <w:rFonts w:hint="eastAsia"/>
          <w:sz w:val="21"/>
          <w:szCs w:val="22"/>
        </w:rPr>
        <w:t>法定代表人或委托代理人签字:</w:t>
      </w:r>
      <w:r>
        <w:rPr>
          <w:rFonts w:hint="eastAsia"/>
          <w:sz w:val="21"/>
          <w:szCs w:val="22"/>
          <w:u w:val="single"/>
        </w:rPr>
        <w:t xml:space="preserve">                          </w:t>
      </w:r>
      <w:r>
        <w:rPr>
          <w:rFonts w:hint="eastAsia"/>
          <w:sz w:val="21"/>
          <w:szCs w:val="22"/>
        </w:rPr>
        <w:t xml:space="preserve">  </w:t>
      </w:r>
    </w:p>
    <w:p w14:paraId="49477CA4">
      <w:pPr>
        <w:pStyle w:val="6"/>
        <w:spacing w:line="500" w:lineRule="exact"/>
        <w:ind w:firstLine="1470"/>
        <w:rPr>
          <w:sz w:val="21"/>
          <w:szCs w:val="22"/>
          <w:u w:val="single"/>
        </w:rPr>
      </w:pPr>
      <w:r>
        <w:rPr>
          <w:rFonts w:hint="eastAsia"/>
          <w:sz w:val="21"/>
          <w:szCs w:val="22"/>
        </w:rPr>
        <w:t>供应商名称（盖章）：</w:t>
      </w:r>
      <w:r>
        <w:rPr>
          <w:rFonts w:hint="eastAsia"/>
          <w:sz w:val="21"/>
          <w:szCs w:val="22"/>
          <w:u w:val="single"/>
        </w:rPr>
        <w:t xml:space="preserve">                              </w:t>
      </w:r>
    </w:p>
    <w:p w14:paraId="60C98BB9">
      <w:pPr>
        <w:pStyle w:val="6"/>
        <w:spacing w:line="360" w:lineRule="exact"/>
        <w:ind w:firstLine="4935"/>
        <w:rPr>
          <w:sz w:val="21"/>
          <w:szCs w:val="22"/>
          <w:u w:val="single"/>
        </w:rPr>
      </w:pPr>
    </w:p>
    <w:p w14:paraId="07B480CC">
      <w:pPr>
        <w:pStyle w:val="6"/>
        <w:spacing w:line="360" w:lineRule="exact"/>
        <w:ind w:firstLine="4935"/>
        <w:rPr>
          <w:rStyle w:val="16"/>
          <w:rFonts w:ascii="宋体" w:hAnsi="Courier New" w:cstheme="minorBidi"/>
          <w:sz w:val="21"/>
          <w:szCs w:val="22"/>
          <w:u w:val="single"/>
        </w:rPr>
      </w:pPr>
      <w:r>
        <w:rPr>
          <w:rFonts w:hint="eastAsia"/>
          <w:sz w:val="21"/>
          <w:szCs w:val="22"/>
          <w:u w:val="single"/>
        </w:rPr>
        <w:t xml:space="preserve">      </w:t>
      </w:r>
      <w:r>
        <w:rPr>
          <w:rFonts w:hint="eastAsia"/>
          <w:sz w:val="21"/>
          <w:szCs w:val="22"/>
        </w:rPr>
        <w:t>年</w:t>
      </w:r>
      <w:r>
        <w:rPr>
          <w:rFonts w:hint="eastAsia"/>
          <w:sz w:val="21"/>
          <w:szCs w:val="22"/>
          <w:u w:val="single"/>
        </w:rPr>
        <w:t xml:space="preserve">   </w:t>
      </w:r>
      <w:r>
        <w:rPr>
          <w:rFonts w:hint="eastAsia"/>
          <w:sz w:val="21"/>
          <w:szCs w:val="22"/>
        </w:rPr>
        <w:t>月</w:t>
      </w:r>
      <w:r>
        <w:rPr>
          <w:rFonts w:hint="eastAsia"/>
          <w:sz w:val="21"/>
          <w:szCs w:val="22"/>
          <w:u w:val="single"/>
        </w:rPr>
        <w:t xml:space="preserve">   </w:t>
      </w:r>
      <w:r>
        <w:rPr>
          <w:rFonts w:hint="eastAsia"/>
          <w:sz w:val="21"/>
          <w:szCs w:val="22"/>
        </w:rPr>
        <w:t>日</w:t>
      </w:r>
    </w:p>
    <w:p w14:paraId="5236EC43">
      <w:pPr>
        <w:spacing w:line="300" w:lineRule="auto"/>
        <w:rPr>
          <w:rStyle w:val="16"/>
          <w:rFonts w:hint="eastAsia" w:ascii="宋体" w:hAnsi="宋体"/>
        </w:rPr>
      </w:pPr>
      <w:r>
        <w:rPr>
          <w:rStyle w:val="16"/>
          <w:rFonts w:hint="eastAsia" w:ascii="宋体" w:hAnsi="宋体"/>
        </w:rPr>
        <w:t xml:space="preserve"> </w:t>
      </w:r>
    </w:p>
    <w:p w14:paraId="6CA8BA19">
      <w:pPr>
        <w:snapToGrid w:val="0"/>
        <w:spacing w:line="300" w:lineRule="auto"/>
        <w:jc w:val="center"/>
        <w:rPr>
          <w:rStyle w:val="16"/>
          <w:rFonts w:hint="eastAsia" w:ascii="仿宋_GB2312" w:hAnsi="宋体" w:eastAsia="仿宋_GB2312"/>
          <w:b/>
          <w:bCs/>
          <w:sz w:val="32"/>
          <w:szCs w:val="32"/>
        </w:rPr>
      </w:pPr>
      <w:r>
        <w:rPr>
          <w:rStyle w:val="16"/>
          <w:rFonts w:hint="eastAsia" w:ascii="仿宋_GB2312" w:hAnsi="宋体" w:eastAsia="仿宋_GB2312"/>
          <w:b/>
          <w:bCs/>
          <w:sz w:val="32"/>
          <w:szCs w:val="32"/>
        </w:rPr>
        <w:t>法定代表人(负责人)授权委托书</w:t>
      </w:r>
    </w:p>
    <w:p w14:paraId="2AD20160">
      <w:pPr>
        <w:snapToGrid w:val="0"/>
        <w:spacing w:line="520" w:lineRule="exact"/>
        <w:rPr>
          <w:rFonts w:hint="eastAsia" w:ascii="宋体" w:hAnsi="宋体" w:cs="Times New Roman"/>
        </w:rPr>
      </w:pPr>
      <w:r>
        <w:rPr>
          <w:rFonts w:hint="eastAsia" w:ascii="宋体" w:hAnsi="宋体"/>
          <w:u w:val="single"/>
        </w:rPr>
        <w:t xml:space="preserve">                </w:t>
      </w:r>
      <w:r>
        <w:rPr>
          <w:rFonts w:hint="eastAsia" w:ascii="宋体" w:hAnsi="宋体"/>
        </w:rPr>
        <w:t>：</w:t>
      </w:r>
    </w:p>
    <w:p w14:paraId="6DC5825F">
      <w:pPr>
        <w:spacing w:line="520" w:lineRule="exact"/>
        <w:ind w:firstLine="420"/>
        <w:rPr>
          <w:rFonts w:hint="eastAsia"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（项目名称、项目编号）</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14:paraId="6A0A61EA">
      <w:pPr>
        <w:spacing w:line="520" w:lineRule="exact"/>
        <w:rPr>
          <w:rFonts w:hint="eastAsia" w:ascii="宋体" w:hAnsi="宋体"/>
        </w:rPr>
      </w:pPr>
    </w:p>
    <w:p w14:paraId="331C508C">
      <w:pPr>
        <w:spacing w:line="520" w:lineRule="exact"/>
        <w:rPr>
          <w:rFonts w:hint="eastAsia" w:ascii="宋体" w:hAnsi="宋体"/>
        </w:rPr>
      </w:pPr>
      <w:r>
        <w:rPr>
          <w:rFonts w:hint="eastAsia" w:ascii="宋体" w:hAnsi="宋体"/>
        </w:rPr>
        <w:t>供应商（盖章）：</w:t>
      </w:r>
      <w:r>
        <w:rPr>
          <w:rFonts w:hint="eastAsia" w:ascii="宋体" w:hAnsi="宋体"/>
          <w:u w:val="single"/>
        </w:rPr>
        <w:t xml:space="preserve">               </w:t>
      </w:r>
    </w:p>
    <w:p w14:paraId="7DD6C3EF">
      <w:pPr>
        <w:spacing w:line="520" w:lineRule="exact"/>
        <w:rPr>
          <w:rFonts w:hint="eastAsia" w:ascii="宋体" w:hAnsi="宋体"/>
        </w:rPr>
      </w:pPr>
      <w:r>
        <w:rPr>
          <w:rFonts w:hint="eastAsia" w:ascii="宋体" w:hAnsi="宋体"/>
        </w:rPr>
        <w:t>法定代表人（签字或签章）：</w:t>
      </w:r>
      <w:r>
        <w:rPr>
          <w:rFonts w:hint="eastAsia" w:ascii="宋体" w:hAnsi="宋体"/>
          <w:u w:val="single"/>
        </w:rPr>
        <w:t xml:space="preserve">       </w:t>
      </w:r>
    </w:p>
    <w:p w14:paraId="03A01E17">
      <w:pPr>
        <w:spacing w:line="520" w:lineRule="exact"/>
        <w:rPr>
          <w:rFonts w:hint="eastAsia"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0AF2BE0">
      <w:pPr>
        <w:spacing w:line="520" w:lineRule="exact"/>
        <w:rPr>
          <w:rFonts w:hint="eastAsia" w:ascii="宋体" w:hAnsi="宋体"/>
        </w:rPr>
      </w:pPr>
    </w:p>
    <w:p w14:paraId="3772DCC3">
      <w:pPr>
        <w:spacing w:line="520" w:lineRule="exact"/>
        <w:rPr>
          <w:rFonts w:hint="eastAsia" w:ascii="宋体" w:hAnsi="宋体"/>
        </w:rPr>
      </w:pPr>
      <w:r>
        <w:rPr>
          <w:rFonts w:hint="eastAsia" w:ascii="宋体" w:hAnsi="宋体"/>
        </w:rPr>
        <w:t>附：委托代理人工作单位</w:t>
      </w:r>
      <w:r>
        <w:rPr>
          <w:rFonts w:hint="eastAsia" w:ascii="宋体" w:hAnsi="宋体"/>
          <w:u w:val="single"/>
        </w:rPr>
        <w:t xml:space="preserve">               </w:t>
      </w:r>
    </w:p>
    <w:p w14:paraId="279ED02F">
      <w:pPr>
        <w:spacing w:line="520" w:lineRule="exact"/>
        <w:ind w:firstLine="42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p>
    <w:p w14:paraId="39EF2132">
      <w:pPr>
        <w:spacing w:line="520" w:lineRule="exact"/>
        <w:ind w:firstLine="420"/>
        <w:rPr>
          <w:rFonts w:hint="eastAsia" w:ascii="宋体" w:hAnsi="宋体"/>
          <w:u w:val="single"/>
        </w:rPr>
      </w:pPr>
      <w:r>
        <w:rPr>
          <w:rFonts w:hint="eastAsia" w:ascii="宋体" w:hAnsi="宋体"/>
        </w:rPr>
        <w:t>身份证号码：</w:t>
      </w:r>
      <w:r>
        <w:rPr>
          <w:rFonts w:hint="eastAsia" w:ascii="宋体" w:hAnsi="宋体"/>
          <w:u w:val="single"/>
        </w:rPr>
        <w:t xml:space="preserve">                              </w:t>
      </w:r>
    </w:p>
    <w:p w14:paraId="22149076">
      <w:pPr>
        <w:spacing w:line="520" w:lineRule="exact"/>
        <w:ind w:firstLine="420"/>
        <w:rPr>
          <w:rFonts w:hint="eastAsia" w:ascii="宋体" w:hAnsi="宋体"/>
          <w:u w:val="single"/>
        </w:rPr>
      </w:pPr>
    </w:p>
    <w:tbl>
      <w:tblPr>
        <w:tblStyle w:val="11"/>
        <w:tblpPr w:leftFromText="180" w:rightFromText="180" w:vertAnchor="text" w:horzAnchor="page" w:tblpX="1860" w:tblpY="540"/>
        <w:tblOverlap w:val="never"/>
        <w:tblW w:w="8981" w:type="dxa"/>
        <w:tblInd w:w="0" w:type="dxa"/>
        <w:tblLayout w:type="autofit"/>
        <w:tblCellMar>
          <w:top w:w="0" w:type="dxa"/>
          <w:left w:w="108" w:type="dxa"/>
          <w:bottom w:w="0" w:type="dxa"/>
          <w:right w:w="108" w:type="dxa"/>
        </w:tblCellMar>
      </w:tblPr>
      <w:tblGrid>
        <w:gridCol w:w="8981"/>
      </w:tblGrid>
      <w:tr w14:paraId="2154BD9B">
        <w:tblPrEx>
          <w:tblCellMar>
            <w:top w:w="0" w:type="dxa"/>
            <w:left w:w="108" w:type="dxa"/>
            <w:bottom w:w="0" w:type="dxa"/>
            <w:right w:w="108" w:type="dxa"/>
          </w:tblCellMar>
        </w:tblPrEx>
        <w:trPr>
          <w:trHeight w:val="4527" w:hRule="atLeast"/>
        </w:trPr>
        <w:tc>
          <w:tcPr>
            <w:tcW w:w="8981" w:type="dxa"/>
            <w:tcBorders>
              <w:top w:val="single" w:color="000000" w:sz="4" w:space="0"/>
              <w:left w:val="single" w:color="000000" w:sz="4" w:space="0"/>
              <w:bottom w:val="single" w:color="000000" w:sz="4" w:space="0"/>
              <w:right w:val="single" w:color="000000" w:sz="4" w:space="0"/>
            </w:tcBorders>
          </w:tcPr>
          <w:p w14:paraId="793B4C2A">
            <w:pPr>
              <w:spacing w:line="300" w:lineRule="auto"/>
              <w:rPr>
                <w:rFonts w:hint="eastAsia" w:ascii="宋体" w:hAnsi="宋体"/>
              </w:rPr>
            </w:pPr>
            <w:r>
              <w:rPr>
                <w:rFonts w:hint="eastAsia" w:ascii="宋体" w:hAnsi="宋体"/>
              </w:rPr>
              <w:t>委托代理人的正面及反面身份证复印件</w:t>
            </w:r>
          </w:p>
        </w:tc>
      </w:tr>
    </w:tbl>
    <w:p w14:paraId="57800971">
      <w:pPr>
        <w:spacing w:line="300" w:lineRule="auto"/>
        <w:ind w:left="480" w:hanging="480"/>
        <w:rPr>
          <w:rFonts w:hint="eastAsia" w:ascii="宋体" w:hAnsi="宋体"/>
        </w:rPr>
      </w:pPr>
    </w:p>
    <w:p w14:paraId="475F965E">
      <w:pPr>
        <w:pStyle w:val="17"/>
        <w:spacing w:line="300" w:lineRule="auto"/>
        <w:rPr>
          <w:rStyle w:val="16"/>
          <w:rFonts w:hint="eastAsia" w:hAnsi="宋体"/>
        </w:rPr>
      </w:pPr>
    </w:p>
    <w:p w14:paraId="1C36EF94">
      <w:pPr>
        <w:snapToGrid w:val="0"/>
        <w:spacing w:line="360" w:lineRule="exact"/>
        <w:jc w:val="center"/>
        <w:rPr>
          <w:rStyle w:val="16"/>
          <w:rFonts w:hint="eastAsia" w:ascii="宋体" w:hAnsi="宋体"/>
          <w:b/>
          <w:bCs/>
          <w:kern w:val="0"/>
          <w:sz w:val="28"/>
          <w:szCs w:val="28"/>
        </w:rPr>
      </w:pPr>
      <w:r>
        <w:rPr>
          <w:rStyle w:val="16"/>
          <w:rFonts w:hint="eastAsia" w:ascii="宋体" w:hAnsi="宋体"/>
          <w:kern w:val="0"/>
          <w:sz w:val="28"/>
          <w:szCs w:val="28"/>
        </w:rPr>
        <w:t>参加政府采购活动前三年内在经营活动中没有</w:t>
      </w:r>
      <w:r>
        <w:rPr>
          <w:rStyle w:val="16"/>
          <w:rFonts w:hint="eastAsia" w:ascii="宋体" w:hAnsi="宋体"/>
          <w:b/>
          <w:bCs/>
          <w:kern w:val="0"/>
          <w:sz w:val="28"/>
          <w:szCs w:val="28"/>
        </w:rPr>
        <w:t>重大违法记录的书面声明</w:t>
      </w:r>
    </w:p>
    <w:p w14:paraId="3C59920E">
      <w:pPr>
        <w:snapToGrid w:val="0"/>
        <w:spacing w:line="360" w:lineRule="exact"/>
        <w:jc w:val="center"/>
        <w:rPr>
          <w:rStyle w:val="16"/>
          <w:rFonts w:hint="eastAsia" w:ascii="宋体" w:hAnsi="宋体"/>
        </w:rPr>
      </w:pPr>
      <w:r>
        <w:rPr>
          <w:rStyle w:val="16"/>
          <w:rFonts w:hint="eastAsia" w:ascii="宋体" w:hAnsi="宋体"/>
        </w:rPr>
        <w:t>（格式自拟，必须提供）</w:t>
      </w:r>
    </w:p>
    <w:p w14:paraId="4C6864E9">
      <w:pPr>
        <w:snapToGrid w:val="0"/>
        <w:spacing w:line="360" w:lineRule="exact"/>
        <w:ind w:firstLine="411" w:firstLineChars="196"/>
        <w:jc w:val="center"/>
        <w:rPr>
          <w:rStyle w:val="16"/>
          <w:rFonts w:hint="eastAsia" w:ascii="宋体" w:hAnsi="宋体"/>
        </w:rPr>
      </w:pPr>
      <w:r>
        <w:rPr>
          <w:rStyle w:val="16"/>
          <w:rFonts w:hint="eastAsia" w:ascii="宋体" w:hAnsi="宋体"/>
        </w:rPr>
        <w:t xml:space="preserve"> </w:t>
      </w:r>
    </w:p>
    <w:p w14:paraId="4EF6C926">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14AC041B">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2BBC2D2F">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624C7863">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5089A998">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3EF7EE92">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1AA22800">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531E1848">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34BC34CC">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5789342F">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1139D094">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2D779768">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430BCA44">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1E10EF62">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5258AE4C">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3FCE48CE">
      <w:pPr>
        <w:pStyle w:val="17"/>
        <w:spacing w:line="360" w:lineRule="auto"/>
        <w:ind w:left="1080" w:leftChars="257" w:hanging="540"/>
        <w:rPr>
          <w:rStyle w:val="16"/>
          <w:rFonts w:hint="eastAsia" w:ascii="仿宋_GB2312" w:hAnsi="宋体" w:eastAsia="仿宋_GB2312"/>
          <w:sz w:val="24"/>
          <w:szCs w:val="24"/>
        </w:rPr>
      </w:pPr>
      <w:r>
        <w:rPr>
          <w:rStyle w:val="16"/>
          <w:rFonts w:hint="eastAsia" w:ascii="仿宋_GB2312" w:hAnsi="宋体" w:eastAsia="仿宋_GB2312"/>
          <w:sz w:val="24"/>
          <w:szCs w:val="24"/>
        </w:rPr>
        <w:t xml:space="preserve"> </w:t>
      </w:r>
    </w:p>
    <w:p w14:paraId="4C527824">
      <w:pPr>
        <w:snapToGrid w:val="0"/>
        <w:spacing w:line="360" w:lineRule="exact"/>
        <w:ind w:firstLine="567" w:firstLineChars="270"/>
        <w:jc w:val="left"/>
        <w:rPr>
          <w:rStyle w:val="16"/>
          <w:rFonts w:hint="eastAsia" w:ascii="宋体" w:hAnsi="宋体"/>
          <w:kern w:val="0"/>
        </w:rPr>
      </w:pPr>
      <w:r>
        <w:rPr>
          <w:rStyle w:val="16"/>
          <w:rFonts w:hint="eastAsia" w:ascii="宋体" w:hAnsi="宋体"/>
          <w:kern w:val="0"/>
        </w:rPr>
        <w:t>说明：1.竞标人应按照相关法规规定如实做出声明。</w:t>
      </w:r>
    </w:p>
    <w:p w14:paraId="31989F36">
      <w:pPr>
        <w:snapToGrid w:val="0"/>
        <w:spacing w:line="360" w:lineRule="exact"/>
        <w:ind w:firstLine="1134" w:firstLineChars="540"/>
        <w:jc w:val="left"/>
        <w:rPr>
          <w:rStyle w:val="16"/>
          <w:rFonts w:hint="eastAsia" w:ascii="宋体" w:hAnsi="宋体"/>
          <w:kern w:val="0"/>
        </w:rPr>
      </w:pPr>
      <w:r>
        <w:rPr>
          <w:rStyle w:val="16"/>
          <w:rFonts w:hint="eastAsia" w:ascii="宋体" w:hAnsi="宋体"/>
          <w:kern w:val="0"/>
        </w:rPr>
        <w:t>2．按照采购文件的规定盖章（自然人竞标的无需盖章，需要签字）。</w:t>
      </w:r>
    </w:p>
    <w:p w14:paraId="405C3E49">
      <w:pPr>
        <w:snapToGrid w:val="0"/>
        <w:spacing w:before="50" w:after="156" w:line="360" w:lineRule="exact"/>
        <w:ind w:firstLine="1134" w:firstLineChars="540"/>
        <w:jc w:val="left"/>
        <w:rPr>
          <w:rFonts w:hint="eastAsia" w:ascii="宋体" w:hAnsi="宋体" w:cs="Times New Roman"/>
          <w:kern w:val="0"/>
        </w:rPr>
      </w:pPr>
      <w:r>
        <w:rPr>
          <w:rStyle w:val="16"/>
          <w:rFonts w:hint="eastAsia" w:ascii="宋体" w:hAnsi="宋体"/>
          <w:kern w:val="0"/>
        </w:rPr>
        <w:t xml:space="preserve"> </w:t>
      </w:r>
    </w:p>
    <w:sectPr>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1A38"/>
    <w:multiLevelType w:val="singleLevel"/>
    <w:tmpl w:val="FBFD1A3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E758E"/>
    <w:rsid w:val="00034CEA"/>
    <w:rsid w:val="00080A80"/>
    <w:rsid w:val="000D7AD2"/>
    <w:rsid w:val="001605AF"/>
    <w:rsid w:val="001C2AEF"/>
    <w:rsid w:val="00235112"/>
    <w:rsid w:val="002D3746"/>
    <w:rsid w:val="00345765"/>
    <w:rsid w:val="00504403"/>
    <w:rsid w:val="005656FB"/>
    <w:rsid w:val="00597E02"/>
    <w:rsid w:val="00671D39"/>
    <w:rsid w:val="006E459B"/>
    <w:rsid w:val="00827686"/>
    <w:rsid w:val="0083298A"/>
    <w:rsid w:val="009A0A80"/>
    <w:rsid w:val="00A10D19"/>
    <w:rsid w:val="00AE5766"/>
    <w:rsid w:val="00B73634"/>
    <w:rsid w:val="00D34C30"/>
    <w:rsid w:val="00D56F2F"/>
    <w:rsid w:val="00DD6BAB"/>
    <w:rsid w:val="00F13852"/>
    <w:rsid w:val="00FD0318"/>
    <w:rsid w:val="04365F55"/>
    <w:rsid w:val="09404714"/>
    <w:rsid w:val="0C8333D5"/>
    <w:rsid w:val="0E023C9B"/>
    <w:rsid w:val="0F73790C"/>
    <w:rsid w:val="13CA3E07"/>
    <w:rsid w:val="1E7858F6"/>
    <w:rsid w:val="20053431"/>
    <w:rsid w:val="224616F4"/>
    <w:rsid w:val="313A7EC4"/>
    <w:rsid w:val="34F85693"/>
    <w:rsid w:val="3E0F1049"/>
    <w:rsid w:val="42E61C5A"/>
    <w:rsid w:val="4E851318"/>
    <w:rsid w:val="59BA4144"/>
    <w:rsid w:val="675E758E"/>
    <w:rsid w:val="67EA4AF8"/>
    <w:rsid w:val="74924B08"/>
    <w:rsid w:val="749A05DB"/>
    <w:rsid w:val="7C087727"/>
    <w:rsid w:val="7C2A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qFormat/>
    <w:uiPriority w:val="0"/>
    <w:pPr>
      <w:ind w:firstLine="830" w:firstLineChars="352"/>
    </w:pPr>
    <w:rPr>
      <w:rFonts w:ascii="仿宋_GB2312" w:hAnsi="Times New Roman" w:eastAsia="仿宋_GB2312"/>
      <w:sz w:val="32"/>
      <w:szCs w:val="20"/>
    </w:rPr>
  </w:style>
  <w:style w:type="paragraph" w:customStyle="1" w:styleId="5">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6">
    <w:name w:val="Plain Text"/>
    <w:basedOn w:val="1"/>
    <w:next w:val="2"/>
    <w:qFormat/>
    <w:uiPriority w:val="0"/>
    <w:rPr>
      <w:rFonts w:ascii="宋体" w:hAnsi="Courier New"/>
      <w:kern w:val="0"/>
      <w:sz w:val="20"/>
      <w:szCs w:val="21"/>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Body Text First Indent 2"/>
    <w:basedOn w:val="4"/>
    <w:qFormat/>
    <w:uiPriority w:val="0"/>
    <w:pPr>
      <w:spacing w:line="360" w:lineRule="auto"/>
      <w:ind w:firstLine="200" w:firstLineChars="200"/>
    </w:pPr>
    <w:rPr>
      <w:rFonts w:ascii="宋体" w:eastAsia="宋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21"/>
    <w:basedOn w:val="13"/>
    <w:autoRedefine/>
    <w:qFormat/>
    <w:uiPriority w:val="0"/>
    <w:rPr>
      <w:rFonts w:ascii="Calibri" w:hAnsi="Calibri" w:cs="Calibri"/>
      <w:color w:val="FF0000"/>
      <w:sz w:val="21"/>
      <w:szCs w:val="21"/>
      <w:u w:val="none"/>
    </w:rPr>
  </w:style>
  <w:style w:type="paragraph" w:customStyle="1" w:styleId="15">
    <w:name w:val="1-1章"/>
    <w:basedOn w:val="1"/>
    <w:qFormat/>
    <w:uiPriority w:val="0"/>
    <w:pPr>
      <w:spacing w:line="480" w:lineRule="exact"/>
      <w:jc w:val="center"/>
      <w:outlineLvl w:val="0"/>
    </w:pPr>
    <w:rPr>
      <w:rFonts w:ascii="黑体" w:hAnsi="黑体" w:eastAsia="黑体"/>
      <w:b/>
      <w:bCs/>
      <w:sz w:val="36"/>
      <w:szCs w:val="36"/>
    </w:rPr>
  </w:style>
  <w:style w:type="character" w:customStyle="1" w:styleId="16">
    <w:name w:val="15"/>
    <w:basedOn w:val="13"/>
    <w:qFormat/>
    <w:uiPriority w:val="0"/>
    <w:rPr>
      <w:rFonts w:hint="default" w:ascii="Times New Roman" w:hAnsi="Times New Roman" w:cs="Times New Roman"/>
    </w:rPr>
  </w:style>
  <w:style w:type="paragraph" w:customStyle="1" w:styleId="17">
    <w:name w:val="PlainText"/>
    <w:basedOn w:val="1"/>
    <w:autoRedefine/>
    <w:qFormat/>
    <w:uiPriority w:val="0"/>
    <w:pPr>
      <w:widowControl/>
      <w:textAlignment w:val="baseline"/>
    </w:pPr>
    <w:rPr>
      <w:rFonts w:ascii="宋体" w:hAnsi="Courier New" w:eastAsia="宋体" w:cs="Times New Roman"/>
      <w:szCs w:val="21"/>
    </w:rPr>
  </w:style>
  <w:style w:type="paragraph" w:customStyle="1" w:styleId="18">
    <w:name w:val="Body text|3"/>
    <w:basedOn w:val="1"/>
    <w:qFormat/>
    <w:uiPriority w:val="0"/>
    <w:pPr>
      <w:spacing w:after="460"/>
      <w:jc w:val="center"/>
    </w:pPr>
    <w:rPr>
      <w:rFonts w:ascii="宋体" w:hAnsi="宋体" w:eastAsia="宋体"/>
      <w:kern w:val="0"/>
      <w:sz w:val="34"/>
      <w:szCs w:val="34"/>
    </w:rPr>
  </w:style>
  <w:style w:type="paragraph" w:customStyle="1" w:styleId="19">
    <w:name w:val="Body text|1"/>
    <w:basedOn w:val="1"/>
    <w:qFormat/>
    <w:uiPriority w:val="0"/>
    <w:pPr>
      <w:spacing w:line="353" w:lineRule="auto"/>
      <w:ind w:firstLine="400"/>
      <w:jc w:val="left"/>
    </w:pPr>
    <w:rPr>
      <w:rFonts w:ascii="宋体" w:hAnsi="宋体" w:eastAsia="宋体"/>
      <w:kern w:val="0"/>
      <w:sz w:val="30"/>
      <w:szCs w:val="30"/>
    </w:rPr>
  </w:style>
  <w:style w:type="character" w:customStyle="1" w:styleId="20">
    <w:name w:val="页眉 字符"/>
    <w:basedOn w:val="13"/>
    <w:link w:val="8"/>
    <w:qFormat/>
    <w:uiPriority w:val="0"/>
    <w:rPr>
      <w:rFonts w:asciiTheme="minorHAnsi" w:hAnsiTheme="minorHAnsi" w:eastAsiaTheme="minorEastAsia" w:cstheme="minorBidi"/>
      <w:kern w:val="2"/>
      <w:sz w:val="18"/>
      <w:szCs w:val="18"/>
    </w:rPr>
  </w:style>
  <w:style w:type="character" w:customStyle="1" w:styleId="21">
    <w:name w:val="页脚 字符"/>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4872</Words>
  <Characters>5105</Characters>
  <Lines>35</Lines>
  <Paragraphs>9</Paragraphs>
  <TotalTime>2</TotalTime>
  <ScaleCrop>false</ScaleCrop>
  <LinksUpToDate>false</LinksUpToDate>
  <CharactersWithSpaces>5552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2025-05-28T00:49:00Z</dcterms:created>
  <dc:creator>从心出发</dc:creator>
  <cp:lastModifiedBy>从心出发</cp:lastModifiedBy>
  <cp:lastPrinted>2025-06-17T11:16:00Z</cp:lastPrinted>
  <dcterms:modified xsi:type="dcterms:W3CDTF">2025-07-18T06:19:18Z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8BA4A7FB4F1A451B9DD9CB9DB16752E1_13</vt:lpwstr>
  </property>
  <property fmtid="{D5CDD505-2E9C-101B-9397-08002B2CF9AE}" pid="4" name="KSOTemplateDocerSaveRecord">
    <vt:lpwstr>eyJoZGlkIjoiNTNmOTAyYTY3N2UwZDZjMmIwOWNiOTZjZDZmZDMyNjAifQ==</vt:lpwstr>
  </property>
</Properties>
</file>