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FFF7B0">
      <w:pPr>
        <w:pStyle w:val="2"/>
        <w:bidi w:val="0"/>
        <w:rPr>
          <w:rFonts w:hint="eastAsia"/>
          <w:sz w:val="44"/>
          <w:szCs w:val="24"/>
          <w:lang w:val="en-US" w:eastAsia="zh-CN"/>
        </w:rPr>
      </w:pPr>
      <w:r>
        <w:rPr>
          <w:rFonts w:hint="eastAsia"/>
          <w:sz w:val="44"/>
          <w:szCs w:val="24"/>
          <w:lang w:val="en-US" w:eastAsia="zh-CN"/>
        </w:rPr>
        <w:t>贵港市荷城初级中学2025年学生课桌椅项目参数表</w:t>
      </w:r>
    </w:p>
    <w:p w14:paraId="0507B5A2">
      <w:pPr>
        <w:bidi w:val="0"/>
      </w:pPr>
    </w:p>
    <w:tbl>
      <w:tblPr>
        <w:tblStyle w:val="4"/>
        <w:tblW w:w="921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3151"/>
        <w:gridCol w:w="4078"/>
      </w:tblGrid>
      <w:tr w14:paraId="26321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09" w:type="dxa"/>
            <w:tcBorders>
              <w:top w:val="single" w:color="auto" w:sz="4" w:space="0"/>
              <w:left w:val="single" w:color="auto" w:sz="4" w:space="0"/>
              <w:bottom w:val="single" w:color="auto" w:sz="4" w:space="0"/>
              <w:right w:val="single" w:color="auto" w:sz="4" w:space="0"/>
            </w:tcBorders>
            <w:vAlign w:val="center"/>
          </w:tcPr>
          <w:p w14:paraId="0915B107">
            <w:pPr>
              <w:jc w:val="center"/>
              <w:rPr>
                <w:rFonts w:ascii="宋体" w:hAnsi="宋体"/>
                <w:b/>
                <w:bCs/>
                <w:szCs w:val="21"/>
              </w:rPr>
            </w:pPr>
            <w:r>
              <w:rPr>
                <w:rFonts w:hint="eastAsia" w:ascii="宋体" w:hAnsi="宋体"/>
                <w:b/>
                <w:bCs/>
                <w:szCs w:val="21"/>
              </w:rPr>
              <w:t>序号</w:t>
            </w:r>
          </w:p>
        </w:tc>
        <w:tc>
          <w:tcPr>
            <w:tcW w:w="1276" w:type="dxa"/>
            <w:tcBorders>
              <w:top w:val="single" w:color="auto" w:sz="4" w:space="0"/>
              <w:left w:val="single" w:color="auto" w:sz="4" w:space="0"/>
              <w:bottom w:val="single" w:color="auto" w:sz="4" w:space="0"/>
              <w:right w:val="single" w:color="auto" w:sz="4" w:space="0"/>
            </w:tcBorders>
            <w:vAlign w:val="center"/>
          </w:tcPr>
          <w:p w14:paraId="07B5C07C">
            <w:pPr>
              <w:jc w:val="center"/>
              <w:rPr>
                <w:rFonts w:ascii="宋体" w:hAnsi="宋体"/>
                <w:b/>
                <w:bCs/>
                <w:szCs w:val="21"/>
              </w:rPr>
            </w:pPr>
            <w:r>
              <w:rPr>
                <w:rFonts w:hint="eastAsia" w:ascii="宋体" w:hAnsi="宋体"/>
                <w:b/>
                <w:bCs/>
                <w:szCs w:val="21"/>
              </w:rPr>
              <w:t>货物名称</w:t>
            </w:r>
          </w:p>
        </w:tc>
        <w:tc>
          <w:tcPr>
            <w:tcW w:w="3151" w:type="dxa"/>
            <w:tcBorders>
              <w:top w:val="single" w:color="auto" w:sz="4" w:space="0"/>
              <w:left w:val="single" w:color="auto" w:sz="4" w:space="0"/>
              <w:bottom w:val="single" w:color="auto" w:sz="4" w:space="0"/>
              <w:right w:val="single" w:color="auto" w:sz="4" w:space="0"/>
            </w:tcBorders>
            <w:vAlign w:val="center"/>
          </w:tcPr>
          <w:p w14:paraId="57D1337F">
            <w:pPr>
              <w:jc w:val="center"/>
              <w:rPr>
                <w:rFonts w:ascii="宋体" w:hAnsi="宋体"/>
                <w:b/>
                <w:bCs/>
                <w:szCs w:val="21"/>
              </w:rPr>
            </w:pPr>
            <w:r>
              <w:rPr>
                <w:rFonts w:hint="eastAsia" w:ascii="宋体" w:hAnsi="宋体"/>
                <w:b/>
                <w:bCs/>
                <w:szCs w:val="21"/>
              </w:rPr>
              <w:t>品牌</w:t>
            </w:r>
          </w:p>
        </w:tc>
        <w:tc>
          <w:tcPr>
            <w:tcW w:w="4078" w:type="dxa"/>
            <w:tcBorders>
              <w:top w:val="single" w:color="auto" w:sz="4" w:space="0"/>
              <w:left w:val="single" w:color="auto" w:sz="4" w:space="0"/>
              <w:bottom w:val="single" w:color="auto" w:sz="4" w:space="0"/>
              <w:right w:val="single" w:color="auto" w:sz="4" w:space="0"/>
            </w:tcBorders>
            <w:vAlign w:val="center"/>
          </w:tcPr>
          <w:p w14:paraId="0719C387">
            <w:pPr>
              <w:jc w:val="center"/>
              <w:rPr>
                <w:rFonts w:ascii="宋体" w:hAnsi="宋体"/>
                <w:b/>
                <w:bCs/>
                <w:szCs w:val="21"/>
              </w:rPr>
            </w:pPr>
            <w:r>
              <w:rPr>
                <w:rFonts w:hint="eastAsia" w:ascii="宋体" w:hAnsi="宋体"/>
                <w:b/>
                <w:bCs/>
                <w:szCs w:val="21"/>
              </w:rPr>
              <w:t>技术参数及性能（配置）要求</w:t>
            </w:r>
          </w:p>
        </w:tc>
      </w:tr>
      <w:tr w14:paraId="6A698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09" w:type="dxa"/>
            <w:tcBorders>
              <w:top w:val="single" w:color="auto" w:sz="4" w:space="0"/>
              <w:left w:val="single" w:color="auto" w:sz="4" w:space="0"/>
              <w:bottom w:val="single" w:color="auto" w:sz="4" w:space="0"/>
              <w:right w:val="single" w:color="auto" w:sz="4" w:space="0"/>
            </w:tcBorders>
            <w:vAlign w:val="center"/>
          </w:tcPr>
          <w:p w14:paraId="57B39A0A">
            <w:pPr>
              <w:jc w:val="center"/>
            </w:pPr>
            <w:r>
              <w:rPr>
                <w:rFonts w:hint="eastAsia"/>
              </w:rPr>
              <w:t>1</w:t>
            </w:r>
          </w:p>
        </w:tc>
        <w:tc>
          <w:tcPr>
            <w:tcW w:w="1276" w:type="dxa"/>
            <w:tcBorders>
              <w:top w:val="single" w:color="auto" w:sz="4" w:space="0"/>
              <w:left w:val="single" w:color="auto" w:sz="4" w:space="0"/>
              <w:bottom w:val="single" w:color="auto" w:sz="4" w:space="0"/>
              <w:right w:val="single" w:color="auto" w:sz="4" w:space="0"/>
            </w:tcBorders>
            <w:vAlign w:val="center"/>
          </w:tcPr>
          <w:p w14:paraId="5EB2E250">
            <w:pPr>
              <w:jc w:val="center"/>
            </w:pPr>
            <w:r>
              <w:rPr>
                <w:rFonts w:hint="eastAsia"/>
              </w:rPr>
              <w:t>学生课桌椅</w:t>
            </w:r>
          </w:p>
        </w:tc>
        <w:tc>
          <w:tcPr>
            <w:tcW w:w="3151" w:type="dxa"/>
            <w:tcBorders>
              <w:top w:val="single" w:color="auto" w:sz="4" w:space="0"/>
              <w:left w:val="single" w:color="auto" w:sz="4" w:space="0"/>
              <w:bottom w:val="single" w:color="auto" w:sz="4" w:space="0"/>
              <w:right w:val="single" w:color="auto" w:sz="4" w:space="0"/>
            </w:tcBorders>
            <w:vAlign w:val="center"/>
          </w:tcPr>
          <w:p w14:paraId="3505A194">
            <w:pPr>
              <w:jc w:val="center"/>
              <w:rPr>
                <w:rFonts w:asciiTheme="minorEastAsia" w:hAnsiTheme="minorEastAsia" w:eastAsiaTheme="minorEastAsia"/>
              </w:rPr>
            </w:pPr>
            <w:r>
              <w:rPr>
                <w:rFonts w:hint="eastAsia" w:asciiTheme="minorEastAsia" w:hAnsiTheme="minorEastAsia"/>
                <w:lang w:eastAsia="zh-CN"/>
              </w:rPr>
              <w:t>信京</w:t>
            </w:r>
            <w:r>
              <w:rPr>
                <w:rFonts w:hint="eastAsia" w:asciiTheme="minorEastAsia" w:hAnsiTheme="minorEastAsia" w:eastAsiaTheme="minorEastAsia"/>
              </w:rPr>
              <w:t xml:space="preserve"> </w:t>
            </w:r>
          </w:p>
        </w:tc>
        <w:tc>
          <w:tcPr>
            <w:tcW w:w="4078" w:type="dxa"/>
            <w:tcBorders>
              <w:top w:val="single" w:color="auto" w:sz="4" w:space="0"/>
              <w:left w:val="single" w:color="auto" w:sz="4" w:space="0"/>
              <w:bottom w:val="single" w:color="auto" w:sz="4" w:space="0"/>
              <w:right w:val="single" w:color="auto" w:sz="4" w:space="0"/>
            </w:tcBorders>
            <w:vAlign w:val="center"/>
          </w:tcPr>
          <w:p w14:paraId="7EC3BF5B">
            <w:pPr>
              <w:rPr>
                <w:rFonts w:hint="eastAsia" w:ascii="宋体" w:hAnsi="宋体" w:cs="宋体"/>
                <w:szCs w:val="21"/>
              </w:rPr>
            </w:pPr>
            <w:r>
              <w:rPr>
                <w:rFonts w:hint="eastAsia" w:ascii="宋体" w:hAnsi="宋体" w:cs="宋体"/>
                <w:szCs w:val="21"/>
              </w:rPr>
              <w:t>课桌：</w:t>
            </w:r>
          </w:p>
          <w:p w14:paraId="1E14EFC3">
            <w:pPr>
              <w:rPr>
                <w:rFonts w:hint="eastAsia" w:ascii="宋体" w:hAnsi="宋体" w:cs="宋体"/>
                <w:szCs w:val="21"/>
              </w:rPr>
            </w:pPr>
            <w:r>
              <w:rPr>
                <w:rFonts w:hint="eastAsia" w:ascii="宋体" w:hAnsi="宋体" w:cs="宋体"/>
                <w:szCs w:val="21"/>
              </w:rPr>
              <w:t>尺寸：</w:t>
            </w:r>
            <w:r>
              <w:rPr>
                <w:rFonts w:hint="eastAsia" w:ascii="宋体" w:hAnsi="宋体" w:cs="宋体"/>
                <w:szCs w:val="21"/>
                <w:lang w:val="en-US" w:eastAsia="zh-CN"/>
              </w:rPr>
              <w:t>600*400*760</w:t>
            </w:r>
            <w:r>
              <w:rPr>
                <w:rFonts w:hint="eastAsia" w:ascii="宋体" w:hAnsi="宋体" w:cs="宋体"/>
                <w:szCs w:val="21"/>
              </w:rPr>
              <w:t>（mm）工程塑材料面，可升降单人课桌椅组合款蓝色。</w:t>
            </w:r>
          </w:p>
          <w:p w14:paraId="33A49C33">
            <w:pPr>
              <w:rPr>
                <w:rFonts w:hint="eastAsia" w:ascii="宋体" w:hAnsi="宋体" w:cs="宋体"/>
                <w:szCs w:val="21"/>
              </w:rPr>
            </w:pPr>
            <w:r>
              <w:rPr>
                <w:rFonts w:hint="eastAsia" w:ascii="宋体" w:hAnsi="宋体" w:cs="宋体"/>
                <w:szCs w:val="21"/>
              </w:rPr>
              <w:t>1、桌面规格：多层板注塑封边无接头，封边且带有一体的笔槽，环保必须达标，符合国际标准，桌面直接与桌框架用抽芯铆钉进行固定，且垫有铝垫片防止拉穿。</w:t>
            </w:r>
          </w:p>
          <w:p w14:paraId="42DE0B3D">
            <w:pPr>
              <w:rPr>
                <w:rFonts w:hint="eastAsia" w:ascii="宋体" w:hAnsi="宋体" w:cs="宋体"/>
                <w:szCs w:val="21"/>
              </w:rPr>
            </w:pPr>
            <w:r>
              <w:rPr>
                <w:rFonts w:hint="eastAsia" w:ascii="宋体" w:hAnsi="宋体" w:cs="宋体"/>
                <w:szCs w:val="21"/>
              </w:rPr>
              <w:t>2、桌斗规格：冷轧板一次冲压成型。</w:t>
            </w:r>
          </w:p>
          <w:p w14:paraId="2D43320D">
            <w:pPr>
              <w:rPr>
                <w:rFonts w:hint="eastAsia" w:ascii="宋体" w:hAnsi="宋体" w:cs="宋体"/>
                <w:szCs w:val="21"/>
              </w:rPr>
            </w:pPr>
            <w:r>
              <w:rPr>
                <w:rFonts w:hint="eastAsia" w:ascii="宋体" w:hAnsi="宋体" w:cs="宋体"/>
                <w:szCs w:val="21"/>
              </w:rPr>
              <w:t>3、桌腿规格：钢海国标椭圆管。</w:t>
            </w:r>
          </w:p>
          <w:p w14:paraId="50A0D38B">
            <w:pPr>
              <w:rPr>
                <w:rFonts w:hint="eastAsia" w:ascii="宋体" w:hAnsi="宋体" w:cs="宋体"/>
                <w:szCs w:val="21"/>
              </w:rPr>
            </w:pPr>
            <w:r>
              <w:rPr>
                <w:rFonts w:hint="eastAsia" w:ascii="宋体" w:hAnsi="宋体" w:cs="宋体"/>
                <w:szCs w:val="21"/>
              </w:rPr>
              <w:t>4、连接：横梁连接采用钢海国标椭圆管。</w:t>
            </w:r>
          </w:p>
          <w:p w14:paraId="2DC32BA3">
            <w:pPr>
              <w:rPr>
                <w:rFonts w:hint="eastAsia" w:ascii="宋体" w:hAnsi="宋体" w:cs="宋体"/>
                <w:szCs w:val="21"/>
              </w:rPr>
            </w:pPr>
            <w:r>
              <w:rPr>
                <w:rFonts w:hint="eastAsia" w:ascii="宋体" w:hAnsi="宋体" w:cs="宋体"/>
                <w:szCs w:val="21"/>
              </w:rPr>
              <w:t>5、脚套：采用环保PP工程塑料，吸塑一次成型，地脚采用铝制拉铆钉固定，落地平稳，防止脱落，坚固耐用。</w:t>
            </w:r>
          </w:p>
          <w:p w14:paraId="66044424">
            <w:pPr>
              <w:rPr>
                <w:rFonts w:hint="eastAsia" w:ascii="宋体" w:hAnsi="宋体" w:cs="宋体"/>
                <w:szCs w:val="21"/>
              </w:rPr>
            </w:pPr>
            <w:r>
              <w:rPr>
                <w:rFonts w:hint="eastAsia" w:ascii="宋体" w:hAnsi="宋体" w:cs="宋体"/>
                <w:szCs w:val="21"/>
              </w:rPr>
              <w:t>金属管属性：所有金属管件外形的尺寸偏差、管壁厚度偏差和钢板厚度偏差以及金属材料的力学性能指标等质量技术参数，均符合相应的国家标准的规定。金属件材质及缺陷符合国家标准GB/T 3325-2008《金属家具通用技术条件》的规定。不使用出现孔洞、缺口、开裂、尖角、裂缝、叠缝、腐蚀、离层、结疤、氧化皮等影响产品结构强度、外观和安全的材料。</w:t>
            </w:r>
          </w:p>
          <w:p w14:paraId="21579921">
            <w:pPr>
              <w:rPr>
                <w:rFonts w:hint="eastAsia" w:ascii="宋体" w:hAnsi="宋体" w:cs="宋体"/>
                <w:szCs w:val="21"/>
              </w:rPr>
            </w:pPr>
            <w:r>
              <w:rPr>
                <w:rFonts w:hint="eastAsia" w:ascii="宋体" w:hAnsi="宋体" w:cs="宋体"/>
                <w:szCs w:val="21"/>
              </w:rPr>
              <w:t>钢管焊接要求：按GB/T3325-1995，C02保护焊，镀铜焊丝，焊接无灰渣、气孔、焊瘤；无脱焊、焊穿；精细打磨，光洁平整。钢管涂装要求；抛丸除锈，环氧聚脂固体粉末高压静电喷涂，灰白色，紧固件。</w:t>
            </w:r>
          </w:p>
          <w:p w14:paraId="2FE5EE20">
            <w:pPr>
              <w:rPr>
                <w:rFonts w:hint="eastAsia" w:ascii="宋体" w:hAnsi="宋体" w:cs="宋体"/>
                <w:szCs w:val="21"/>
              </w:rPr>
            </w:pPr>
            <w:r>
              <w:rPr>
                <w:rFonts w:hint="eastAsia" w:ascii="宋体" w:hAnsi="宋体" w:cs="宋体"/>
                <w:szCs w:val="21"/>
              </w:rPr>
              <w:t>课椅：</w:t>
            </w:r>
          </w:p>
          <w:p w14:paraId="6DC43AC2">
            <w:pPr>
              <w:rPr>
                <w:rFonts w:hint="eastAsia" w:ascii="宋体" w:hAnsi="宋体" w:cs="宋体"/>
                <w:szCs w:val="21"/>
              </w:rPr>
            </w:pPr>
            <w:r>
              <w:rPr>
                <w:rFonts w:hint="eastAsia" w:ascii="宋体" w:hAnsi="宋体" w:cs="宋体"/>
                <w:szCs w:val="21"/>
              </w:rPr>
              <w:t>1、椅面规格：多层板注塑封边无接头，环保必须达标，符合国际标准，椅面前缘有下曲，靠背有横向弯弧。</w:t>
            </w:r>
          </w:p>
          <w:p w14:paraId="5E54FC4E">
            <w:pPr>
              <w:rPr>
                <w:rFonts w:hint="eastAsia" w:ascii="宋体" w:hAnsi="宋体" w:cs="宋体"/>
                <w:szCs w:val="21"/>
              </w:rPr>
            </w:pPr>
            <w:r>
              <w:rPr>
                <w:rFonts w:hint="eastAsia" w:ascii="宋体" w:hAnsi="宋体" w:cs="宋体"/>
                <w:szCs w:val="21"/>
              </w:rPr>
              <w:t>2、椅子立体铁板为方钢，数控弯管设备一次成型。</w:t>
            </w:r>
          </w:p>
          <w:p w14:paraId="47383CE1">
            <w:pPr>
              <w:rPr>
                <w:rFonts w:hint="eastAsia" w:ascii="宋体" w:hAnsi="宋体" w:cs="宋体"/>
                <w:szCs w:val="21"/>
              </w:rPr>
            </w:pPr>
            <w:r>
              <w:rPr>
                <w:rFonts w:hint="eastAsia" w:ascii="宋体" w:hAnsi="宋体" w:cs="宋体"/>
                <w:szCs w:val="21"/>
              </w:rPr>
              <w:t>3、椅子连接横梁：横梁连接采用钢海国标椭圆管，套脚采用环保PP工程塑料，吸塑一次成型，地脚采用铝制拉铆钉固定，落地平稳，防止脱落，坚固耐用。</w:t>
            </w:r>
          </w:p>
          <w:p w14:paraId="5C448DB4">
            <w:pPr>
              <w:rPr>
                <w:rFonts w:hint="eastAsia" w:ascii="宋体" w:hAnsi="宋体" w:cs="宋体"/>
                <w:szCs w:val="21"/>
              </w:rPr>
            </w:pPr>
            <w:r>
              <w:rPr>
                <w:rFonts w:hint="eastAsia" w:ascii="宋体" w:hAnsi="宋体" w:cs="宋体"/>
                <w:szCs w:val="21"/>
              </w:rPr>
              <w:t>★提供符合以上性能要求的检测报告。</w:t>
            </w:r>
          </w:p>
          <w:p w14:paraId="72623915">
            <w:pPr>
              <w:rPr>
                <w:rFonts w:ascii="宋体" w:hAnsi="宋体" w:cs="宋体"/>
                <w:szCs w:val="21"/>
              </w:rPr>
            </w:pPr>
            <w:r>
              <w:rPr>
                <w:rFonts w:hint="eastAsia" w:ascii="宋体" w:hAnsi="宋体" w:cs="宋体"/>
                <w:szCs w:val="21"/>
              </w:rPr>
              <w:t>数量：</w:t>
            </w:r>
            <w:r>
              <w:rPr>
                <w:rFonts w:hint="eastAsia" w:ascii="宋体" w:hAnsi="宋体" w:cs="宋体"/>
                <w:szCs w:val="21"/>
                <w:lang w:val="en-US" w:eastAsia="zh-CN"/>
              </w:rPr>
              <w:t>263</w:t>
            </w:r>
            <w:r>
              <w:rPr>
                <w:rFonts w:hint="eastAsia" w:ascii="宋体" w:hAnsi="宋体" w:cs="宋体"/>
                <w:szCs w:val="21"/>
              </w:rPr>
              <w:t>套</w:t>
            </w:r>
          </w:p>
        </w:tc>
      </w:tr>
      <w:tr w14:paraId="1F0F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09" w:type="dxa"/>
            <w:tcBorders>
              <w:top w:val="single" w:color="auto" w:sz="4" w:space="0"/>
              <w:left w:val="single" w:color="auto" w:sz="4" w:space="0"/>
              <w:bottom w:val="single" w:color="auto" w:sz="4" w:space="0"/>
              <w:right w:val="single" w:color="auto" w:sz="4" w:space="0"/>
            </w:tcBorders>
            <w:vAlign w:val="center"/>
          </w:tcPr>
          <w:p w14:paraId="5CD695FE">
            <w:pPr>
              <w:jc w:val="center"/>
            </w:pPr>
            <w:r>
              <w:rPr>
                <w:rFonts w:hint="eastAsia"/>
              </w:rPr>
              <w:t>2</w:t>
            </w:r>
          </w:p>
        </w:tc>
        <w:tc>
          <w:tcPr>
            <w:tcW w:w="1276" w:type="dxa"/>
            <w:tcBorders>
              <w:top w:val="single" w:color="auto" w:sz="4" w:space="0"/>
              <w:left w:val="single" w:color="auto" w:sz="4" w:space="0"/>
              <w:bottom w:val="single" w:color="auto" w:sz="4" w:space="0"/>
              <w:right w:val="single" w:color="auto" w:sz="4" w:space="0"/>
            </w:tcBorders>
            <w:vAlign w:val="center"/>
          </w:tcPr>
          <w:p w14:paraId="67556664">
            <w:pPr>
              <w:jc w:val="center"/>
              <w:rPr>
                <w:rFonts w:ascii="宋体" w:hAnsi="宋体"/>
              </w:rPr>
            </w:pPr>
            <w:r>
              <w:rPr>
                <w:rFonts w:hint="eastAsia" w:ascii="宋体" w:hAnsi="宋体"/>
              </w:rPr>
              <w:t>学生椅子</w:t>
            </w:r>
          </w:p>
        </w:tc>
        <w:tc>
          <w:tcPr>
            <w:tcW w:w="3151" w:type="dxa"/>
            <w:tcBorders>
              <w:top w:val="single" w:color="auto" w:sz="4" w:space="0"/>
              <w:left w:val="single" w:color="auto" w:sz="4" w:space="0"/>
              <w:bottom w:val="single" w:color="auto" w:sz="4" w:space="0"/>
              <w:right w:val="single" w:color="auto" w:sz="4" w:space="0"/>
            </w:tcBorders>
            <w:vAlign w:val="center"/>
          </w:tcPr>
          <w:p w14:paraId="0C1CFFD1">
            <w:pPr>
              <w:jc w:val="center"/>
              <w:rPr>
                <w:rFonts w:asciiTheme="minorEastAsia" w:hAnsiTheme="minorEastAsia" w:eastAsiaTheme="minorEastAsia"/>
              </w:rPr>
            </w:pPr>
            <w:r>
              <w:rPr>
                <w:rFonts w:hint="eastAsia" w:asciiTheme="minorEastAsia" w:hAnsiTheme="minorEastAsia"/>
                <w:lang w:eastAsia="zh-CN"/>
              </w:rPr>
              <w:t>信京</w:t>
            </w:r>
            <w:r>
              <w:rPr>
                <w:rFonts w:hint="eastAsia" w:asciiTheme="minorEastAsia" w:hAnsiTheme="minorEastAsia" w:eastAsiaTheme="minorEastAsia"/>
              </w:rPr>
              <w:t xml:space="preserve"> </w:t>
            </w:r>
          </w:p>
        </w:tc>
        <w:tc>
          <w:tcPr>
            <w:tcW w:w="4078" w:type="dxa"/>
            <w:tcBorders>
              <w:top w:val="single" w:color="auto" w:sz="4" w:space="0"/>
              <w:left w:val="single" w:color="auto" w:sz="4" w:space="0"/>
              <w:bottom w:val="single" w:color="auto" w:sz="4" w:space="0"/>
              <w:right w:val="single" w:color="auto" w:sz="4" w:space="0"/>
            </w:tcBorders>
            <w:vAlign w:val="center"/>
          </w:tcPr>
          <w:p w14:paraId="652D1A0F">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cs="宋体"/>
                <w:szCs w:val="21"/>
              </w:rPr>
            </w:pPr>
            <w:r>
              <w:rPr>
                <w:rFonts w:hint="eastAsia" w:ascii="宋体" w:hAnsi="宋体" w:eastAsia="宋体" w:cs="宋体"/>
                <w:kern w:val="0"/>
                <w:sz w:val="24"/>
                <w:szCs w:val="24"/>
                <w:vertAlign w:val="baseline"/>
                <w:lang w:val="en-US" w:eastAsia="zh-CN" w:bidi="ar"/>
              </w:rPr>
              <w:t>椅子规格:高750mm</w:t>
            </w:r>
            <w:r>
              <w:rPr>
                <w:rFonts w:hint="eastAsia" w:ascii="Arial" w:hAnsi="Arial" w:eastAsia="宋体" w:cs="Arial"/>
                <w:kern w:val="0"/>
                <w:sz w:val="24"/>
                <w:szCs w:val="24"/>
                <w:vertAlign w:val="baseline"/>
                <w:lang w:val="en-US" w:eastAsia="zh-CN" w:bidi="ar"/>
              </w:rPr>
              <w:t>、</w:t>
            </w:r>
            <w:bookmarkStart w:id="0" w:name="_GoBack"/>
            <w:bookmarkEnd w:id="0"/>
            <w:r>
              <w:rPr>
                <w:rFonts w:hint="eastAsia" w:ascii="Arial" w:hAnsi="Arial" w:eastAsia="宋体" w:cs="Arial"/>
                <w:kern w:val="0"/>
                <w:sz w:val="24"/>
                <w:szCs w:val="24"/>
                <w:vertAlign w:val="baseline"/>
                <w:lang w:val="en-US" w:eastAsia="zh-CN" w:bidi="ar"/>
              </w:rPr>
              <w:t>座面离地</w:t>
            </w:r>
            <w:r>
              <w:rPr>
                <w:rFonts w:hint="eastAsia" w:ascii="宋体" w:hAnsi="宋体" w:eastAsia="宋体" w:cs="宋体"/>
                <w:kern w:val="0"/>
                <w:sz w:val="24"/>
                <w:szCs w:val="24"/>
                <w:vertAlign w:val="baseline"/>
                <w:lang w:val="en-US" w:eastAsia="zh-CN" w:bidi="ar"/>
              </w:rPr>
              <w:t>400mm、座面规格400mm</w:t>
            </w:r>
            <w:r>
              <w:rPr>
                <w:rFonts w:hint="default" w:ascii="Arial" w:hAnsi="Arial" w:eastAsia="宋体" w:cs="Arial"/>
                <w:kern w:val="0"/>
                <w:sz w:val="24"/>
                <w:szCs w:val="24"/>
                <w:vertAlign w:val="baseline"/>
                <w:lang w:val="en-US" w:eastAsia="zh-CN" w:bidi="ar"/>
              </w:rPr>
              <w:t>×</w:t>
            </w:r>
            <w:r>
              <w:rPr>
                <w:rFonts w:hint="eastAsia" w:ascii="宋体" w:hAnsi="宋体" w:eastAsia="宋体" w:cs="宋体"/>
                <w:kern w:val="0"/>
                <w:sz w:val="24"/>
                <w:szCs w:val="24"/>
                <w:vertAlign w:val="baseline"/>
                <w:lang w:val="en-US" w:eastAsia="zh-CN" w:bidi="ar"/>
              </w:rPr>
              <w:t>360mm、靠背规格400mm</w:t>
            </w:r>
            <w:r>
              <w:rPr>
                <w:rFonts w:hint="default" w:ascii="Arial" w:hAnsi="Arial" w:eastAsia="宋体" w:cs="Arial"/>
                <w:kern w:val="0"/>
                <w:sz w:val="24"/>
                <w:szCs w:val="24"/>
                <w:vertAlign w:val="baseline"/>
                <w:lang w:val="en-US" w:eastAsia="zh-CN" w:bidi="ar"/>
              </w:rPr>
              <w:t>×</w:t>
            </w:r>
            <w:r>
              <w:rPr>
                <w:rFonts w:hint="eastAsia" w:ascii="宋体" w:hAnsi="宋体" w:eastAsia="宋体" w:cs="宋体"/>
                <w:kern w:val="0"/>
                <w:sz w:val="24"/>
                <w:szCs w:val="24"/>
                <w:vertAlign w:val="baseline"/>
                <w:lang w:val="en-US" w:eastAsia="zh-CN" w:bidi="ar"/>
              </w:rPr>
              <w:t>180mm</w:t>
            </w:r>
          </w:p>
          <w:p w14:paraId="3A07021F">
            <w:pPr>
              <w:spacing w:line="300" w:lineRule="exact"/>
              <w:rPr>
                <w:rFonts w:ascii="宋体" w:hAnsi="宋体" w:cs="宋体"/>
                <w:szCs w:val="21"/>
              </w:rPr>
            </w:pPr>
            <w:r>
              <w:rPr>
                <w:rFonts w:hint="eastAsia" w:ascii="宋体" w:hAnsi="宋体" w:cs="宋体"/>
                <w:szCs w:val="21"/>
              </w:rPr>
              <w:t>数量：</w:t>
            </w:r>
            <w:r>
              <w:rPr>
                <w:rFonts w:hint="eastAsia" w:ascii="宋体" w:hAnsi="宋体" w:cs="宋体"/>
                <w:szCs w:val="21"/>
                <w:lang w:val="en-US" w:eastAsia="zh-CN"/>
              </w:rPr>
              <w:t>353</w:t>
            </w:r>
            <w:r>
              <w:rPr>
                <w:rFonts w:hint="eastAsia" w:ascii="宋体" w:hAnsi="宋体" w:cs="宋体"/>
                <w:szCs w:val="21"/>
              </w:rPr>
              <w:t>张。</w:t>
            </w:r>
          </w:p>
        </w:tc>
      </w:tr>
    </w:tbl>
    <w:p w14:paraId="7D568C8F">
      <w:pPr>
        <w:tabs>
          <w:tab w:val="left" w:pos="666"/>
        </w:tabs>
        <w:bidi w:val="0"/>
        <w:jc w:val="left"/>
        <w:rPr>
          <w:rFonts w:hint="eastAsia" w:eastAsiaTheme="minorEastAsia"/>
          <w:lang w:eastAsia="zh-CN"/>
        </w:rPr>
      </w:pPr>
    </w:p>
    <w:p w14:paraId="5CCC9839">
      <w:pPr>
        <w:tabs>
          <w:tab w:val="left" w:pos="666"/>
        </w:tabs>
        <w:bidi w:val="0"/>
        <w:jc w:val="left"/>
        <w:rPr>
          <w:rFonts w:hint="eastAsia" w:eastAsiaTheme="minorEastAsia"/>
          <w:lang w:eastAsia="zh-CN"/>
        </w:rPr>
      </w:pPr>
    </w:p>
    <w:p w14:paraId="2BB98924">
      <w:pPr>
        <w:tabs>
          <w:tab w:val="left" w:pos="666"/>
        </w:tabs>
        <w:bidi w:val="0"/>
        <w:jc w:val="left"/>
        <w:rPr>
          <w:rFonts w:hint="eastAsia" w:eastAsiaTheme="minorEastAsia"/>
          <w:lang w:eastAsia="zh-CN"/>
        </w:rPr>
      </w:pPr>
    </w:p>
    <w:p w14:paraId="5A03C638">
      <w:pPr>
        <w:tabs>
          <w:tab w:val="left" w:pos="666"/>
        </w:tabs>
        <w:bidi w:val="0"/>
        <w:jc w:val="left"/>
        <w:rPr>
          <w:rFonts w:hint="eastAsia" w:eastAsiaTheme="minorEastAsia"/>
          <w:lang w:eastAsia="zh-CN"/>
        </w:rPr>
      </w:pPr>
    </w:p>
    <w:p w14:paraId="286CD41A">
      <w:pPr>
        <w:rPr>
          <w:rFonts w:hint="eastAsia" w:asciiTheme="majorEastAsia" w:hAnsiTheme="majorEastAsia" w:eastAsiaTheme="majorEastAsia"/>
          <w:szCs w:val="21"/>
        </w:rPr>
      </w:pPr>
      <w:r>
        <w:rPr>
          <w:rFonts w:hint="eastAsia" w:asciiTheme="majorEastAsia" w:hAnsiTheme="majorEastAsia" w:eastAsiaTheme="majorEastAsia"/>
          <w:szCs w:val="21"/>
        </w:rPr>
        <w:t>商务要商务条款</w:t>
      </w:r>
    </w:p>
    <w:p w14:paraId="324D185A">
      <w:pPr>
        <w:numPr>
          <w:ilvl w:val="0"/>
          <w:numId w:val="1"/>
        </w:numPr>
        <w:rPr>
          <w:rFonts w:hint="eastAsia" w:asciiTheme="majorEastAsia" w:hAnsiTheme="majorEastAsia" w:eastAsiaTheme="majorEastAsia"/>
          <w:szCs w:val="21"/>
        </w:rPr>
      </w:pPr>
      <w:r>
        <w:rPr>
          <w:rFonts w:hint="eastAsia" w:asciiTheme="majorEastAsia" w:hAnsiTheme="majorEastAsia" w:eastAsiaTheme="majorEastAsia"/>
          <w:szCs w:val="21"/>
        </w:rPr>
        <w:t>报价必须包含货物、配件、运费、装卸费、安装人工费、税金及其他所有可能发生的一切费用，采购人不再另行支付任何费用。</w:t>
      </w:r>
    </w:p>
    <w:p w14:paraId="23110E04">
      <w:pPr>
        <w:numPr>
          <w:ilvl w:val="0"/>
          <w:numId w:val="1"/>
        </w:numPr>
        <w:rPr>
          <w:rFonts w:hint="eastAsia" w:asciiTheme="majorEastAsia" w:hAnsiTheme="majorEastAsia" w:eastAsiaTheme="majorEastAsia"/>
          <w:szCs w:val="21"/>
        </w:rPr>
      </w:pPr>
      <w:r>
        <w:rPr>
          <w:rFonts w:hint="eastAsia" w:ascii="宋体" w:hAnsi="宋体" w:eastAsia="宋体" w:cs="宋体"/>
          <w:color w:val="000000"/>
          <w:spacing w:val="15"/>
          <w:sz w:val="24"/>
          <w:szCs w:val="24"/>
        </w:rPr>
        <w:t>产品质量应符合国家标准和环保要求，结构稳定，不易摇晃。表面材料无毒副作用，无异味，保证学生身心健康</w:t>
      </w:r>
    </w:p>
    <w:p w14:paraId="228D2A39">
      <w:pPr>
        <w:rPr>
          <w:rFonts w:asciiTheme="majorEastAsia" w:hAnsiTheme="majorEastAsia" w:eastAsiaTheme="majorEastAsia"/>
          <w:szCs w:val="21"/>
        </w:rPr>
      </w:pPr>
      <w:r>
        <w:rPr>
          <w:rFonts w:hint="eastAsia" w:asciiTheme="majorEastAsia" w:hAnsiTheme="majorEastAsia" w:eastAsiaTheme="majorEastAsia"/>
          <w:szCs w:val="21"/>
          <w:lang w:val="en-US" w:eastAsia="zh-CN"/>
        </w:rPr>
        <w:t>3、</w:t>
      </w:r>
      <w:r>
        <w:rPr>
          <w:rFonts w:hint="eastAsia" w:asciiTheme="majorEastAsia" w:hAnsiTheme="majorEastAsia" w:eastAsiaTheme="majorEastAsia"/>
          <w:szCs w:val="21"/>
        </w:rPr>
        <w:t>按国家标准有关规定实行“三包”，质保期一年，自交货并验收合格之日起一年内所有货物免费维护。</w:t>
      </w:r>
    </w:p>
    <w:p w14:paraId="60970AAE">
      <w:pPr>
        <w:rPr>
          <w:rFonts w:asciiTheme="minorEastAsia" w:hAnsiTheme="minorEastAsia" w:eastAsiaTheme="minorEastAsia"/>
          <w:szCs w:val="21"/>
        </w:rPr>
      </w:pPr>
      <w:r>
        <w:rPr>
          <w:rFonts w:hint="eastAsia" w:asciiTheme="majorEastAsia" w:hAnsiTheme="majorEastAsia" w:eastAsiaTheme="majorEastAsia"/>
          <w:szCs w:val="21"/>
          <w:lang w:val="en-US" w:eastAsia="zh-CN"/>
        </w:rPr>
        <w:t>4、</w:t>
      </w:r>
      <w:r>
        <w:rPr>
          <w:rFonts w:hint="eastAsia" w:asciiTheme="majorEastAsia" w:hAnsiTheme="majorEastAsia" w:eastAsiaTheme="majorEastAsia"/>
          <w:szCs w:val="21"/>
        </w:rPr>
        <w:t>所有货物必须保证全新原装，否则，采购方有权拒收</w:t>
      </w:r>
    </w:p>
    <w:p w14:paraId="07DC799C">
      <w:pPr>
        <w:rPr>
          <w:rFonts w:asciiTheme="majorEastAsia" w:hAnsiTheme="majorEastAsia" w:eastAsiaTheme="majorEastAsia"/>
          <w:szCs w:val="21"/>
        </w:rPr>
      </w:pPr>
      <w:r>
        <w:rPr>
          <w:rFonts w:hint="eastAsia" w:asciiTheme="majorEastAsia" w:hAnsiTheme="majorEastAsia" w:eastAsiaTheme="majorEastAsia"/>
          <w:szCs w:val="21"/>
          <w:lang w:val="en-US" w:eastAsia="zh-CN"/>
        </w:rPr>
        <w:t>5、</w:t>
      </w:r>
      <w:r>
        <w:rPr>
          <w:rFonts w:hint="eastAsia" w:asciiTheme="majorEastAsia" w:hAnsiTheme="majorEastAsia" w:eastAsiaTheme="majorEastAsia"/>
          <w:szCs w:val="21"/>
        </w:rPr>
        <w:t>交付使用期：成交公告发布后</w:t>
      </w:r>
      <w:r>
        <w:rPr>
          <w:rFonts w:hint="eastAsia" w:asciiTheme="majorEastAsia" w:hAnsiTheme="majorEastAsia" w:eastAsiaTheme="majorEastAsia"/>
          <w:szCs w:val="21"/>
          <w:lang w:val="en-US" w:eastAsia="zh-CN"/>
        </w:rPr>
        <w:t>3</w:t>
      </w:r>
      <w:r>
        <w:rPr>
          <w:rFonts w:hint="eastAsia" w:asciiTheme="majorEastAsia" w:hAnsiTheme="majorEastAsia" w:eastAsiaTheme="majorEastAsia"/>
          <w:szCs w:val="21"/>
        </w:rPr>
        <w:t>个工作日内签订合同，签订合同后</w:t>
      </w:r>
      <w:r>
        <w:rPr>
          <w:rFonts w:hint="eastAsia" w:asciiTheme="majorEastAsia" w:hAnsiTheme="majorEastAsia" w:eastAsiaTheme="majorEastAsia"/>
          <w:szCs w:val="21"/>
          <w:lang w:val="en-US" w:eastAsia="zh-CN"/>
        </w:rPr>
        <w:t>10</w:t>
      </w:r>
      <w:r>
        <w:rPr>
          <w:rFonts w:hint="eastAsia" w:asciiTheme="majorEastAsia" w:hAnsiTheme="majorEastAsia" w:eastAsiaTheme="majorEastAsia"/>
          <w:szCs w:val="21"/>
        </w:rPr>
        <w:t>个工作日内完成交货。必须严格按照所列明的品牌型号规格来报价供货，成交后无法供货的按照电子卖场管理办法进行处罚。</w:t>
      </w:r>
    </w:p>
    <w:p w14:paraId="6860F3F4">
      <w:pPr>
        <w:rPr>
          <w:rFonts w:asciiTheme="majorEastAsia" w:hAnsiTheme="majorEastAsia" w:eastAsiaTheme="majorEastAsia"/>
          <w:szCs w:val="21"/>
        </w:rPr>
      </w:pPr>
      <w:r>
        <w:rPr>
          <w:rFonts w:hint="eastAsia" w:asciiTheme="majorEastAsia" w:hAnsiTheme="majorEastAsia" w:eastAsiaTheme="majorEastAsia"/>
          <w:szCs w:val="21"/>
          <w:lang w:val="en-US" w:eastAsia="zh-CN"/>
        </w:rPr>
        <w:t>6、</w:t>
      </w:r>
      <w:r>
        <w:rPr>
          <w:rFonts w:hint="eastAsia" w:asciiTheme="majorEastAsia" w:hAnsiTheme="majorEastAsia" w:eastAsiaTheme="majorEastAsia"/>
          <w:szCs w:val="21"/>
        </w:rPr>
        <w:t>交货地点：采购单位指定地点。</w:t>
      </w:r>
    </w:p>
    <w:p w14:paraId="08BF0C48">
      <w:pPr>
        <w:rPr>
          <w:rFonts w:asciiTheme="majorEastAsia" w:hAnsiTheme="majorEastAsia" w:eastAsiaTheme="majorEastAsia"/>
          <w:szCs w:val="21"/>
        </w:rPr>
      </w:pPr>
    </w:p>
    <w:p w14:paraId="5A54AD0B">
      <w:pPr>
        <w:tabs>
          <w:tab w:val="left" w:pos="666"/>
        </w:tabs>
        <w:bidi w:val="0"/>
        <w:jc w:val="left"/>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C9106C"/>
    <w:multiLevelType w:val="singleLevel"/>
    <w:tmpl w:val="E9C9106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6E4719"/>
    <w:rsid w:val="12A20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oc 1"/>
    <w:basedOn w:val="1"/>
    <w:next w:val="1"/>
    <w:qFormat/>
    <w:uiPriority w:val="0"/>
    <w:pPr>
      <w:tabs>
        <w:tab w:val="right" w:leader="dot" w:pos="8296"/>
        <w:tab w:val="right" w:leader="dot" w:pos="8398"/>
      </w:tabs>
      <w:spacing w:line="560" w:lineRule="exact"/>
      <w:ind w:firstLine="0" w:firstLineChars="0"/>
      <w:jc w:val="left"/>
    </w:pPr>
    <w:rPr>
      <w:rFonts w:ascii="仿宋_GB2312" w:hAnsi="仿宋_GB2312" w:eastAsia="宋体" w:cs="Courier New"/>
      <w:b/>
      <w:bCs/>
      <w:caps/>
      <w:sz w:val="28"/>
      <w:szCs w:val="21"/>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763</Words>
  <Characters>822</Characters>
  <Lines>0</Lines>
  <Paragraphs>0</Paragraphs>
  <TotalTime>5</TotalTime>
  <ScaleCrop>false</ScaleCrop>
  <LinksUpToDate>false</LinksUpToDate>
  <CharactersWithSpaces>825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2025-08-08T02:44:00Z</dcterms:created>
  <dc:creator>Administrator</dc:creator>
  <cp:lastModifiedBy>开心就好</cp:lastModifiedBy>
  <dcterms:modified xsi:type="dcterms:W3CDTF">2025-08-11T03:28:45Z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eyJoZGlkIjoiZThhNjJhZGY4ZGRhMjQ1ZTdjOGM4ZDY1YjI1NDM3YzMiLCJ1c2VySWQiOiIxNzAzMjEyNzE2In0=</vt:lpwstr>
  </property>
  <property fmtid="{D5CDD505-2E9C-101B-9397-08002B2CF9AE}" pid="4" name="ICV">
    <vt:lpwstr>D6946A34C85D4572844B01CE9FD1D129_13</vt:lpwstr>
  </property>
</Properties>
</file>