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1558"/>
        <w:gridCol w:w="6380"/>
      </w:tblGrid>
      <w:tr w14:paraId="3F734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39" w:type="dxa"/>
            <w:gridSpan w:val="3"/>
            <w:tcBorders>
              <w:top w:val="single" w:color="auto" w:sz="4" w:space="0"/>
              <w:bottom w:val="single" w:color="auto" w:sz="4" w:space="0"/>
              <w:right w:val="single" w:color="auto" w:sz="4" w:space="0"/>
            </w:tcBorders>
            <w:noWrap w:val="0"/>
            <w:vAlign w:val="center"/>
          </w:tcPr>
          <w:p w14:paraId="50091C98">
            <w:pPr>
              <w:spacing w:line="340" w:lineRule="exact"/>
              <w:jc w:val="center"/>
              <w:rPr>
                <w:rFonts w:hint="eastAsia" w:ascii="宋体" w:hAnsi="宋体" w:eastAsia="宋体" w:cs="宋体"/>
                <w:b/>
                <w:szCs w:val="21"/>
                <w:lang w:eastAsia="zh-CN"/>
              </w:rPr>
            </w:pPr>
            <w:r>
              <w:rPr>
                <w:rFonts w:hint="eastAsia"/>
                <w:b/>
                <w:lang w:val="en-US" w:eastAsia="zh-CN"/>
              </w:rPr>
              <w:t xml:space="preserve"> </w:t>
            </w:r>
          </w:p>
        </w:tc>
      </w:tr>
      <w:tr w14:paraId="08BCE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01" w:type="dxa"/>
            <w:tcBorders>
              <w:top w:val="single" w:color="auto" w:sz="4" w:space="0"/>
              <w:bottom w:val="single" w:color="auto" w:sz="4" w:space="0"/>
              <w:right w:val="single" w:color="auto" w:sz="4" w:space="0"/>
            </w:tcBorders>
            <w:noWrap w:val="0"/>
            <w:vAlign w:val="center"/>
          </w:tcPr>
          <w:p w14:paraId="354837B9">
            <w:pPr>
              <w:spacing w:line="340" w:lineRule="exact"/>
              <w:jc w:val="center"/>
              <w:rPr>
                <w:rFonts w:ascii="宋体" w:hAnsi="宋体" w:cs="宋体"/>
                <w:szCs w:val="21"/>
              </w:rPr>
            </w:pPr>
            <w:r>
              <w:rPr>
                <w:rFonts w:hint="eastAsia" w:ascii="宋体" w:hAnsi="宋体" w:cs="宋体"/>
                <w:b/>
                <w:szCs w:val="21"/>
              </w:rPr>
              <w:t>条款</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16B803A">
            <w:pPr>
              <w:spacing w:line="340" w:lineRule="exact"/>
              <w:jc w:val="center"/>
              <w:rPr>
                <w:rFonts w:ascii="宋体" w:hAnsi="宋体" w:cs="宋体"/>
                <w:szCs w:val="21"/>
              </w:rPr>
            </w:pPr>
            <w:r>
              <w:rPr>
                <w:rFonts w:hint="eastAsia" w:ascii="宋体" w:hAnsi="宋体" w:cs="宋体"/>
                <w:b/>
                <w:bCs/>
                <w:szCs w:val="21"/>
                <w:lang w:val="en-US" w:eastAsia="zh-CN"/>
              </w:rPr>
              <w:t>采购</w:t>
            </w:r>
            <w:r>
              <w:rPr>
                <w:rFonts w:hint="eastAsia" w:ascii="宋体" w:hAnsi="宋体" w:cs="宋体"/>
                <w:b/>
                <w:bCs/>
                <w:szCs w:val="21"/>
              </w:rPr>
              <w:t>因素</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63CB2608">
            <w:pPr>
              <w:spacing w:line="340" w:lineRule="exact"/>
              <w:jc w:val="center"/>
              <w:rPr>
                <w:rFonts w:ascii="宋体" w:hAnsi="宋体" w:cs="宋体"/>
                <w:szCs w:val="21"/>
              </w:rPr>
            </w:pPr>
            <w:r>
              <w:rPr>
                <w:rFonts w:hint="eastAsia" w:ascii="宋体" w:hAnsi="宋体" w:cs="宋体"/>
                <w:b/>
                <w:szCs w:val="21"/>
                <w:lang w:val="en-US" w:eastAsia="zh-CN"/>
              </w:rPr>
              <w:t>采购</w:t>
            </w:r>
            <w:r>
              <w:rPr>
                <w:rFonts w:hint="eastAsia" w:ascii="宋体" w:hAnsi="宋体" w:cs="宋体"/>
                <w:b/>
                <w:szCs w:val="21"/>
              </w:rPr>
              <w:t>标准</w:t>
            </w:r>
          </w:p>
        </w:tc>
      </w:tr>
      <w:tr w14:paraId="7A7A7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trPr>
        <w:tc>
          <w:tcPr>
            <w:tcW w:w="1701" w:type="dxa"/>
            <w:vMerge w:val="restart"/>
            <w:tcBorders>
              <w:top w:val="single" w:color="auto" w:sz="4" w:space="0"/>
              <w:right w:val="single" w:color="auto" w:sz="4" w:space="0"/>
            </w:tcBorders>
            <w:noWrap w:val="0"/>
            <w:vAlign w:val="center"/>
          </w:tcPr>
          <w:p w14:paraId="28CFAE8F">
            <w:pPr>
              <w:spacing w:line="340" w:lineRule="exact"/>
              <w:jc w:val="center"/>
              <w:rPr>
                <w:rFonts w:ascii="宋体" w:hAnsi="宋体"/>
                <w:szCs w:val="21"/>
              </w:rPr>
            </w:pPr>
            <w:r>
              <w:rPr>
                <w:rFonts w:hint="eastAsia" w:ascii="宋体" w:hAnsi="宋体"/>
                <w:szCs w:val="21"/>
              </w:rPr>
              <w:t>技术部分</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6B70390">
            <w:pPr>
              <w:spacing w:line="340" w:lineRule="exact"/>
              <w:rPr>
                <w:rFonts w:ascii="宋体" w:hAnsi="宋体"/>
                <w:szCs w:val="21"/>
              </w:rPr>
            </w:pPr>
            <w:r>
              <w:rPr>
                <w:rFonts w:hint="eastAsia" w:ascii="宋体" w:hAnsi="宋体" w:cs="宋体"/>
                <w:kern w:val="0"/>
                <w:szCs w:val="21"/>
              </w:rPr>
              <w:t>技术和服务要求</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66F543B8">
            <w:pPr>
              <w:spacing w:line="340" w:lineRule="exact"/>
              <w:rPr>
                <w:rFonts w:hint="eastAsia" w:ascii="宋体" w:hAnsi="宋体" w:cs="宋体"/>
                <w:kern w:val="0"/>
                <w:szCs w:val="21"/>
              </w:rPr>
            </w:pPr>
            <w:r>
              <w:rPr>
                <w:rFonts w:hint="eastAsia" w:ascii="宋体" w:hAnsi="宋体" w:cs="宋体"/>
                <w:kern w:val="0"/>
                <w:szCs w:val="21"/>
              </w:rPr>
              <w:t>投标产品在推荐范围内的知名企业、知名品牌，并且电梯的技术参数、功能参数、配置、性能响应及配套技术方案、图纸等，根据实际情况</w:t>
            </w:r>
          </w:p>
        </w:tc>
      </w:tr>
      <w:tr w14:paraId="30AE6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1701" w:type="dxa"/>
            <w:vMerge w:val="continue"/>
            <w:tcBorders>
              <w:right w:val="single" w:color="auto" w:sz="4" w:space="0"/>
            </w:tcBorders>
            <w:noWrap w:val="0"/>
            <w:vAlign w:val="center"/>
          </w:tcPr>
          <w:p w14:paraId="46CBAF88">
            <w:pPr>
              <w:spacing w:line="340" w:lineRule="exact"/>
              <w:jc w:val="center"/>
              <w:rPr>
                <w:rFonts w:ascii="宋体" w:hAnsi="宋体"/>
                <w:szCs w:val="21"/>
              </w:rPr>
            </w:pPr>
          </w:p>
        </w:tc>
        <w:tc>
          <w:tcPr>
            <w:tcW w:w="1558" w:type="dxa"/>
            <w:tcBorders>
              <w:top w:val="single" w:color="auto" w:sz="4" w:space="0"/>
              <w:left w:val="single" w:color="auto" w:sz="4" w:space="0"/>
              <w:right w:val="single" w:color="auto" w:sz="4" w:space="0"/>
            </w:tcBorders>
            <w:noWrap w:val="0"/>
            <w:vAlign w:val="center"/>
          </w:tcPr>
          <w:p w14:paraId="631BEF1D">
            <w:pPr>
              <w:spacing w:line="340" w:lineRule="exact"/>
              <w:jc w:val="center"/>
              <w:rPr>
                <w:rFonts w:ascii="宋体" w:hAnsi="宋体"/>
                <w:szCs w:val="21"/>
              </w:rPr>
            </w:pPr>
            <w:r>
              <w:rPr>
                <w:rFonts w:hint="eastAsia" w:ascii="宋体" w:hAnsi="宋体"/>
                <w:szCs w:val="21"/>
              </w:rPr>
              <w:t>电梯增加功能</w:t>
            </w:r>
          </w:p>
        </w:tc>
        <w:tc>
          <w:tcPr>
            <w:tcW w:w="6380" w:type="dxa"/>
            <w:tcBorders>
              <w:top w:val="single" w:color="auto" w:sz="4" w:space="0"/>
              <w:left w:val="single" w:color="auto" w:sz="4" w:space="0"/>
              <w:right w:val="single" w:color="auto" w:sz="4" w:space="0"/>
            </w:tcBorders>
            <w:noWrap w:val="0"/>
            <w:vAlign w:val="center"/>
          </w:tcPr>
          <w:p w14:paraId="253D9175">
            <w:pPr>
              <w:spacing w:line="340" w:lineRule="exact"/>
              <w:rPr>
                <w:rFonts w:hint="eastAsia" w:ascii="宋体" w:hAnsi="宋体" w:eastAsia="宋体" w:cs="宋体"/>
                <w:kern w:val="0"/>
                <w:szCs w:val="21"/>
                <w:lang w:eastAsia="zh-CN"/>
              </w:rPr>
            </w:pPr>
            <w:r>
              <w:rPr>
                <w:rFonts w:hint="eastAsia" w:ascii="宋体" w:hAnsi="宋体" w:cs="宋体"/>
                <w:kern w:val="0"/>
                <w:szCs w:val="21"/>
              </w:rPr>
              <w:t>所投品牌投标梯型系列电梯增配电梯智能物联网监控平台功能（具有故障自动记录，故障自动短信提示，故障分析表自动生成，故障信息处理辅助提示，实现电梯运行状态显示功能），采用原厂原品牌且与投标品牌一致</w:t>
            </w:r>
            <w:r>
              <w:rPr>
                <w:rFonts w:hint="eastAsia" w:ascii="宋体" w:hAnsi="宋体" w:cs="宋体"/>
                <w:kern w:val="0"/>
                <w:szCs w:val="21"/>
                <w:lang w:eastAsia="zh-CN"/>
              </w:rPr>
              <w:t>；</w:t>
            </w:r>
          </w:p>
        </w:tc>
      </w:tr>
      <w:tr w14:paraId="7D89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701" w:type="dxa"/>
            <w:vMerge w:val="continue"/>
            <w:tcBorders>
              <w:right w:val="single" w:color="auto" w:sz="4" w:space="0"/>
            </w:tcBorders>
            <w:noWrap w:val="0"/>
            <w:vAlign w:val="center"/>
          </w:tcPr>
          <w:p w14:paraId="2F3B96AA">
            <w:pPr>
              <w:spacing w:line="340" w:lineRule="exact"/>
              <w:jc w:val="cente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3D769D0">
            <w:pPr>
              <w:spacing w:line="340" w:lineRule="exact"/>
              <w:jc w:val="center"/>
              <w:rPr>
                <w:rFonts w:ascii="宋体" w:hAnsi="宋体"/>
                <w:szCs w:val="21"/>
              </w:rPr>
            </w:pPr>
            <w:r>
              <w:rPr>
                <w:rFonts w:hint="eastAsia" w:ascii="宋体" w:hAnsi="宋体"/>
                <w:szCs w:val="21"/>
              </w:rPr>
              <w:t>光幕</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260D8196">
            <w:pPr>
              <w:spacing w:line="340" w:lineRule="exact"/>
              <w:rPr>
                <w:rFonts w:hint="eastAsia" w:ascii="宋体" w:hAnsi="宋体" w:eastAsia="宋体" w:cs="宋体"/>
                <w:kern w:val="0"/>
                <w:szCs w:val="21"/>
                <w:lang w:eastAsia="zh-CN"/>
              </w:rPr>
            </w:pPr>
            <w:r>
              <w:rPr>
                <w:rFonts w:hint="eastAsia" w:ascii="宋体" w:hAnsi="宋体" w:cs="宋体"/>
                <w:kern w:val="0"/>
                <w:szCs w:val="21"/>
              </w:rPr>
              <w:t>门保护装置采用2D红外线感应光幕，交叉试，且扫描光束达100束以上，低于170束</w:t>
            </w:r>
            <w:r>
              <w:rPr>
                <w:rFonts w:hint="eastAsia" w:ascii="宋体" w:hAnsi="宋体" w:cs="宋体"/>
                <w:kern w:val="0"/>
                <w:szCs w:val="21"/>
                <w:lang w:eastAsia="zh-CN"/>
              </w:rPr>
              <w:t>。</w:t>
            </w:r>
          </w:p>
        </w:tc>
      </w:tr>
      <w:tr w14:paraId="1E5A6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701" w:type="dxa"/>
            <w:vMerge w:val="continue"/>
            <w:tcBorders>
              <w:right w:val="single" w:color="auto" w:sz="4" w:space="0"/>
            </w:tcBorders>
            <w:noWrap w:val="0"/>
            <w:vAlign w:val="center"/>
          </w:tcPr>
          <w:p w14:paraId="220E629A">
            <w:pPr>
              <w:spacing w:line="340" w:lineRule="exact"/>
              <w:jc w:val="center"/>
              <w:rPr>
                <w:rFonts w:ascii="宋体" w:hAnsi="宋体"/>
                <w:szCs w:val="21"/>
              </w:rPr>
            </w:pPr>
          </w:p>
        </w:tc>
        <w:tc>
          <w:tcPr>
            <w:tcW w:w="1558" w:type="dxa"/>
            <w:tcBorders>
              <w:top w:val="single" w:color="auto" w:sz="4" w:space="0"/>
              <w:left w:val="single" w:color="auto" w:sz="4" w:space="0"/>
              <w:right w:val="single" w:color="auto" w:sz="4" w:space="0"/>
            </w:tcBorders>
            <w:noWrap w:val="0"/>
            <w:vAlign w:val="center"/>
          </w:tcPr>
          <w:p w14:paraId="467ED8AB">
            <w:pPr>
              <w:spacing w:line="340" w:lineRule="exact"/>
              <w:jc w:val="center"/>
              <w:rPr>
                <w:rFonts w:ascii="宋体" w:hAnsi="宋体"/>
                <w:szCs w:val="21"/>
              </w:rPr>
            </w:pPr>
            <w:r>
              <w:rPr>
                <w:rFonts w:hint="eastAsia" w:ascii="宋体" w:hAnsi="宋体"/>
                <w:szCs w:val="21"/>
              </w:rPr>
              <w:t>曳引机</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72351F7A">
            <w:pPr>
              <w:spacing w:line="340" w:lineRule="exact"/>
              <w:rPr>
                <w:rFonts w:hint="eastAsia" w:ascii="宋体" w:hAnsi="宋体" w:cs="宋体"/>
                <w:kern w:val="0"/>
                <w:szCs w:val="21"/>
              </w:rPr>
            </w:pPr>
            <w:r>
              <w:rPr>
                <w:rFonts w:hint="eastAsia" w:ascii="宋体" w:hAnsi="宋体" w:cs="宋体"/>
                <w:kern w:val="0"/>
                <w:szCs w:val="21"/>
              </w:rPr>
              <w:t>所投品牌投标梯型系列电梯曳引机必须采用永磁同步技术，在此条件下如采用高品质稀土永磁材料与高精度永磁体定位技术以及分段式冲铆一体铁心与自动化集中式绕组马达等先进加工工艺</w:t>
            </w:r>
            <w:r>
              <w:rPr>
                <w:rFonts w:hint="eastAsia" w:ascii="宋体" w:hAnsi="宋体" w:cs="宋体"/>
                <w:kern w:val="0"/>
                <w:szCs w:val="21"/>
                <w:lang w:val="en-US" w:eastAsia="zh-CN"/>
              </w:rPr>
              <w:t>优先考虑</w:t>
            </w:r>
            <w:r>
              <w:rPr>
                <w:rFonts w:hint="eastAsia" w:ascii="宋体" w:hAnsi="宋体" w:cs="宋体"/>
                <w:kern w:val="0"/>
                <w:szCs w:val="21"/>
                <w:lang w:eastAsia="zh-CN"/>
              </w:rPr>
              <w:t>，</w:t>
            </w:r>
            <w:r>
              <w:rPr>
                <w:rFonts w:hint="eastAsia" w:ascii="宋体" w:hAnsi="宋体" w:cs="宋体"/>
                <w:kern w:val="0"/>
                <w:szCs w:val="21"/>
              </w:rPr>
              <w:t>（</w:t>
            </w:r>
            <w:r>
              <w:rPr>
                <w:rFonts w:hint="eastAsia" w:ascii="宋体" w:hAnsi="宋体" w:cs="宋体"/>
                <w:kern w:val="0"/>
                <w:szCs w:val="21"/>
                <w:lang w:val="en-US" w:eastAsia="zh-CN"/>
              </w:rPr>
              <w:t>需</w:t>
            </w:r>
            <w:r>
              <w:rPr>
                <w:rFonts w:hint="eastAsia" w:ascii="宋体" w:hAnsi="宋体" w:cs="宋体"/>
                <w:kern w:val="0"/>
                <w:szCs w:val="21"/>
              </w:rPr>
              <w:t>提供报告复印件或制造单位说明并加盖投标人公章为考评依据）</w:t>
            </w:r>
          </w:p>
        </w:tc>
      </w:tr>
      <w:tr w14:paraId="24E2B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701" w:type="dxa"/>
            <w:vMerge w:val="continue"/>
            <w:tcBorders>
              <w:right w:val="single" w:color="auto" w:sz="4" w:space="0"/>
            </w:tcBorders>
            <w:noWrap w:val="0"/>
            <w:vAlign w:val="center"/>
          </w:tcPr>
          <w:p w14:paraId="07BCC6A0">
            <w:pPr>
              <w:spacing w:line="340" w:lineRule="exact"/>
              <w:jc w:val="center"/>
              <w:rPr>
                <w:rFonts w:ascii="宋体" w:hAnsi="宋体"/>
                <w:szCs w:val="21"/>
              </w:rPr>
            </w:pPr>
          </w:p>
        </w:tc>
        <w:tc>
          <w:tcPr>
            <w:tcW w:w="1558" w:type="dxa"/>
            <w:tcBorders>
              <w:top w:val="single" w:color="auto" w:sz="4" w:space="0"/>
              <w:left w:val="single" w:color="auto" w:sz="4" w:space="0"/>
              <w:right w:val="single" w:color="auto" w:sz="4" w:space="0"/>
            </w:tcBorders>
            <w:noWrap w:val="0"/>
            <w:vAlign w:val="center"/>
          </w:tcPr>
          <w:p w14:paraId="3DBF4A45">
            <w:pPr>
              <w:spacing w:line="340" w:lineRule="exact"/>
              <w:jc w:val="center"/>
              <w:rPr>
                <w:rFonts w:hint="eastAsia" w:ascii="宋体" w:hAnsi="宋体"/>
                <w:szCs w:val="21"/>
              </w:rPr>
            </w:pPr>
            <w:r>
              <w:rPr>
                <w:rFonts w:hint="eastAsia" w:ascii="宋体" w:hAnsi="宋体"/>
                <w:szCs w:val="21"/>
              </w:rPr>
              <w:t>制动器</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32D36A5F">
            <w:pPr>
              <w:spacing w:line="340" w:lineRule="exact"/>
              <w:rPr>
                <w:rFonts w:hint="eastAsia" w:ascii="宋体" w:hAnsi="宋体" w:cs="宋体"/>
                <w:kern w:val="0"/>
                <w:szCs w:val="21"/>
              </w:rPr>
            </w:pPr>
            <w:r>
              <w:rPr>
                <w:rFonts w:hint="eastAsia" w:ascii="宋体" w:hAnsi="宋体" w:cs="宋体"/>
                <w:kern w:val="0"/>
                <w:szCs w:val="21"/>
              </w:rPr>
              <w:t>制动器结构型式必须采用盘式制动型式且数量为两组，原品牌原厂生产。在此基础上，如采用大尺寸制动盘与静音抱闸控制技术、电流闭环控制方式</w:t>
            </w:r>
            <w:r>
              <w:rPr>
                <w:rFonts w:hint="eastAsia" w:ascii="宋体" w:hAnsi="宋体" w:cs="宋体"/>
                <w:kern w:val="0"/>
                <w:szCs w:val="21"/>
                <w:lang w:eastAsia="zh-CN"/>
              </w:rPr>
              <w:t>。</w:t>
            </w:r>
            <w:r>
              <w:rPr>
                <w:rFonts w:hint="eastAsia" w:ascii="宋体" w:hAnsi="宋体" w:cs="宋体"/>
                <w:kern w:val="0"/>
                <w:szCs w:val="21"/>
              </w:rPr>
              <w:t>（</w:t>
            </w:r>
            <w:r>
              <w:rPr>
                <w:rFonts w:hint="eastAsia" w:ascii="宋体" w:hAnsi="宋体" w:cs="宋体"/>
                <w:kern w:val="0"/>
                <w:szCs w:val="21"/>
                <w:lang w:val="en-US" w:eastAsia="zh-CN"/>
              </w:rPr>
              <w:t>需</w:t>
            </w:r>
            <w:r>
              <w:rPr>
                <w:rFonts w:hint="eastAsia" w:ascii="宋体" w:hAnsi="宋体" w:cs="宋体"/>
                <w:kern w:val="0"/>
                <w:szCs w:val="21"/>
              </w:rPr>
              <w:t>提供报告复印件或制造单位说明</w:t>
            </w:r>
            <w:r>
              <w:rPr>
                <w:rFonts w:hint="eastAsia" w:ascii="宋体" w:hAnsi="宋体" w:cs="宋体"/>
                <w:kern w:val="0"/>
                <w:szCs w:val="21"/>
                <w:lang w:val="en-US" w:eastAsia="zh-CN"/>
              </w:rPr>
              <w:t>作</w:t>
            </w:r>
            <w:r>
              <w:rPr>
                <w:rFonts w:hint="eastAsia" w:ascii="宋体" w:hAnsi="宋体" w:cs="宋体"/>
                <w:kern w:val="0"/>
                <w:szCs w:val="21"/>
              </w:rPr>
              <w:t>为考评依据）</w:t>
            </w:r>
          </w:p>
        </w:tc>
      </w:tr>
      <w:tr w14:paraId="6AF24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1701" w:type="dxa"/>
            <w:vMerge w:val="continue"/>
            <w:tcBorders>
              <w:right w:val="single" w:color="auto" w:sz="4" w:space="0"/>
            </w:tcBorders>
            <w:noWrap w:val="0"/>
            <w:vAlign w:val="center"/>
          </w:tcPr>
          <w:p w14:paraId="642BDB8B">
            <w:pPr>
              <w:spacing w:line="340" w:lineRule="exact"/>
              <w:jc w:val="cente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05C605A">
            <w:pPr>
              <w:spacing w:line="340" w:lineRule="exact"/>
              <w:jc w:val="center"/>
              <w:rPr>
                <w:rFonts w:hint="eastAsia" w:ascii="宋体" w:hAnsi="宋体" w:eastAsia="宋体"/>
                <w:szCs w:val="21"/>
                <w:lang w:eastAsia="zh-CN"/>
              </w:rPr>
            </w:pPr>
            <w:r>
              <w:rPr>
                <w:rFonts w:hint="eastAsia" w:ascii="宋体" w:hAnsi="宋体"/>
                <w:szCs w:val="21"/>
              </w:rPr>
              <w:t>控制柜</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59AEE194">
            <w:pPr>
              <w:spacing w:line="340" w:lineRule="exact"/>
              <w:jc w:val="left"/>
              <w:rPr>
                <w:rFonts w:hint="eastAsia" w:ascii="宋体" w:hAnsi="宋体"/>
                <w:szCs w:val="21"/>
              </w:rPr>
            </w:pPr>
            <w:r>
              <w:rPr>
                <w:rFonts w:hint="eastAsia" w:ascii="宋体" w:hAnsi="宋体"/>
                <w:szCs w:val="21"/>
              </w:rPr>
              <w:t>所</w:t>
            </w:r>
            <w:r>
              <w:rPr>
                <w:rFonts w:hint="eastAsia" w:ascii="宋体" w:hAnsi="宋体"/>
                <w:szCs w:val="21"/>
                <w:lang w:val="en-US" w:eastAsia="zh-CN"/>
              </w:rPr>
              <w:t>报价</w:t>
            </w:r>
            <w:r>
              <w:rPr>
                <w:rFonts w:hint="eastAsia" w:ascii="宋体" w:hAnsi="宋体"/>
                <w:szCs w:val="21"/>
              </w:rPr>
              <w:t>品牌投标梯型系列控制系统采用一体机，且控制柜及控制系统采用原厂原品牌产品。用VVVF调速并采用大功率模块、32位或以上高速数字信号控制器和大规模集成电路等先进电器元件。</w:t>
            </w:r>
            <w:r>
              <w:rPr>
                <w:rFonts w:hint="eastAsia" w:ascii="宋体" w:hAnsi="宋体"/>
                <w:szCs w:val="21"/>
                <w:lang w:val="en-US" w:eastAsia="zh-CN"/>
              </w:rPr>
              <w:t>如果</w:t>
            </w:r>
            <w:r>
              <w:rPr>
                <w:rFonts w:hint="eastAsia" w:ascii="宋体" w:hAnsi="宋体"/>
                <w:szCs w:val="21"/>
              </w:rPr>
              <w:t>使用了更先进的空间矢量控制技术及六代或以上驱动模块，能够实现低延时、抗干扰等效果</w:t>
            </w:r>
            <w:r>
              <w:rPr>
                <w:rFonts w:hint="eastAsia" w:ascii="宋体" w:hAnsi="宋体"/>
                <w:szCs w:val="21"/>
                <w:lang w:eastAsia="zh-CN"/>
              </w:rPr>
              <w:t>的</w:t>
            </w:r>
            <w:r>
              <w:rPr>
                <w:rFonts w:hint="eastAsia" w:ascii="宋体" w:hAnsi="宋体"/>
                <w:szCs w:val="21"/>
                <w:lang w:val="en-US" w:eastAsia="zh-CN"/>
              </w:rPr>
              <w:t xml:space="preserve">优先考虑 </w:t>
            </w:r>
            <w:r>
              <w:rPr>
                <w:rFonts w:hint="eastAsia" w:ascii="宋体" w:hAnsi="宋体"/>
                <w:szCs w:val="21"/>
              </w:rPr>
              <w:t>（提供报告复印件或制造单位说明</w:t>
            </w:r>
            <w:r>
              <w:rPr>
                <w:rFonts w:hint="eastAsia" w:ascii="宋体" w:hAnsi="宋体"/>
                <w:szCs w:val="21"/>
                <w:lang w:val="en-US" w:eastAsia="zh-CN"/>
              </w:rPr>
              <w:t>作</w:t>
            </w:r>
            <w:r>
              <w:rPr>
                <w:rFonts w:hint="eastAsia" w:ascii="宋体" w:hAnsi="宋体"/>
                <w:szCs w:val="21"/>
              </w:rPr>
              <w:t>为考评依据）</w:t>
            </w:r>
          </w:p>
        </w:tc>
      </w:tr>
      <w:tr w14:paraId="136C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701" w:type="dxa"/>
            <w:vMerge w:val="continue"/>
            <w:tcBorders>
              <w:right w:val="single" w:color="auto" w:sz="4" w:space="0"/>
            </w:tcBorders>
            <w:noWrap w:val="0"/>
            <w:vAlign w:val="center"/>
          </w:tcPr>
          <w:p w14:paraId="114CC782">
            <w:pPr>
              <w:spacing w:line="340" w:lineRule="exact"/>
              <w:jc w:val="cente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14A4C60">
            <w:pPr>
              <w:spacing w:line="340" w:lineRule="exact"/>
              <w:jc w:val="center"/>
              <w:rPr>
                <w:rFonts w:hint="eastAsia" w:ascii="宋体" w:hAnsi="宋体" w:eastAsia="宋体"/>
                <w:szCs w:val="21"/>
                <w:lang w:eastAsia="zh-CN"/>
              </w:rPr>
            </w:pPr>
            <w:r>
              <w:rPr>
                <w:rFonts w:hint="eastAsia" w:ascii="宋体" w:hAnsi="宋体"/>
                <w:szCs w:val="21"/>
              </w:rPr>
              <w:t>门机系统</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6D65A7C1">
            <w:pPr>
              <w:spacing w:line="340" w:lineRule="exact"/>
              <w:jc w:val="left"/>
              <w:rPr>
                <w:rFonts w:hint="eastAsia" w:ascii="宋体" w:hAnsi="宋体"/>
                <w:szCs w:val="21"/>
              </w:rPr>
            </w:pPr>
            <w:r>
              <w:rPr>
                <w:rFonts w:hint="eastAsia" w:ascii="宋体" w:hAnsi="宋体"/>
                <w:szCs w:val="21"/>
              </w:rPr>
              <w:t>所投品牌投标梯型系列电梯门机、厅门门锁及轿门门锁均采用原厂原品牌产品与投标品牌一致。提供门机、厅门门锁及轿门门锁型式试验报告或检验（试验）报告（提供报告复印件或制造单位说明</w:t>
            </w:r>
            <w:r>
              <w:rPr>
                <w:rFonts w:hint="eastAsia" w:ascii="宋体" w:hAnsi="宋体"/>
                <w:szCs w:val="21"/>
                <w:lang w:val="en-US" w:eastAsia="zh-CN"/>
              </w:rPr>
              <w:t>作</w:t>
            </w:r>
            <w:r>
              <w:rPr>
                <w:rFonts w:hint="eastAsia" w:ascii="宋体" w:hAnsi="宋体"/>
                <w:szCs w:val="21"/>
              </w:rPr>
              <w:t>为考评依据）</w:t>
            </w:r>
          </w:p>
        </w:tc>
      </w:tr>
      <w:tr w14:paraId="626DC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701" w:type="dxa"/>
            <w:vMerge w:val="continue"/>
            <w:tcBorders>
              <w:right w:val="single" w:color="auto" w:sz="4" w:space="0"/>
            </w:tcBorders>
            <w:noWrap w:val="0"/>
            <w:vAlign w:val="center"/>
          </w:tcPr>
          <w:p w14:paraId="1958E9A8">
            <w:pPr>
              <w:spacing w:line="340" w:lineRule="exact"/>
              <w:jc w:val="cente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EC0A638">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rPr>
              <w:t>安全部件</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2958434F">
            <w:pPr>
              <w:spacing w:line="340" w:lineRule="exact"/>
              <w:rPr>
                <w:rFonts w:hint="eastAsia" w:ascii="宋体" w:hAnsi="宋体" w:cs="宋体"/>
                <w:kern w:val="0"/>
                <w:szCs w:val="21"/>
              </w:rPr>
            </w:pPr>
            <w:r>
              <w:rPr>
                <w:rFonts w:hint="eastAsia" w:ascii="宋体" w:hAnsi="宋体" w:cs="宋体"/>
                <w:kern w:val="0"/>
                <w:szCs w:val="21"/>
              </w:rPr>
              <w:t>所投品牌投标梯型系列电梯限速器、安全钳、缓冲器、轿厢意外移动装置、可编程电子安全相关系统、上行保护装置均采用原厂原品牌产品与投标品牌一致。提供部件型式试验报告或检验（试验）报告，</w:t>
            </w:r>
            <w:r>
              <w:rPr>
                <w:rFonts w:hint="eastAsia" w:ascii="宋体" w:hAnsi="宋体"/>
                <w:szCs w:val="21"/>
              </w:rPr>
              <w:t>（提供报告复印件或制造单位说明</w:t>
            </w:r>
            <w:r>
              <w:rPr>
                <w:rFonts w:hint="eastAsia" w:ascii="宋体" w:hAnsi="宋体"/>
                <w:szCs w:val="21"/>
                <w:lang w:val="en-US" w:eastAsia="zh-CN"/>
              </w:rPr>
              <w:t>作</w:t>
            </w:r>
            <w:r>
              <w:rPr>
                <w:rFonts w:hint="eastAsia" w:ascii="宋体" w:hAnsi="宋体"/>
                <w:szCs w:val="21"/>
              </w:rPr>
              <w:t>为考评依据）</w:t>
            </w:r>
          </w:p>
        </w:tc>
      </w:tr>
      <w:tr w14:paraId="3E8AF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701" w:type="dxa"/>
            <w:vMerge w:val="continue"/>
            <w:tcBorders>
              <w:right w:val="single" w:color="auto" w:sz="4" w:space="0"/>
            </w:tcBorders>
            <w:noWrap w:val="0"/>
            <w:vAlign w:val="center"/>
          </w:tcPr>
          <w:p w14:paraId="3535D04C">
            <w:pPr>
              <w:spacing w:line="340" w:lineRule="exact"/>
              <w:jc w:val="center"/>
              <w:rPr>
                <w:rFonts w:ascii="宋体" w:hAnsi="宋体"/>
                <w:szCs w:val="21"/>
              </w:rPr>
            </w:pPr>
          </w:p>
        </w:tc>
        <w:tc>
          <w:tcPr>
            <w:tcW w:w="1558" w:type="dxa"/>
            <w:tcBorders>
              <w:left w:val="single" w:color="auto" w:sz="4" w:space="0"/>
              <w:bottom w:val="single" w:color="auto" w:sz="4" w:space="0"/>
              <w:right w:val="single" w:color="auto" w:sz="4" w:space="0"/>
            </w:tcBorders>
            <w:noWrap w:val="0"/>
            <w:vAlign w:val="center"/>
          </w:tcPr>
          <w:p w14:paraId="60FFCC76">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rPr>
              <w:t>通讯系统</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7657D6D4">
            <w:pPr>
              <w:spacing w:line="340" w:lineRule="exact"/>
              <w:rPr>
                <w:rFonts w:hint="eastAsia" w:ascii="宋体" w:hAnsi="宋体" w:cs="宋体"/>
                <w:kern w:val="0"/>
                <w:szCs w:val="21"/>
              </w:rPr>
            </w:pPr>
            <w:r>
              <w:rPr>
                <w:rFonts w:hint="eastAsia" w:ascii="宋体" w:hAnsi="宋体" w:cs="宋体"/>
                <w:kern w:val="0"/>
                <w:szCs w:val="21"/>
              </w:rPr>
              <w:t>要求采用全数据网络通讯控制技术，并采用总线制数据网络进行相互间的通讯。如果电梯电气控制部件（包括电梯轿厢指令控制器、轿内楼层指示器、门机控制器、每一层站按钮与层楼指示器等子系统）都有独立的微处理器</w:t>
            </w:r>
            <w:r>
              <w:rPr>
                <w:rFonts w:hint="eastAsia" w:ascii="宋体" w:hAnsi="宋体"/>
                <w:szCs w:val="21"/>
              </w:rPr>
              <w:t>（提供报告复印件或制造单位说明</w:t>
            </w:r>
            <w:r>
              <w:rPr>
                <w:rFonts w:hint="eastAsia" w:ascii="宋体" w:hAnsi="宋体"/>
                <w:szCs w:val="21"/>
                <w:lang w:val="en-US" w:eastAsia="zh-CN"/>
              </w:rPr>
              <w:t>作</w:t>
            </w:r>
            <w:r>
              <w:rPr>
                <w:rFonts w:hint="eastAsia" w:ascii="宋体" w:hAnsi="宋体"/>
                <w:szCs w:val="21"/>
              </w:rPr>
              <w:t>为考评依据）</w:t>
            </w:r>
          </w:p>
        </w:tc>
      </w:tr>
      <w:tr w14:paraId="4B6E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701" w:type="dxa"/>
            <w:vMerge w:val="continue"/>
            <w:tcBorders>
              <w:right w:val="single" w:color="auto" w:sz="4" w:space="0"/>
            </w:tcBorders>
            <w:noWrap w:val="0"/>
            <w:vAlign w:val="center"/>
          </w:tcPr>
          <w:p w14:paraId="65335159">
            <w:pPr>
              <w:spacing w:line="340" w:lineRule="exact"/>
              <w:jc w:val="center"/>
              <w:rPr>
                <w:rFonts w:ascii="宋体" w:hAnsi="宋体"/>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1947F38">
            <w:pPr>
              <w:spacing w:line="340" w:lineRule="exact"/>
              <w:jc w:val="center"/>
              <w:rPr>
                <w:rFonts w:hint="eastAsia" w:ascii="宋体" w:hAnsi="宋体" w:eastAsia="宋体" w:cs="宋体"/>
                <w:kern w:val="0"/>
                <w:szCs w:val="21"/>
                <w:lang w:eastAsia="zh-CN"/>
              </w:rPr>
            </w:pPr>
            <w:r>
              <w:rPr>
                <w:rFonts w:hint="eastAsia" w:ascii="宋体" w:hAnsi="宋体" w:cs="宋体"/>
                <w:kern w:val="0"/>
                <w:szCs w:val="21"/>
              </w:rPr>
              <w:t>产品耐用性</w:t>
            </w:r>
          </w:p>
        </w:tc>
        <w:tc>
          <w:tcPr>
            <w:tcW w:w="6380" w:type="dxa"/>
            <w:tcBorders>
              <w:top w:val="single" w:color="auto" w:sz="4" w:space="0"/>
              <w:left w:val="single" w:color="auto" w:sz="4" w:space="0"/>
              <w:bottom w:val="single" w:color="auto" w:sz="4" w:space="0"/>
              <w:right w:val="single" w:color="auto" w:sz="4" w:space="0"/>
            </w:tcBorders>
            <w:noWrap w:val="0"/>
            <w:vAlign w:val="center"/>
          </w:tcPr>
          <w:p w14:paraId="0E8FEADC">
            <w:pPr>
              <w:spacing w:line="340" w:lineRule="exact"/>
              <w:rPr>
                <w:rFonts w:hint="eastAsia" w:ascii="宋体" w:hAnsi="宋体" w:cs="宋体"/>
                <w:kern w:val="0"/>
                <w:szCs w:val="21"/>
              </w:rPr>
            </w:pPr>
            <w:r>
              <w:rPr>
                <w:rFonts w:hint="eastAsia" w:ascii="宋体" w:hAnsi="宋体" w:cs="宋体"/>
                <w:kern w:val="0"/>
                <w:szCs w:val="21"/>
              </w:rPr>
              <w:t>制动器的动作寿命达1200万次或以上；</w:t>
            </w:r>
          </w:p>
          <w:p w14:paraId="13F0D25A">
            <w:pPr>
              <w:spacing w:line="340" w:lineRule="exact"/>
              <w:rPr>
                <w:rFonts w:hint="eastAsia" w:ascii="宋体" w:hAnsi="宋体" w:eastAsia="宋体" w:cs="宋体"/>
                <w:kern w:val="0"/>
                <w:szCs w:val="21"/>
                <w:lang w:eastAsia="zh-CN"/>
              </w:rPr>
            </w:pPr>
            <w:r>
              <w:rPr>
                <w:rFonts w:hint="eastAsia" w:ascii="宋体" w:hAnsi="宋体" w:cs="宋体"/>
                <w:kern w:val="0"/>
                <w:szCs w:val="21"/>
              </w:rPr>
              <w:t>层门门锁的动作寿命达250万次或以上</w:t>
            </w:r>
            <w:r>
              <w:rPr>
                <w:rFonts w:hint="eastAsia" w:ascii="宋体" w:hAnsi="宋体" w:cs="宋体"/>
                <w:kern w:val="0"/>
                <w:szCs w:val="21"/>
                <w:lang w:eastAsia="zh-CN"/>
              </w:rPr>
              <w:t>；</w:t>
            </w:r>
          </w:p>
          <w:p w14:paraId="0D4C747E">
            <w:pPr>
              <w:spacing w:line="340" w:lineRule="exact"/>
              <w:rPr>
                <w:rFonts w:hint="eastAsia" w:ascii="宋体" w:hAnsi="宋体" w:eastAsia="宋体" w:cs="宋体"/>
                <w:kern w:val="0"/>
                <w:szCs w:val="21"/>
                <w:lang w:eastAsia="zh-CN"/>
              </w:rPr>
            </w:pPr>
            <w:r>
              <w:rPr>
                <w:rFonts w:hint="eastAsia" w:ascii="宋体" w:hAnsi="宋体" w:cs="宋体"/>
                <w:kern w:val="0"/>
                <w:szCs w:val="21"/>
              </w:rPr>
              <w:t>轿门门机系统和门开关的动作寿命达1200万次或以上</w:t>
            </w:r>
            <w:r>
              <w:rPr>
                <w:rFonts w:hint="eastAsia" w:ascii="宋体" w:hAnsi="宋体" w:cs="宋体"/>
                <w:kern w:val="0"/>
                <w:szCs w:val="21"/>
                <w:lang w:eastAsia="zh-CN"/>
              </w:rPr>
              <w:t>；</w:t>
            </w:r>
          </w:p>
          <w:p w14:paraId="545B1095">
            <w:pPr>
              <w:spacing w:line="340" w:lineRule="exact"/>
              <w:rPr>
                <w:rFonts w:hint="eastAsia" w:ascii="宋体" w:hAnsi="宋体" w:eastAsia="宋体" w:cs="宋体"/>
                <w:kern w:val="0"/>
                <w:szCs w:val="21"/>
                <w:lang w:eastAsia="zh-CN"/>
              </w:rPr>
            </w:pPr>
            <w:r>
              <w:rPr>
                <w:rFonts w:hint="eastAsia" w:ascii="宋体" w:hAnsi="宋体" w:cs="宋体"/>
                <w:kern w:val="0"/>
                <w:szCs w:val="21"/>
              </w:rPr>
              <w:t>轿门开门装置和门开关的动作寿命达100万次以上</w:t>
            </w:r>
            <w:r>
              <w:rPr>
                <w:rFonts w:hint="eastAsia" w:ascii="宋体" w:hAnsi="宋体" w:cs="宋体"/>
                <w:kern w:val="0"/>
                <w:szCs w:val="21"/>
                <w:lang w:eastAsia="zh-CN"/>
              </w:rPr>
              <w:t>；</w:t>
            </w:r>
          </w:p>
          <w:p w14:paraId="011343B7">
            <w:pPr>
              <w:spacing w:line="340" w:lineRule="exact"/>
              <w:rPr>
                <w:rFonts w:hint="eastAsia" w:ascii="宋体" w:hAnsi="宋体" w:eastAsia="宋体" w:cs="宋体"/>
                <w:kern w:val="0"/>
                <w:szCs w:val="21"/>
                <w:lang w:eastAsia="zh-CN"/>
              </w:rPr>
            </w:pPr>
            <w:r>
              <w:rPr>
                <w:rFonts w:hint="eastAsia" w:ascii="宋体" w:hAnsi="宋体" w:cs="宋体"/>
                <w:kern w:val="0"/>
                <w:szCs w:val="21"/>
              </w:rPr>
              <w:t>电梯外召唤按钮的机械动作寿命均达500万次或以上</w:t>
            </w:r>
            <w:r>
              <w:rPr>
                <w:rFonts w:hint="eastAsia" w:ascii="宋体" w:hAnsi="宋体" w:cs="宋体"/>
                <w:kern w:val="0"/>
                <w:szCs w:val="21"/>
                <w:lang w:eastAsia="zh-CN"/>
              </w:rPr>
              <w:t>；</w:t>
            </w:r>
          </w:p>
          <w:p w14:paraId="77B5E836">
            <w:pPr>
              <w:spacing w:line="340" w:lineRule="exact"/>
              <w:rPr>
                <w:rFonts w:hint="eastAsia" w:ascii="宋体" w:hAnsi="宋体" w:cs="宋体"/>
                <w:kern w:val="0"/>
                <w:szCs w:val="21"/>
              </w:rPr>
            </w:pPr>
            <w:r>
              <w:rPr>
                <w:rFonts w:hint="eastAsia" w:ascii="宋体" w:hAnsi="宋体" w:cs="宋体"/>
                <w:kern w:val="0"/>
                <w:szCs w:val="21"/>
              </w:rPr>
              <w:t>需提供每个部件独立的第三方检测机构出具的每个部件独立的检测报告</w:t>
            </w:r>
          </w:p>
        </w:tc>
      </w:tr>
      <w:tr w14:paraId="7361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701" w:type="dxa"/>
            <w:noWrap w:val="0"/>
            <w:vAlign w:val="center"/>
          </w:tcPr>
          <w:p w14:paraId="6C2D146F">
            <w:pPr>
              <w:spacing w:line="440" w:lineRule="exact"/>
              <w:ind w:left="1"/>
              <w:jc w:val="center"/>
              <w:rPr>
                <w:szCs w:val="21"/>
              </w:rPr>
            </w:pPr>
            <w:r>
              <w:rPr>
                <w:rFonts w:hint="eastAsia"/>
                <w:szCs w:val="21"/>
              </w:rPr>
              <w:t>施工方案</w:t>
            </w:r>
          </w:p>
          <w:p w14:paraId="0D637BC1">
            <w:pPr>
              <w:spacing w:line="440" w:lineRule="exact"/>
              <w:ind w:left="1"/>
              <w:jc w:val="center"/>
              <w:rPr>
                <w:rFonts w:hint="eastAsia"/>
                <w:szCs w:val="21"/>
              </w:rPr>
            </w:pPr>
          </w:p>
        </w:tc>
        <w:tc>
          <w:tcPr>
            <w:tcW w:w="1558" w:type="dxa"/>
            <w:noWrap w:val="0"/>
            <w:vAlign w:val="center"/>
          </w:tcPr>
          <w:p w14:paraId="17FBE4CE">
            <w:pPr>
              <w:spacing w:line="440" w:lineRule="exact"/>
              <w:ind w:left="1"/>
              <w:jc w:val="center"/>
              <w:rPr>
                <w:szCs w:val="21"/>
              </w:rPr>
            </w:pPr>
            <w:r>
              <w:rPr>
                <w:rFonts w:hint="eastAsia"/>
                <w:szCs w:val="21"/>
              </w:rPr>
              <w:t>施工方案</w:t>
            </w:r>
          </w:p>
          <w:p w14:paraId="27A6C2DB">
            <w:pPr>
              <w:spacing w:line="440" w:lineRule="exact"/>
              <w:ind w:left="1"/>
              <w:jc w:val="center"/>
              <w:rPr>
                <w:rFonts w:hint="eastAsia"/>
                <w:szCs w:val="21"/>
              </w:rPr>
            </w:pPr>
          </w:p>
        </w:tc>
        <w:tc>
          <w:tcPr>
            <w:tcW w:w="6380" w:type="dxa"/>
            <w:noWrap w:val="0"/>
            <w:vAlign w:val="center"/>
          </w:tcPr>
          <w:p w14:paraId="522B8BCD">
            <w:pPr>
              <w:spacing w:line="340" w:lineRule="exact"/>
              <w:rPr>
                <w:rFonts w:hint="eastAsia" w:ascii="宋体" w:hAnsi="宋体" w:eastAsia="宋体" w:cs="宋体"/>
                <w:kern w:val="0"/>
                <w:szCs w:val="21"/>
                <w:lang w:eastAsia="zh-CN"/>
              </w:rPr>
            </w:pPr>
            <w:r>
              <w:rPr>
                <w:rFonts w:hint="eastAsia" w:ascii="宋体" w:hAnsi="宋体" w:cs="宋体"/>
                <w:kern w:val="0"/>
                <w:szCs w:val="21"/>
              </w:rPr>
              <w:t>有针对本工程的施工方案，方案先进、描述详细、技术成熟、措施得当，安装人员经验丰富，职责分工明确，对本项目的特点和工程难点有明确的针对性措施，制定完善的实施步骤</w:t>
            </w:r>
            <w:r>
              <w:rPr>
                <w:rFonts w:hint="eastAsia" w:ascii="宋体" w:hAnsi="宋体" w:cs="宋体"/>
                <w:kern w:val="0"/>
                <w:szCs w:val="21"/>
                <w:lang w:eastAsia="zh-CN"/>
              </w:rPr>
              <w:t>；</w:t>
            </w:r>
          </w:p>
          <w:p w14:paraId="795F42AC">
            <w:pPr>
              <w:spacing w:line="340" w:lineRule="exact"/>
              <w:rPr>
                <w:rFonts w:hint="eastAsia" w:ascii="宋体" w:hAnsi="宋体" w:cs="宋体"/>
                <w:kern w:val="0"/>
                <w:szCs w:val="21"/>
              </w:rPr>
            </w:pPr>
          </w:p>
        </w:tc>
      </w:tr>
      <w:tr w14:paraId="74B0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701" w:type="dxa"/>
            <w:noWrap w:val="0"/>
            <w:vAlign w:val="center"/>
          </w:tcPr>
          <w:p w14:paraId="5FADB39E">
            <w:pPr>
              <w:spacing w:line="440" w:lineRule="exact"/>
              <w:ind w:left="1"/>
              <w:jc w:val="center"/>
              <w:rPr>
                <w:rFonts w:hint="default" w:eastAsia="宋体"/>
                <w:szCs w:val="21"/>
                <w:lang w:val="en-US" w:eastAsia="zh-CN"/>
              </w:rPr>
            </w:pPr>
            <w:r>
              <w:rPr>
                <w:rFonts w:hint="eastAsia"/>
                <w:szCs w:val="21"/>
                <w:lang w:val="en-US" w:eastAsia="zh-CN"/>
              </w:rPr>
              <w:t>其他要求</w:t>
            </w:r>
          </w:p>
        </w:tc>
        <w:tc>
          <w:tcPr>
            <w:tcW w:w="1558" w:type="dxa"/>
            <w:noWrap w:val="0"/>
            <w:vAlign w:val="center"/>
          </w:tcPr>
          <w:p w14:paraId="6273CF96">
            <w:pPr>
              <w:spacing w:line="440" w:lineRule="exact"/>
              <w:ind w:left="1"/>
              <w:jc w:val="center"/>
              <w:rPr>
                <w:rFonts w:hint="default" w:eastAsia="宋体"/>
                <w:szCs w:val="21"/>
                <w:lang w:val="en-US" w:eastAsia="zh-CN"/>
              </w:rPr>
            </w:pPr>
            <w:r>
              <w:rPr>
                <w:rFonts w:hint="eastAsia" w:ascii="宋体" w:hAnsi="宋体" w:cs="宋体"/>
                <w:szCs w:val="21"/>
                <w:lang w:val="en-US" w:eastAsia="zh-CN"/>
              </w:rPr>
              <w:t>其他要求</w:t>
            </w:r>
          </w:p>
        </w:tc>
        <w:tc>
          <w:tcPr>
            <w:tcW w:w="6380" w:type="dxa"/>
            <w:noWrap w:val="0"/>
            <w:vAlign w:val="center"/>
          </w:tcPr>
          <w:p w14:paraId="70EB8A6E">
            <w:pPr>
              <w:spacing w:line="340" w:lineRule="exact"/>
              <w:rPr>
                <w:rFonts w:hint="eastAsia" w:ascii="宋体" w:hAnsi="宋体" w:cs="宋体"/>
                <w:kern w:val="0"/>
                <w:szCs w:val="21"/>
              </w:rPr>
            </w:pPr>
            <w:r>
              <w:rPr>
                <w:rFonts w:hint="eastAsia" w:ascii="宋体" w:hAnsi="宋体" w:cs="宋体"/>
                <w:kern w:val="0"/>
                <w:szCs w:val="21"/>
                <w:lang w:val="en-US" w:eastAsia="zh-CN"/>
              </w:rPr>
              <w:t>报价单位所报电梯品牌制造商品牌</w:t>
            </w:r>
            <w:r>
              <w:rPr>
                <w:rFonts w:hint="eastAsia" w:ascii="宋体" w:hAnsi="宋体" w:cs="宋体"/>
                <w:kern w:val="0"/>
                <w:szCs w:val="21"/>
              </w:rPr>
              <w:t>在</w:t>
            </w:r>
            <w:r>
              <w:rPr>
                <w:rFonts w:hint="eastAsia" w:ascii="宋体" w:hAnsi="宋体" w:cs="宋体"/>
                <w:kern w:val="0"/>
                <w:szCs w:val="21"/>
                <w:lang w:val="en-US" w:eastAsia="zh-CN"/>
              </w:rPr>
              <w:t>报价期间</w:t>
            </w:r>
            <w:r>
              <w:rPr>
                <w:rFonts w:hint="eastAsia" w:ascii="宋体" w:hAnsi="宋体" w:cs="宋体"/>
                <w:kern w:val="0"/>
                <w:szCs w:val="21"/>
              </w:rPr>
              <w:t>内购买有公众责任保险（需提供保单复印件）</w:t>
            </w:r>
          </w:p>
        </w:tc>
      </w:tr>
    </w:tbl>
    <w:p w14:paraId="2B53AA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2288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2024-08-01T09:56:03Z</dcterms:created>
  <dc:creator>Yan</dc:creator>
  <cp:lastModifiedBy>拉昂®</cp:lastModifiedBy>
  <dcterms:modified xsi:type="dcterms:W3CDTF">2024-08-01T10:17:38Z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29F3034F77314C1D8B72AD390FBE6B68_13</vt:lpwstr>
  </property>
</Properties>
</file>