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835" w:type="pct"/>
        <w:tblInd w:w="0" w:type="dxa"/>
        <w:tblLayout w:type="fixed"/>
        <w:tblCellMar>
          <w:top w:w="0" w:type="dxa"/>
          <w:left w:w="108" w:type="dxa"/>
          <w:bottom w:w="0" w:type="dxa"/>
          <w:right w:w="108" w:type="dxa"/>
        </w:tblCellMar>
      </w:tblPr>
      <w:tblGrid>
        <w:gridCol w:w="455"/>
        <w:gridCol w:w="788"/>
        <w:gridCol w:w="9343"/>
        <w:gridCol w:w="540"/>
        <w:gridCol w:w="630"/>
        <w:gridCol w:w="825"/>
        <w:gridCol w:w="1125"/>
      </w:tblGrid>
      <w:tr w14:paraId="2F8F5650">
        <w:tblPrEx>
          <w:tblCellMar>
            <w:top w:w="0" w:type="dxa"/>
            <w:left w:w="108" w:type="dxa"/>
            <w:bottom w:w="0" w:type="dxa"/>
            <w:right w:w="108" w:type="dxa"/>
          </w:tblCellMar>
        </w:tblPrEx>
        <w:tc>
          <w:tcPr>
            <w:tcW w:w="165" w:type="pct"/>
            <w:tcBorders>
              <w:top w:val="single" w:color="auto" w:sz="4" w:space="0"/>
              <w:left w:val="single" w:color="auto" w:sz="4" w:space="0"/>
              <w:bottom w:val="single" w:color="auto" w:sz="4" w:space="0"/>
              <w:right w:val="single" w:color="auto" w:sz="4" w:space="0"/>
            </w:tcBorders>
            <w:shd w:val="clear" w:color="000000" w:fill="FFFFFF"/>
            <w:vAlign w:val="center"/>
          </w:tcPr>
          <w:p w14:paraId="6678B7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87" w:type="pct"/>
            <w:tcBorders>
              <w:top w:val="single" w:color="auto" w:sz="4" w:space="0"/>
              <w:left w:val="single" w:color="auto" w:sz="4" w:space="0"/>
              <w:bottom w:val="single" w:color="auto" w:sz="4" w:space="0"/>
              <w:right w:val="single" w:color="auto" w:sz="4" w:space="0"/>
            </w:tcBorders>
            <w:shd w:val="clear" w:color="000000" w:fill="FFFFFF"/>
            <w:vAlign w:val="center"/>
          </w:tcPr>
          <w:p w14:paraId="6ADEA4E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3408" w:type="pct"/>
            <w:tcBorders>
              <w:top w:val="single" w:color="auto" w:sz="4" w:space="0"/>
              <w:left w:val="single" w:color="auto" w:sz="4" w:space="0"/>
              <w:bottom w:val="single" w:color="auto" w:sz="4" w:space="0"/>
              <w:right w:val="single" w:color="auto" w:sz="4" w:space="0"/>
            </w:tcBorders>
            <w:shd w:val="clear" w:color="000000" w:fill="FFFFFF"/>
            <w:vAlign w:val="center"/>
          </w:tcPr>
          <w:p w14:paraId="22F9D81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规格及内容</w:t>
            </w:r>
          </w:p>
        </w:tc>
        <w:tc>
          <w:tcPr>
            <w:tcW w:w="196" w:type="pct"/>
            <w:tcBorders>
              <w:top w:val="single" w:color="auto" w:sz="4" w:space="0"/>
              <w:left w:val="single" w:color="auto" w:sz="4" w:space="0"/>
              <w:bottom w:val="single" w:color="auto" w:sz="4" w:space="0"/>
              <w:right w:val="single" w:color="auto" w:sz="4" w:space="0"/>
            </w:tcBorders>
            <w:shd w:val="clear" w:color="000000" w:fill="FFFFFF"/>
            <w:vAlign w:val="center"/>
          </w:tcPr>
          <w:p w14:paraId="675C277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229" w:type="pct"/>
            <w:tcBorders>
              <w:top w:val="single" w:color="auto" w:sz="4" w:space="0"/>
              <w:left w:val="single" w:color="auto" w:sz="4" w:space="0"/>
              <w:bottom w:val="single" w:color="auto" w:sz="4" w:space="0"/>
              <w:right w:val="single" w:color="auto" w:sz="4" w:space="0"/>
            </w:tcBorders>
            <w:shd w:val="clear" w:color="000000" w:fill="FFFFFF"/>
            <w:vAlign w:val="center"/>
          </w:tcPr>
          <w:p w14:paraId="0983BB7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300" w:type="pct"/>
            <w:tcBorders>
              <w:top w:val="single" w:color="auto" w:sz="4" w:space="0"/>
              <w:left w:val="single" w:color="auto" w:sz="4" w:space="0"/>
              <w:bottom w:val="single" w:color="auto" w:sz="4" w:space="0"/>
              <w:right w:val="single" w:color="auto" w:sz="4" w:space="0"/>
            </w:tcBorders>
            <w:shd w:val="clear" w:color="000000" w:fill="FFFFFF"/>
            <w:vAlign w:val="center"/>
          </w:tcPr>
          <w:p w14:paraId="037A5D3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单价（元）</w:t>
            </w:r>
          </w:p>
        </w:tc>
        <w:tc>
          <w:tcPr>
            <w:tcW w:w="410" w:type="pct"/>
            <w:tcBorders>
              <w:top w:val="single" w:color="auto" w:sz="4" w:space="0"/>
              <w:left w:val="single" w:color="auto" w:sz="4" w:space="0"/>
              <w:bottom w:val="single" w:color="auto" w:sz="4" w:space="0"/>
              <w:right w:val="single" w:color="auto" w:sz="4" w:space="0"/>
            </w:tcBorders>
            <w:shd w:val="clear" w:color="000000" w:fill="FFFFFF"/>
            <w:vAlign w:val="center"/>
          </w:tcPr>
          <w:p w14:paraId="1784ABE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总价（元）</w:t>
            </w:r>
          </w:p>
        </w:tc>
      </w:tr>
      <w:tr w14:paraId="42930C4F">
        <w:tblPrEx>
          <w:tblCellMar>
            <w:top w:w="0" w:type="dxa"/>
            <w:left w:w="108" w:type="dxa"/>
            <w:bottom w:w="0" w:type="dxa"/>
            <w:right w:w="108" w:type="dxa"/>
          </w:tblCellMar>
        </w:tblPrEx>
        <w:tc>
          <w:tcPr>
            <w:tcW w:w="165" w:type="pct"/>
            <w:tcBorders>
              <w:top w:val="single" w:color="auto" w:sz="4" w:space="0"/>
              <w:left w:val="single" w:color="auto" w:sz="4" w:space="0"/>
              <w:bottom w:val="single" w:color="auto" w:sz="4" w:space="0"/>
              <w:right w:val="single" w:color="auto" w:sz="4" w:space="0"/>
            </w:tcBorders>
            <w:shd w:val="clear" w:color="000000" w:fill="FFFFFF"/>
            <w:vAlign w:val="center"/>
          </w:tcPr>
          <w:p w14:paraId="2592505F">
            <w:pPr>
              <w:widowControl/>
              <w:numPr>
                <w:ilvl w:val="0"/>
                <w:numId w:val="1"/>
              </w:numPr>
              <w:ind w:left="425" w:leftChars="0" w:hanging="425" w:firstLineChars="0"/>
              <w:jc w:val="center"/>
              <w:rPr>
                <w:rFonts w:ascii="宋体" w:hAnsi="宋体" w:eastAsia="宋体" w:cs="宋体"/>
                <w:kern w:val="0"/>
                <w:sz w:val="24"/>
                <w:szCs w:val="24"/>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38F175A9">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交互智能平板</w:t>
            </w:r>
          </w:p>
        </w:tc>
        <w:tc>
          <w:tcPr>
            <w:tcW w:w="3408" w:type="pct"/>
            <w:tcBorders>
              <w:top w:val="single" w:color="auto" w:sz="4" w:space="0"/>
              <w:left w:val="nil"/>
              <w:bottom w:val="single" w:color="auto" w:sz="4" w:space="0"/>
              <w:right w:val="single" w:color="auto" w:sz="4" w:space="0"/>
            </w:tcBorders>
            <w:shd w:val="clear" w:color="000000" w:fill="FFFFFF"/>
            <w:vAlign w:val="center"/>
          </w:tcPr>
          <w:p w14:paraId="14FF0701">
            <w:pPr>
              <w:pStyle w:val="5"/>
              <w:widowControl w:val="0"/>
              <w:numPr>
                <w:ilvl w:val="0"/>
                <w:numId w:val="0"/>
              </w:numPr>
              <w:spacing w:line="360" w:lineRule="auto"/>
              <w:jc w:val="left"/>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一、侧边栏教学设计</w:t>
            </w:r>
          </w:p>
          <w:p w14:paraId="4294BD5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1、整机全通道侧边栏快捷菜单包含如下小工具：批注、降半屏、截屏、放大镜、倒计时、日历、聚光灯、秒表、冻屏、倒数日、答题、节拍器。</w:t>
            </w:r>
          </w:p>
          <w:p w14:paraId="4C88D47D">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2、整机全通道侧边栏支持使用批注小工具进行批注讲解，可切换书写笔颜色、截屏保存批注内容、清屏，可根据手与屏幕的接触面积自动调整板擦工具的大小。</w:t>
            </w:r>
          </w:p>
          <w:p w14:paraId="47F2F8BE">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3、整机全通道侧边栏快捷菜单支持快捷调节音量、亮度，支持自动亮度模式，支持点击静音按钮静音。</w:t>
            </w:r>
          </w:p>
          <w:p w14:paraId="6C5EB62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4、教学中可以实时查看物联设备的连接情况，点击任意一台设备图标即可调出中控菜单进行管控。</w:t>
            </w:r>
          </w:p>
          <w:p w14:paraId="4ACA9279">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tl w:val="0"/>
                <w:lang w:val="en-US"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5、整机安卓和全部外接通道（HDMI、Type-c）下侧边栏支持节拍器，支持设置节拍、轻重、节拍播放速度。全通道下可支持通过自定义按键调出该功能。</w:t>
            </w:r>
          </w:p>
          <w:p w14:paraId="39ACEAB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6、整机安卓和全部外接通道（HDMI、Type-C）下侧边栏支持设置倒数日。</w:t>
            </w:r>
          </w:p>
          <w:p w14:paraId="289CF7C8">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7、整机全通道侧边栏支持倒计时、正计时功能；倒计时，输入某特定时间值，可精确到秒，点击开始进入倒计时；正计时，点击开始计时便自动开始，并实时显示时间。</w:t>
            </w:r>
          </w:p>
          <w:p w14:paraId="4CD481E3">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8、教学支持放大任意区域内容；并可支持对未选中区域关灯处理，实现聚光灯效果。</w:t>
            </w:r>
          </w:p>
          <w:p w14:paraId="2F162D7C">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14:paraId="13B41595">
            <w:pPr>
              <w:pStyle w:val="5"/>
              <w:widowControl w:val="0"/>
              <w:numPr>
                <w:ilvl w:val="0"/>
                <w:numId w:val="0"/>
              </w:numPr>
              <w:spacing w:line="360" w:lineRule="auto"/>
              <w:jc w:val="left"/>
              <w:rPr>
                <w:rFonts w:hint="eastAsia" w:asciiTheme="minorEastAsia" w:hAnsiTheme="minorEastAsia" w:eastAsiaTheme="minorEastAsia" w:cstheme="minorEastAsia"/>
                <w:b/>
                <w:bCs/>
                <w:color w:val="auto"/>
                <w:sz w:val="24"/>
                <w:szCs w:val="24"/>
                <w:highlight w:val="none"/>
                <w:shd w:val="clear" w:color="auto" w:fill="auto"/>
                <w:lang w:val="en-US" w:eastAsia="zh-Hans"/>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二</w:t>
            </w:r>
            <w:r>
              <w:rPr>
                <w:rFonts w:hint="eastAsia" w:asciiTheme="minorEastAsia" w:hAnsiTheme="minorEastAsia" w:eastAsiaTheme="minorEastAsia" w:cstheme="minorEastAsia"/>
                <w:b/>
                <w:bCs/>
                <w:color w:val="auto"/>
                <w:sz w:val="24"/>
                <w:szCs w:val="24"/>
                <w:highlight w:val="none"/>
                <w:shd w:val="clear" w:color="auto" w:fill="auto"/>
                <w:lang w:eastAsia="zh-Hans"/>
              </w:rPr>
              <w:t>、</w:t>
            </w:r>
            <w:r>
              <w:rPr>
                <w:rFonts w:hint="eastAsia" w:asciiTheme="minorEastAsia" w:hAnsiTheme="minorEastAsia" w:eastAsiaTheme="minorEastAsia" w:cstheme="minorEastAsia"/>
                <w:b/>
                <w:bCs/>
                <w:color w:val="auto"/>
                <w:sz w:val="24"/>
                <w:szCs w:val="24"/>
                <w:highlight w:val="none"/>
                <w:shd w:val="clear" w:color="auto" w:fill="auto"/>
                <w:lang w:val="en-US" w:eastAsia="zh-CN"/>
              </w:rPr>
              <w:t>整机系统</w:t>
            </w:r>
            <w:r>
              <w:rPr>
                <w:rFonts w:hint="eastAsia" w:asciiTheme="minorEastAsia" w:hAnsiTheme="minorEastAsia" w:eastAsiaTheme="minorEastAsia" w:cstheme="minorEastAsia"/>
                <w:b/>
                <w:bCs/>
                <w:color w:val="auto"/>
                <w:sz w:val="24"/>
                <w:szCs w:val="24"/>
                <w:highlight w:val="none"/>
                <w:shd w:val="clear" w:color="auto" w:fill="auto"/>
                <w:lang w:val="en-US" w:eastAsia="zh-Hans"/>
              </w:rPr>
              <w:t>设计</w:t>
            </w:r>
          </w:p>
          <w:p w14:paraId="46B0C6E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（一）电脑系统</w:t>
            </w:r>
            <w:r>
              <w:rPr>
                <w:rFonts w:hint="eastAsia" w:asciiTheme="minorEastAsia" w:hAnsiTheme="minorEastAsia" w:eastAsiaTheme="minorEastAsia" w:cstheme="minorEastAsia"/>
                <w:color w:val="auto"/>
                <w:sz w:val="24"/>
                <w:szCs w:val="24"/>
                <w:highlight w:val="none"/>
                <w:shd w:val="clear" w:color="auto" w:fill="auto"/>
                <w:lang w:val="en-US" w:eastAsia="zh-CN"/>
              </w:rPr>
              <w:br w:type="textWrapping"/>
            </w:r>
            <w:r>
              <w:rPr>
                <w:rFonts w:hint="eastAsia" w:asciiTheme="minorEastAsia" w:hAnsiTheme="minorEastAsia" w:eastAsiaTheme="minorEastAsia" w:cstheme="minorEastAsia"/>
                <w:color w:val="auto"/>
                <w:sz w:val="24"/>
                <w:szCs w:val="24"/>
                <w:highlight w:val="none"/>
                <w:shd w:val="clear" w:color="auto" w:fill="auto"/>
                <w:lang w:val="en-US" w:eastAsia="zh-CN"/>
              </w:rPr>
              <w:t>1、CPU：搭载Intel  酷睿系列≥ i</w:t>
            </w:r>
            <w:r>
              <w:rPr>
                <w:rFonts w:hint="eastAsia" w:asciiTheme="minorEastAsia" w:hAnsiTheme="minorEastAsia" w:eastAsiaTheme="minorEastAsia" w:cstheme="minorEastAsia"/>
                <w:color w:val="auto"/>
                <w:sz w:val="24"/>
                <w:szCs w:val="24"/>
                <w:highlight w:val="none"/>
                <w:shd w:val="clear" w:color="auto" w:fill="auto"/>
                <w:lang w:eastAsia="zh-CN"/>
              </w:rPr>
              <w:t>5</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CPU。</w:t>
            </w:r>
          </w:p>
          <w:p w14:paraId="0FD6B46A">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2、内存：</w:t>
            </w:r>
            <w:r>
              <w:rPr>
                <w:rFonts w:hint="eastAsia" w:asciiTheme="minorEastAsia" w:hAnsiTheme="minorEastAsia" w:eastAsiaTheme="minorEastAsia" w:cstheme="minorEastAsia"/>
                <w:color w:val="auto"/>
                <w:sz w:val="24"/>
                <w:szCs w:val="24"/>
                <w:highlight w:val="none"/>
                <w:shd w:val="clear" w:color="auto" w:fill="auto"/>
                <w:lang w:eastAsia="zh-CN"/>
              </w:rPr>
              <w:t>8</w:t>
            </w:r>
            <w:r>
              <w:rPr>
                <w:rFonts w:hint="eastAsia" w:asciiTheme="minorEastAsia" w:hAnsiTheme="minorEastAsia" w:eastAsiaTheme="minorEastAsia" w:cstheme="minorEastAsia"/>
                <w:color w:val="auto"/>
                <w:sz w:val="24"/>
                <w:szCs w:val="24"/>
                <w:highlight w:val="none"/>
                <w:shd w:val="clear" w:color="auto" w:fill="auto"/>
                <w:lang w:val="en-US" w:eastAsia="zh-CN"/>
              </w:rPr>
              <w:t>GB DDR4笔记本内存或以上配置。</w:t>
            </w:r>
          </w:p>
          <w:p w14:paraId="1B257266">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3、硬盘：256GB或以上SSD固态硬盘。</w:t>
            </w:r>
          </w:p>
          <w:p w14:paraId="341855A1">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4、PC模块可抽拉式插入整机，可实现无单独接线的插拔，和整机的连接采用万兆级接口，传输速率≥10Gbps。</w:t>
            </w:r>
          </w:p>
          <w:p w14:paraId="5B3E8C8B">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5、采用按压式卡扣，无需工具就可快速拆卸电脑模块。</w:t>
            </w:r>
          </w:p>
          <w:p w14:paraId="1119EC40">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6、PC模块的USB接口须为冗余备份接口，在正常使用整机的内置摄像头、内置麦克风功能时，USB接口不被占用，确保教师有足够的接口外接存储设备及显示设备。</w:t>
            </w:r>
          </w:p>
          <w:p w14:paraId="2E8D957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7、具有独立非外扩展的视频输出接口：≥1路HDMI 。</w:t>
            </w:r>
          </w:p>
          <w:p w14:paraId="2EBF2C29">
            <w:pPr>
              <w:numPr>
                <w:ilvl w:val="0"/>
                <w:numId w:val="0"/>
              </w:numPr>
              <w:spacing w:line="360" w:lineRule="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8、</w:t>
            </w:r>
            <w:r>
              <w:rPr>
                <w:rFonts w:hint="eastAsia" w:asciiTheme="minorEastAsia" w:hAnsiTheme="minorEastAsia" w:eastAsiaTheme="minorEastAsia" w:cstheme="minorEastAsia"/>
                <w:color w:val="auto"/>
                <w:kern w:val="2"/>
                <w:sz w:val="24"/>
                <w:szCs w:val="24"/>
                <w:highlight w:val="none"/>
                <w:lang w:val="en-US" w:eastAsia="zh-CN" w:bidi="ar-SA"/>
              </w:rPr>
              <w:t>具有独立非外拓展的电脑 USB 接口：至少具备 3个USB3.0 接口。</w:t>
            </w:r>
          </w:p>
          <w:p w14:paraId="64AAFF77">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tl w:val="0"/>
                <w:lang w:val="en-US"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9、整机具备供电保护模块，能够检测内置电脑是否插好在位，在内置电脑未在位的情况下，内置电脑无法上电工作。</w:t>
            </w:r>
          </w:p>
          <w:p w14:paraId="068100D0">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（二）触摸系统</w:t>
            </w:r>
          </w:p>
          <w:p w14:paraId="1CF0100B">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★1、采用红外触控技术，支持Windows系统中进行40点或以上触控，支持在Android系统中进行40点或以上触控。（</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107D7699">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2、整机屏幕触摸有效识别高度不超过1.5mm，即触摸物体距离玻璃外表面高度不超过1.5mm时，触摸屏识别为点击操作。</w:t>
            </w:r>
          </w:p>
          <w:p w14:paraId="01237B4C">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3、整机触控书写功能集成预测算法，在书写速度≥50cm/s，支持笔迹距离笔的距离小于20mm。</w:t>
            </w:r>
          </w:p>
          <w:p w14:paraId="23B18400">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4、整机系统支持书写触控延迟≤25ms</w:t>
            </w:r>
          </w:p>
          <w:p w14:paraId="7139DB28">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6CA15619">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6、支持智能板擦功能，系统可根据触控物体的形状自动识别出实物板擦，可擦除电子白板中的内容，无需依赖外部电子设备。</w:t>
            </w:r>
          </w:p>
          <w:p w14:paraId="78857339">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7、支持Windows 7、Windows 8、Windows 10、Windows 11、Linux、Mac Os、UOS和麒麟系统外置电脑操作系统接入时，无需安装触摸驱动。</w:t>
            </w:r>
          </w:p>
          <w:p w14:paraId="155CAD91">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★8、整机触摸支持动态压力感应，支持无任何电子功能的普通书写笔在整机上书写或点压时，整机能感应压力变化，书写或点压过程笔迹呈现不同粗细。</w:t>
            </w:r>
          </w:p>
          <w:p w14:paraId="4FF1DBD1">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（三）嵌入式系统</w:t>
            </w:r>
          </w:p>
          <w:p w14:paraId="1142F8D7">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★1、嵌入式系统版本不低于Android 13，内存≥2GB，存储空间≥8GB。（</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5724E8E9">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2、嵌入式Android操作系统下，白板支持对已经书写的笔迹和形状的颜色进行更换。</w:t>
            </w:r>
          </w:p>
          <w:p w14:paraId="3DCC2B29">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3、在嵌入式系统下使用白板软件时，整机可自行调节屏幕亮度</w:t>
            </w:r>
          </w:p>
          <w:p w14:paraId="7B8BBC32">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4、嵌入式Android操作系统下，互动白板支持不同背景颜色，同时提供学科背景，如：五线谱、信纸、田字格、英文格、篮球和足球场地平面图。</w:t>
            </w:r>
          </w:p>
          <w:p w14:paraId="4AA08294">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3F49609A">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6、无PC状态下，嵌入式系统内置互动白板支持全局漫游，并能在工具栏中对全局内容进行预览和移动。</w:t>
            </w:r>
          </w:p>
          <w:p w14:paraId="0BF1E860">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7、无PC状态下，嵌入式Android操作系统下可使用白板书写、WPS软件和网页浏览。</w:t>
            </w:r>
          </w:p>
          <w:p w14:paraId="6148ADB1">
            <w:pPr>
              <w:pStyle w:val="5"/>
              <w:widowControl w:val="0"/>
              <w:numPr>
                <w:ilvl w:val="0"/>
                <w:numId w:val="0"/>
              </w:numPr>
              <w:spacing w:line="360" w:lineRule="auto"/>
              <w:jc w:val="left"/>
              <w:rPr>
                <w:rFonts w:hint="eastAsia" w:asciiTheme="minorEastAsia" w:hAnsiTheme="minorEastAsia" w:eastAsiaTheme="minorEastAsia" w:cstheme="minorEastAsia"/>
                <w:b/>
                <w:bCs/>
                <w:color w:val="auto"/>
                <w:sz w:val="24"/>
                <w:szCs w:val="24"/>
                <w:highlight w:val="none"/>
                <w:shd w:val="clear" w:color="auto" w:fill="auto"/>
                <w:lang w:val="en-US" w:eastAsia="zh-Hans"/>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三、</w:t>
            </w:r>
            <w:r>
              <w:rPr>
                <w:rFonts w:hint="eastAsia" w:asciiTheme="minorEastAsia" w:hAnsiTheme="minorEastAsia" w:eastAsiaTheme="minorEastAsia" w:cstheme="minorEastAsia"/>
                <w:b/>
                <w:bCs/>
                <w:color w:val="auto"/>
                <w:sz w:val="24"/>
                <w:szCs w:val="24"/>
                <w:highlight w:val="none"/>
                <w:shd w:val="clear" w:color="auto" w:fill="auto"/>
                <w:lang w:val="en-US" w:eastAsia="zh-Hans"/>
              </w:rPr>
              <w:t>整机屏幕设计</w:t>
            </w:r>
          </w:p>
          <w:p w14:paraId="4F73AFD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1、整机采用一体设计，外部无任何可见内部功能模块连接线。整机采用全金属外壳设计，边角采用弧形设计，表面无尖锐边缘或凸起。</w:t>
            </w:r>
          </w:p>
          <w:p w14:paraId="0517BF5A">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2、整机屏幕边缘采用金属圆角包边防护，整机背板采用金属材质，有效屏蔽内部电路器件辐射；防潮耐盐雾蚀锈，适应多种教学环境。</w:t>
            </w:r>
          </w:p>
          <w:p w14:paraId="0F74DCF7">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tl w:val="0"/>
                <w:lang w:val="en-US"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3、整机屏幕采用≥86英寸液晶显示器，采用UHD超高清LED液晶屏，显示比例16:9，分辨率3840×2160，色域覆盖率（NTSC）≥72%，灰度等级≥256级。</w:t>
            </w:r>
          </w:p>
          <w:p w14:paraId="12B83F3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4、整机采用全物理钢化玻璃，有效保护屏幕显示画面，采用防眩光玻璃，屏幕支持防眩光功能，钢化玻璃表面硬度≥9H。</w:t>
            </w:r>
          </w:p>
          <w:p w14:paraId="303687AC">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rtl w:val="0"/>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5、整机背光系统支持DC调光方式，多级亮度调节，支持白颜色背景下最暗亮度≤100nit，用于提升显示对比度</w:t>
            </w:r>
          </w:p>
          <w:p w14:paraId="1350E8A6">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tl w:val="0"/>
                <w:lang w:val="en-US" w:eastAsia="zh-CN"/>
              </w:rPr>
              <w:t>★6</w:t>
            </w:r>
            <w:r>
              <w:rPr>
                <w:rFonts w:hint="eastAsia" w:asciiTheme="minorEastAsia" w:hAnsiTheme="minorEastAsia" w:eastAsiaTheme="minorEastAsia" w:cstheme="minorEastAsia"/>
                <w:color w:val="auto"/>
                <w:sz w:val="24"/>
                <w:szCs w:val="24"/>
                <w:highlight w:val="none"/>
                <w:shd w:val="clear" w:color="auto" w:fill="auto"/>
                <w:lang w:val="en-US" w:eastAsia="zh-CN"/>
              </w:rPr>
              <w:t>、整机采用硬件低蓝光背光技术，在源头减少有害蓝光波段能量，蓝光占比（有害蓝光415～455nm能量综合）/（整体蓝光400～500能量综合）≤50%，低蓝光保护显示不偏色、不泛黄。</w:t>
            </w:r>
          </w:p>
          <w:p w14:paraId="24E1333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7、整机支持支持可自定义图像设置，可对对比度、屏幕色温、图像亮度、亮度范围、色彩空间进行更进一步调节设置。</w:t>
            </w:r>
          </w:p>
          <w:p w14:paraId="20761458">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shd w:val="clear" w:color="auto" w:fill="auto"/>
                <w:rtl w:val="0"/>
                <w:lang w:val="en-US" w:eastAsia="zh-CN"/>
              </w:rPr>
              <w:t>★8</w:t>
            </w:r>
            <w:r>
              <w:rPr>
                <w:rFonts w:hint="eastAsia" w:asciiTheme="minorEastAsia" w:hAnsiTheme="minorEastAsia" w:eastAsiaTheme="minorEastAsia" w:cstheme="minorEastAsia"/>
                <w:color w:val="auto"/>
                <w:sz w:val="24"/>
                <w:szCs w:val="24"/>
                <w:highlight w:val="none"/>
                <w:shd w:val="clear" w:color="auto" w:fill="auto"/>
                <w:lang w:val="en-US" w:eastAsia="zh-CN"/>
              </w:rPr>
              <w:t>、</w:t>
            </w:r>
            <w:r>
              <w:rPr>
                <w:rFonts w:hint="eastAsia" w:asciiTheme="minorEastAsia" w:hAnsiTheme="minorEastAsia" w:eastAsiaTheme="minorEastAsia" w:cstheme="minorEastAsia"/>
                <w:color w:val="auto"/>
                <w:kern w:val="2"/>
                <w:sz w:val="24"/>
                <w:szCs w:val="24"/>
                <w:highlight w:val="none"/>
                <w:lang w:val="en-US" w:eastAsia="zh-CN" w:bidi="ar-SA"/>
              </w:rPr>
              <w:t>整机支持色彩空间可选，包含标准模式和sRGB模式，在sRGB模式下可做到高色准△E≤1.0。（</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2CF11D77">
            <w:pPr>
              <w:pStyle w:val="5"/>
              <w:widowControl w:val="0"/>
              <w:numPr>
                <w:ilvl w:val="0"/>
                <w:numId w:val="0"/>
              </w:numPr>
              <w:spacing w:line="360" w:lineRule="auto"/>
              <w:jc w:val="left"/>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四、整机接口设计</w:t>
            </w:r>
          </w:p>
          <w:p w14:paraId="177B761E">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1、侧置输入接口具备≥2路HDMI、≥1路RS232、≥1路USB接口。</w:t>
            </w:r>
          </w:p>
          <w:p w14:paraId="003ECD1E">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2、侧置输出接口具备≥1路音频输出、≥1路触控USB输出。</w:t>
            </w:r>
          </w:p>
          <w:p w14:paraId="2EA2CB77">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3、前置输入接口≥3路USB接口（包含≥1路Type-C、≥2路USB），前置USB接口支持Android系统、Windows系统读取外接移动存储设备。</w:t>
            </w:r>
          </w:p>
          <w:p w14:paraId="223871F4">
            <w:pPr>
              <w:numPr>
                <w:ilvl w:val="0"/>
                <w:numId w:val="0"/>
              </w:numPr>
              <w:spacing w:line="360" w:lineRule="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kern w:val="2"/>
                <w:sz w:val="24"/>
                <w:szCs w:val="24"/>
                <w:highlight w:val="none"/>
                <w:shd w:val="clear" w:color="auto" w:fill="auto"/>
                <w:rtl w:val="0"/>
                <w:lang w:val="en-US" w:eastAsia="zh-CN" w:bidi="ar-SA"/>
              </w:rPr>
              <w:t>★4、</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360566CC">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5、外接电脑设备经双头Type-C线连接至整机，可调用整机内置的摄像头、麦克风、扬声器，在外接电脑即可控制整机拍摄教室画面。</w:t>
            </w:r>
          </w:p>
          <w:p w14:paraId="4BCC34B0">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6、支持通过Type-C接口U盘进行文件传输，兼容Type-C接口手机充电。</w:t>
            </w:r>
          </w:p>
          <w:p w14:paraId="6F3D8DA7">
            <w:pPr>
              <w:pStyle w:val="5"/>
              <w:widowControl w:val="0"/>
              <w:numPr>
                <w:ilvl w:val="0"/>
                <w:numId w:val="0"/>
              </w:numPr>
              <w:spacing w:line="360" w:lineRule="auto"/>
              <w:jc w:val="left"/>
              <w:rPr>
                <w:rFonts w:hint="default"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五、教学音视频设计</w:t>
            </w:r>
          </w:p>
          <w:p w14:paraId="255F0B10">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1、整机上边框内置非独立式摄像头，采用一体化集成设计，摄像头数量≥4个。</w:t>
            </w:r>
          </w:p>
          <w:p w14:paraId="71599C02">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★2、上边框内置非独立式≥3个智能拼接摄像头，视场角≥141度，水平视场角≥139度，支持输出≥8192×2048分辨率的照片和视频，支持画面畸变矫正功能 。（</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634230F0">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★3、整机内置至少三个摄像头，像素值均大于800 万，同时输出至少 3 路视频流，同时支持课堂远程巡课、课堂教学数据采集、本地画面预览（拍照或视频录制）。（</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7B1D66CD">
            <w:pPr>
              <w:numPr>
                <w:ilvl w:val="0"/>
                <w:numId w:val="0"/>
              </w:numPr>
              <w:spacing w:line="360" w:lineRule="auto"/>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4、具备摄像头工作指示灯，摄像头运行时，有指示灯提示。</w:t>
            </w:r>
          </w:p>
          <w:p w14:paraId="245E568F">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★5、整机上边框内置非独立的广角高清摄像头，在距离整机1.7米情况下，且拍摄范围可以覆盖摄像头垂直法线左右距离大于等于4米，可以实现人脸识别。（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7BC0B6A7">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6、整机上边框内置非独式广角摄像头和智能拼接摄像头， 均支持 3D 降噪算法和数字宽动态范围成像WDR 技术，支持输出 MJPG、 H.264 视频格式。</w:t>
            </w:r>
          </w:p>
          <w:p w14:paraId="5A3B4874">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★7、整机摄像头支持人脸识别、清点人数、随机抽人；识别所有学生，显示标记，然后随机抽选，同时显示标记不少于60人。（</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0947E4DC">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8、整机可选择高级音效设置，支持在左右声道平衡显示范围中进行更改；中低频段显示调节范围125Hz～1KHz，高频段显示调节范围 2KHz～16KHz，分贝显示-12dB～12dB 调节范围。</w:t>
            </w:r>
          </w:p>
          <w:p w14:paraId="4F5A70AD">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9、整机扬声器在100%音量下，可做到1米处声压级≥88db，10米处声压级≥79dB。</w:t>
            </w:r>
          </w:p>
          <w:p w14:paraId="202C92D2">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★10、整机内置2.2声道扬声器，位于设备上边框，顶置朝前发声，前朝向≥10W高音扬声器≥2个，上朝向≥20W中低音扬声器≥2个，额定总功率≥60W。采用缝隙发声技术，喇叭采用槽式开口设计，不大于5.8mm。（</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13FCAF5D">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★11、整机内置非独立外扩展的8阵列麦克风，拾音角度≥180°，可用于对教室环境音频进行采集，拾音距离≥12m。（</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1A56ABEA">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12、整机PC端支持主动发现蓝牙外设从而连接（无需整机进入发现模式），支持连接外部蓝牙音箱播放音频。</w:t>
            </w:r>
          </w:p>
          <w:p w14:paraId="5459EF0B">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6092CB04">
            <w:pPr>
              <w:pStyle w:val="5"/>
              <w:widowControl w:val="0"/>
              <w:numPr>
                <w:ilvl w:val="0"/>
                <w:numId w:val="0"/>
              </w:numPr>
              <w:spacing w:line="360" w:lineRule="auto"/>
              <w:jc w:val="left"/>
              <w:rPr>
                <w:rFonts w:hint="default"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六、教学功能设计</w:t>
            </w:r>
          </w:p>
          <w:p w14:paraId="1C616B22">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支持通过数字账号、微信二维码、硬件密钥方式登录教师个人账号。</w:t>
            </w:r>
          </w:p>
          <w:p w14:paraId="1E70633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移动端支持教师/家长双重身份无缝切换，软件内可直接切换账户类型，无需安装多个APP应用或退出账号重新登录。</w:t>
            </w:r>
          </w:p>
          <w:p w14:paraId="71C425F3">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兼容多平台系统，可在PC、Web、安卓、iOS等系统使用，且各终端数据互通，教师可多场景下对学生进行管理与评价。</w:t>
            </w:r>
          </w:p>
          <w:p w14:paraId="44CDADF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支持汇总查看校内的班级评价排名，可以列表形式查看班主任、班级学生数、家长数、班级代码等信息。</w:t>
            </w:r>
          </w:p>
          <w:p w14:paraId="7EA409F4">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5、三合一电源按键，同一电源物理按键完成Android系统和Windows系统的开机、节能熄屏、关机操作；关机状态下按按键开机；开机状态下按按键实现节能熄屏/唤醒，长按按键实现关机。</w:t>
            </w:r>
          </w:p>
          <w:p w14:paraId="08067C13">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6、设备支持通过前置面板物理按键一键启动录屏功能，可将屏幕中显示的课件、音频内容与人声同时录制。</w:t>
            </w:r>
          </w:p>
          <w:p w14:paraId="00B3128E">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277AE675">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8、整机支持自定义图像设置，可对对比度、屏幕色温、图像亮度、亮度范围、色彩空间调节设置。</w:t>
            </w:r>
          </w:p>
          <w:p w14:paraId="12067910">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★9、整机关机状态下，通过长按电源键进入设置界面后，可点击屏幕选择故障检测、系统还原功能，系统还原可单独还原PC系统，单独还原整机系统。</w:t>
            </w:r>
          </w:p>
          <w:p w14:paraId="6DC1E393">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10、整机无需外接无线网卡，在Android和Windows系统下可实现Wi-Fi无线上网连接、AP无线热点发射和BT蓝牙连接功能。</w:t>
            </w:r>
          </w:p>
          <w:p w14:paraId="2477EAB9">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11、整机支持蓝牙Bluetooth 5.4标准，固件版本号HCI13.0/LMP13.0。</w:t>
            </w:r>
          </w:p>
          <w:p w14:paraId="3D87EF78">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kern w:val="2"/>
                <w:sz w:val="24"/>
                <w:szCs w:val="24"/>
                <w:highlight w:val="none"/>
                <w:lang w:val="en-US" w:eastAsia="zh-CN" w:bidi="ar-SA"/>
              </w:rPr>
              <w:t>须提供国家认可的第三方检测机构出具的关于该功能检测报告复印件）</w:t>
            </w:r>
          </w:p>
          <w:p w14:paraId="36DBDCF4">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13、整机内置双WiFi6无线网卡，在Android下支持无线设备同时连接数量≥32个，在Windows系统下支持无线设备同时连接≥8个。</w:t>
            </w:r>
          </w:p>
          <w:p w14:paraId="3E2C33C3">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14、整机设备教学桌面支持教学常用的教学白板软件和文件管理软件软件；教学桌面首页支持自定义桌面应用，支持展示8个应用入口。并提供进入本机所有应用的入口。</w:t>
            </w:r>
          </w:p>
          <w:p w14:paraId="4CB7B480">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tl w:val="0"/>
                <w:lang w:val="en-US"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15、整机全通道支持纸质护眼模式，可实现画面纹理的实时调整；支持纸质纹理：牛皮纸、素描纸、宣纸、水彩纸、水纹纸；支持透明度调节；支持色温调节。（</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投标时</w:t>
            </w:r>
            <w:r>
              <w:rPr>
                <w:rFonts w:hint="eastAsia" w:asciiTheme="minorEastAsia" w:hAnsiTheme="minorEastAsia" w:eastAsiaTheme="minorEastAsia" w:cstheme="minorEastAsia"/>
                <w:color w:val="auto"/>
                <w:sz w:val="24"/>
                <w:szCs w:val="24"/>
                <w:highlight w:val="none"/>
                <w:shd w:val="clear" w:color="auto" w:fill="auto"/>
                <w:lang w:val="en-US" w:eastAsia="zh-CN"/>
              </w:rPr>
              <w:t>须提供国家认可的第三方检测机构出具的关于该功能检测报告复印件）</w:t>
            </w:r>
          </w:p>
          <w:p w14:paraId="56A58CC5">
            <w:pPr>
              <w:pStyle w:val="5"/>
              <w:widowControl w:val="0"/>
              <w:numPr>
                <w:ilvl w:val="0"/>
                <w:numId w:val="0"/>
              </w:numPr>
              <w:spacing w:line="360" w:lineRule="auto"/>
              <w:jc w:val="left"/>
              <w:rPr>
                <w:rFonts w:hint="default"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七、教学教研设计</w:t>
            </w:r>
          </w:p>
          <w:p w14:paraId="2F64456E">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545090D">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1A9F26B9">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听课评课数据详情：全校听评课数据统一汇总，数据包含全校本月评课节数，本月评课次数，累计评课节数和累计评课次数，了解听评课教研活动的开展情况。支持按评课人数/评课平均分查看全校排行详细数据。（投标时须提供国家认可的第三方检测机构出具的关于该功能检测报告复印件）</w:t>
            </w:r>
          </w:p>
          <w:p w14:paraId="6BD2E88E">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4、发起集备：支持选择教案.课件.胶囊资源上传发起集备研讨，支持设置多重访问权限，通过手机号搜索即可邀请外校老师，可用于跨校教研场景。</w:t>
            </w:r>
          </w:p>
          <w:p w14:paraId="2A015955">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5、进入集备：支持搜索集备名称/老师昵称.或按照学科/学段/年级/教材章节.我参与的/我发起的几个维度进行筛选查看，支持电脑端进入集备页面。</w:t>
            </w:r>
          </w:p>
          <w:p w14:paraId="57A8BCDF">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6、集备研讨：参备人可通过评论区发表观点，可对他人评论的观点进行点赞，评论消息支持实时提醒，支持图片的上传。</w:t>
            </w:r>
          </w:p>
          <w:p w14:paraId="28841710">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7、在线批注：参备人在可在线对教案进行随文式批注，追加批注，回复以及查看实时批注消息。支持对课件进行打点式批注，可通过批注定位研讨内容，完成协同备课。</w:t>
            </w:r>
          </w:p>
          <w:p w14:paraId="5752F665">
            <w:pPr>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8、稿件编辑：完成本次研讨后，主备人可直接进入编辑页面编辑课件/教案，发布新稿件后，备课组进入下一轮研讨，更新稿件后会给参备老师同步教研动态。</w:t>
            </w:r>
          </w:p>
          <w:p w14:paraId="5B33D75C">
            <w:pPr>
              <w:pStyle w:val="5"/>
              <w:widowControl w:val="0"/>
              <w:numPr>
                <w:ilvl w:val="0"/>
                <w:numId w:val="0"/>
              </w:numPr>
              <w:spacing w:line="360" w:lineRule="auto"/>
              <w:jc w:val="left"/>
              <w:rPr>
                <w:rFonts w:hint="eastAsia" w:asciiTheme="minorEastAsia" w:hAnsiTheme="minorEastAsia" w:eastAsiaTheme="minorEastAsia" w:cstheme="minorEastAsia"/>
                <w:b/>
                <w:bCs/>
                <w:color w:val="auto"/>
                <w:sz w:val="24"/>
                <w:szCs w:val="24"/>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八、教学备授课软件设计</w:t>
            </w:r>
          </w:p>
          <w:p w14:paraId="49FA31D7">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（一）白板教学PC端应用</w:t>
            </w:r>
          </w:p>
          <w:p w14:paraId="5B095440">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★1、教学系统为全校教师提供可扩展，易于学校管理，安全可靠的云存储空间，根据每名教师使用时长与教学资料制作频率提供可扩展升级至不小于200G的个人云空间。</w:t>
            </w:r>
          </w:p>
          <w:p w14:paraId="0D1341B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7F2E550E">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3、互动教学课件支持定向精准分享：分享者可将互动课件、课件组精准推送至指定接收方账号云空间，接收方可在云空间接收并打开分享课件。</w:t>
            </w:r>
          </w:p>
          <w:p w14:paraId="14CA794A">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7709EE5D">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7BADF6BD">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6、支持软件联网自动静默升级，无需用户手动更新。</w:t>
            </w:r>
          </w:p>
          <w:p w14:paraId="018A4BA6">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7、课件背景：提供不少于8种以上背景模板供老师选择，持自定义背景。</w:t>
            </w:r>
          </w:p>
          <w:p w14:paraId="56A540B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04973A9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74238D68">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★10、智能配对游戏：支持创建配对游戏，教师可随意将知识点进行配对。当开始配对游戏时，拖动知识点进行配对，系统将自动判断是否正确。系统至少提供7种游戏模版，且模版样式支持自定义修改。</w:t>
            </w:r>
          </w:p>
          <w:p w14:paraId="42B84B2E">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11、分组竞争游戏：支持创建分组竞争游戏，教师可设置正确项／干扰项，让两组学生开展竞争游戏。系统提供不少于 3 种难度、10种游戏模版选择，且模版样式支持自定义修改。</w:t>
            </w:r>
          </w:p>
          <w:p w14:paraId="792B251C">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★12、数学公式编辑器：支持复杂数学公式输入，提供不少于 20 个数学符号及模板，输出的公式内容支持不同颜色标记及二次编辑。</w:t>
            </w:r>
          </w:p>
          <w:p w14:paraId="03FA6A7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13、数学画板功能：</w:t>
            </w:r>
          </w:p>
          <w:p w14:paraId="267818B2">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a)能在白板中插入在线画板，授课时可以一键打开,方便老师配合课件内容进行讲解。</w:t>
            </w:r>
          </w:p>
          <w:p w14:paraId="49C915E3">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b)提供不少于 500 个数学画板资源，覆盖小学、初中、高中学段数学学科主要知识点，并按照知识点分类，便于老师查找。</w:t>
            </w:r>
          </w:p>
          <w:p w14:paraId="7386904E">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700DFF0D">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0C5727BD">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2BE4BB81">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15、表格：</w:t>
            </w:r>
          </w:p>
          <w:p w14:paraId="3C40A912">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a)具有表格插入功能，并提供5种以上表格样式供老师选择。</w:t>
            </w:r>
          </w:p>
          <w:p w14:paraId="7D0A0CE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b)表格能自适应，可一键将表格的行、列调整到最合适的大小。</w:t>
            </w:r>
          </w:p>
          <w:p w14:paraId="570A8FA2">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c)具有表格遮罩功能，可对表格中任意一格添加遮罩，在授课模式下通过点击可消除遮罩，方便老师设置互动活动。</w:t>
            </w:r>
          </w:p>
          <w:p w14:paraId="4EBFE991">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d)在授课模式下，支持表格克隆功能，可克隆出多个相同表格，</w:t>
            </w:r>
          </w:p>
          <w:p w14:paraId="3DE29231">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方便老师请多位同学进行答题互动。</w:t>
            </w:r>
          </w:p>
          <w:p w14:paraId="4375F69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16、图表：</w:t>
            </w:r>
          </w:p>
          <w:p w14:paraId="4D8BC672">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a)具有图表插入功能，并提供柱状图、扇形图、折线图 3 种图表形式，且每种形式提供不少于5种样式供选择。</w:t>
            </w:r>
          </w:p>
          <w:p w14:paraId="34967017">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b)具有图表二维及三维展示形式任意切换，且三维图表支持旋转，方便多角度展示数据变化。</w:t>
            </w:r>
          </w:p>
          <w:p w14:paraId="1121790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c)具有图表添加超链接，可连接至课件其他页面、网页、软件自带小工具等地方。</w:t>
            </w:r>
          </w:p>
          <w:p w14:paraId="11AC46DB">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d)在授课模式下，支持图表克隆功能，可克隆出多个相同图表，</w:t>
            </w:r>
          </w:p>
          <w:p w14:paraId="2670FDE1">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方便老师进行对比观察。</w:t>
            </w:r>
          </w:p>
          <w:p w14:paraId="06ABADA2">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★17、古诗词资源：</w:t>
            </w:r>
          </w:p>
          <w:p w14:paraId="24ED07F0">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a)提供覆盖多学段的古诗词、古文资源，包含原文、翻译、背景介绍、作者介绍、朗诵音频等。</w:t>
            </w:r>
          </w:p>
          <w:p w14:paraId="6B27F80A">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b)支持用户根据年级、朝代、诗人等进行分类查找，也可直接搜索诗词、古文名称或作者名查找。</w:t>
            </w:r>
          </w:p>
          <w:p w14:paraId="4005CAA8">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c)提供不少于9种古诗词专用背景模板，老师可贴合古诗词意境选择合适背景进行教学。</w:t>
            </w:r>
          </w:p>
          <w:p w14:paraId="482B428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d)每篇古诗词、古文均提供原文及翻译、背景介绍、作者介绍等，同时支持一键跳转打开网页，展示对应的背景或作者介绍。</w:t>
            </w:r>
          </w:p>
          <w:p w14:paraId="253F882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e)支持老师备课时对原文进行注释、标重点等操作，方便老师讲解重点字词。</w:t>
            </w:r>
          </w:p>
          <w:p w14:paraId="192D174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f)提供原文朗读功能，全部诗词、古文均配备专业朗读配音，且支持老师在备课时对朗读音频进行打点操作，上课时可播放提前选择好的片段。</w:t>
            </w:r>
          </w:p>
          <w:p w14:paraId="68C2C709">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76752C5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★19、美术画板：具有美术画板工具，提供铅笔、毛笔、油画笔，可实现模拟调色盘功能，老师可自由选择不同颜色进行混合调色，搭配出任意色彩。</w:t>
            </w:r>
          </w:p>
          <w:p w14:paraId="358DA647">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20、美术工具：具备图形自由创作工具，教师可自由绘制复杂的任意多边图形及曲边图形；教师自主创作的图形可存储至个人云空间便于后续使用。</w:t>
            </w:r>
          </w:p>
          <w:p w14:paraId="70B45A09">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（二）白板软件移动端应用</w:t>
            </w:r>
          </w:p>
          <w:p w14:paraId="1D334A60">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1、课件预览保留课件对象拖拽移动、克隆复制、置顶、删除等互动功能，并可通过移动端进行思维导图、课堂互动游戏的触控交互操作，并支持显示课件备注内容。</w:t>
            </w:r>
          </w:p>
          <w:p w14:paraId="0C8E15D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2、可在移动平台选择是否接收获取的分享课件，接收后课件储存至个人云空间，可在移动平台的互动课件列表预览。</w:t>
            </w:r>
          </w:p>
          <w:p w14:paraId="2D58F70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3、移动平台可对云空间互动课件和课件组移动、删除和重命名，课件及课件组支持批量移动、删除。</w:t>
            </w:r>
          </w:p>
          <w:p w14:paraId="4DA7E18E">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4、移动平台可将课件通过微信、朋友圈、云空间帐号、二维码、公开链接、加密链接等方式进行分享，分享有效期支持自定义。</w:t>
            </w:r>
          </w:p>
          <w:p w14:paraId="3AEFEE3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★5、移动平台可查看教师个人云空间里所有互动课件列表，并可打开互动课件进行预览，预览时支持上下翻页、页面缩略图预览、页面跳转。</w:t>
            </w:r>
          </w:p>
          <w:p w14:paraId="4DD8475C">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6、移动平台可以上传手机相册中的照片和视频到资料夹，且能调用系统相机拍摄照片并直接上传。教师可以在备课端选择资源插入课件。</w:t>
            </w:r>
          </w:p>
          <w:p w14:paraId="0B43C5B8">
            <w:pPr>
              <w:pStyle w:val="5"/>
              <w:widowControl w:val="0"/>
              <w:numPr>
                <w:ilvl w:val="0"/>
                <w:numId w:val="0"/>
              </w:numPr>
              <w:spacing w:line="360" w:lineRule="auto"/>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九、</w:t>
            </w:r>
            <w:r>
              <w:rPr>
                <w:rFonts w:hint="eastAsia" w:asciiTheme="minorEastAsia" w:hAnsiTheme="minorEastAsia" w:eastAsiaTheme="minorEastAsia" w:cstheme="minorEastAsia"/>
                <w:b/>
                <w:bCs/>
                <w:color w:val="auto"/>
                <w:sz w:val="24"/>
                <w:szCs w:val="24"/>
                <w:highlight w:val="none"/>
                <w:shd w:val="clear" w:color="auto" w:fill="auto"/>
                <w:lang w:val="en-US" w:eastAsia="zh-CN"/>
              </w:rPr>
              <w:t>教学</w:t>
            </w:r>
            <w:r>
              <w:rPr>
                <w:rFonts w:hint="eastAsia" w:asciiTheme="minorEastAsia" w:hAnsiTheme="minorEastAsia" w:eastAsiaTheme="minorEastAsia" w:cstheme="minorEastAsia"/>
                <w:b/>
                <w:bCs/>
                <w:color w:val="auto"/>
                <w:sz w:val="24"/>
                <w:szCs w:val="24"/>
                <w:highlight w:val="none"/>
                <w:lang w:val="en-US" w:eastAsia="zh-CN"/>
              </w:rPr>
              <w:t>PPT小工具</w:t>
            </w:r>
          </w:p>
          <w:p w14:paraId="12D6BF5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1、不借助其他软件情况下，播放PPT时即可实现书写、擦除功能；可支持课件所有页面的预览、可随意进行页面跳转和实现上下翻页。</w:t>
            </w:r>
          </w:p>
          <w:p w14:paraId="52872C3F">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2、不借助其他软件情况下，播放PPT时即可支持板中板功能，直接调用板中板辅助教学，可实现批注及加页，不影响课件整体内容。</w:t>
            </w:r>
          </w:p>
          <w:p w14:paraId="4D0B647D">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69ACBA0E">
            <w:pPr>
              <w:pStyle w:val="5"/>
              <w:widowControl w:val="0"/>
              <w:numPr>
                <w:ilvl w:val="0"/>
                <w:numId w:val="0"/>
              </w:numPr>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sz w:val="24"/>
                <w:szCs w:val="24"/>
                <w:highlight w:val="none"/>
                <w:lang w:val="en-US" w:eastAsia="zh-CN"/>
              </w:rPr>
              <w:t>4、不借助其他软件情况下，播放PPT时即可调用放大镜、聚光灯小工具辅助教学。</w:t>
            </w:r>
          </w:p>
        </w:tc>
        <w:tc>
          <w:tcPr>
            <w:tcW w:w="196" w:type="pct"/>
            <w:tcBorders>
              <w:top w:val="single" w:color="auto" w:sz="4" w:space="0"/>
              <w:left w:val="nil"/>
              <w:bottom w:val="single" w:color="auto" w:sz="4" w:space="0"/>
              <w:right w:val="single" w:color="auto" w:sz="4" w:space="0"/>
            </w:tcBorders>
            <w:shd w:val="clear" w:color="000000" w:fill="FFFFFF"/>
            <w:vAlign w:val="center"/>
          </w:tcPr>
          <w:p w14:paraId="22E06F8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台</w:t>
            </w:r>
          </w:p>
        </w:tc>
        <w:tc>
          <w:tcPr>
            <w:tcW w:w="229" w:type="pct"/>
            <w:tcBorders>
              <w:top w:val="single" w:color="auto" w:sz="4" w:space="0"/>
              <w:left w:val="nil"/>
              <w:bottom w:val="single" w:color="auto" w:sz="4" w:space="0"/>
              <w:right w:val="single" w:color="auto" w:sz="4" w:space="0"/>
            </w:tcBorders>
            <w:shd w:val="clear" w:color="000000" w:fill="FFFFFF"/>
            <w:vAlign w:val="center"/>
          </w:tcPr>
          <w:p w14:paraId="55BBC50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300" w:type="pct"/>
            <w:tcBorders>
              <w:top w:val="single" w:color="auto" w:sz="4" w:space="0"/>
              <w:left w:val="nil"/>
              <w:bottom w:val="single" w:color="auto" w:sz="4" w:space="0"/>
              <w:right w:val="single" w:color="auto" w:sz="4" w:space="0"/>
            </w:tcBorders>
            <w:shd w:val="clear" w:color="000000" w:fill="FFFFFF"/>
            <w:vAlign w:val="center"/>
          </w:tcPr>
          <w:p w14:paraId="7A60F5D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32000</w:t>
            </w:r>
          </w:p>
        </w:tc>
        <w:tc>
          <w:tcPr>
            <w:tcW w:w="410" w:type="pct"/>
            <w:tcBorders>
              <w:top w:val="single" w:color="auto" w:sz="4" w:space="0"/>
              <w:left w:val="nil"/>
              <w:bottom w:val="single" w:color="auto" w:sz="4" w:space="0"/>
              <w:right w:val="single" w:color="auto" w:sz="4" w:space="0"/>
            </w:tcBorders>
            <w:shd w:val="clear" w:color="000000" w:fill="FFFFFF"/>
            <w:vAlign w:val="center"/>
          </w:tcPr>
          <w:p w14:paraId="58B21E69">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192000</w:t>
            </w:r>
          </w:p>
        </w:tc>
      </w:tr>
      <w:tr w14:paraId="58935756">
        <w:tblPrEx>
          <w:tblCellMar>
            <w:top w:w="0" w:type="dxa"/>
            <w:left w:w="108" w:type="dxa"/>
            <w:bottom w:w="0" w:type="dxa"/>
            <w:right w:w="108" w:type="dxa"/>
          </w:tblCellMar>
        </w:tblPrEx>
        <w:tc>
          <w:tcPr>
            <w:tcW w:w="165" w:type="pct"/>
            <w:tcBorders>
              <w:top w:val="nil"/>
              <w:left w:val="single" w:color="auto" w:sz="4" w:space="0"/>
              <w:bottom w:val="single" w:color="auto" w:sz="4" w:space="0"/>
              <w:right w:val="single" w:color="auto" w:sz="4" w:space="0"/>
            </w:tcBorders>
            <w:shd w:val="clear" w:color="000000" w:fill="FFFFFF"/>
            <w:vAlign w:val="center"/>
          </w:tcPr>
          <w:p w14:paraId="283B4FD7">
            <w:pPr>
              <w:widowControl/>
              <w:numPr>
                <w:ilvl w:val="0"/>
                <w:numId w:val="1"/>
              </w:numPr>
              <w:ind w:left="425" w:leftChars="0" w:hanging="425" w:firstLineChars="0"/>
              <w:jc w:val="center"/>
              <w:rPr>
                <w:rFonts w:ascii="宋体" w:hAnsi="宋体" w:eastAsia="宋体" w:cs="宋体"/>
                <w:kern w:val="0"/>
                <w:sz w:val="24"/>
                <w:szCs w:val="24"/>
              </w:rPr>
            </w:pPr>
          </w:p>
        </w:tc>
        <w:tc>
          <w:tcPr>
            <w:tcW w:w="287" w:type="pct"/>
            <w:tcBorders>
              <w:top w:val="nil"/>
              <w:left w:val="nil"/>
              <w:bottom w:val="single" w:color="auto" w:sz="4" w:space="0"/>
              <w:right w:val="single" w:color="auto" w:sz="4" w:space="0"/>
            </w:tcBorders>
            <w:shd w:val="clear" w:color="000000" w:fill="FFFFFF"/>
            <w:vAlign w:val="center"/>
          </w:tcPr>
          <w:p w14:paraId="18EF864E">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移动支架</w:t>
            </w:r>
          </w:p>
        </w:tc>
        <w:tc>
          <w:tcPr>
            <w:tcW w:w="3408" w:type="pct"/>
            <w:tcBorders>
              <w:top w:val="nil"/>
              <w:left w:val="nil"/>
              <w:bottom w:val="single" w:color="auto" w:sz="4" w:space="0"/>
              <w:right w:val="single" w:color="auto" w:sz="4" w:space="0"/>
            </w:tcBorders>
            <w:shd w:val="clear" w:color="000000" w:fill="FFFFFF"/>
            <w:vAlign w:val="center"/>
          </w:tcPr>
          <w:p w14:paraId="3F35C95D">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1、移动支架通过防倾斜实验，正负10度倾斜角度下不能翻倒；</w:t>
            </w:r>
          </w:p>
          <w:p w14:paraId="2FF59C71">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2、承挂≥100kg，壁挂高度可调；整体高度≥1597mm；</w:t>
            </w:r>
          </w:p>
          <w:p w14:paraId="7A2FADF3">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3、托盘承重25KG,模具设置U型置物槽，方便触摸笔、遥控器等物品放置；</w:t>
            </w:r>
          </w:p>
          <w:p w14:paraId="65ADC340">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4、支撑立杆采用壁厚≥1.8mm方通冷轧钢材质，表面黑色喷涂；</w:t>
            </w:r>
          </w:p>
          <w:p w14:paraId="6792FA8A">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5、脚轮为万向轮，聚氨酯（PU）材质，均带脚刹，直径不小于∮75mm；</w:t>
            </w:r>
          </w:p>
          <w:p w14:paraId="242F301A">
            <w:pPr>
              <w:keepNext w:val="0"/>
              <w:keepLines w:val="0"/>
              <w:pageBreakBefore w:val="0"/>
              <w:kinsoku/>
              <w:overflowPunct/>
              <w:autoSpaceDE/>
              <w:autoSpaceDN/>
              <w:bidi w:val="0"/>
              <w:adjustRightInd/>
              <w:snapToGrid/>
              <w:spacing w:line="360" w:lineRule="auto"/>
              <w:jc w:val="left"/>
              <w:rPr>
                <w:rFonts w:hint="eastAsia" w:ascii="宋体" w:hAnsi="宋体" w:eastAsia="宋体" w:cs="宋体"/>
                <w:i w:val="0"/>
                <w:iCs w:val="0"/>
                <w:color w:val="000000"/>
                <w:kern w:val="0"/>
                <w:sz w:val="22"/>
                <w:szCs w:val="22"/>
                <w:u w:val="none"/>
                <w:lang w:val="en-US" w:eastAsia="zh-CN" w:bidi="ar"/>
              </w:rPr>
            </w:pPr>
            <w:bookmarkStart w:id="0" w:name="_GoBack"/>
            <w:bookmarkEnd w:id="0"/>
            <w:r>
              <w:rPr>
                <w:rFonts w:hint="eastAsia" w:asciiTheme="minorEastAsia" w:hAnsiTheme="minorEastAsia" w:eastAsiaTheme="minorEastAsia" w:cstheme="minorEastAsia"/>
                <w:color w:val="auto"/>
                <w:sz w:val="24"/>
                <w:szCs w:val="24"/>
                <w:highlight w:val="none"/>
                <w:shd w:val="clear" w:color="auto" w:fill="auto"/>
                <w:lang w:val="en-US" w:eastAsia="zh-CN"/>
              </w:rPr>
              <w:t>6、脚轮中心距横向≥1115mm，纵向≥627mm</w:t>
            </w:r>
          </w:p>
        </w:tc>
        <w:tc>
          <w:tcPr>
            <w:tcW w:w="196" w:type="pct"/>
            <w:tcBorders>
              <w:top w:val="nil"/>
              <w:left w:val="nil"/>
              <w:bottom w:val="single" w:color="auto" w:sz="4" w:space="0"/>
              <w:right w:val="single" w:color="auto" w:sz="4" w:space="0"/>
            </w:tcBorders>
            <w:shd w:val="clear" w:color="000000" w:fill="FFFFFF"/>
            <w:vAlign w:val="center"/>
          </w:tcPr>
          <w:p w14:paraId="5DC7E0A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229" w:type="pct"/>
            <w:tcBorders>
              <w:top w:val="nil"/>
              <w:left w:val="nil"/>
              <w:bottom w:val="single" w:color="auto" w:sz="4" w:space="0"/>
              <w:right w:val="single" w:color="auto" w:sz="4" w:space="0"/>
            </w:tcBorders>
            <w:shd w:val="clear" w:color="000000" w:fill="FFFFFF"/>
            <w:vAlign w:val="center"/>
          </w:tcPr>
          <w:p w14:paraId="01D4AE2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300" w:type="pct"/>
            <w:tcBorders>
              <w:top w:val="nil"/>
              <w:left w:val="nil"/>
              <w:bottom w:val="single" w:color="auto" w:sz="4" w:space="0"/>
              <w:right w:val="single" w:color="auto" w:sz="4" w:space="0"/>
            </w:tcBorders>
            <w:shd w:val="clear" w:color="000000" w:fill="FFFFFF"/>
            <w:vAlign w:val="center"/>
          </w:tcPr>
          <w:p w14:paraId="63580C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1700</w:t>
            </w:r>
          </w:p>
        </w:tc>
        <w:tc>
          <w:tcPr>
            <w:tcW w:w="410" w:type="pct"/>
            <w:tcBorders>
              <w:top w:val="nil"/>
              <w:left w:val="nil"/>
              <w:bottom w:val="single" w:color="auto" w:sz="4" w:space="0"/>
              <w:right w:val="single" w:color="auto" w:sz="4" w:space="0"/>
            </w:tcBorders>
            <w:shd w:val="clear" w:color="000000" w:fill="FFFFFF"/>
            <w:vAlign w:val="center"/>
          </w:tcPr>
          <w:p w14:paraId="63FD67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10200</w:t>
            </w:r>
          </w:p>
        </w:tc>
      </w:tr>
    </w:tbl>
    <w:p w14:paraId="05994B30">
      <w:pPr>
        <w:rPr>
          <w:rFonts w:hint="default"/>
          <w:lang w:val="en-US" w:eastAsia="zh-CN"/>
        </w:rPr>
      </w:pPr>
    </w:p>
    <w:p w14:paraId="7FD938DF">
      <w:pPr>
        <w:pStyle w:val="4"/>
        <w:rPr>
          <w:rFonts w:hint="default"/>
          <w:lang w:val="en-US" w:eastAsia="zh-CN"/>
        </w:rPr>
      </w:pPr>
    </w:p>
    <w:p w14:paraId="7D600C7F">
      <w:pPr>
        <w:rPr>
          <w:rFonts w:hint="default"/>
          <w:lang w:val="en-US" w:eastAsia="zh-CN"/>
        </w:rPr>
      </w:pPr>
    </w:p>
    <w:p w14:paraId="7E5301BC">
      <w:pPr>
        <w:pStyle w:val="2"/>
        <w:rPr>
          <w:rFonts w:hint="default"/>
          <w:lang w:val="en-US" w:eastAsia="zh-CN"/>
        </w:rPr>
      </w:pPr>
    </w:p>
    <w:tbl>
      <w:tblPr>
        <w:tblStyle w:val="9"/>
        <w:tblW w:w="13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1569"/>
      </w:tblGrid>
      <w:tr w14:paraId="2706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94" w:type="dxa"/>
            <w:gridSpan w:val="2"/>
            <w:shd w:val="clear" w:color="auto" w:fill="8DB3E2"/>
            <w:noWrap w:val="0"/>
            <w:vAlign w:val="center"/>
          </w:tcPr>
          <w:p w14:paraId="5E80D2E9">
            <w:pPr>
              <w:keepNext w:val="0"/>
              <w:keepLines w:val="0"/>
              <w:pageBreakBefore w:val="0"/>
              <w:kinsoku/>
              <w:wordWrap/>
              <w:overflowPunct/>
              <w:topLinePunct w:val="0"/>
              <w:autoSpaceDE/>
              <w:autoSpaceDN/>
              <w:bidi w:val="0"/>
              <w:adjustRightInd/>
              <w:snapToGrid/>
              <w:spacing w:line="360" w:lineRule="exact"/>
              <w:jc w:val="both"/>
              <w:rPr>
                <w:rFonts w:ascii="Times New Roman" w:hAnsi="Times New Roman" w:eastAsia="宋体" w:cs="Times New Roman"/>
                <w:color w:val="auto"/>
                <w:sz w:val="21"/>
                <w:szCs w:val="21"/>
                <w:highlight w:val="none"/>
              </w:rPr>
            </w:pPr>
            <w:r>
              <w:rPr>
                <w:rFonts w:ascii="Times New Roman" w:hAnsi="Times New Roman" w:eastAsia="宋体" w:cs="Times New Roman"/>
                <w:b/>
                <w:bCs/>
                <w:color w:val="auto"/>
                <w:sz w:val="21"/>
                <w:szCs w:val="21"/>
                <w:highlight w:val="none"/>
              </w:rPr>
              <w:t>商务要求：</w:t>
            </w:r>
          </w:p>
        </w:tc>
      </w:tr>
      <w:tr w14:paraId="3A26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25" w:type="dxa"/>
            <w:noWrap w:val="0"/>
            <w:vAlign w:val="center"/>
          </w:tcPr>
          <w:p w14:paraId="094DDC22">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免费保修期及售后服务要求</w:t>
            </w:r>
          </w:p>
        </w:tc>
        <w:tc>
          <w:tcPr>
            <w:tcW w:w="11569" w:type="dxa"/>
            <w:noWrap w:val="0"/>
            <w:vAlign w:val="center"/>
          </w:tcPr>
          <w:p w14:paraId="2E0F6DF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1、全国24小时免费400电话保修、二维码扫描保修、区域化驻地技术工程师专线保修。</w:t>
            </w:r>
          </w:p>
          <w:p w14:paraId="7D21F1E5">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2、微信售后报修服务：快速输入相关问题及所在区域进行在线保修，贴心服务人员实时在线提供客服专线报修，更好更快的解决售后故障问题带来的使用不便。</w:t>
            </w:r>
          </w:p>
          <w:p w14:paraId="443E3CA9">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3、微信问题查询服务：提供八大模块的问题查询及解决方案，现场完成简单故障的快速修复指导。</w:t>
            </w:r>
          </w:p>
          <w:p w14:paraId="5A3BCFA6">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cstheme="minorEastAsia"/>
                <w:color w:val="auto"/>
                <w:sz w:val="24"/>
                <w:szCs w:val="24"/>
                <w:highlight w:val="none"/>
                <w:shd w:val="clear" w:color="auto" w:fill="auto"/>
                <w:lang w:val="en-US" w:eastAsia="zh-CN"/>
              </w:rPr>
              <w:t>4</w:t>
            </w:r>
            <w:r>
              <w:rPr>
                <w:rFonts w:hint="eastAsia" w:asciiTheme="minorEastAsia" w:hAnsiTheme="minorEastAsia" w:eastAsiaTheme="minorEastAsia" w:cstheme="minorEastAsia"/>
                <w:color w:val="auto"/>
                <w:sz w:val="24"/>
                <w:szCs w:val="24"/>
                <w:highlight w:val="none"/>
                <w:shd w:val="clear" w:color="auto" w:fill="auto"/>
                <w:lang w:val="en-US" w:eastAsia="zh-CN"/>
              </w:rPr>
              <w:t>、免费保修期：按国家有关产品“三包”规定执行“三包”。所竞标产品免费保修期：至少1年（自货物验收合格之日起计算），免费送货上门、安装、调试合格。</w:t>
            </w:r>
            <w:r>
              <w:rPr>
                <w:rFonts w:hint="eastAsia" w:asciiTheme="minorEastAsia" w:hAnsiTheme="minorEastAsia" w:eastAsiaTheme="minorEastAsia" w:cstheme="minorEastAsia"/>
                <w:color w:val="auto"/>
                <w:sz w:val="24"/>
                <w:szCs w:val="24"/>
                <w:highlight w:val="none"/>
                <w:shd w:val="clear" w:color="auto" w:fill="auto"/>
                <w:lang w:val="en-US" w:eastAsia="zh-CN"/>
              </w:rPr>
              <w:br w:type="textWrapping"/>
            </w:r>
            <w:r>
              <w:rPr>
                <w:rFonts w:hint="eastAsia" w:asciiTheme="minorEastAsia" w:hAnsi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lang w:val="en-US" w:eastAsia="zh-CN"/>
              </w:rPr>
              <w:t>、保修期内免费维修、更换配件，提供免费上门服务。</w:t>
            </w:r>
            <w:r>
              <w:rPr>
                <w:rFonts w:hint="eastAsia" w:asciiTheme="minorEastAsia" w:hAnsiTheme="minorEastAsia" w:eastAsiaTheme="minorEastAsia" w:cstheme="minorEastAsia"/>
                <w:color w:val="auto"/>
                <w:sz w:val="24"/>
                <w:szCs w:val="24"/>
                <w:highlight w:val="none"/>
                <w:shd w:val="clear" w:color="auto" w:fill="auto"/>
                <w:lang w:val="en-US" w:eastAsia="zh-CN"/>
              </w:rPr>
              <w:br w:type="textWrapping"/>
            </w:r>
            <w:r>
              <w:rPr>
                <w:rFonts w:hint="eastAsia" w:asciiTheme="minorEastAsia" w:hAnsiTheme="minorEastAsia" w:cstheme="minorEastAsia"/>
                <w:color w:val="auto"/>
                <w:sz w:val="24"/>
                <w:szCs w:val="24"/>
                <w:highlight w:val="none"/>
                <w:shd w:val="clear" w:color="auto" w:fill="auto"/>
                <w:lang w:val="en-US" w:eastAsia="zh-CN"/>
              </w:rPr>
              <w:t>6</w:t>
            </w:r>
            <w:r>
              <w:rPr>
                <w:rFonts w:hint="eastAsia" w:asciiTheme="minorEastAsia" w:hAnsiTheme="minorEastAsia" w:eastAsiaTheme="minorEastAsia" w:cstheme="minorEastAsia"/>
                <w:color w:val="auto"/>
                <w:sz w:val="24"/>
                <w:szCs w:val="24"/>
                <w:highlight w:val="none"/>
                <w:shd w:val="clear" w:color="auto" w:fill="auto"/>
                <w:lang w:val="en-US" w:eastAsia="zh-CN"/>
              </w:rPr>
              <w:t>、设备如出现故障接到用户通知后在2小时内响应，12小时内上门服务，24小时内解决故障;未能在规定时间内排除故障的，必须在48小时内提供同档次的备用机。</w:t>
            </w:r>
            <w:r>
              <w:rPr>
                <w:rFonts w:hint="eastAsia" w:asciiTheme="minorEastAsia" w:hAnsiTheme="minorEastAsia" w:eastAsiaTheme="minorEastAsia" w:cstheme="minorEastAsia"/>
                <w:color w:val="auto"/>
                <w:sz w:val="24"/>
                <w:szCs w:val="24"/>
                <w:highlight w:val="none"/>
                <w:shd w:val="clear" w:color="auto" w:fill="auto"/>
                <w:lang w:val="en-US" w:eastAsia="zh-CN"/>
              </w:rPr>
              <w:br w:type="textWrapping"/>
            </w:r>
            <w:r>
              <w:rPr>
                <w:rFonts w:hint="eastAsia" w:asciiTheme="minorEastAsia" w:hAnsiTheme="minorEastAsia" w:cstheme="minorEastAsia"/>
                <w:color w:val="auto"/>
                <w:sz w:val="24"/>
                <w:szCs w:val="24"/>
                <w:highlight w:val="none"/>
                <w:shd w:val="clear" w:color="auto" w:fill="auto"/>
                <w:lang w:val="en-US" w:eastAsia="zh-CN"/>
              </w:rPr>
              <w:t>7</w:t>
            </w:r>
            <w:r>
              <w:rPr>
                <w:rFonts w:hint="eastAsia" w:asciiTheme="minorEastAsia" w:hAnsiTheme="minorEastAsia" w:eastAsiaTheme="minorEastAsia" w:cstheme="minorEastAsia"/>
                <w:color w:val="auto"/>
                <w:sz w:val="24"/>
                <w:szCs w:val="24"/>
                <w:highlight w:val="none"/>
                <w:shd w:val="clear" w:color="auto" w:fill="auto"/>
                <w:lang w:val="en-US" w:eastAsia="zh-CN"/>
              </w:rPr>
              <w:t>、免费提供现场技术培训，保证使用人员正常操作系统的各项功能。</w:t>
            </w:r>
          </w:p>
        </w:tc>
      </w:tr>
      <w:tr w14:paraId="3107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5" w:type="dxa"/>
            <w:noWrap w:val="0"/>
            <w:vAlign w:val="center"/>
          </w:tcPr>
          <w:p w14:paraId="0C91F1BB">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交付时间及地点</w:t>
            </w:r>
          </w:p>
        </w:tc>
        <w:tc>
          <w:tcPr>
            <w:tcW w:w="11569" w:type="dxa"/>
            <w:noWrap w:val="0"/>
            <w:vAlign w:val="center"/>
          </w:tcPr>
          <w:p w14:paraId="5A762E7B">
            <w:pPr>
              <w:keepNext w:val="0"/>
              <w:keepLines w:val="0"/>
              <w:pageBreakBefore w:val="0"/>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1、交付时间：合同签订后3日内全部安装调试合格完毕并交付使用；</w:t>
            </w:r>
            <w:r>
              <w:rPr>
                <w:rFonts w:hint="eastAsia" w:asciiTheme="minorEastAsia" w:hAnsiTheme="minorEastAsia" w:eastAsiaTheme="minorEastAsia" w:cstheme="minorEastAsia"/>
                <w:color w:val="auto"/>
                <w:sz w:val="24"/>
                <w:szCs w:val="24"/>
                <w:highlight w:val="none"/>
                <w:shd w:val="clear" w:color="auto" w:fill="auto"/>
                <w:lang w:val="en-US" w:eastAsia="zh-CN"/>
              </w:rPr>
              <w:br w:type="textWrapping"/>
            </w:r>
            <w:r>
              <w:rPr>
                <w:rFonts w:hint="eastAsia" w:asciiTheme="minorEastAsia" w:hAnsiTheme="minorEastAsia" w:eastAsiaTheme="minorEastAsia" w:cstheme="minorEastAsia"/>
                <w:color w:val="auto"/>
                <w:sz w:val="24"/>
                <w:szCs w:val="24"/>
                <w:highlight w:val="none"/>
                <w:shd w:val="clear" w:color="auto" w:fill="auto"/>
                <w:lang w:val="en-US" w:eastAsia="zh-CN"/>
              </w:rPr>
              <w:t>2、交付地点：广西桂林市采购人指定地点。</w:t>
            </w:r>
          </w:p>
        </w:tc>
      </w:tr>
      <w:tr w14:paraId="23DF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25" w:type="dxa"/>
            <w:noWrap w:val="0"/>
            <w:vAlign w:val="center"/>
          </w:tcPr>
          <w:p w14:paraId="780A42BD">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付款方式</w:t>
            </w:r>
          </w:p>
        </w:tc>
        <w:tc>
          <w:tcPr>
            <w:tcW w:w="11569" w:type="dxa"/>
            <w:noWrap w:val="0"/>
            <w:vAlign w:val="center"/>
          </w:tcPr>
          <w:p w14:paraId="7B6B61FA">
            <w:pPr>
              <w:keepNext w:val="0"/>
              <w:keepLines w:val="0"/>
              <w:pageBreakBefore w:val="0"/>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项目验收合格后，成交供应商开具全额发票给采购人，采购人收到发票后根据财政资金情况支付。</w:t>
            </w:r>
          </w:p>
        </w:tc>
      </w:tr>
      <w:tr w14:paraId="51B6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5" w:type="dxa"/>
            <w:noWrap w:val="0"/>
            <w:vAlign w:val="center"/>
          </w:tcPr>
          <w:p w14:paraId="47CD1ED4">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核心产品</w:t>
            </w:r>
          </w:p>
        </w:tc>
        <w:tc>
          <w:tcPr>
            <w:tcW w:w="11569" w:type="dxa"/>
            <w:noWrap w:val="0"/>
            <w:vAlign w:val="center"/>
          </w:tcPr>
          <w:p w14:paraId="696F296D">
            <w:pPr>
              <w:keepNext w:val="0"/>
              <w:keepLines w:val="0"/>
              <w:pageBreakBefore w:val="0"/>
              <w:kinsoku/>
              <w:overflowPunct/>
              <w:autoSpaceDE/>
              <w:autoSpaceDN/>
              <w:bidi w:val="0"/>
              <w:adjustRightInd/>
              <w:snapToGrid/>
              <w:spacing w:line="360" w:lineRule="auto"/>
              <w:jc w:val="left"/>
              <w:rPr>
                <w:rFonts w:hint="default"/>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本项目核心产品：交互智能平板。</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r>
      <w:tr w14:paraId="5294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5" w:type="dxa"/>
            <w:noWrap w:val="0"/>
            <w:vAlign w:val="center"/>
          </w:tcPr>
          <w:p w14:paraId="3E546B26">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验收要求</w:t>
            </w:r>
          </w:p>
        </w:tc>
        <w:tc>
          <w:tcPr>
            <w:tcW w:w="11569" w:type="dxa"/>
            <w:noWrap w:val="0"/>
            <w:vAlign w:val="center"/>
          </w:tcPr>
          <w:p w14:paraId="490B97A4">
            <w:pPr>
              <w:pStyle w:val="5"/>
              <w:widowControl w:val="0"/>
              <w:numPr>
                <w:ilvl w:val="0"/>
                <w:numId w:val="0"/>
              </w:numPr>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w:t>
            </w:r>
            <w:r>
              <w:rPr>
                <w:rFonts w:hint="eastAsia" w:asciiTheme="minorEastAsia" w:hAnsiTheme="minorEastAsia" w:eastAsiaTheme="minorEastAsia" w:cstheme="minorEastAsia"/>
                <w:color w:val="auto"/>
                <w:sz w:val="24"/>
                <w:szCs w:val="24"/>
                <w:highlight w:val="none"/>
                <w:shd w:val="clear" w:color="auto" w:fill="auto"/>
                <w:lang w:val="en-US" w:eastAsia="zh-CN"/>
              </w:rPr>
              <w:t>为确保货物质量及原厂品质，中标供应商在正式供货时必须提供生产厂家针对此项目的售后服务保证原件、供货证明原件，否则采购方将不予验收通过。</w:t>
            </w:r>
          </w:p>
          <w:p w14:paraId="46E73382">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cstheme="minorEastAsia"/>
                <w:color w:val="auto"/>
                <w:sz w:val="24"/>
                <w:szCs w:val="24"/>
                <w:highlight w:val="none"/>
                <w:shd w:val="clear" w:color="auto" w:fill="auto"/>
                <w:lang w:val="en-US" w:eastAsia="zh-CN"/>
              </w:rPr>
              <w:t>2、</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验收标准 </w:t>
            </w:r>
          </w:p>
          <w:p w14:paraId="6D1493DC">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cstheme="minorEastAsia"/>
                <w:color w:val="auto"/>
                <w:sz w:val="24"/>
                <w:szCs w:val="24"/>
                <w:highlight w:val="none"/>
                <w:shd w:val="clear" w:color="auto" w:fill="auto"/>
                <w:lang w:val="en-US" w:eastAsia="zh-CN"/>
              </w:rPr>
              <w:t>1）</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、成交供应商须针对商务条款要求及技术参数逐条响应，若无法满足招标文件需求则按照虚假应标处理，造成的一切后果及损失由成交供应商承担。  </w:t>
            </w:r>
          </w:p>
          <w:p w14:paraId="618683F4">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cstheme="minorEastAsia"/>
                <w:color w:val="auto"/>
                <w:sz w:val="24"/>
                <w:szCs w:val="24"/>
                <w:highlight w:val="none"/>
                <w:shd w:val="clear" w:color="auto" w:fill="auto"/>
                <w:lang w:val="en-US" w:eastAsia="zh-CN"/>
              </w:rPr>
              <w:t>2）</w:t>
            </w:r>
            <w:r>
              <w:rPr>
                <w:rFonts w:hint="eastAsia" w:asciiTheme="minorEastAsia" w:hAnsiTheme="minorEastAsia" w:eastAsiaTheme="minorEastAsia" w:cstheme="minorEastAsia"/>
                <w:color w:val="auto"/>
                <w:sz w:val="24"/>
                <w:szCs w:val="24"/>
                <w:highlight w:val="none"/>
                <w:shd w:val="clear" w:color="auto" w:fill="auto"/>
                <w:lang w:val="en-US" w:eastAsia="zh-CN"/>
              </w:rPr>
              <w:t>、验收过程中，如采购人觉得有必要，可以邀请有资质的第三方检测机构对中标人提供的产品进行检测，费用由中标人负担。</w:t>
            </w:r>
          </w:p>
          <w:p w14:paraId="406FB9B4">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lang w:val="en-US" w:eastAsia="zh-CN"/>
              </w:rPr>
              <w:t>成交供应商在采购人指定场地进行设备安装与调试完成，并符合验收标准后，向采购人提请校级验收，采购人在接受验收申请5个工作日内完成验收工作。成交供应商将《设备货物签收表》与《设备货物验收表》提供给采购人验收小组，验收小组按配备至采购人的成交货物，数量、型号及技术参数、设备安装与调试情况进行整体验收。</w:t>
            </w:r>
          </w:p>
        </w:tc>
      </w:tr>
      <w:tr w14:paraId="0F0B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5" w:type="dxa"/>
            <w:noWrap w:val="0"/>
            <w:vAlign w:val="center"/>
          </w:tcPr>
          <w:p w14:paraId="489C530D">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其他要求</w:t>
            </w:r>
          </w:p>
        </w:tc>
        <w:tc>
          <w:tcPr>
            <w:tcW w:w="11569" w:type="dxa"/>
            <w:noWrap w:val="0"/>
            <w:vAlign w:val="center"/>
          </w:tcPr>
          <w:p w14:paraId="675D34E6">
            <w:pPr>
              <w:keepNext w:val="0"/>
              <w:keepLines w:val="0"/>
              <w:pageBreakBefore w:val="0"/>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投标人请务必认真了解项目采购需求和要求，本项目供应商报价仅限推荐品牌及型号，不接受推荐品牌及型号外的产品，供应商不得以任何理由更改设备的品牌、配置。</w:t>
            </w:r>
          </w:p>
          <w:p w14:paraId="3804C153">
            <w:pPr>
              <w:keepNext w:val="0"/>
              <w:keepLines w:val="0"/>
              <w:pageBreakBefore w:val="0"/>
              <w:numPr>
                <w:ilvl w:val="0"/>
                <w:numId w:val="2"/>
              </w:numPr>
              <w:kinsoku/>
              <w:overflowPunct/>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采购标的：交互智能平板，供货时，要求成交供应商对所供标的“交互智能平板”进行功能演示，确保产品能满足采购人实际需求，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不予验收。同时对此违约情形，按相应法律法规进行处理；</w:t>
            </w:r>
          </w:p>
          <w:p w14:paraId="16C38B9F">
            <w:pPr>
              <w:keepNext w:val="0"/>
              <w:keepLines w:val="0"/>
              <w:pageBreakBefore w:val="0"/>
              <w:numPr>
                <w:ilvl w:val="0"/>
                <w:numId w:val="2"/>
              </w:numPr>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供应商响应时，必须满足采购需求的全部功能，供应商须对附件中的参数要求及商务要求进行全部响应，并提供所投产品的3C、节能认证证书复印件和以国家权威部门或第三方检测机构出具认可的检测报告复印件等证明材料(竞价时投标人必须上传扫描件，否则采购人有权利取消预成交供应商的中标资格；报价结束后24小时内对预成交供应商核查原件，核查无误后方能确定成交供应商）。</w:t>
            </w:r>
          </w:p>
          <w:p w14:paraId="7D9C46F7">
            <w:pPr>
              <w:keepNext w:val="0"/>
              <w:keepLines w:val="0"/>
              <w:pageBreakBefore w:val="0"/>
              <w:numPr>
                <w:ilvl w:val="0"/>
                <w:numId w:val="2"/>
              </w:numPr>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供应商应充分考虑供货成本，如供应商低价恶意竞价、未按参数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分后，移送司法机关诉诸法律手段，追究投标人的法律责任，由此引发的一切后果由投标人承担。</w:t>
            </w:r>
          </w:p>
          <w:p w14:paraId="1B918B1B">
            <w:pPr>
              <w:keepNext w:val="0"/>
              <w:keepLines w:val="0"/>
              <w:pageBreakBefore w:val="0"/>
              <w:numPr>
                <w:ilvl w:val="0"/>
                <w:numId w:val="2"/>
              </w:numPr>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报价应包括本次采购范围内货物及标准附件、备品备件、专用工具、运输、装卸、设备安装、设备调试、售后服务、技术支持、培训、项目验收（聘请相关专家的费用）、税金、合理利润及其它成本费等所有费用，采购人不再支付任何费用，供应商综合考虑再报价；</w:t>
            </w:r>
          </w:p>
          <w:p w14:paraId="3E824190">
            <w:pPr>
              <w:keepNext w:val="0"/>
              <w:keepLines w:val="0"/>
              <w:pageBreakBefore w:val="0"/>
              <w:numPr>
                <w:ilvl w:val="0"/>
                <w:numId w:val="2"/>
              </w:numPr>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本项目不接受进口产品（即通过中国海关报关验放进入中国境内且产自关境外的产品）参与报价，若有此类产品参与报价的，按响应文件无效处理；</w:t>
            </w:r>
          </w:p>
          <w:p w14:paraId="32D2E6A3">
            <w:pPr>
              <w:keepNext w:val="0"/>
              <w:keepLines w:val="0"/>
              <w:pageBreakBefore w:val="0"/>
              <w:numPr>
                <w:ilvl w:val="0"/>
                <w:numId w:val="2"/>
              </w:numPr>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交货时间及地点:  1）完成时间:自合同签订之日起3天内；  2)、交货地点:采购人指定地点。</w:t>
            </w:r>
          </w:p>
          <w:p w14:paraId="790BF90D">
            <w:pPr>
              <w:keepNext w:val="0"/>
              <w:keepLines w:val="0"/>
              <w:pageBreakBefore w:val="0"/>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本项目采购预算为（人民币）：贰拾万零贰仟贰佰元整（RMB¥202,200.00），供应商的竞标报价不得超过采购预算，否则响应文件作无效处理。</w:t>
            </w:r>
          </w:p>
        </w:tc>
      </w:tr>
    </w:tbl>
    <w:p w14:paraId="03EBE0AE">
      <w:pPr>
        <w:keepNext w:val="0"/>
        <w:keepLines w:val="0"/>
        <w:pageBreakBefore w:val="0"/>
        <w:kinsoku/>
        <w:overflowPunct/>
        <w:autoSpaceDE/>
        <w:autoSpaceDN/>
        <w:bidi w:val="0"/>
        <w:adjustRightInd/>
        <w:snapToGrid/>
        <w:spacing w:line="360" w:lineRule="auto"/>
        <w:jc w:val="left"/>
        <w:rPr>
          <w:rFonts w:hint="default" w:asciiTheme="minorEastAsia" w:hAnsiTheme="minorEastAsia" w:eastAsiaTheme="minorEastAsia" w:cstheme="minorEastAsia"/>
          <w:color w:val="auto"/>
          <w:sz w:val="24"/>
          <w:szCs w:val="24"/>
          <w:highlight w:val="none"/>
          <w:shd w:val="clear" w:color="auto" w:fill="auto"/>
          <w:lang w:val="en-US" w:eastAsia="zh-CN"/>
        </w:rPr>
      </w:pPr>
    </w:p>
    <w:sectPr>
      <w:footerReference r:id="rId3" w:type="default"/>
      <w:pgSz w:w="16838" w:h="11906" w:orient="landscape"/>
      <w:pgMar w:top="1135" w:right="1440" w:bottom="99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72D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CF64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2CF64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2A744"/>
    <w:multiLevelType w:val="singleLevel"/>
    <w:tmpl w:val="9862A744"/>
    <w:lvl w:ilvl="0" w:tentative="0">
      <w:start w:val="1"/>
      <w:numFmt w:val="decimal"/>
      <w:suff w:val="nothing"/>
      <w:lvlText w:val="%1、"/>
      <w:lvlJc w:val="left"/>
    </w:lvl>
  </w:abstractNum>
  <w:abstractNum w:abstractNumId="1">
    <w:nsid w:val="E935A980"/>
    <w:multiLevelType w:val="singleLevel"/>
    <w:tmpl w:val="E935A98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WM0NjY0ZDBmMmU5NDU4ODU4YmE4N2YyZjllNGYifQ=="/>
  </w:docVars>
  <w:rsids>
    <w:rsidRoot w:val="00C63E3C"/>
    <w:rsid w:val="004C10C9"/>
    <w:rsid w:val="007A565F"/>
    <w:rsid w:val="00883260"/>
    <w:rsid w:val="00A964A8"/>
    <w:rsid w:val="00C63E3C"/>
    <w:rsid w:val="047A3575"/>
    <w:rsid w:val="049C7DEF"/>
    <w:rsid w:val="08AB3E69"/>
    <w:rsid w:val="0F3167F7"/>
    <w:rsid w:val="0F4A7175"/>
    <w:rsid w:val="15ED2E49"/>
    <w:rsid w:val="18FB667D"/>
    <w:rsid w:val="198401CB"/>
    <w:rsid w:val="19C159DC"/>
    <w:rsid w:val="1B391313"/>
    <w:rsid w:val="1C4C57FF"/>
    <w:rsid w:val="221E3CAA"/>
    <w:rsid w:val="223E568D"/>
    <w:rsid w:val="226E2DA3"/>
    <w:rsid w:val="23856442"/>
    <w:rsid w:val="25C4053B"/>
    <w:rsid w:val="292621C8"/>
    <w:rsid w:val="2BDF356B"/>
    <w:rsid w:val="2C641EF9"/>
    <w:rsid w:val="2D0D4B37"/>
    <w:rsid w:val="2FDB2CCA"/>
    <w:rsid w:val="306367E5"/>
    <w:rsid w:val="306A6927"/>
    <w:rsid w:val="30C3097F"/>
    <w:rsid w:val="30DB4B45"/>
    <w:rsid w:val="34E404B6"/>
    <w:rsid w:val="35C37478"/>
    <w:rsid w:val="37A92A29"/>
    <w:rsid w:val="37F95B87"/>
    <w:rsid w:val="3B6E4652"/>
    <w:rsid w:val="3E310F63"/>
    <w:rsid w:val="3E9E3004"/>
    <w:rsid w:val="3EE6168C"/>
    <w:rsid w:val="3FC30156"/>
    <w:rsid w:val="424A5492"/>
    <w:rsid w:val="43B835F7"/>
    <w:rsid w:val="43BA2E6B"/>
    <w:rsid w:val="43D46E2E"/>
    <w:rsid w:val="44FE772F"/>
    <w:rsid w:val="474F4272"/>
    <w:rsid w:val="492D67CA"/>
    <w:rsid w:val="49F62222"/>
    <w:rsid w:val="4BDF2BAC"/>
    <w:rsid w:val="4C1C049B"/>
    <w:rsid w:val="4EB54F79"/>
    <w:rsid w:val="4F271100"/>
    <w:rsid w:val="4F9D09F2"/>
    <w:rsid w:val="50E52366"/>
    <w:rsid w:val="51E0584C"/>
    <w:rsid w:val="528F7C18"/>
    <w:rsid w:val="52E53CDC"/>
    <w:rsid w:val="5AB0697E"/>
    <w:rsid w:val="5AF03682"/>
    <w:rsid w:val="5B743E4F"/>
    <w:rsid w:val="5D131EF2"/>
    <w:rsid w:val="5D203B71"/>
    <w:rsid w:val="5FA67DDA"/>
    <w:rsid w:val="5FF26D83"/>
    <w:rsid w:val="625F5743"/>
    <w:rsid w:val="62A06A06"/>
    <w:rsid w:val="63E33CED"/>
    <w:rsid w:val="690463F3"/>
    <w:rsid w:val="69D41F5D"/>
    <w:rsid w:val="6C6C1C59"/>
    <w:rsid w:val="6CC462B9"/>
    <w:rsid w:val="6D3504F6"/>
    <w:rsid w:val="6DD35F97"/>
    <w:rsid w:val="733E5017"/>
    <w:rsid w:val="73A549A8"/>
    <w:rsid w:val="756248E8"/>
    <w:rsid w:val="75A211AC"/>
    <w:rsid w:val="77FC5B3C"/>
    <w:rsid w:val="78E2000A"/>
    <w:rsid w:val="7A093963"/>
    <w:rsid w:val="7A4B0019"/>
    <w:rsid w:val="7B9A6B62"/>
    <w:rsid w:val="7D775F0B"/>
    <w:rsid w:val="7EDD7D0C"/>
    <w:rsid w:val="9F9F9ACB"/>
    <w:rsid w:val="FDCBE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line="360" w:lineRule="auto"/>
      <w:ind w:firstLine="420"/>
      <w:jc w:val="left"/>
    </w:pPr>
    <w:rPr>
      <w:rFonts w:ascii="宋体"/>
      <w:kern w:val="0"/>
      <w:szCs w:val="20"/>
    </w:rPr>
  </w:style>
  <w:style w:type="paragraph" w:styleId="4">
    <w:name w:val="Body Text"/>
    <w:basedOn w:val="1"/>
    <w:next w:val="1"/>
    <w:unhideWhenUsed/>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next w:val="1"/>
    <w:qFormat/>
    <w:uiPriority w:val="0"/>
    <w:pPr>
      <w:spacing w:after="120"/>
      <w:ind w:left="420" w:leftChars="200"/>
    </w:pPr>
    <w:rPr>
      <w:sz w:val="16"/>
      <w:szCs w:val="16"/>
    </w:rPr>
  </w:style>
  <w:style w:type="character" w:styleId="11">
    <w:name w:val="Strong"/>
    <w:basedOn w:val="10"/>
    <w:qFormat/>
    <w:uiPriority w:val="22"/>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10451</Words>
  <Characters>11050</Characters>
  <Lines>44</Lines>
  <Paragraphs>12</Paragraphs>
  <TotalTime>9</TotalTime>
  <ScaleCrop>false</ScaleCrop>
  <LinksUpToDate>false</LinksUpToDate>
  <CharactersWithSpaces>11102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2024-06-04T08:31:00Z</dcterms:created>
  <dc:creator>Administrator</dc:creator>
  <cp:lastModifiedBy>张汉明--桂林海纳科技--智能监控</cp:lastModifiedBy>
  <dcterms:modified xsi:type="dcterms:W3CDTF">2025-07-24T06:43:00Z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CF7ED0F4F1774F1F91787F6B545EC13B_13</vt:lpwstr>
  </property>
  <property fmtid="{D5CDD505-2E9C-101B-9397-08002B2CF9AE}" pid="4" name="KSOTemplateDocerSaveRecord">
    <vt:lpwstr>eyJoZGlkIjoiYmI0YjliZjJmMDUwZTFjNjdmZjlhNWFkZmM5OTQzMjIiLCJ1c2VySWQiOiI0MTg3NzI4NjMifQ==</vt:lpwstr>
  </property>
</Properties>
</file>