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202AAE">
      <w:pPr>
        <w:spacing w:line="560" w:lineRule="exact"/>
        <w:jc w:val="center"/>
        <w:rPr>
          <w:rFonts w:ascii="方正小标宋_GBK" w:hAnsi="Arial" w:eastAsia="方正小标宋_GBK" w:cs="Arial"/>
          <w:color w:val="333333"/>
          <w:sz w:val="44"/>
          <w:szCs w:val="44"/>
        </w:rPr>
      </w:pPr>
      <w:r>
        <w:rPr>
          <w:rFonts w:hint="eastAsia" w:ascii="方正小标宋_GBK" w:hAnsi="Arial" w:eastAsia="方正小标宋_GBK" w:cs="Arial"/>
          <w:color w:val="333333"/>
          <w:sz w:val="44"/>
          <w:szCs w:val="44"/>
        </w:rPr>
        <w:t>桂林市卫生消杀站2025年</w:t>
      </w:r>
    </w:p>
    <w:p w14:paraId="51674528">
      <w:pPr>
        <w:spacing w:line="560" w:lineRule="exact"/>
        <w:jc w:val="center"/>
        <w:rPr>
          <w:rFonts w:hint="eastAsia" w:ascii="方正小标宋_GBK" w:hAnsi="Arial" w:eastAsia="方正小标宋_GBK" w:cs="Arial"/>
          <w:color w:val="333333"/>
          <w:sz w:val="44"/>
          <w:szCs w:val="44"/>
          <w:lang w:val="en-US" w:eastAsia="zh-CN"/>
        </w:rPr>
      </w:pPr>
      <w:r>
        <w:rPr>
          <w:rFonts w:hint="eastAsia" w:ascii="方正小标宋_GBK" w:hAnsi="Arial" w:eastAsia="方正小标宋_GBK" w:cs="Arial"/>
          <w:color w:val="333333"/>
          <w:sz w:val="44"/>
          <w:szCs w:val="44"/>
        </w:rPr>
        <w:t>除四害药品采购需求</w:t>
      </w:r>
      <w:r>
        <w:rPr>
          <w:rFonts w:hint="eastAsia" w:ascii="方正小标宋_GBK" w:hAnsi="Arial" w:eastAsia="方正小标宋_GBK" w:cs="Arial"/>
          <w:color w:val="333333"/>
          <w:sz w:val="44"/>
          <w:szCs w:val="44"/>
          <w:lang w:val="en-US" w:eastAsia="zh-CN"/>
        </w:rPr>
        <w:t>清单</w:t>
      </w:r>
    </w:p>
    <w:p w14:paraId="214AA628">
      <w:pPr>
        <w:spacing w:line="560" w:lineRule="exact"/>
        <w:jc w:val="center"/>
        <w:rPr>
          <w:rFonts w:hint="eastAsia" w:ascii="方正小标宋_GBK" w:hAnsi="Arial" w:eastAsia="方正小标宋_GBK" w:cs="Arial"/>
          <w:color w:val="333333"/>
          <w:sz w:val="44"/>
          <w:szCs w:val="44"/>
          <w:lang w:val="en-US" w:eastAsia="zh-CN"/>
        </w:rPr>
      </w:pPr>
    </w:p>
    <w:tbl>
      <w:tblPr>
        <w:tblStyle w:val="4"/>
        <w:tblpPr w:leftFromText="180" w:rightFromText="180" w:vertAnchor="text" w:horzAnchor="margin" w:tblpXSpec="center" w:tblpY="267"/>
        <w:tblOverlap w:val="never"/>
        <w:tblW w:w="90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6"/>
        <w:gridCol w:w="1213"/>
        <w:gridCol w:w="3883"/>
        <w:gridCol w:w="900"/>
        <w:gridCol w:w="802"/>
        <w:gridCol w:w="1524"/>
      </w:tblGrid>
      <w:tr w14:paraId="5058C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766" w:type="dxa"/>
            <w:vAlign w:val="center"/>
          </w:tcPr>
          <w:p w14:paraId="4FB1882A">
            <w:pPr>
              <w:pStyle w:val="9"/>
              <w:spacing w:before="56" w:line="360" w:lineRule="exact"/>
              <w:ind w:left="105" w:right="99"/>
              <w:jc w:val="center"/>
              <w:rPr>
                <w:b/>
                <w:bCs/>
                <w:sz w:val="24"/>
                <w:szCs w:val="24"/>
              </w:rPr>
            </w:pPr>
            <w:r>
              <w:rPr>
                <w:rFonts w:hint="eastAsia"/>
                <w:b/>
                <w:bCs/>
                <w:sz w:val="24"/>
                <w:szCs w:val="24"/>
              </w:rPr>
              <w:t>序号</w:t>
            </w:r>
          </w:p>
        </w:tc>
        <w:tc>
          <w:tcPr>
            <w:tcW w:w="1213" w:type="dxa"/>
            <w:vAlign w:val="center"/>
          </w:tcPr>
          <w:p w14:paraId="1D02DA27">
            <w:pPr>
              <w:pStyle w:val="9"/>
              <w:spacing w:before="56" w:line="360" w:lineRule="exact"/>
              <w:jc w:val="center"/>
              <w:rPr>
                <w:b/>
                <w:bCs/>
                <w:sz w:val="24"/>
                <w:szCs w:val="24"/>
              </w:rPr>
            </w:pPr>
            <w:r>
              <w:rPr>
                <w:rFonts w:hint="eastAsia"/>
                <w:b/>
                <w:bCs/>
                <w:sz w:val="24"/>
                <w:szCs w:val="24"/>
              </w:rPr>
              <w:t>货物名称</w:t>
            </w:r>
          </w:p>
        </w:tc>
        <w:tc>
          <w:tcPr>
            <w:tcW w:w="3883" w:type="dxa"/>
            <w:vAlign w:val="center"/>
          </w:tcPr>
          <w:p w14:paraId="1DFE0291">
            <w:pPr>
              <w:pStyle w:val="9"/>
              <w:spacing w:before="56" w:line="360" w:lineRule="exact"/>
              <w:jc w:val="center"/>
              <w:rPr>
                <w:b/>
                <w:bCs/>
                <w:sz w:val="24"/>
                <w:szCs w:val="24"/>
              </w:rPr>
            </w:pPr>
            <w:r>
              <w:rPr>
                <w:rFonts w:hint="eastAsia"/>
                <w:b/>
                <w:bCs/>
                <w:sz w:val="24"/>
                <w:szCs w:val="24"/>
              </w:rPr>
              <w:t>规格及技术参数</w:t>
            </w:r>
          </w:p>
        </w:tc>
        <w:tc>
          <w:tcPr>
            <w:tcW w:w="900" w:type="dxa"/>
            <w:vAlign w:val="center"/>
          </w:tcPr>
          <w:p w14:paraId="6535CDA2">
            <w:pPr>
              <w:pStyle w:val="9"/>
              <w:spacing w:before="56" w:line="360" w:lineRule="exact"/>
              <w:jc w:val="center"/>
              <w:rPr>
                <w:b/>
                <w:bCs/>
                <w:sz w:val="24"/>
                <w:szCs w:val="24"/>
              </w:rPr>
            </w:pPr>
            <w:r>
              <w:rPr>
                <w:rFonts w:hint="eastAsia"/>
                <w:b/>
                <w:bCs/>
                <w:sz w:val="24"/>
                <w:szCs w:val="24"/>
              </w:rPr>
              <w:t>数量</w:t>
            </w:r>
          </w:p>
        </w:tc>
        <w:tc>
          <w:tcPr>
            <w:tcW w:w="802" w:type="dxa"/>
            <w:vAlign w:val="center"/>
          </w:tcPr>
          <w:p w14:paraId="48AB5335">
            <w:pPr>
              <w:pStyle w:val="9"/>
              <w:spacing w:before="56" w:line="360" w:lineRule="exact"/>
              <w:ind w:left="122" w:right="115"/>
              <w:jc w:val="center"/>
              <w:rPr>
                <w:b/>
                <w:bCs/>
                <w:sz w:val="24"/>
                <w:szCs w:val="24"/>
              </w:rPr>
            </w:pPr>
            <w:r>
              <w:rPr>
                <w:rFonts w:hint="eastAsia"/>
                <w:b/>
                <w:bCs/>
                <w:sz w:val="24"/>
                <w:szCs w:val="24"/>
              </w:rPr>
              <w:t>单位</w:t>
            </w:r>
          </w:p>
        </w:tc>
        <w:tc>
          <w:tcPr>
            <w:tcW w:w="1524" w:type="dxa"/>
            <w:vAlign w:val="center"/>
          </w:tcPr>
          <w:p w14:paraId="636BE860">
            <w:pPr>
              <w:pStyle w:val="9"/>
              <w:spacing w:before="56" w:line="360" w:lineRule="exact"/>
              <w:ind w:left="122" w:right="115"/>
              <w:jc w:val="center"/>
              <w:rPr>
                <w:b/>
                <w:bCs/>
                <w:sz w:val="24"/>
                <w:szCs w:val="24"/>
                <w:lang w:val="en-US"/>
              </w:rPr>
            </w:pPr>
            <w:r>
              <w:rPr>
                <w:rFonts w:hint="eastAsia"/>
                <w:b/>
                <w:bCs/>
                <w:sz w:val="24"/>
                <w:szCs w:val="24"/>
                <w:lang w:val="en-US"/>
              </w:rPr>
              <w:t>控制</w:t>
            </w:r>
            <w:r>
              <w:rPr>
                <w:rFonts w:hint="eastAsia"/>
                <w:b/>
                <w:bCs/>
                <w:sz w:val="24"/>
                <w:szCs w:val="24"/>
                <w:lang w:val="en-US" w:eastAsia="zh-CN"/>
              </w:rPr>
              <w:t>总</w:t>
            </w:r>
            <w:r>
              <w:rPr>
                <w:rFonts w:hint="eastAsia"/>
                <w:b/>
                <w:bCs/>
                <w:sz w:val="24"/>
                <w:szCs w:val="24"/>
                <w:lang w:val="en-US"/>
              </w:rPr>
              <w:t>价（元）</w:t>
            </w:r>
          </w:p>
        </w:tc>
      </w:tr>
      <w:tr w14:paraId="3D8F7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7" w:hRule="atLeast"/>
        </w:trPr>
        <w:tc>
          <w:tcPr>
            <w:tcW w:w="766" w:type="dxa"/>
            <w:vAlign w:val="center"/>
          </w:tcPr>
          <w:p w14:paraId="307C6136">
            <w:pPr>
              <w:pStyle w:val="9"/>
              <w:spacing w:line="360" w:lineRule="exact"/>
              <w:ind w:left="6"/>
              <w:jc w:val="center"/>
              <w:rPr>
                <w:sz w:val="24"/>
                <w:szCs w:val="24"/>
              </w:rPr>
            </w:pPr>
          </w:p>
          <w:p w14:paraId="5982A6F9">
            <w:pPr>
              <w:pStyle w:val="9"/>
              <w:spacing w:line="360" w:lineRule="exact"/>
              <w:ind w:left="6"/>
              <w:jc w:val="center"/>
              <w:rPr>
                <w:sz w:val="24"/>
                <w:szCs w:val="24"/>
              </w:rPr>
            </w:pPr>
            <w:r>
              <w:rPr>
                <w:rFonts w:hint="eastAsia"/>
                <w:sz w:val="24"/>
                <w:szCs w:val="24"/>
              </w:rPr>
              <w:t>1</w:t>
            </w:r>
          </w:p>
        </w:tc>
        <w:tc>
          <w:tcPr>
            <w:tcW w:w="1213" w:type="dxa"/>
            <w:vAlign w:val="center"/>
          </w:tcPr>
          <w:p w14:paraId="637F1E32">
            <w:pPr>
              <w:widowControl/>
              <w:spacing w:line="120" w:lineRule="auto"/>
              <w:jc w:val="center"/>
              <w:rPr>
                <w:rFonts w:ascii="宋体" w:hAnsi="宋体" w:cs="宋体"/>
                <w:sz w:val="24"/>
                <w:szCs w:val="24"/>
                <w:lang w:val="zh-CN" w:bidi="zh-CN"/>
              </w:rPr>
            </w:pPr>
            <w:r>
              <w:rPr>
                <w:rFonts w:hint="eastAsia" w:ascii="宋体" w:hAnsi="宋体" w:cs="宋体"/>
                <w:kern w:val="0"/>
                <w:sz w:val="24"/>
                <w:szCs w:val="24"/>
              </w:rPr>
              <w:t>灭鼠毒饵（稻谷）</w:t>
            </w:r>
          </w:p>
        </w:tc>
        <w:tc>
          <w:tcPr>
            <w:tcW w:w="3883" w:type="dxa"/>
            <w:vAlign w:val="center"/>
          </w:tcPr>
          <w:p w14:paraId="3B01CA8C">
            <w:pPr>
              <w:widowControl/>
              <w:spacing w:line="120" w:lineRule="auto"/>
              <w:jc w:val="left"/>
              <w:rPr>
                <w:rFonts w:ascii="宋体" w:hAnsi="宋体" w:cs="宋体"/>
                <w:sz w:val="24"/>
                <w:szCs w:val="24"/>
                <w:lang w:val="zh-CN" w:bidi="zh-CN"/>
              </w:rPr>
            </w:pPr>
            <w:r>
              <w:rPr>
                <w:rFonts w:hint="eastAsia" w:ascii="宋体" w:hAnsi="宋体" w:cs="宋体"/>
                <w:kern w:val="0"/>
                <w:sz w:val="24"/>
                <w:szCs w:val="24"/>
              </w:rPr>
              <w:t>含量不低于0.005%溴鼠灵稻谷毒饵，约500g/袋。</w:t>
            </w:r>
            <w:r>
              <w:rPr>
                <w:rFonts w:hint="eastAsia" w:ascii="宋体" w:hAnsi="宋体" w:cs="宋体"/>
                <w:sz w:val="24"/>
                <w:szCs w:val="24"/>
              </w:rPr>
              <w:t>报价时请提供政府相关部门或第三方检测机构2024年1月</w:t>
            </w:r>
            <w:r>
              <w:rPr>
                <w:rFonts w:hint="eastAsia" w:ascii="宋体" w:hAnsi="宋体" w:cs="宋体"/>
                <w:kern w:val="0"/>
                <w:sz w:val="24"/>
                <w:szCs w:val="24"/>
              </w:rPr>
              <w:t>后出具的灭鼠药物对环境无污染无害的试验报告或证明复印件，否则报价无效。</w:t>
            </w:r>
          </w:p>
        </w:tc>
        <w:tc>
          <w:tcPr>
            <w:tcW w:w="900" w:type="dxa"/>
            <w:vAlign w:val="center"/>
          </w:tcPr>
          <w:p w14:paraId="2494D522">
            <w:pPr>
              <w:widowControl/>
              <w:spacing w:line="120" w:lineRule="auto"/>
              <w:jc w:val="center"/>
              <w:rPr>
                <w:rFonts w:ascii="宋体" w:hAnsi="宋体" w:cs="宋体"/>
                <w:sz w:val="24"/>
                <w:szCs w:val="24"/>
                <w:lang w:bidi="zh-CN"/>
              </w:rPr>
            </w:pPr>
            <w:r>
              <w:rPr>
                <w:rFonts w:hint="eastAsia" w:ascii="宋体" w:hAnsi="宋体" w:cs="宋体"/>
                <w:kern w:val="0"/>
                <w:sz w:val="24"/>
                <w:szCs w:val="24"/>
              </w:rPr>
              <w:t>40</w:t>
            </w:r>
          </w:p>
        </w:tc>
        <w:tc>
          <w:tcPr>
            <w:tcW w:w="802" w:type="dxa"/>
            <w:vAlign w:val="center"/>
          </w:tcPr>
          <w:p w14:paraId="08662F5E">
            <w:pPr>
              <w:widowControl/>
              <w:spacing w:line="120" w:lineRule="auto"/>
              <w:jc w:val="center"/>
              <w:rPr>
                <w:rFonts w:ascii="宋体" w:hAnsi="宋体" w:cs="宋体"/>
                <w:sz w:val="24"/>
                <w:szCs w:val="24"/>
                <w:lang w:val="zh-CN" w:bidi="zh-CN"/>
              </w:rPr>
            </w:pPr>
            <w:r>
              <w:rPr>
                <w:rFonts w:hint="eastAsia" w:ascii="宋体" w:hAnsi="宋体" w:cs="宋体"/>
                <w:kern w:val="0"/>
                <w:sz w:val="24"/>
                <w:szCs w:val="24"/>
              </w:rPr>
              <w:t>吨</w:t>
            </w:r>
          </w:p>
        </w:tc>
        <w:tc>
          <w:tcPr>
            <w:tcW w:w="1524" w:type="dxa"/>
            <w:vAlign w:val="center"/>
          </w:tcPr>
          <w:p w14:paraId="0C1A7DD3">
            <w:pPr>
              <w:pStyle w:val="2"/>
              <w:spacing w:line="120" w:lineRule="auto"/>
              <w:jc w:val="center"/>
              <w:rPr>
                <w:rFonts w:hint="default"/>
                <w:b w:val="0"/>
                <w:bCs w:val="0"/>
                <w:sz w:val="24"/>
                <w:szCs w:val="24"/>
                <w:lang w:val="en-US"/>
              </w:rPr>
            </w:pPr>
            <w:r>
              <w:rPr>
                <w:rFonts w:hint="eastAsia" w:ascii="宋体" w:hAnsi="宋体" w:cs="宋体" w:eastAsiaTheme="minorEastAsia"/>
                <w:b w:val="0"/>
                <w:bCs w:val="0"/>
                <w:kern w:val="2"/>
                <w:sz w:val="24"/>
                <w:szCs w:val="24"/>
                <w:lang w:val="en-US" w:eastAsia="zh-CN" w:bidi="zh-CN"/>
              </w:rPr>
              <w:t>340000</w:t>
            </w:r>
            <w:r>
              <w:rPr>
                <w:rFonts w:hint="eastAsia" w:ascii="宋体" w:hAnsi="宋体" w:cs="宋体"/>
                <w:b w:val="0"/>
                <w:bCs w:val="0"/>
                <w:kern w:val="2"/>
                <w:sz w:val="24"/>
                <w:szCs w:val="24"/>
                <w:lang w:val="en-US" w:eastAsia="zh-CN" w:bidi="zh-CN"/>
              </w:rPr>
              <w:t>.00</w:t>
            </w:r>
          </w:p>
        </w:tc>
      </w:tr>
      <w:tr w14:paraId="03734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trPr>
        <w:tc>
          <w:tcPr>
            <w:tcW w:w="766" w:type="dxa"/>
            <w:shd w:val="clear" w:color="auto" w:fill="auto"/>
            <w:vAlign w:val="center"/>
          </w:tcPr>
          <w:p w14:paraId="54834427">
            <w:pPr>
              <w:pStyle w:val="9"/>
              <w:spacing w:line="360" w:lineRule="exact"/>
              <w:jc w:val="center"/>
              <w:rPr>
                <w:sz w:val="24"/>
                <w:szCs w:val="24"/>
                <w:lang w:val="en"/>
              </w:rPr>
            </w:pPr>
            <w:r>
              <w:rPr>
                <w:sz w:val="24"/>
                <w:szCs w:val="24"/>
                <w:lang w:val="en"/>
              </w:rPr>
              <w:t>2</w:t>
            </w:r>
          </w:p>
        </w:tc>
        <w:tc>
          <w:tcPr>
            <w:tcW w:w="1213" w:type="dxa"/>
            <w:vAlign w:val="center"/>
          </w:tcPr>
          <w:p w14:paraId="4FB26321">
            <w:pPr>
              <w:widowControl/>
              <w:spacing w:line="120" w:lineRule="auto"/>
              <w:jc w:val="center"/>
              <w:rPr>
                <w:rFonts w:ascii="宋体" w:hAnsi="宋体" w:cs="宋体"/>
                <w:kern w:val="0"/>
                <w:sz w:val="24"/>
                <w:szCs w:val="24"/>
              </w:rPr>
            </w:pPr>
            <w:r>
              <w:rPr>
                <w:rFonts w:hint="eastAsia" w:ascii="宋体" w:hAnsi="宋体" w:cs="宋体"/>
                <w:kern w:val="0"/>
                <w:sz w:val="24"/>
                <w:szCs w:val="24"/>
              </w:rPr>
              <w:t>灭鼠毒饵（蜡块）</w:t>
            </w:r>
          </w:p>
        </w:tc>
        <w:tc>
          <w:tcPr>
            <w:tcW w:w="3883" w:type="dxa"/>
            <w:vAlign w:val="center"/>
          </w:tcPr>
          <w:p w14:paraId="71C7F00E">
            <w:pPr>
              <w:widowControl/>
              <w:spacing w:line="120" w:lineRule="auto"/>
              <w:jc w:val="left"/>
              <w:rPr>
                <w:rFonts w:ascii="宋体" w:hAnsi="宋体" w:cs="宋体"/>
                <w:kern w:val="0"/>
                <w:sz w:val="24"/>
                <w:szCs w:val="24"/>
              </w:rPr>
            </w:pPr>
            <w:r>
              <w:rPr>
                <w:rFonts w:hint="eastAsia" w:ascii="宋体" w:hAnsi="宋体" w:cs="宋体"/>
                <w:kern w:val="0"/>
                <w:sz w:val="24"/>
                <w:szCs w:val="24"/>
              </w:rPr>
              <w:t>含量不低于0.005%溴鼠灵蜡块毒饵。</w:t>
            </w:r>
            <w:r>
              <w:rPr>
                <w:rFonts w:hint="eastAsia" w:ascii="宋体" w:hAnsi="宋体" w:cs="宋体"/>
                <w:sz w:val="24"/>
                <w:szCs w:val="24"/>
              </w:rPr>
              <w:t>报价时请提供政府相关部门或第三方检测机构2024年1月</w:t>
            </w:r>
            <w:r>
              <w:rPr>
                <w:rFonts w:hint="eastAsia" w:ascii="宋体" w:hAnsi="宋体" w:cs="宋体"/>
                <w:kern w:val="0"/>
                <w:sz w:val="24"/>
                <w:szCs w:val="24"/>
              </w:rPr>
              <w:t>后出具的灭鼠药物对环境无污染无害的试验报告或证明复印件，否则报价无效。</w:t>
            </w:r>
          </w:p>
        </w:tc>
        <w:tc>
          <w:tcPr>
            <w:tcW w:w="900" w:type="dxa"/>
            <w:vAlign w:val="center"/>
          </w:tcPr>
          <w:p w14:paraId="4996F6D3">
            <w:pPr>
              <w:widowControl/>
              <w:spacing w:line="120" w:lineRule="auto"/>
              <w:jc w:val="center"/>
              <w:rPr>
                <w:rFonts w:ascii="宋体" w:hAnsi="宋体" w:cs="宋体"/>
                <w:kern w:val="0"/>
                <w:sz w:val="24"/>
                <w:szCs w:val="24"/>
              </w:rPr>
            </w:pPr>
            <w:r>
              <w:rPr>
                <w:rFonts w:hint="eastAsia" w:ascii="宋体" w:hAnsi="宋体" w:cs="宋体"/>
                <w:kern w:val="0"/>
                <w:sz w:val="24"/>
                <w:szCs w:val="24"/>
              </w:rPr>
              <w:t>500</w:t>
            </w:r>
          </w:p>
        </w:tc>
        <w:tc>
          <w:tcPr>
            <w:tcW w:w="802" w:type="dxa"/>
            <w:vAlign w:val="center"/>
          </w:tcPr>
          <w:p w14:paraId="6AFCEBB9">
            <w:pPr>
              <w:widowControl/>
              <w:spacing w:line="120" w:lineRule="auto"/>
              <w:jc w:val="center"/>
              <w:rPr>
                <w:rFonts w:ascii="宋体" w:hAnsi="宋体" w:cs="宋体"/>
                <w:kern w:val="0"/>
                <w:sz w:val="24"/>
                <w:szCs w:val="24"/>
              </w:rPr>
            </w:pPr>
            <w:r>
              <w:rPr>
                <w:rFonts w:hint="eastAsia" w:ascii="宋体" w:hAnsi="宋体" w:cs="宋体"/>
                <w:kern w:val="0"/>
                <w:sz w:val="24"/>
                <w:szCs w:val="24"/>
              </w:rPr>
              <w:t>公斤</w:t>
            </w:r>
          </w:p>
        </w:tc>
        <w:tc>
          <w:tcPr>
            <w:tcW w:w="1524" w:type="dxa"/>
            <w:vAlign w:val="center"/>
          </w:tcPr>
          <w:p w14:paraId="05E9D96B">
            <w:pPr>
              <w:pStyle w:val="2"/>
              <w:spacing w:line="120" w:lineRule="auto"/>
              <w:jc w:val="center"/>
              <w:rPr>
                <w:rFonts w:hint="default" w:ascii="宋体" w:hAnsi="宋体" w:cs="宋体" w:eastAsiaTheme="minorEastAsia"/>
                <w:b w:val="0"/>
                <w:bCs w:val="0"/>
                <w:kern w:val="2"/>
                <w:sz w:val="24"/>
                <w:szCs w:val="24"/>
                <w:lang w:val="en-US" w:eastAsia="zh-CN"/>
              </w:rPr>
            </w:pPr>
            <w:r>
              <w:rPr>
                <w:rFonts w:hint="eastAsia" w:ascii="宋体" w:hAnsi="宋体" w:cs="宋体"/>
                <w:b w:val="0"/>
                <w:bCs w:val="0"/>
                <w:kern w:val="2"/>
                <w:sz w:val="24"/>
                <w:szCs w:val="24"/>
              </w:rPr>
              <w:t>30000</w:t>
            </w:r>
            <w:r>
              <w:rPr>
                <w:rFonts w:hint="eastAsia" w:ascii="宋体" w:hAnsi="宋体" w:cs="宋体"/>
                <w:b w:val="0"/>
                <w:bCs w:val="0"/>
                <w:kern w:val="2"/>
                <w:sz w:val="24"/>
                <w:szCs w:val="24"/>
                <w:lang w:val="en-US" w:eastAsia="zh-CN"/>
              </w:rPr>
              <w:t>.00</w:t>
            </w:r>
          </w:p>
        </w:tc>
      </w:tr>
      <w:tr w14:paraId="2FE6C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8" w:hRule="atLeast"/>
        </w:trPr>
        <w:tc>
          <w:tcPr>
            <w:tcW w:w="766" w:type="dxa"/>
            <w:shd w:val="clear" w:color="auto" w:fill="auto"/>
            <w:vAlign w:val="center"/>
          </w:tcPr>
          <w:p w14:paraId="6CEDF7E2">
            <w:pPr>
              <w:pStyle w:val="9"/>
              <w:spacing w:line="360" w:lineRule="exact"/>
              <w:ind w:left="6"/>
              <w:jc w:val="center"/>
              <w:rPr>
                <w:sz w:val="24"/>
                <w:szCs w:val="24"/>
                <w:lang w:val="en"/>
              </w:rPr>
            </w:pPr>
            <w:r>
              <w:rPr>
                <w:sz w:val="24"/>
                <w:szCs w:val="24"/>
                <w:lang w:val="en"/>
              </w:rPr>
              <w:t>3</w:t>
            </w:r>
          </w:p>
        </w:tc>
        <w:tc>
          <w:tcPr>
            <w:tcW w:w="1213" w:type="dxa"/>
            <w:vAlign w:val="center"/>
          </w:tcPr>
          <w:p w14:paraId="55D0FE77">
            <w:pPr>
              <w:widowControl/>
              <w:spacing w:line="360" w:lineRule="exact"/>
              <w:jc w:val="center"/>
              <w:rPr>
                <w:rFonts w:ascii="宋体" w:hAnsi="宋体" w:cs="宋体"/>
                <w:sz w:val="24"/>
                <w:szCs w:val="24"/>
                <w:lang w:val="zh-CN" w:bidi="zh-CN"/>
              </w:rPr>
            </w:pPr>
            <w:r>
              <w:rPr>
                <w:rFonts w:hint="eastAsia" w:ascii="宋体" w:hAnsi="宋体" w:cs="宋体"/>
                <w:kern w:val="0"/>
                <w:sz w:val="24"/>
                <w:szCs w:val="24"/>
              </w:rPr>
              <w:t>灭蟑烟雾弹</w:t>
            </w:r>
          </w:p>
        </w:tc>
        <w:tc>
          <w:tcPr>
            <w:tcW w:w="3883" w:type="dxa"/>
            <w:vAlign w:val="center"/>
          </w:tcPr>
          <w:p w14:paraId="67E38BE1">
            <w:pPr>
              <w:widowControl/>
              <w:spacing w:line="360" w:lineRule="exact"/>
              <w:jc w:val="left"/>
              <w:rPr>
                <w:rFonts w:ascii="宋体" w:hAnsi="宋体" w:cs="宋体"/>
                <w:sz w:val="24"/>
                <w:szCs w:val="24"/>
                <w:lang w:val="zh-CN" w:bidi="zh-CN"/>
              </w:rPr>
            </w:pPr>
            <w:r>
              <w:rPr>
                <w:rFonts w:hint="eastAsia" w:ascii="宋体" w:hAnsi="宋体" w:cs="宋体"/>
                <w:sz w:val="24"/>
              </w:rPr>
              <w:t>烟剂（无明火启动相关证明）</w:t>
            </w:r>
            <w:r>
              <w:rPr>
                <w:rFonts w:hint="eastAsia" w:ascii="宋体" w:hAnsi="宋体" w:cs="宋体"/>
                <w:kern w:val="0"/>
                <w:sz w:val="24"/>
                <w:szCs w:val="24"/>
              </w:rPr>
              <w:t>，含有高效氯氰菊酯成分，总含量不低于6%，约30g/枚。</w:t>
            </w:r>
            <w:r>
              <w:rPr>
                <w:rFonts w:hint="eastAsia"/>
                <w:sz w:val="24"/>
                <w:szCs w:val="24"/>
              </w:rPr>
              <w:t xml:space="preserve"> </w:t>
            </w:r>
          </w:p>
        </w:tc>
        <w:tc>
          <w:tcPr>
            <w:tcW w:w="900" w:type="dxa"/>
            <w:vAlign w:val="center"/>
          </w:tcPr>
          <w:p w14:paraId="7E158D91">
            <w:pPr>
              <w:widowControl/>
              <w:spacing w:line="360" w:lineRule="exact"/>
              <w:jc w:val="center"/>
              <w:rPr>
                <w:rFonts w:ascii="宋体" w:hAnsi="宋体" w:cs="宋体"/>
                <w:sz w:val="24"/>
                <w:szCs w:val="24"/>
                <w:lang w:bidi="zh-CN"/>
              </w:rPr>
            </w:pPr>
            <w:r>
              <w:rPr>
                <w:rFonts w:hint="eastAsia" w:ascii="宋体" w:hAnsi="宋体" w:cs="宋体"/>
                <w:kern w:val="0"/>
                <w:sz w:val="24"/>
                <w:szCs w:val="24"/>
              </w:rPr>
              <w:t>100000</w:t>
            </w:r>
          </w:p>
        </w:tc>
        <w:tc>
          <w:tcPr>
            <w:tcW w:w="802" w:type="dxa"/>
            <w:vAlign w:val="center"/>
          </w:tcPr>
          <w:p w14:paraId="652FF08B">
            <w:pPr>
              <w:widowControl/>
              <w:spacing w:line="360" w:lineRule="exact"/>
              <w:jc w:val="center"/>
              <w:rPr>
                <w:rFonts w:ascii="宋体" w:hAnsi="宋体" w:cs="宋体"/>
                <w:sz w:val="24"/>
                <w:szCs w:val="24"/>
                <w:lang w:val="zh-CN" w:bidi="zh-CN"/>
              </w:rPr>
            </w:pPr>
            <w:r>
              <w:rPr>
                <w:rFonts w:hint="eastAsia" w:ascii="宋体" w:hAnsi="宋体" w:cs="宋体"/>
                <w:kern w:val="0"/>
                <w:sz w:val="24"/>
                <w:szCs w:val="24"/>
              </w:rPr>
              <w:t>枚</w:t>
            </w:r>
          </w:p>
        </w:tc>
        <w:tc>
          <w:tcPr>
            <w:tcW w:w="1524" w:type="dxa"/>
            <w:vAlign w:val="center"/>
          </w:tcPr>
          <w:p w14:paraId="4735AC88">
            <w:pPr>
              <w:widowControl/>
              <w:spacing w:line="360" w:lineRule="exact"/>
              <w:jc w:val="center"/>
              <w:rPr>
                <w:rFonts w:hint="default" w:ascii="宋体" w:hAnsi="宋体" w:cs="宋体"/>
                <w:sz w:val="24"/>
                <w:szCs w:val="24"/>
                <w:lang w:val="en-US" w:bidi="zh-CN"/>
              </w:rPr>
            </w:pPr>
            <w:r>
              <w:rPr>
                <w:rFonts w:hint="eastAsia" w:ascii="宋体" w:hAnsi="宋体" w:cs="宋体"/>
                <w:sz w:val="24"/>
                <w:szCs w:val="24"/>
                <w:lang w:bidi="zh-CN"/>
              </w:rPr>
              <w:t>400000</w:t>
            </w:r>
            <w:r>
              <w:rPr>
                <w:rFonts w:hint="eastAsia" w:ascii="宋体" w:hAnsi="宋体" w:cs="宋体"/>
                <w:sz w:val="24"/>
                <w:szCs w:val="24"/>
                <w:lang w:val="en-US" w:bidi="zh-CN"/>
              </w:rPr>
              <w:t>.00</w:t>
            </w:r>
          </w:p>
        </w:tc>
      </w:tr>
      <w:tr w14:paraId="76199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766" w:type="dxa"/>
            <w:shd w:val="clear" w:color="auto" w:fill="auto"/>
            <w:vAlign w:val="center"/>
          </w:tcPr>
          <w:p w14:paraId="37C1D1FD">
            <w:pPr>
              <w:pStyle w:val="9"/>
              <w:spacing w:line="360" w:lineRule="exact"/>
              <w:ind w:left="6"/>
              <w:jc w:val="center"/>
              <w:rPr>
                <w:kern w:val="0"/>
                <w:sz w:val="24"/>
                <w:szCs w:val="24"/>
                <w:lang w:val="en"/>
              </w:rPr>
            </w:pPr>
            <w:r>
              <w:rPr>
                <w:kern w:val="0"/>
                <w:sz w:val="24"/>
                <w:szCs w:val="24"/>
                <w:lang w:val="en"/>
              </w:rPr>
              <w:t>4</w:t>
            </w:r>
          </w:p>
        </w:tc>
        <w:tc>
          <w:tcPr>
            <w:tcW w:w="1213" w:type="dxa"/>
            <w:vAlign w:val="center"/>
          </w:tcPr>
          <w:p w14:paraId="4ECEB1C7">
            <w:pPr>
              <w:widowControl/>
              <w:spacing w:line="360" w:lineRule="exact"/>
              <w:jc w:val="center"/>
              <w:rPr>
                <w:rFonts w:ascii="宋体" w:hAnsi="宋体" w:cs="宋体"/>
                <w:sz w:val="24"/>
                <w:szCs w:val="24"/>
                <w:lang w:val="zh-CN" w:bidi="zh-CN"/>
              </w:rPr>
            </w:pPr>
            <w:r>
              <w:rPr>
                <w:rFonts w:hint="eastAsia" w:ascii="宋体" w:hAnsi="宋体" w:cs="宋体"/>
                <w:kern w:val="0"/>
                <w:sz w:val="24"/>
                <w:szCs w:val="24"/>
              </w:rPr>
              <w:t>5% 吡丙醚▪倍硫磷颗粒</w:t>
            </w:r>
          </w:p>
        </w:tc>
        <w:tc>
          <w:tcPr>
            <w:tcW w:w="3883" w:type="dxa"/>
            <w:vAlign w:val="center"/>
          </w:tcPr>
          <w:p w14:paraId="4540989B">
            <w:pPr>
              <w:widowControl/>
              <w:spacing w:line="360" w:lineRule="exact"/>
              <w:jc w:val="left"/>
              <w:rPr>
                <w:rFonts w:ascii="宋体" w:hAnsi="宋体" w:cs="宋体"/>
                <w:sz w:val="24"/>
                <w:szCs w:val="24"/>
                <w:lang w:val="zh-CN" w:bidi="zh-CN"/>
              </w:rPr>
            </w:pPr>
            <w:r>
              <w:rPr>
                <w:rFonts w:hint="eastAsia" w:ascii="宋体" w:hAnsi="宋体" w:cs="宋体"/>
                <w:kern w:val="0"/>
                <w:sz w:val="24"/>
                <w:szCs w:val="24"/>
              </w:rPr>
              <w:t>含量为5% 吡丙醚·倍硫磷颗粒</w:t>
            </w:r>
            <w:r>
              <w:rPr>
                <w:rFonts w:ascii="宋体" w:hAnsi="宋体" w:cs="宋体"/>
                <w:kern w:val="0"/>
                <w:sz w:val="24"/>
                <w:szCs w:val="24"/>
              </w:rPr>
              <w:t>剂</w:t>
            </w:r>
            <w:r>
              <w:rPr>
                <w:rFonts w:hint="eastAsia" w:ascii="宋体" w:hAnsi="宋体" w:cs="宋体"/>
                <w:kern w:val="0"/>
                <w:sz w:val="24"/>
                <w:szCs w:val="24"/>
              </w:rPr>
              <w:t>，约500g/袋。</w:t>
            </w:r>
            <w:r>
              <w:rPr>
                <w:rFonts w:hint="eastAsia" w:ascii="宋体" w:hAnsi="宋体" w:cs="宋体"/>
                <w:sz w:val="24"/>
                <w:szCs w:val="24"/>
              </w:rPr>
              <w:t>报价时提供政府相关部门或第三方检测机构2024年1月</w:t>
            </w:r>
            <w:r>
              <w:rPr>
                <w:rFonts w:hint="eastAsia" w:ascii="宋体" w:hAnsi="宋体" w:cs="宋体"/>
                <w:kern w:val="0"/>
                <w:sz w:val="24"/>
                <w:szCs w:val="24"/>
              </w:rPr>
              <w:t>后出具的该药品药效试验报告或证明复印件，否则报价无效。</w:t>
            </w:r>
          </w:p>
        </w:tc>
        <w:tc>
          <w:tcPr>
            <w:tcW w:w="900" w:type="dxa"/>
            <w:vAlign w:val="center"/>
          </w:tcPr>
          <w:p w14:paraId="71C89BF5">
            <w:pPr>
              <w:widowControl/>
              <w:spacing w:line="360" w:lineRule="exact"/>
              <w:jc w:val="center"/>
              <w:rPr>
                <w:rFonts w:ascii="宋体" w:hAnsi="宋体" w:cs="宋体"/>
                <w:sz w:val="24"/>
                <w:szCs w:val="24"/>
                <w:lang w:val="en" w:bidi="zh-CN"/>
              </w:rPr>
            </w:pPr>
            <w:r>
              <w:rPr>
                <w:rFonts w:hint="eastAsia" w:ascii="宋体" w:hAnsi="宋体" w:cs="宋体"/>
                <w:sz w:val="24"/>
                <w:szCs w:val="24"/>
                <w:lang w:bidi="zh-CN"/>
              </w:rPr>
              <w:t>5</w:t>
            </w:r>
            <w:r>
              <w:rPr>
                <w:rFonts w:ascii="宋体" w:hAnsi="宋体" w:cs="宋体"/>
                <w:sz w:val="24"/>
                <w:szCs w:val="24"/>
                <w:lang w:val="en" w:bidi="zh-CN"/>
              </w:rPr>
              <w:t>00</w:t>
            </w:r>
          </w:p>
        </w:tc>
        <w:tc>
          <w:tcPr>
            <w:tcW w:w="802" w:type="dxa"/>
            <w:vAlign w:val="center"/>
          </w:tcPr>
          <w:p w14:paraId="6263684A">
            <w:pPr>
              <w:widowControl/>
              <w:spacing w:line="360" w:lineRule="exact"/>
              <w:jc w:val="center"/>
              <w:rPr>
                <w:rFonts w:ascii="宋体" w:hAnsi="宋体" w:cs="宋体"/>
                <w:sz w:val="24"/>
                <w:szCs w:val="24"/>
                <w:lang w:val="zh-CN" w:bidi="zh-CN"/>
              </w:rPr>
            </w:pPr>
            <w:r>
              <w:rPr>
                <w:rFonts w:hint="eastAsia" w:ascii="宋体" w:hAnsi="宋体" w:cs="宋体"/>
                <w:kern w:val="0"/>
                <w:sz w:val="24"/>
                <w:szCs w:val="24"/>
              </w:rPr>
              <w:t>公斤</w:t>
            </w:r>
          </w:p>
        </w:tc>
        <w:tc>
          <w:tcPr>
            <w:tcW w:w="1524" w:type="dxa"/>
            <w:vAlign w:val="center"/>
          </w:tcPr>
          <w:p w14:paraId="1F5D22EC">
            <w:pPr>
              <w:widowControl/>
              <w:spacing w:line="360" w:lineRule="exact"/>
              <w:jc w:val="center"/>
              <w:rPr>
                <w:rFonts w:hint="default" w:ascii="宋体" w:hAnsi="宋体" w:cs="宋体"/>
                <w:sz w:val="24"/>
                <w:szCs w:val="24"/>
                <w:lang w:val="en-US" w:bidi="zh-CN"/>
              </w:rPr>
            </w:pPr>
            <w:r>
              <w:rPr>
                <w:rFonts w:hint="eastAsia" w:ascii="宋体" w:hAnsi="宋体" w:cs="宋体"/>
                <w:sz w:val="24"/>
                <w:szCs w:val="24"/>
                <w:lang w:bidi="zh-CN"/>
              </w:rPr>
              <w:t>40000</w:t>
            </w:r>
            <w:r>
              <w:rPr>
                <w:rFonts w:hint="eastAsia" w:ascii="宋体" w:hAnsi="宋体" w:cs="宋体"/>
                <w:sz w:val="24"/>
                <w:szCs w:val="24"/>
                <w:lang w:val="en-US" w:bidi="zh-CN"/>
              </w:rPr>
              <w:t>.00</w:t>
            </w:r>
          </w:p>
        </w:tc>
      </w:tr>
      <w:tr w14:paraId="46974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766" w:type="dxa"/>
            <w:vAlign w:val="center"/>
          </w:tcPr>
          <w:p w14:paraId="53017ADD">
            <w:pPr>
              <w:pStyle w:val="9"/>
              <w:spacing w:line="360" w:lineRule="exact"/>
              <w:ind w:left="6"/>
              <w:jc w:val="center"/>
              <w:rPr>
                <w:kern w:val="0"/>
                <w:sz w:val="24"/>
                <w:szCs w:val="24"/>
                <w:lang w:val="en-US"/>
              </w:rPr>
            </w:pPr>
          </w:p>
        </w:tc>
        <w:tc>
          <w:tcPr>
            <w:tcW w:w="1213" w:type="dxa"/>
            <w:vAlign w:val="center"/>
          </w:tcPr>
          <w:p w14:paraId="3BB21AA1">
            <w:pPr>
              <w:widowControl/>
              <w:spacing w:line="360" w:lineRule="exact"/>
              <w:jc w:val="center"/>
              <w:rPr>
                <w:rFonts w:ascii="宋体" w:hAnsi="宋体" w:cs="宋体"/>
                <w:kern w:val="0"/>
                <w:sz w:val="24"/>
                <w:szCs w:val="24"/>
              </w:rPr>
            </w:pPr>
          </w:p>
        </w:tc>
        <w:tc>
          <w:tcPr>
            <w:tcW w:w="3883" w:type="dxa"/>
            <w:vAlign w:val="center"/>
          </w:tcPr>
          <w:p w14:paraId="409B5AC9">
            <w:pPr>
              <w:widowControl/>
              <w:tabs>
                <w:tab w:val="left" w:pos="1438"/>
              </w:tabs>
              <w:spacing w:line="360" w:lineRule="exact"/>
              <w:jc w:val="right"/>
              <w:rPr>
                <w:rFonts w:ascii="宋体" w:hAnsi="宋体" w:cs="宋体"/>
                <w:kern w:val="0"/>
                <w:sz w:val="24"/>
                <w:szCs w:val="24"/>
              </w:rPr>
            </w:pPr>
            <w:r>
              <w:rPr>
                <w:rFonts w:hint="eastAsia" w:ascii="宋体" w:hAnsi="宋体" w:cs="宋体"/>
                <w:b/>
                <w:bCs/>
                <w:kern w:val="0"/>
                <w:sz w:val="28"/>
                <w:szCs w:val="28"/>
              </w:rPr>
              <w:t>总计</w:t>
            </w:r>
          </w:p>
        </w:tc>
        <w:tc>
          <w:tcPr>
            <w:tcW w:w="900" w:type="dxa"/>
            <w:vAlign w:val="center"/>
          </w:tcPr>
          <w:p w14:paraId="2243A975">
            <w:pPr>
              <w:widowControl/>
              <w:spacing w:line="360" w:lineRule="exact"/>
              <w:jc w:val="center"/>
              <w:rPr>
                <w:rFonts w:ascii="宋体" w:hAnsi="宋体" w:cs="宋体"/>
                <w:kern w:val="0"/>
                <w:sz w:val="24"/>
                <w:szCs w:val="24"/>
              </w:rPr>
            </w:pPr>
          </w:p>
        </w:tc>
        <w:tc>
          <w:tcPr>
            <w:tcW w:w="802" w:type="dxa"/>
            <w:vAlign w:val="center"/>
          </w:tcPr>
          <w:p w14:paraId="7FC97ABA">
            <w:pPr>
              <w:widowControl/>
              <w:spacing w:line="360" w:lineRule="exact"/>
              <w:jc w:val="center"/>
              <w:rPr>
                <w:rFonts w:ascii="宋体" w:hAnsi="宋体" w:cs="宋体"/>
                <w:kern w:val="0"/>
                <w:sz w:val="24"/>
                <w:szCs w:val="24"/>
              </w:rPr>
            </w:pPr>
          </w:p>
        </w:tc>
        <w:tc>
          <w:tcPr>
            <w:tcW w:w="1524" w:type="dxa"/>
            <w:vAlign w:val="center"/>
          </w:tcPr>
          <w:p w14:paraId="23C18A72">
            <w:pPr>
              <w:widowControl/>
              <w:spacing w:line="360" w:lineRule="exact"/>
              <w:jc w:val="center"/>
              <w:rPr>
                <w:rFonts w:hint="default" w:ascii="宋体" w:hAnsi="宋体" w:cs="宋体"/>
                <w:sz w:val="24"/>
                <w:szCs w:val="24"/>
                <w:lang w:val="en-US" w:bidi="zh-CN"/>
              </w:rPr>
            </w:pPr>
            <w:r>
              <w:rPr>
                <w:rFonts w:hint="eastAsia" w:ascii="宋体" w:hAnsi="宋体" w:cs="宋体"/>
                <w:b/>
                <w:bCs/>
                <w:sz w:val="24"/>
                <w:szCs w:val="24"/>
                <w:lang w:bidi="zh-CN"/>
              </w:rPr>
              <w:t>810000</w:t>
            </w:r>
            <w:r>
              <w:rPr>
                <w:rFonts w:hint="eastAsia" w:ascii="宋体" w:hAnsi="宋体" w:cs="宋体"/>
                <w:b/>
                <w:bCs/>
                <w:sz w:val="24"/>
                <w:szCs w:val="24"/>
                <w:lang w:val="en-US" w:bidi="zh-CN"/>
              </w:rPr>
              <w:t>.00</w:t>
            </w:r>
          </w:p>
        </w:tc>
      </w:tr>
      <w:tr w14:paraId="2F3A4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7" w:hRule="atLeast"/>
        </w:trPr>
        <w:tc>
          <w:tcPr>
            <w:tcW w:w="1979" w:type="dxa"/>
            <w:gridSpan w:val="2"/>
            <w:vAlign w:val="center"/>
          </w:tcPr>
          <w:p w14:paraId="7818C8F3">
            <w:pPr>
              <w:widowControl/>
              <w:spacing w:line="360" w:lineRule="exact"/>
              <w:jc w:val="center"/>
              <w:rPr>
                <w:rFonts w:ascii="宋体" w:hAnsi="宋体" w:cs="宋体"/>
                <w:kern w:val="0"/>
                <w:sz w:val="24"/>
                <w:szCs w:val="24"/>
              </w:rPr>
            </w:pPr>
            <w:r>
              <w:rPr>
                <w:rFonts w:hint="eastAsia" w:ascii="宋体" w:hAnsi="宋体" w:cs="宋体"/>
                <w:kern w:val="0"/>
                <w:sz w:val="24"/>
                <w:szCs w:val="24"/>
              </w:rPr>
              <w:t>售后及商务要求</w:t>
            </w:r>
          </w:p>
        </w:tc>
        <w:tc>
          <w:tcPr>
            <w:tcW w:w="7109" w:type="dxa"/>
            <w:gridSpan w:val="4"/>
            <w:vAlign w:val="center"/>
          </w:tcPr>
          <w:p w14:paraId="2A663D03">
            <w:pPr>
              <w:widowControl/>
              <w:numPr>
                <w:ilvl w:val="0"/>
                <w:numId w:val="1"/>
              </w:numPr>
              <w:spacing w:line="360" w:lineRule="exact"/>
              <w:jc w:val="left"/>
              <w:rPr>
                <w:rFonts w:ascii="宋体" w:hAnsi="宋体" w:cs="宋体"/>
                <w:sz w:val="24"/>
                <w:szCs w:val="24"/>
              </w:rPr>
            </w:pPr>
            <w:r>
              <w:rPr>
                <w:rFonts w:hint="eastAsia" w:ascii="宋体" w:hAnsi="宋体" w:cs="宋体"/>
                <w:sz w:val="24"/>
                <w:szCs w:val="24"/>
              </w:rPr>
              <w:t>投标产品生产日期在2025年1月1日之后，不含国家禁用成份。</w:t>
            </w:r>
          </w:p>
          <w:p w14:paraId="272DCAE1">
            <w:pPr>
              <w:widowControl/>
              <w:numPr>
                <w:ilvl w:val="0"/>
                <w:numId w:val="1"/>
              </w:numPr>
              <w:spacing w:line="360" w:lineRule="exact"/>
              <w:jc w:val="left"/>
              <w:rPr>
                <w:rFonts w:ascii="宋体" w:hAnsi="宋体" w:cs="宋体"/>
                <w:sz w:val="24"/>
                <w:szCs w:val="24"/>
              </w:rPr>
            </w:pPr>
            <w:r>
              <w:rPr>
                <w:rFonts w:hint="eastAsia" w:ascii="宋体" w:hAnsi="宋体" w:cs="宋体"/>
                <w:sz w:val="24"/>
                <w:szCs w:val="24"/>
              </w:rPr>
              <w:t>按国家有关产品“三包”规定执行“三包”。签定合同时，竞标人需提供生产厂家对本采购项目的产品授权书。</w:t>
            </w:r>
          </w:p>
          <w:p w14:paraId="6E33FEE7">
            <w:pPr>
              <w:widowControl/>
              <w:numPr>
                <w:ilvl w:val="0"/>
                <w:numId w:val="1"/>
              </w:numPr>
              <w:spacing w:line="360" w:lineRule="exact"/>
              <w:jc w:val="left"/>
              <w:rPr>
                <w:rFonts w:ascii="宋体" w:hAnsi="宋体" w:cs="宋体"/>
                <w:sz w:val="24"/>
                <w:szCs w:val="24"/>
              </w:rPr>
            </w:pPr>
            <w:r>
              <w:rPr>
                <w:rFonts w:hint="eastAsia" w:ascii="宋体" w:hAnsi="宋体" w:cs="宋体"/>
                <w:sz w:val="24"/>
                <w:szCs w:val="24"/>
              </w:rPr>
              <w:t>供应商需按采购人要求提供免费送货上门服务。</w:t>
            </w:r>
          </w:p>
          <w:p w14:paraId="4548C911">
            <w:pPr>
              <w:widowControl/>
              <w:numPr>
                <w:numId w:val="0"/>
              </w:numPr>
              <w:spacing w:line="360" w:lineRule="exact"/>
              <w:jc w:val="left"/>
              <w:rPr>
                <w:rFonts w:hint="eastAsia" w:ascii="宋体" w:hAnsi="宋体" w:cs="宋体"/>
                <w:sz w:val="24"/>
                <w:szCs w:val="24"/>
                <w:lang w:val="en-US" w:eastAsia="zh-CN"/>
              </w:rPr>
            </w:pPr>
            <w:r>
              <w:rPr>
                <w:rFonts w:hint="eastAsia" w:ascii="宋体" w:hAnsi="宋体" w:cs="宋体"/>
                <w:sz w:val="24"/>
                <w:szCs w:val="24"/>
                <w:lang w:val="en-US" w:eastAsia="zh-CN"/>
              </w:rPr>
              <w:t>4.</w:t>
            </w:r>
            <w:r>
              <w:rPr>
                <w:rFonts w:hint="eastAsia" w:ascii="宋体" w:hAnsi="宋体" w:cs="宋体"/>
                <w:sz w:val="24"/>
                <w:szCs w:val="24"/>
              </w:rPr>
              <w:t>竞标人提供必须的免费药物使用技术指导培训，培训负责人具有“有害生物防制员”职业资格证书且为投标人在职员工。报价时需提供以上职业资格证书以及投标人为其购买的最近三个月社保证明复印件，否则报价无效。</w:t>
            </w:r>
          </w:p>
        </w:tc>
      </w:tr>
    </w:tbl>
    <w:p w14:paraId="45B44628">
      <w:pPr>
        <w:rPr>
          <w:rFonts w:ascii="仿宋_GB2312" w:eastAsia="仿宋_GB2312"/>
          <w:sz w:val="30"/>
          <w:szCs w:val="30"/>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8AADDE"/>
    <w:multiLevelType w:val="singleLevel"/>
    <w:tmpl w:val="788AADD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83F"/>
    <w:rsid w:val="000A34E8"/>
    <w:rsid w:val="000F3648"/>
    <w:rsid w:val="001F2D33"/>
    <w:rsid w:val="001F3186"/>
    <w:rsid w:val="00203289"/>
    <w:rsid w:val="0024391B"/>
    <w:rsid w:val="00310441"/>
    <w:rsid w:val="0033339A"/>
    <w:rsid w:val="003A4587"/>
    <w:rsid w:val="003D3545"/>
    <w:rsid w:val="003F2037"/>
    <w:rsid w:val="0044358A"/>
    <w:rsid w:val="005031FE"/>
    <w:rsid w:val="00545882"/>
    <w:rsid w:val="005708E6"/>
    <w:rsid w:val="00692848"/>
    <w:rsid w:val="007200A0"/>
    <w:rsid w:val="00854520"/>
    <w:rsid w:val="0087483F"/>
    <w:rsid w:val="008C2B5E"/>
    <w:rsid w:val="00975A19"/>
    <w:rsid w:val="009F16ED"/>
    <w:rsid w:val="00A317F1"/>
    <w:rsid w:val="00AD7622"/>
    <w:rsid w:val="00B333A3"/>
    <w:rsid w:val="00BA0BCD"/>
    <w:rsid w:val="00BA3133"/>
    <w:rsid w:val="00BB7D80"/>
    <w:rsid w:val="00C606BB"/>
    <w:rsid w:val="00DE5C40"/>
    <w:rsid w:val="00E15546"/>
    <w:rsid w:val="00E56839"/>
    <w:rsid w:val="00F32A14"/>
    <w:rsid w:val="01A10755"/>
    <w:rsid w:val="020C0B15"/>
    <w:rsid w:val="02BD4A93"/>
    <w:rsid w:val="034F238A"/>
    <w:rsid w:val="05202CEB"/>
    <w:rsid w:val="063C280D"/>
    <w:rsid w:val="066F3D43"/>
    <w:rsid w:val="08221861"/>
    <w:rsid w:val="0A57101C"/>
    <w:rsid w:val="0A6B6D74"/>
    <w:rsid w:val="0A963238"/>
    <w:rsid w:val="0B137E7B"/>
    <w:rsid w:val="0D371528"/>
    <w:rsid w:val="0D640CFB"/>
    <w:rsid w:val="0DCA71FA"/>
    <w:rsid w:val="0E9F3E09"/>
    <w:rsid w:val="113A623D"/>
    <w:rsid w:val="12CA6915"/>
    <w:rsid w:val="13AC7C71"/>
    <w:rsid w:val="16BC1C2B"/>
    <w:rsid w:val="16C255F3"/>
    <w:rsid w:val="17240FA8"/>
    <w:rsid w:val="17521041"/>
    <w:rsid w:val="1794353C"/>
    <w:rsid w:val="17A154B3"/>
    <w:rsid w:val="1A442B13"/>
    <w:rsid w:val="1B1219A7"/>
    <w:rsid w:val="1B863C2D"/>
    <w:rsid w:val="1D156539"/>
    <w:rsid w:val="1E826190"/>
    <w:rsid w:val="1EEA629E"/>
    <w:rsid w:val="1F1644C5"/>
    <w:rsid w:val="1FD002D3"/>
    <w:rsid w:val="22C634FF"/>
    <w:rsid w:val="2417512A"/>
    <w:rsid w:val="25B6018D"/>
    <w:rsid w:val="281D3B3F"/>
    <w:rsid w:val="299E4684"/>
    <w:rsid w:val="2C1B3F70"/>
    <w:rsid w:val="2DA70F14"/>
    <w:rsid w:val="2DB770D2"/>
    <w:rsid w:val="30CD0A4F"/>
    <w:rsid w:val="31375948"/>
    <w:rsid w:val="328D5F4D"/>
    <w:rsid w:val="34CA155F"/>
    <w:rsid w:val="35FE043B"/>
    <w:rsid w:val="36AB6AB2"/>
    <w:rsid w:val="38817050"/>
    <w:rsid w:val="38AC56D6"/>
    <w:rsid w:val="3C391AE3"/>
    <w:rsid w:val="3C6B3628"/>
    <w:rsid w:val="3CB12F2E"/>
    <w:rsid w:val="3DC725D3"/>
    <w:rsid w:val="3EAF12EB"/>
    <w:rsid w:val="3F7A33EB"/>
    <w:rsid w:val="3FF322B2"/>
    <w:rsid w:val="420B0DEA"/>
    <w:rsid w:val="43424FD7"/>
    <w:rsid w:val="43D5225A"/>
    <w:rsid w:val="446C6525"/>
    <w:rsid w:val="44A31A2B"/>
    <w:rsid w:val="44C015A8"/>
    <w:rsid w:val="4535008B"/>
    <w:rsid w:val="453D11B3"/>
    <w:rsid w:val="46145374"/>
    <w:rsid w:val="46C962FC"/>
    <w:rsid w:val="48546800"/>
    <w:rsid w:val="499B6895"/>
    <w:rsid w:val="49CD711E"/>
    <w:rsid w:val="4AF51A45"/>
    <w:rsid w:val="4C4F6AC2"/>
    <w:rsid w:val="4D0A2F51"/>
    <w:rsid w:val="4EAA4A00"/>
    <w:rsid w:val="4EE0713C"/>
    <w:rsid w:val="50051787"/>
    <w:rsid w:val="505B6B88"/>
    <w:rsid w:val="51C41CA4"/>
    <w:rsid w:val="522E583B"/>
    <w:rsid w:val="53565A7B"/>
    <w:rsid w:val="56D6730F"/>
    <w:rsid w:val="5A547B19"/>
    <w:rsid w:val="5A713483"/>
    <w:rsid w:val="5DC032B6"/>
    <w:rsid w:val="5EB03781"/>
    <w:rsid w:val="5EE622DA"/>
    <w:rsid w:val="5EF227E0"/>
    <w:rsid w:val="614C5309"/>
    <w:rsid w:val="615B594D"/>
    <w:rsid w:val="61AD0CC9"/>
    <w:rsid w:val="62D2496B"/>
    <w:rsid w:val="644E185F"/>
    <w:rsid w:val="66CC17A6"/>
    <w:rsid w:val="67C73559"/>
    <w:rsid w:val="6B0443BC"/>
    <w:rsid w:val="6C53360D"/>
    <w:rsid w:val="6DE125BD"/>
    <w:rsid w:val="6F891942"/>
    <w:rsid w:val="71D04CD8"/>
    <w:rsid w:val="740A3FA3"/>
    <w:rsid w:val="74315C40"/>
    <w:rsid w:val="7455198A"/>
    <w:rsid w:val="750076A8"/>
    <w:rsid w:val="76F459ED"/>
    <w:rsid w:val="77260CAD"/>
    <w:rsid w:val="778B6AD8"/>
    <w:rsid w:val="77A1285D"/>
    <w:rsid w:val="784B5148"/>
    <w:rsid w:val="79D35D8D"/>
    <w:rsid w:val="7B373A4F"/>
    <w:rsid w:val="7BA2302C"/>
    <w:rsid w:val="7C115F49"/>
    <w:rsid w:val="7E806482"/>
    <w:rsid w:val="7ED27BA3"/>
    <w:rsid w:val="7F89586C"/>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qFormat="1" w:uiPriority="0"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unhideWhenUsed/>
    <w:qFormat/>
    <w:uiPriority w:val="0"/>
    <w:pPr>
      <w:keepNext/>
      <w:keepLines/>
      <w:spacing w:before="260" w:after="260" w:line="415" w:lineRule="auto"/>
      <w:outlineLvl w:val="1"/>
    </w:pPr>
    <w:rPr>
      <w:rFonts w:ascii="Cambria" w:hAnsi="Cambria"/>
      <w:b/>
      <w:bCs/>
      <w:kern w:val="0"/>
      <w:sz w:val="32"/>
      <w:szCs w:val="32"/>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Date"/>
    <w:basedOn w:val="1"/>
    <w:link w:val="8"/>
    <w:semiHidden/>
    <w:unhideWhenUsed/>
    <w:qFormat/>
    <w:uiPriority w:val="99"/>
    <w:pPr>
      <w:ind w:left="100" w:leftChars="2500"/>
    </w:p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日期 Char"/>
    <w:basedOn w:val="6"/>
    <w:link w:val="3"/>
    <w:semiHidden/>
    <w:qFormat/>
    <w:uiPriority w:val="99"/>
  </w:style>
  <w:style w:type="paragraph" w:customStyle="1" w:styleId="9">
    <w:name w:val="Table Paragraph"/>
    <w:basedOn w:val="1"/>
    <w:qFormat/>
    <w:uiPriority w:val="1"/>
    <w:rPr>
      <w:rFonts w:ascii="宋体" w:hAnsi="宋体" w:eastAsia="宋体" w:cs="宋体"/>
      <w:szCs w:val="21"/>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599</Words>
  <Characters>680</Characters>
  <Lines>5</Lines>
  <Paragraphs>1</Paragraphs>
  <TotalTime>141</TotalTime>
  <ScaleCrop>false</ScaleCrop>
  <LinksUpToDate>false</LinksUpToDate>
  <CharactersWithSpaces>687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2025-04-18T02:47:00Z</dcterms:created>
  <dc:creator>lenovo111</dc:creator>
  <cp:lastModifiedBy>锦痕</cp:lastModifiedBy>
  <dcterms:modified xsi:type="dcterms:W3CDTF">2025-04-21T09:41:58Z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2A606711A43A4FE79FB32F5502CCCD1D_13</vt:lpwstr>
  </property>
  <property fmtid="{D5CDD505-2E9C-101B-9397-08002B2CF9AE}" pid="4" name="KSOTemplateDocerSaveRecord">
    <vt:lpwstr>eyJoZGlkIjoiMmQyYWFiMjAwMDg4YTQyYzgzMzllNGE1NjBiNjZkNmYiLCJ1c2VySWQiOiI1Nzk2MTU3NTUifQ==</vt:lpwstr>
  </property>
</Properties>
</file>