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223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桂林市叠彩区人民法院执行指挥中心屏幕系统采购</w:t>
      </w:r>
      <w:r>
        <w:rPr>
          <w:rFonts w:hint="eastAsia"/>
          <w:b/>
          <w:bCs/>
          <w:sz w:val="32"/>
          <w:szCs w:val="32"/>
          <w:lang w:val="en-US" w:eastAsia="zh-CN"/>
        </w:rPr>
        <w:t>需求</w:t>
      </w:r>
    </w:p>
    <w:p w14:paraId="42AA6B22">
      <w:pPr>
        <w:pStyle w:val="2"/>
        <w:rPr>
          <w:rFonts w:hint="eastAsia"/>
          <w:lang w:val="en-US" w:eastAsia="zh-CN"/>
        </w:rPr>
      </w:pPr>
    </w:p>
    <w:p w14:paraId="24AE9BAF">
      <w:pPr>
        <w:pStyle w:val="2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</w:rPr>
        <w:t>采购内容和品牌技术参数要求</w:t>
      </w:r>
    </w:p>
    <w:p w14:paraId="58663961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26"/>
        <w:gridCol w:w="2631"/>
        <w:gridCol w:w="7201"/>
        <w:gridCol w:w="427"/>
        <w:gridCol w:w="427"/>
        <w:gridCol w:w="850"/>
        <w:gridCol w:w="1597"/>
      </w:tblGrid>
      <w:tr w14:paraId="2DC1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539918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0AC3ED3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80D7383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意向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品牌及型号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A49FDD9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项目要求及技术需求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0C45D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46C0C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22C62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期望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42C1BB">
            <w:pPr>
              <w:spacing w:line="36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期望总价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（元）</w:t>
            </w:r>
          </w:p>
        </w:tc>
      </w:tr>
      <w:tr w14:paraId="340F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EEE25C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310C4BE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LCD显示单元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3EBE42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视、DS-D2055NH-F/Y</w:t>
            </w:r>
          </w:p>
        </w:tc>
        <w:tc>
          <w:tcPr>
            <w:tcW w:w="7201" w:type="dxa"/>
            <w:shd w:val="clear" w:color="auto" w:fill="auto"/>
          </w:tcPr>
          <w:p w14:paraId="06F9C27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 55“超窄边液晶屏；物理分辨率达到1920×1080，响应时间≤8ms。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2、LCD显示单元物理拼缝≤0.88mm，亮度达到700cd/㎡，对比度达到1000:1,图像显示清晰度≥950TVL，亮度鉴别等级为11级，亮度均匀性≥90%。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3、具有视频输入接口：HDMI*1、DVI*1、VGA*1、USB*1，视频输出接口：HDMI*1，控制接口：RS232 IN * 1、RS232 OUT * 1。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4、★显控系统设备间支持信息交互功能，通过平台/客户端界面能够查看屏幕运维信息，包括使用时长、序列号、温度、亮度、显示模式，支持下发配置屏幕参数。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 ★显控系统支持通过自动识别屏幕的行列号信息，能根据行列号信息，自动生成对应的电视墙规模和绑定输出口关系，无需手动一对一设置输出口和LCD屏幕的对应关系。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6、★显控系统支持自动检测输入源的信号类型，根据信号源类型和显示位置，自动配置信号源所在屏幕的显示场景模式。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7、★显控系统支持远程开关机控制，支持拼接墙整墙的开关机、定时开关机操作。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用白电平幅度调到50%作为输入，输出设置为单画面，肉眼观测CVBS信号输出，图像显示无水平、倾斜的水波纹现象。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8、液晶显示单元支持HDMI环通拼接功能，接入4K 60Hz信号时，自环通能力达到35级，且最后一级正常显示无噪点。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9、拼接屏具有将输入的4K信号源旋转90度、180度和270度的功能，且不损失分辨率，无需额外配置拼控设备处理信号源。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10、液晶拼接屏支持遥控器一键给所有屏幕分配不同ID编号，同时支持在所有屏幕拥有不同ID时遥控器可以任意选中1块屏幕或多块屏幕进行操作。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11、 液晶拼接屏菜单中可自定义划分0-255灰阶为10、20或50段，针对不同屏幕不同灰阶色差做精细化调节。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12、显示单元具备液晶产品色差校正系统软件，需提供相应软件著作权证书。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13、内置MPEG、JPEG和Real Media解码器，支持点播U盘、移动硬盘中的视频、图片、音频或文本资源。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14、液晶显示单元校正后，色坐标误差≤±0.001，亮度误差≤±10nit,0-255灰阶中32灰阶以上，每阶之间色温误差≤±500K。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AF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6AA64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FB7DF">
            <w:pPr>
              <w:widowControl/>
              <w:jc w:val="center"/>
              <w:rPr>
                <w:rFonts w:ascii="微软雅黑" w:hAnsi="微软雅黑" w:eastAsia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19580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CD253E8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176220</w:t>
            </w:r>
          </w:p>
        </w:tc>
      </w:tr>
      <w:tr w14:paraId="7829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7B682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BBE6C3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大屏支架底座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19C224A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海康威视、大屏支架底座</w:t>
            </w:r>
          </w:p>
        </w:tc>
        <w:tc>
          <w:tcPr>
            <w:tcW w:w="7201" w:type="dxa"/>
            <w:shd w:val="clear" w:color="auto" w:fill="auto"/>
          </w:tcPr>
          <w:p w14:paraId="0DC76D4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1、产品型号：55英寸模块化底座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 产品配置：左右上封板；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3、前开门/前封板，后留空；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4、材质：优质冷轧钢板(SPCC)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5、备注说明：需要承重墙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6、颜色：黑色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7.  净重：40kg/个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8、厚度：400mm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9、表面处理：静电喷塑，涂层厚度&gt;60微米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、 弧度：0°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、可定制范围：颜色，离地高度，后封板/后开门，前封板/前开门，拉杆长度，LOGO，储物隔板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60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9DB32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2C599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2405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6B53757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7215</w:t>
            </w:r>
          </w:p>
        </w:tc>
      </w:tr>
      <w:tr w14:paraId="2D87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AF7DCD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E1C3F9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大屏支架框架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4C291E4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海康威视、大屏支架框架</w:t>
            </w:r>
          </w:p>
        </w:tc>
        <w:tc>
          <w:tcPr>
            <w:tcW w:w="7201" w:type="dxa"/>
            <w:shd w:val="clear" w:color="auto" w:fill="auto"/>
          </w:tcPr>
          <w:p w14:paraId="017515A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1、产品型号：55英寸模块化框架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2、产品配置：左右上封板；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3、前开门/前封板，后留空；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4、材质：优质冷轧钢板(SPCC)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5、备注说明：需要承重墙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6、颜色：黑色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7、净重：40kg/个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8、厚度：400mm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9、表面处理：静电喷塑，涂层厚度&gt;60微米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、弧度：0°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、可定制范围：颜色，离地高度，后封板/后开门，前封板/前开门，拉杆长度，LOGO，储物隔板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40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8726F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64E4E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1053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38C89AB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9477</w:t>
            </w:r>
          </w:p>
        </w:tc>
      </w:tr>
      <w:tr w14:paraId="1470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4FC2A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2486B9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超高清解码器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236B17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海康威视、DS-6A12UD</w:t>
            </w:r>
          </w:p>
        </w:tc>
        <w:tc>
          <w:tcPr>
            <w:tcW w:w="7201" w:type="dxa"/>
            <w:shd w:val="clear" w:color="auto" w:fill="auto"/>
          </w:tcPr>
          <w:p w14:paraId="3425154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1、采用嵌入式架构，专用Linux操作系统，支持对实时视频流以及录像文件进行解码输出。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2、支持≥12路HDMI输出，≥8路报警输入，≥8路报警输出，≥12路音频输出，≥1个RS485接口。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3、具有开窗漫游功能，任意一路信号显示画面可进行任意漫游、缩放，可在单屏或者多屏的任意位置上叠加显示，图层不少于64层。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4、★支持黑白名单功能，可设置≥256个黑白名单，当设置白名单时，只允许白名单IP访问设备，当设置黑名单时，黑名单内IP无法访问设备，支持1、2、4、6、8、9、10、12、16、25、36画面分割显示，支持平均分割，支持分割线开启、关闭设置，支持底色设置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5、支持客户端软件设置底色，当无解码画面时，设置输出显示该底色，支持场景切换，各个大屏可同时切换，切换时间≤1秒。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6、★输入信号接入解码器后上墙显示，支持YUV422上墙显示，可将设备当前的解码输出模式设置为≥1个场景，设备可保存多个场景，场景数量≥45个，并可通过客户端软件切换设备场景。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7、可通过客户端软件将显示窗口在多个显示屏间进行拖动或跨屏显示，并可调节显示窗口大小。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8、支持NTP校时及客户端软件手动校时两种校时方式，可通过客户端软件对设备进行恢复出厂设置。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解码能力支持≥12路分辨率为4000*3000（20fps）的H.264、H.265视频图像，≥24路分辨率为4096*2160（25fps）的H.264、H.265视频图像，≥24路分辨率为3840*2160（25fps）的H.264、H.265视频图像，≥36路分辨率为2592*1944（30fps）的H.264、H.265视频图像，≥96路分辨率为1920*1080（30fps）的H.264、H.265视频图像，≥192路分辨率为1280*720（30fps）的H.264、H.265视频图像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10、★通过设备抓屏软件，可将远程电脑桌面实时解码上墙显示，画面帧率≥30fps，支持PC软件客户端、WEB浏览器客户端、平台客户端、IPAD、可视化触控平台方式访问管理。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11、支持在超出设备解码能力时，在显示输出窗口叠加提示信息,支持回形拼接，支持对解码的IPC输出的画面进行旋转，支持≥90°、≥180°左旋和≥90°、≥180°右旋。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12、★音频解码格式支持G.722、G.711A、G.726、G.711U、MPEG2-L2、AAC，支持对输入的视频画面进行≥90°、≥180°、≥270°旋转显示，支持通过IE浏览器进行网络模式设置，包括设置为流畅性优先、实时性优先。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13、支持实时视频流及录像文件同时解码输出显示，历史解码能力与实时流解码能力一致。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14、可通过有线网络模式访问设备，通过客户端软件导入和导出设备配置参数。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15、设备在-10℃～50℃温度变化范围内，可保持正常工作。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D1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BEC87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B1D8C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28000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F559D22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28000</w:t>
            </w:r>
          </w:p>
        </w:tc>
      </w:tr>
      <w:tr w14:paraId="22DA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ED1D0C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FEB5CE3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HDMI线材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B758054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秋叶原 </w:t>
            </w:r>
            <w:r>
              <w:rPr>
                <w:rFonts w:ascii="宋体" w:hAnsi="宋体" w:eastAsia="宋体" w:cs="宋体"/>
                <w:szCs w:val="21"/>
              </w:rPr>
              <w:t>DH500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0485403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HDMI</w:t>
            </w:r>
            <w:r>
              <w:rPr>
                <w:rFonts w:hint="eastAsia" w:ascii="宋体" w:hAnsi="宋体" w:eastAsia="宋体" w:cs="宋体"/>
                <w:szCs w:val="21"/>
              </w:rPr>
              <w:t>线材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E67F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F3F9F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0828C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168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F5089D4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2184</w:t>
            </w:r>
          </w:p>
        </w:tc>
      </w:tr>
      <w:tr w14:paraId="607C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B6CFB3">
            <w:pPr>
              <w:widowControl/>
              <w:jc w:val="center"/>
              <w:rPr>
                <w:rFonts w:hint="eastAsia" w:ascii="微软雅黑" w:hAnsi="微软雅黑" w:eastAsia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5EE5FB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控制电脑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86B414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曙光工作站 W330-H35A1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4B3E1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1、处理器：Hygon 3250 （8C 2.8Ghz)</w:t>
            </w:r>
          </w:p>
          <w:p w14:paraId="5C2B43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2、内存：16G内存</w:t>
            </w:r>
          </w:p>
          <w:p w14:paraId="3B806C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3、硬盘：512GB SSD</w:t>
            </w:r>
          </w:p>
          <w:p w14:paraId="445E69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4、显卡：2G独立显卡</w:t>
            </w:r>
          </w:p>
          <w:p w14:paraId="2620EC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5、光驱：内置SATA DVD-RW光驱</w:t>
            </w:r>
          </w:p>
          <w:p w14:paraId="7177B3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6、网卡：板载1个千兆网络端口</w:t>
            </w:r>
          </w:p>
          <w:p w14:paraId="3BB07D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7、支持PCI-E扩展</w:t>
            </w:r>
            <w:bookmarkStart w:id="0" w:name="_GoBack"/>
            <w:bookmarkEnd w:id="0"/>
          </w:p>
          <w:p w14:paraId="2A0A40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8、电源：180W电源</w:t>
            </w:r>
          </w:p>
          <w:p w14:paraId="5B24BB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9、外设：键鼠套装</w:t>
            </w:r>
          </w:p>
          <w:p w14:paraId="6CE7A30E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10、含统信V20操作系统，内核版本4.19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65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91459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31153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6CEA535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5900</w:t>
            </w:r>
          </w:p>
        </w:tc>
      </w:tr>
      <w:tr w14:paraId="20A5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84D6CB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61E0D5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音箱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577D8A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惠威、PH-100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9A0E67C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喇叭口径 10”*1,3”*1</w:t>
            </w:r>
          </w:p>
          <w:p w14:paraId="14B2CED0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额定功率 200W</w:t>
            </w:r>
          </w:p>
          <w:p w14:paraId="1E4A3687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最大功率 400W</w:t>
            </w:r>
          </w:p>
          <w:p w14:paraId="3A6BE313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额定阻抗 6ohm</w:t>
            </w:r>
          </w:p>
          <w:p w14:paraId="06875324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灵 敏 度 94dB</w:t>
            </w:r>
          </w:p>
          <w:p w14:paraId="3F88EAB2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频响范围 60Hz-18KHz</w:t>
            </w:r>
          </w:p>
          <w:p w14:paraId="6C1520AD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谐振频率 62Hz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5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B100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5F190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1520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74FD63E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6080</w:t>
            </w:r>
          </w:p>
        </w:tc>
      </w:tr>
      <w:tr w14:paraId="37B7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EEA3DD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0BE6B1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主功放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2636F0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惠威、FA-300S功放</w:t>
            </w:r>
          </w:p>
        </w:tc>
        <w:tc>
          <w:tcPr>
            <w:tcW w:w="7201" w:type="dxa"/>
            <w:shd w:val="clear" w:color="auto" w:fill="auto"/>
          </w:tcPr>
          <w:p w14:paraId="2A6A865F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8Ω立体声功率:350W</w:t>
            </w:r>
          </w:p>
          <w:p w14:paraId="37FAFD23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4Ω立体声功率:550W</w:t>
            </w:r>
          </w:p>
          <w:p w14:paraId="79CF076F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8Ω桥接功率:1100W</w:t>
            </w:r>
          </w:p>
          <w:p w14:paraId="3CC3E64A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频率响应:20Hz-20kHz(± 0、5dB)</w:t>
            </w:r>
          </w:p>
          <w:p w14:paraId="5E3A4F88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总谐波失真(正常工作条件1KHz/8Ω):≦0、05%</w:t>
            </w:r>
          </w:p>
          <w:p w14:paraId="4BDAF691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信噪比（1KHz,0、775V A计权）:≥105dB</w:t>
            </w:r>
          </w:p>
          <w:p w14:paraId="4E2D4C3D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阻尼系数≥400</w:t>
            </w:r>
          </w:p>
          <w:p w14:paraId="08399BE3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转换速率:≥10V/uS</w:t>
            </w:r>
          </w:p>
          <w:p w14:paraId="44ABD75C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输入灵敏度:0、775V/1V/32dB</w:t>
            </w:r>
          </w:p>
          <w:p w14:paraId="0C41A454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输入阻抗（平衡／不平衡）:20kΩ/10kΩ</w:t>
            </w:r>
          </w:p>
          <w:p w14:paraId="79E3BFA7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电压增益（1KHz/8Ω/0、775V）:36、7dB</w:t>
            </w:r>
          </w:p>
          <w:p w14:paraId="4A97177B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保护功能：软启动/直流/短路/过载/过热保护/高频保护/失真限压/开机音量淡入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91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AB3FD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C3F47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2480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D1C5DBB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4960</w:t>
            </w:r>
          </w:p>
        </w:tc>
      </w:tr>
      <w:tr w14:paraId="243B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DDB39F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125A88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8路调音台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20A307A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惠威、DM-808</w:t>
            </w:r>
          </w:p>
        </w:tc>
        <w:tc>
          <w:tcPr>
            <w:tcW w:w="7201" w:type="dxa"/>
            <w:shd w:val="clear" w:color="auto" w:fill="auto"/>
          </w:tcPr>
          <w:p w14:paraId="7BA7AF0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1、2编组4母线调音台（带USB连接口输入）；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2、4路线路输入+2组立体声输入,内置16种数码效果器；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3、内置多格式蓝牙MP3播放器,MP3音源可转入本机立体声声道进行调音或混合；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4、分路3段美式EQ,带衰减,2路AUX输出、编组选择按键,另设有监听功能；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5、6路母线(BUS):主输出+两编组+监听室输出+录音输出与返回；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6、在无需外置设备下可独立完成6路不同音源的输出；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7、1路AUX外接与返回,双7段图视均衡；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8、100MM长行程推子控制；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9、内置48V幻象供电,内置80V-240V宽电压工作电源；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BB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A1A9C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8436D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E78F25A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2035</w:t>
            </w:r>
          </w:p>
        </w:tc>
      </w:tr>
      <w:tr w14:paraId="25D3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D99B51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3E1158B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反馈抑制器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8EFB81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惠威、DM-8224</w:t>
            </w:r>
          </w:p>
        </w:tc>
        <w:tc>
          <w:tcPr>
            <w:tcW w:w="7201" w:type="dxa"/>
            <w:shd w:val="clear" w:color="auto" w:fill="auto"/>
          </w:tcPr>
          <w:p w14:paraId="5C649F5E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额定电压：220V~±10% 50Hz</w:t>
            </w:r>
          </w:p>
          <w:p w14:paraId="702BE2F4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消耗功率：7W</w:t>
            </w:r>
          </w:p>
          <w:p w14:paraId="00563820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取样频率：32KHz</w:t>
            </w:r>
          </w:p>
          <w:p w14:paraId="2C132FC1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频率响应：125Hz~15KHz (语音模式)，20Hz~15KHz (音乐模式)</w:t>
            </w:r>
          </w:p>
          <w:p w14:paraId="75BB93AE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失 真：&lt;0、1% @ 1KHz</w:t>
            </w:r>
          </w:p>
          <w:p w14:paraId="505DF02D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噪 比：&gt;90dB</w:t>
            </w:r>
          </w:p>
          <w:p w14:paraId="67B249CA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信号延迟：7ms (音乐模式)，11ms (语音模式)</w:t>
            </w:r>
          </w:p>
          <w:p w14:paraId="6D474E1C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输入阻抗：20KΩ</w:t>
            </w:r>
          </w:p>
          <w:p w14:paraId="5D469E67">
            <w:pPr>
              <w:pStyle w:val="1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输出阻抗 (平衡)：200Ω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F7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E8F14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C5F03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F7F44B4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2030</w:t>
            </w:r>
          </w:p>
        </w:tc>
      </w:tr>
      <w:tr w14:paraId="2B0A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577EF6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6D6CF2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电源时序器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CAB1B6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惠威、DM-8816</w:t>
            </w:r>
          </w:p>
        </w:tc>
        <w:tc>
          <w:tcPr>
            <w:tcW w:w="7201" w:type="dxa"/>
            <w:shd w:val="clear" w:color="auto" w:fill="auto"/>
          </w:tcPr>
          <w:p w14:paraId="68FBDD36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输出通道:8CH Output，辅助输出:1CH Output                                                                                                                                                                            </w:t>
            </w:r>
          </w:p>
          <w:p w14:paraId="127B3FC6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每路单独输出功率:220V/3000W Output，每间隔时间:1ms                                                                                                                                                                         </w:t>
            </w:r>
          </w:p>
          <w:p w14:paraId="5D11B524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照明灯电压:AC12V，后置照明指示灯:On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60F2D7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控制:Lamp-on switch,bypass-button                                                                                                                                                                                  </w:t>
            </w:r>
          </w:p>
          <w:p w14:paraId="0D6B11FA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连接线:3-core,microphone                                                                                                                                                                                               </w:t>
            </w:r>
          </w:p>
          <w:p w14:paraId="5EEF2255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指示灯:Power/ChannelOn/Bypass                                                                                                                                                                                        </w:t>
            </w:r>
          </w:p>
          <w:p w14:paraId="0704F462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输入输出插座:U、S、A Standard Three Wire AC Connector                                                                                                                                                                  </w:t>
            </w:r>
          </w:p>
          <w:p w14:paraId="5226676C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控制信号连机插座:Trs                                                                                                                                                                                                     </w:t>
            </w:r>
          </w:p>
          <w:p w14:paraId="21C838BD">
            <w:pPr>
              <w:pStyle w:val="16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电源:220V/50Hz-60HZ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50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F0640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B7133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B87EB7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1065</w:t>
            </w:r>
          </w:p>
        </w:tc>
      </w:tr>
      <w:tr w14:paraId="5D9F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EAE436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4C8887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无线话筒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2FF168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惠威、H-700</w:t>
            </w:r>
          </w:p>
        </w:tc>
        <w:tc>
          <w:tcPr>
            <w:tcW w:w="7201" w:type="dxa"/>
            <w:shd w:val="clear" w:color="auto" w:fill="auto"/>
          </w:tcPr>
          <w:p w14:paraId="785B1166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使用距离：50米</w:t>
            </w:r>
          </w:p>
          <w:p w14:paraId="7244309F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频率范围：740-790、790-820MHz（D模式机型710- 774MHz)</w:t>
            </w:r>
          </w:p>
          <w:p w14:paraId="1D54BA64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射频产生方式：锁相环频率合成器</w:t>
            </w:r>
          </w:p>
          <w:p w14:paraId="5DDF3332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射频带宽：30MHz-50MHz</w:t>
            </w:r>
          </w:p>
          <w:p w14:paraId="33AFCE12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射频频率精度：+/-20ppm&lt;10KHz</w:t>
            </w:r>
          </w:p>
          <w:p w14:paraId="0F461811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频点数：600/1000/1200视机型而定（H-700频道数∶216个频道，左通道相同）</w:t>
            </w:r>
          </w:p>
          <w:p w14:paraId="1E0F0EA1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音频频率响应：45HZ-18KHz（电路部分）</w:t>
            </w:r>
          </w:p>
          <w:p w14:paraId="2188C821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系统信噪比：&gt;90dB（A计权）（最大输出时）</w:t>
            </w:r>
          </w:p>
          <w:p w14:paraId="0FC5571B">
            <w:pPr>
              <w:pStyle w:val="16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系统总谐波失真：&lt;1、8%/1KHz （300mV输出时）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95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E7E62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2AF6E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2070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227B799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2070</w:t>
            </w:r>
          </w:p>
        </w:tc>
      </w:tr>
      <w:tr w14:paraId="4E66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09550E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F36121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机柜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8AEF34A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辐广、国产优质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9ED4B7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框架0、8~1、5mm，钢化玻璃前门，高级旋把大锁，高密度网孔后门，拆装式结构，整体黑色，风扇、电源各一件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1、4米以下配风扇、电源层板各1个，1、6米以上层板2块。服务器机柜配风扇层板各2个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4F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4D5DF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CFF39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CA535EC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598</w:t>
            </w:r>
          </w:p>
        </w:tc>
      </w:tr>
      <w:tr w14:paraId="4096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0423BB">
            <w:pPr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E3EDC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安装材料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C8258F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7543493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安装材料辅材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调</w:t>
            </w:r>
            <w:r>
              <w:rPr>
                <w:rFonts w:hint="eastAsia" w:ascii="宋体" w:hAnsi="宋体" w:eastAsia="宋体" w:cs="宋体"/>
                <w:szCs w:val="21"/>
              </w:rPr>
              <w:t>试等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F9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3EAB6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F14DC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2FAE84A"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1060</w:t>
            </w:r>
          </w:p>
        </w:tc>
      </w:tr>
      <w:tr w14:paraId="6D45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9" w:type="dxa"/>
            <w:gridSpan w:val="7"/>
            <w:shd w:val="clear" w:color="auto" w:fill="auto"/>
            <w:vAlign w:val="center"/>
          </w:tcPr>
          <w:p w14:paraId="4AE3D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合计：大写贰拾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肆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捌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仟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捌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佰玖拾肆圆整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CDF34EA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248,894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.00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</w:t>
            </w:r>
          </w:p>
        </w:tc>
      </w:tr>
    </w:tbl>
    <w:p w14:paraId="0E49E973">
      <w:pPr>
        <w:pStyle w:val="2"/>
        <w:ind w:left="0" w:leftChars="0" w:firstLine="0" w:firstLineChars="0"/>
      </w:pPr>
    </w:p>
    <w:p w14:paraId="2D19291D">
      <w:pPr>
        <w:bidi w:val="0"/>
      </w:pPr>
    </w:p>
    <w:p w14:paraId="3F00BA4A">
      <w:pPr>
        <w:tabs>
          <w:tab w:val="left" w:pos="11035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6838" w:h="11906" w:orient="landscape"/>
      <w:pgMar w:top="612" w:right="1134" w:bottom="612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3D1B1AAD-A57E-4B25-A93E-31471799CC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9FA076-DC2F-4DBD-B08E-8DB3354EE9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C227F"/>
    <w:multiLevelType w:val="multilevel"/>
    <w:tmpl w:val="2F4C227F"/>
    <w:lvl w:ilvl="0" w:tentative="0">
      <w:start w:val="1"/>
      <w:numFmt w:val="decimal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82ED7"/>
    <w:multiLevelType w:val="multilevel"/>
    <w:tmpl w:val="34782E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8F0650"/>
    <w:multiLevelType w:val="multilevel"/>
    <w:tmpl w:val="388F065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5576D7"/>
    <w:multiLevelType w:val="multilevel"/>
    <w:tmpl w:val="3B5576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8B2019"/>
    <w:multiLevelType w:val="multilevel"/>
    <w:tmpl w:val="728B201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MjU1ZDEwZDg0NDE5MWMwNmMzNzMzNzA1MGU1MmUifQ=="/>
  </w:docVars>
  <w:rsids>
    <w:rsidRoot w:val="00172A27"/>
    <w:rsid w:val="0001054F"/>
    <w:rsid w:val="00032E79"/>
    <w:rsid w:val="000D1A4E"/>
    <w:rsid w:val="000D5496"/>
    <w:rsid w:val="000D5874"/>
    <w:rsid w:val="000F13EC"/>
    <w:rsid w:val="001158A5"/>
    <w:rsid w:val="0013796B"/>
    <w:rsid w:val="001964C0"/>
    <w:rsid w:val="002711F7"/>
    <w:rsid w:val="00274437"/>
    <w:rsid w:val="002853E4"/>
    <w:rsid w:val="002C0973"/>
    <w:rsid w:val="00312274"/>
    <w:rsid w:val="00312761"/>
    <w:rsid w:val="00381C24"/>
    <w:rsid w:val="003A2568"/>
    <w:rsid w:val="003A47E8"/>
    <w:rsid w:val="003A5BCC"/>
    <w:rsid w:val="003B23CB"/>
    <w:rsid w:val="004879FC"/>
    <w:rsid w:val="004D0C84"/>
    <w:rsid w:val="004E43C1"/>
    <w:rsid w:val="00514FD4"/>
    <w:rsid w:val="00571C70"/>
    <w:rsid w:val="005C215E"/>
    <w:rsid w:val="005C2D0E"/>
    <w:rsid w:val="005E31CC"/>
    <w:rsid w:val="006236CF"/>
    <w:rsid w:val="006736C5"/>
    <w:rsid w:val="006770E1"/>
    <w:rsid w:val="006968BE"/>
    <w:rsid w:val="006B0FFA"/>
    <w:rsid w:val="006B3ED5"/>
    <w:rsid w:val="006D7416"/>
    <w:rsid w:val="0073161A"/>
    <w:rsid w:val="00751162"/>
    <w:rsid w:val="007620DD"/>
    <w:rsid w:val="007D2D44"/>
    <w:rsid w:val="007E4705"/>
    <w:rsid w:val="00802B5E"/>
    <w:rsid w:val="00816D76"/>
    <w:rsid w:val="00890BA0"/>
    <w:rsid w:val="008D0C2D"/>
    <w:rsid w:val="008D53B0"/>
    <w:rsid w:val="008D5EB9"/>
    <w:rsid w:val="008F488F"/>
    <w:rsid w:val="00936BFC"/>
    <w:rsid w:val="00970A35"/>
    <w:rsid w:val="00972245"/>
    <w:rsid w:val="0098737B"/>
    <w:rsid w:val="0099496B"/>
    <w:rsid w:val="0099612E"/>
    <w:rsid w:val="009966A9"/>
    <w:rsid w:val="009E4AE9"/>
    <w:rsid w:val="00A57CD2"/>
    <w:rsid w:val="00A66675"/>
    <w:rsid w:val="00AA4A45"/>
    <w:rsid w:val="00AC737B"/>
    <w:rsid w:val="00AE1073"/>
    <w:rsid w:val="00B23D7C"/>
    <w:rsid w:val="00B767C1"/>
    <w:rsid w:val="00B769C9"/>
    <w:rsid w:val="00B92695"/>
    <w:rsid w:val="00BA2387"/>
    <w:rsid w:val="00BA34DE"/>
    <w:rsid w:val="00BB2234"/>
    <w:rsid w:val="00C07263"/>
    <w:rsid w:val="00C12E66"/>
    <w:rsid w:val="00C24C1A"/>
    <w:rsid w:val="00C323A1"/>
    <w:rsid w:val="00CA315B"/>
    <w:rsid w:val="00CB7F68"/>
    <w:rsid w:val="00CC0B93"/>
    <w:rsid w:val="00CC1B14"/>
    <w:rsid w:val="00CF00F7"/>
    <w:rsid w:val="00D07EB1"/>
    <w:rsid w:val="00D117D8"/>
    <w:rsid w:val="00D17450"/>
    <w:rsid w:val="00D22A00"/>
    <w:rsid w:val="00D311B8"/>
    <w:rsid w:val="00D319DC"/>
    <w:rsid w:val="00D91CB9"/>
    <w:rsid w:val="00E20CE9"/>
    <w:rsid w:val="00E34DAC"/>
    <w:rsid w:val="00E44D5B"/>
    <w:rsid w:val="00E75394"/>
    <w:rsid w:val="00E819BE"/>
    <w:rsid w:val="00EA5DE5"/>
    <w:rsid w:val="00EF0B8F"/>
    <w:rsid w:val="00F21345"/>
    <w:rsid w:val="00F804DC"/>
    <w:rsid w:val="00F811DF"/>
    <w:rsid w:val="00FD3763"/>
    <w:rsid w:val="00FD3B0E"/>
    <w:rsid w:val="00FF253B"/>
    <w:rsid w:val="012D2AE3"/>
    <w:rsid w:val="165C3BCE"/>
    <w:rsid w:val="18602AA9"/>
    <w:rsid w:val="22F24674"/>
    <w:rsid w:val="235B1AC1"/>
    <w:rsid w:val="23EF4523"/>
    <w:rsid w:val="2FDF6A95"/>
    <w:rsid w:val="33F423FA"/>
    <w:rsid w:val="36A93B22"/>
    <w:rsid w:val="3BB82C46"/>
    <w:rsid w:val="51CA4DD7"/>
    <w:rsid w:val="5C743C9D"/>
    <w:rsid w:val="6854655E"/>
    <w:rsid w:val="689478DF"/>
    <w:rsid w:val="6FA163E5"/>
    <w:rsid w:val="70B60A1C"/>
    <w:rsid w:val="71D92EA5"/>
    <w:rsid w:val="790609D2"/>
    <w:rsid w:val="79B6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3">
    <w:name w:val="Body Text"/>
    <w:basedOn w:val="1"/>
    <w:link w:val="15"/>
    <w:qFormat/>
    <w:uiPriority w:val="0"/>
    <w:pPr>
      <w:spacing w:line="380" w:lineRule="exact"/>
    </w:pPr>
    <w:rPr>
      <w:kern w:val="0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21"/>
      <w:szCs w:val="21"/>
      <w:u w:val="none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文本 字符"/>
    <w:basedOn w:val="7"/>
    <w:link w:val="3"/>
    <w:qFormat/>
    <w:uiPriority w:val="0"/>
    <w:rPr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E5E-6A87-4539-94BA-C16C1063A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3212</Words>
  <Characters>4271</Characters>
  <Lines>57</Lines>
  <Paragraphs>16</Paragraphs>
  <TotalTime>3</TotalTime>
  <ScaleCrop>false</ScaleCrop>
  <LinksUpToDate>false</LinksUpToDate>
  <CharactersWithSpaces>5949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levev</dc:creator>
  <cp:lastModifiedBy>Aklin</cp:lastModifiedBy>
  <dcterms:modified xsi:type="dcterms:W3CDTF">2024-09-11T02:03:38Z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24A281F64CB3432B935761EB3F5A641B_13</vt:lpwstr>
  </property>
</Properties>
</file>