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431C2">
      <w:pPr>
        <w:pageBreakBefore w:val="0"/>
        <w:kinsoku/>
        <w:wordWrap/>
        <w:overflowPunct/>
        <w:topLinePunct w:val="0"/>
        <w:autoSpaceDE/>
        <w:autoSpaceDN/>
        <w:bidi w:val="0"/>
        <w:snapToGrid w:val="0"/>
        <w:spacing w:line="300" w:lineRule="auto"/>
        <w:rPr>
          <w:rFonts w:hint="eastAsia"/>
          <w:color w:val="auto"/>
          <w:sz w:val="28"/>
          <w:szCs w:val="28"/>
          <w:highlight w:val="none"/>
          <w:lang w:val="en-US" w:eastAsia="zh-CN"/>
        </w:rPr>
      </w:pPr>
    </w:p>
    <w:p w14:paraId="1DB10845">
      <w:pPr>
        <w:pageBreakBefore w:val="0"/>
        <w:kinsoku/>
        <w:wordWrap/>
        <w:overflowPunct/>
        <w:topLinePunct w:val="0"/>
        <w:autoSpaceDE/>
        <w:autoSpaceDN/>
        <w:bidi w:val="0"/>
        <w:snapToGrid w:val="0"/>
        <w:spacing w:line="300" w:lineRule="auto"/>
        <w:jc w:val="center"/>
        <w:rPr>
          <w:rFonts w:hint="eastAsia" w:ascii="宋体" w:hAnsi="宋体" w:cs="宋体"/>
          <w:b/>
          <w:kern w:val="1"/>
          <w:sz w:val="30"/>
          <w:szCs w:val="30"/>
          <w:lang w:val="en"/>
        </w:rPr>
      </w:pPr>
      <w:r>
        <w:rPr>
          <w:rFonts w:hint="eastAsia" w:ascii="宋体" w:hAnsi="宋体" w:cs="宋体"/>
          <w:b/>
          <w:kern w:val="1"/>
          <w:sz w:val="30"/>
          <w:szCs w:val="30"/>
          <w:lang w:val="en"/>
        </w:rPr>
        <w:t>龙胜法院物业管理服务采购</w:t>
      </w:r>
    </w:p>
    <w:p w14:paraId="286218E4">
      <w:pPr>
        <w:pageBreakBefore w:val="0"/>
        <w:kinsoku/>
        <w:wordWrap/>
        <w:overflowPunct/>
        <w:topLinePunct w:val="0"/>
        <w:autoSpaceDE/>
        <w:autoSpaceDN/>
        <w:bidi w:val="0"/>
        <w:snapToGrid w:val="0"/>
        <w:spacing w:line="300" w:lineRule="auto"/>
        <w:rPr>
          <w:rFonts w:hint="eastAsia" w:ascii="宋体" w:hAnsi="宋体" w:cs="宋体"/>
          <w:b/>
          <w:kern w:val="1"/>
          <w:sz w:val="30"/>
          <w:szCs w:val="30"/>
          <w:lang w:val="en"/>
        </w:rPr>
      </w:pPr>
    </w:p>
    <w:p w14:paraId="079B27A8">
      <w:pPr>
        <w:pageBreakBefore w:val="0"/>
        <w:kinsoku/>
        <w:wordWrap/>
        <w:overflowPunct/>
        <w:topLinePunct w:val="0"/>
        <w:autoSpaceDE/>
        <w:autoSpaceDN/>
        <w:bidi w:val="0"/>
        <w:snapToGrid w:val="0"/>
        <w:spacing w:line="300" w:lineRule="auto"/>
        <w:rPr>
          <w:rFonts w:hint="eastAsia"/>
          <w:color w:val="auto"/>
          <w:highlight w:val="none"/>
          <w:lang w:val="en-US" w:eastAsia="zh-CN"/>
        </w:rPr>
      </w:pPr>
    </w:p>
    <w:p w14:paraId="301FD7A4">
      <w:pPr>
        <w:pageBreakBefore w:val="0"/>
        <w:kinsoku/>
        <w:wordWrap/>
        <w:overflowPunct/>
        <w:topLinePunct w:val="0"/>
        <w:autoSpaceDE/>
        <w:autoSpaceDN/>
        <w:bidi w:val="0"/>
        <w:snapToGrid w:val="0"/>
        <w:spacing w:line="300" w:lineRule="auto"/>
        <w:rPr>
          <w:rFonts w:hint="default"/>
          <w:color w:val="auto"/>
          <w:sz w:val="28"/>
          <w:szCs w:val="28"/>
          <w:highlight w:val="none"/>
          <w:lang w:val="en-US" w:eastAsia="zh-CN"/>
        </w:rPr>
      </w:pPr>
      <w:r>
        <w:rPr>
          <w:rFonts w:hint="eastAsia"/>
          <w:color w:val="auto"/>
          <w:sz w:val="28"/>
          <w:szCs w:val="28"/>
          <w:highlight w:val="none"/>
          <w:lang w:val="en-US" w:eastAsia="zh-CN"/>
        </w:rPr>
        <w:t>采购需求：</w:t>
      </w:r>
    </w:p>
    <w:p w14:paraId="52A7B92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一、基本情况</w:t>
      </w:r>
    </w:p>
    <w:p w14:paraId="3B6EF0B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color w:val="auto"/>
          <w:sz w:val="28"/>
          <w:szCs w:val="28"/>
          <w:highlight w:val="none"/>
          <w:lang w:val="en-US" w:eastAsia="zh-CN"/>
        </w:rPr>
      </w:pPr>
      <w:r>
        <w:rPr>
          <w:rFonts w:hint="eastAsia"/>
          <w:color w:val="auto"/>
          <w:sz w:val="28"/>
          <w:szCs w:val="28"/>
          <w:highlight w:val="none"/>
          <w:lang w:val="en-US" w:eastAsia="zh-CN"/>
        </w:rPr>
        <w:t>（一）物业管理服务范围：为龙胜各族自治县人民法院院内审判大楼及审判相关区域提供物业服务，包含：保洁、安保、绿化、水电维修、食堂出餐等。</w:t>
      </w:r>
    </w:p>
    <w:p w14:paraId="428341C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color w:val="auto"/>
          <w:sz w:val="28"/>
          <w:szCs w:val="28"/>
          <w:highlight w:val="none"/>
          <w:lang w:val="en-US" w:eastAsia="zh-CN"/>
        </w:rPr>
      </w:pPr>
      <w:r>
        <w:rPr>
          <w:rFonts w:hint="eastAsia"/>
          <w:color w:val="auto"/>
          <w:sz w:val="28"/>
          <w:szCs w:val="28"/>
          <w:highlight w:val="none"/>
          <w:lang w:val="en-US" w:eastAsia="zh-CN"/>
        </w:rPr>
        <w:t>（二）预算金额：46.2万元</w:t>
      </w:r>
    </w:p>
    <w:p w14:paraId="7D24C08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color w:val="auto"/>
          <w:sz w:val="28"/>
          <w:szCs w:val="28"/>
          <w:highlight w:val="none"/>
          <w:lang w:val="en-US" w:eastAsia="zh-CN"/>
        </w:rPr>
      </w:pPr>
      <w:r>
        <w:rPr>
          <w:rFonts w:hint="eastAsia"/>
          <w:color w:val="auto"/>
          <w:sz w:val="28"/>
          <w:szCs w:val="28"/>
          <w:highlight w:val="none"/>
          <w:lang w:val="en-US" w:eastAsia="zh-CN"/>
        </w:rPr>
        <w:t>（三）最高限价：同预算金额。</w:t>
      </w:r>
    </w:p>
    <w:p w14:paraId="0B764EF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color w:val="auto"/>
          <w:sz w:val="28"/>
          <w:szCs w:val="28"/>
          <w:highlight w:val="none"/>
          <w:lang w:val="en-US" w:eastAsia="zh-CN"/>
        </w:rPr>
      </w:pPr>
      <w:r>
        <w:rPr>
          <w:rFonts w:hint="eastAsia"/>
          <w:color w:val="auto"/>
          <w:sz w:val="28"/>
          <w:szCs w:val="28"/>
          <w:highlight w:val="none"/>
          <w:lang w:val="en-US" w:eastAsia="zh-CN"/>
        </w:rPr>
        <w:t>（四）合同履行期限:1年，12个月整体要求。</w:t>
      </w:r>
    </w:p>
    <w:p w14:paraId="691DFC97">
      <w:pPr>
        <w:keepNext w:val="0"/>
        <w:keepLines w:val="0"/>
        <w:pageBreakBefore w:val="0"/>
        <w:widowControl w:val="0"/>
        <w:kinsoku/>
        <w:wordWrap/>
        <w:overflowPunct/>
        <w:topLinePunct w:val="0"/>
        <w:autoSpaceDE/>
        <w:autoSpaceDN/>
        <w:bidi w:val="0"/>
        <w:adjustRightInd w:val="0"/>
        <w:snapToGrid w:val="0"/>
        <w:spacing w:line="300" w:lineRule="auto"/>
        <w:ind w:firstLine="562" w:firstLineChars="200"/>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二、项目概况</w:t>
      </w:r>
    </w:p>
    <w:p w14:paraId="61C5192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color w:val="auto"/>
          <w:sz w:val="28"/>
          <w:szCs w:val="36"/>
          <w:highlight w:val="none"/>
        </w:rPr>
      </w:pPr>
      <w:r>
        <w:rPr>
          <w:rFonts w:hint="eastAsia" w:ascii="宋体" w:hAnsi="宋体" w:cs="宋体"/>
          <w:color w:val="auto"/>
          <w:sz w:val="28"/>
          <w:szCs w:val="36"/>
          <w:highlight w:val="none"/>
        </w:rPr>
        <w:t xml:space="preserve">（一）服务地点: </w:t>
      </w:r>
      <w:r>
        <w:rPr>
          <w:rFonts w:hint="eastAsia"/>
          <w:color w:val="auto"/>
          <w:sz w:val="28"/>
          <w:szCs w:val="28"/>
          <w:highlight w:val="none"/>
          <w:lang w:val="en-US" w:eastAsia="zh-CN"/>
        </w:rPr>
        <w:t>广西龙胜县龙胜镇龙脊大道横二路--龙胜各族自治县人民法院 ，法院总占地面积13333.33平米，建筑面积10248.27平米。</w:t>
      </w:r>
    </w:p>
    <w:p w14:paraId="35D047A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 xml:space="preserve">   (</w:t>
      </w:r>
      <w:r>
        <w:rPr>
          <w:rFonts w:hint="eastAsia" w:ascii="宋体" w:hAnsi="宋体" w:cs="宋体"/>
          <w:color w:val="auto"/>
          <w:sz w:val="28"/>
          <w:szCs w:val="36"/>
          <w:highlight w:val="none"/>
        </w:rPr>
        <w:t>二）服务范围包括</w:t>
      </w:r>
      <w:r>
        <w:rPr>
          <w:rFonts w:hint="eastAsia" w:ascii="宋体" w:hAnsi="宋体" w:cs="宋体"/>
          <w:color w:val="auto"/>
          <w:sz w:val="28"/>
          <w:szCs w:val="36"/>
          <w:highlight w:val="none"/>
          <w:lang w:val="en-US" w:eastAsia="zh-CN"/>
        </w:rPr>
        <w:t>院院内审判大楼及审判相关区域等</w:t>
      </w:r>
    </w:p>
    <w:p w14:paraId="53EF3F3A">
      <w:pPr>
        <w:keepNext w:val="0"/>
        <w:keepLines w:val="0"/>
        <w:pageBreakBefore w:val="0"/>
        <w:widowControl w:val="0"/>
        <w:kinsoku/>
        <w:wordWrap/>
        <w:overflowPunct/>
        <w:topLinePunct w:val="0"/>
        <w:autoSpaceDE/>
        <w:autoSpaceDN/>
        <w:bidi w:val="0"/>
        <w:adjustRightInd w:val="0"/>
        <w:snapToGrid w:val="0"/>
        <w:spacing w:line="300" w:lineRule="auto"/>
        <w:ind w:firstLine="280" w:firstLineChars="100"/>
        <w:textAlignment w:val="auto"/>
        <w:rPr>
          <w:rFonts w:hint="default" w:ascii="宋体" w:hAnsi="宋体" w:cs="宋体"/>
          <w:color w:val="auto"/>
          <w:sz w:val="28"/>
          <w:szCs w:val="36"/>
          <w:highlight w:val="none"/>
          <w:lang w:val="en-US" w:eastAsia="zh-CN"/>
        </w:rPr>
      </w:pPr>
      <w:r>
        <w:rPr>
          <w:rFonts w:hint="eastAsia" w:ascii="宋体" w:hAnsi="宋体" w:cs="宋体"/>
          <w:color w:val="auto"/>
          <w:sz w:val="28"/>
          <w:szCs w:val="36"/>
          <w:highlight w:val="none"/>
        </w:rPr>
        <w:t>（三）本次采购范围</w:t>
      </w:r>
    </w:p>
    <w:p w14:paraId="553E6793">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本次物业服务采购所涉及的物业范围包括安保服务；水、电等设施设备维修、维护服务；书吧水吧台、会务管理服务；食堂日常就餐及接待餐服务；保洁管理服务等。</w:t>
      </w:r>
    </w:p>
    <w:p w14:paraId="7CA6FE7A">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1、安保服务。龙胜各族自治县人民法院大院治安保卫、交通秩序、环境安全、消防安全、突发应急事件处置等安全保卫服务工作；公共区域设置安保人员在岗全天巡逻，大院门卫室24小时在岗值班。安检岗需协助现场法警做来访人员安检，通过安检人员方能进入项目内。设巡逻岗、门岗、安检岗三个岗位。保证法院内大院及值班岗亭周边卫生清洁。</w:t>
      </w:r>
    </w:p>
    <w:p w14:paraId="3539A2A4">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2、水、电等设施设备维修、维护服务。龙胜各族自治县人民法院日常水电设备的日常运行和维护，主要包括：大院、行政办公楼、各法庭高压供变电系统和供电线路及给排水、充电等系统；院内非机动车充电桩设备日常维护等。（维修所需耗材、物料等由采购方提供）</w:t>
      </w:r>
    </w:p>
    <w:p w14:paraId="67CBC40F">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3、书吧水吧台、会务服务管理。负责法院内休闲书吧、水吧台的接待服务；按会议要求做好会务服务保障；来访接待服务保障等。</w:t>
      </w:r>
    </w:p>
    <w:p w14:paraId="7D2062BF">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4、食堂日常就餐及接待餐服务。负责全院干警的早餐、中餐、晚餐（日常就餐人员约91人）、食堂卫生以及对菜品质量进行监督。负责提供上级领导、其他兄弟单位参观学习接待餐。</w:t>
      </w:r>
    </w:p>
    <w:p w14:paraId="41506D49">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default"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5、保洁管理服务。安排保洁人员做好龙胜各族自治县人民法院行政办公公共区域卫生清洁工作；会议室、法庭、办公室等室内卫生清洁工作；公共卫生间及主干道区域、楼梯区域的日常保洁和，并检查相关工作完成情况。</w:t>
      </w:r>
    </w:p>
    <w:p w14:paraId="483829F0">
      <w:pPr>
        <w:keepNext w:val="0"/>
        <w:keepLines w:val="0"/>
        <w:pageBreakBefore w:val="0"/>
        <w:widowControl w:val="0"/>
        <w:kinsoku/>
        <w:wordWrap/>
        <w:overflowPunct/>
        <w:topLinePunct w:val="0"/>
        <w:autoSpaceDE/>
        <w:autoSpaceDN/>
        <w:bidi w:val="0"/>
        <w:adjustRightInd w:val="0"/>
        <w:snapToGrid w:val="0"/>
        <w:spacing w:line="300" w:lineRule="auto"/>
        <w:ind w:firstLine="562" w:firstLineChars="200"/>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三、物业管理服务范围及委托事项</w:t>
      </w:r>
    </w:p>
    <w:p w14:paraId="5A6ACF3C">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（一）安保与车辆服务管理</w:t>
      </w:r>
    </w:p>
    <w:p w14:paraId="1C5877F0">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1、建立各项安全保卫制度，规范全天24小时保安值班巡查流程，负责所辖物业区域内的安全防范和公共秩序及突发应急事件处置协调。协助配合公安机关及有关部门处理各类治安的事件。</w:t>
      </w:r>
    </w:p>
    <w:p w14:paraId="5CC4BBE3">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 xml:space="preserve">2、当班保安员要严守本职岗位，不得擅自离守，要做好记录。门岗做好外来人员出入院区的盘查，要求来访者填写相应来访单，经电话联系确认后方可入内，禁止无关人员进入院区；对外来车辆登记清楚车辆信息、来访人数、来访目的、拜访目标等，做到礼貌待客。严格管控院内物资、物品带运出，未经领导同意或通知，禁止外来人员、车辆带运院区内贵重、大件等物资、物品。 </w:t>
      </w:r>
    </w:p>
    <w:p w14:paraId="11AE15AA">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3、协助法警做好来访人员进出安全检查，防止易燃易爆、管制刀具等危险品携带者进入院内；安全监控系统和消防监控系统运行管理及紧急事件的处置、报告。</w:t>
      </w:r>
    </w:p>
    <w:p w14:paraId="465AEC68">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4、日常保安、防盗、监控及消防等器材使用和养护，安全标识的更新，确保各类安全器材设备及设施的完好和有效。</w:t>
      </w:r>
    </w:p>
    <w:p w14:paraId="14DE306D">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5、公共秩序良好，无因管理失职造成失窃、被盗、被劫及火灾等事件。</w:t>
      </w:r>
    </w:p>
    <w:p w14:paraId="471327B7">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6、法院日常交通秩序维护，车辆行驶和停泊及电动车充电装置日常管理工作。引导车辆有序进出、停放，确保大院路面相关设施完整，交通标识规范完好，无道路阻塞和车辆乱停乱放现象。“门前三包”达到在关部门的要求。规划制定机动车、非机动车停车泊位，车位画线清楚醒目，车辆按停车位有序停放。禁止非本部人员车辆停放在院区周边，管理好院区周边设施。</w:t>
      </w:r>
    </w:p>
    <w:p w14:paraId="55A7F3C5">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7、负责做好院部区域内的安检和秩序维护，严把第一道安全防线，防止管制刀具、易燃易爆等违禁物品进入，确保法庭区域安全。</w:t>
      </w:r>
    </w:p>
    <w:p w14:paraId="1434B957">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8、消防监控管理。包括消防控制主机、烟感探测器、温感探测器、喷淋、消火栓、气体灭火、防火卷帘、送排烟风机、消防应急灯、疏散指示灯、消防广播等，按规定对各项消防设备进行定期检查巡视，及时发现并排除故障。配合做好消防中控室监控管理。</w:t>
      </w:r>
    </w:p>
    <w:p w14:paraId="55E62462">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（二）水电系统的运行、保养及维修服务管理</w:t>
      </w:r>
    </w:p>
    <w:p w14:paraId="513103C6">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1、供配电系统。供配电系统（包括配电设备、高压配电箱等）运行、保养、维修制度及配电房管理等相关制度，制定节能降耗措施。制定供配电应急预案，定期对应急供电系统、照明设施及备用发电机设备进行试运行检查、保养维护，确保随时应急启用。供配电设备维护人员必须持证上岗。遇停电、设备故障等情况，应按规定时间及时通知各用户，并采取处置措施。</w:t>
      </w:r>
    </w:p>
    <w:p w14:paraId="5CBFA64D">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2、给排水系统。排水系统日常维护和定期检修。对供水系统进行日常维护和维修，确保室内外排水系统通畅，仪表显示正常，各种管道阀门无跑、冒、滴、漏水现象，保证给排水系统正常运行使用。</w:t>
      </w:r>
    </w:p>
    <w:p w14:paraId="1B854435">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3、照明系统：法院内使用的照明、指示、显示等灯具光源完好，外观无缺损无安全隐患，及时检修维护。</w:t>
      </w:r>
    </w:p>
    <w:p w14:paraId="4B47F159">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（三）食堂日常就餐及接待餐服务</w:t>
      </w:r>
    </w:p>
    <w:p w14:paraId="072ADA69">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1、负责全院干警的早餐、中餐、晚餐日常（就餐人员约91人）、食堂卫生以及对菜品质量进行监督。</w:t>
      </w:r>
    </w:p>
    <w:p w14:paraId="77EA4CE9">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2、负责提供上级领导、其他兄弟单位参观学习接待餐。</w:t>
      </w:r>
    </w:p>
    <w:p w14:paraId="4E1C1C05">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3、负责准备三餐、接待餐所需各种菜品，就餐后餐具清洗、消毒；食堂卫生清洁工作。确保提供卫生干净的就餐环境。</w:t>
      </w:r>
    </w:p>
    <w:p w14:paraId="48BC955E">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（四）书/水吧接待服务、会务服务</w:t>
      </w:r>
    </w:p>
    <w:p w14:paraId="04D6CA82">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1、做好书/水吧的访客接待工作，冲泡咖啡、提供茶水。</w:t>
      </w:r>
    </w:p>
    <w:p w14:paraId="16D553CC">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2、做好书/水吧的卫生清洁工作，确保提供舒适环境。</w:t>
      </w:r>
    </w:p>
    <w:p w14:paraId="779787A3">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3、协助做好就餐协助工作。</w:t>
      </w:r>
    </w:p>
    <w:p w14:paraId="2F724084">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4、会前，对会议室的照明、空调、卫生进行全面检查，布置会场（包括会议桌椅布置、座位牌摆放、茶水服务等）及引导会议车辆及人员。保持会议桌椅干净、无污迹、无灰尘、无手印。</w:t>
      </w:r>
    </w:p>
    <w:p w14:paraId="1E7EACF3">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5、会后及时清洁会场，桌椅归位，关闭空调、视频音响、灯光、门窗等。</w:t>
      </w:r>
    </w:p>
    <w:p w14:paraId="05C65C58">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（五）环境卫生服务管理</w:t>
      </w:r>
    </w:p>
    <w:p w14:paraId="4C05E7ED">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1、检查院内各公共区域及大院道路的地面、停车场、球场、科技大厦周边、中试车间周边、职工食堂周边、法庭、公共卫生间等公共区域的清洁卫生检查。</w:t>
      </w:r>
    </w:p>
    <w:p w14:paraId="42E29D06">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2、安排保洁员清理公共场地、门厅、大堂、走廊、楼梯、电梯厅地面；玻璃门、玻璃幕墙、楼梯扶手、栏杆、窗台、指示牌等公共部位。</w:t>
      </w:r>
    </w:p>
    <w:p w14:paraId="1EC2691E">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3、安排保洁员做好卫生间清洁工作。</w:t>
      </w:r>
    </w:p>
    <w:p w14:paraId="5EACCFF1">
      <w:pPr>
        <w:pStyle w:val="11"/>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cs="宋体"/>
          <w:color w:val="auto"/>
          <w:sz w:val="28"/>
          <w:szCs w:val="36"/>
          <w:highlight w:val="none"/>
          <w:lang w:val="en-US" w:eastAsia="zh-CN"/>
        </w:rPr>
      </w:pPr>
      <w:r>
        <w:rPr>
          <w:rFonts w:hint="eastAsia" w:ascii="宋体" w:hAnsi="宋体" w:cs="宋体"/>
          <w:color w:val="auto"/>
          <w:sz w:val="28"/>
          <w:szCs w:val="36"/>
          <w:highlight w:val="none"/>
          <w:lang w:val="en-US" w:eastAsia="zh-CN"/>
        </w:rPr>
        <w:t>4、安排保洁员做好垃圾日产日清，垃圾收集点周围地面无散落垃圾。</w:t>
      </w:r>
    </w:p>
    <w:p w14:paraId="2BC5F6F1">
      <w:pPr>
        <w:pageBreakBefore w:val="0"/>
        <w:widowControl w:val="0"/>
        <w:kinsoku/>
        <w:wordWrap/>
        <w:overflowPunct/>
        <w:topLinePunct w:val="0"/>
        <w:autoSpaceDE/>
        <w:autoSpaceDN/>
        <w:bidi w:val="0"/>
        <w:adjustRightInd w:val="0"/>
        <w:snapToGrid w:val="0"/>
        <w:spacing w:line="300" w:lineRule="auto"/>
        <w:rPr>
          <w:rFonts w:hint="eastAsia"/>
          <w:b/>
          <w:bCs/>
          <w:color w:val="auto"/>
          <w:sz w:val="28"/>
          <w:szCs w:val="28"/>
          <w:highlight w:val="none"/>
          <w:lang w:val="en-US" w:eastAsia="zh-CN"/>
        </w:rPr>
      </w:pPr>
      <w:r>
        <w:rPr>
          <w:rFonts w:hint="eastAsia"/>
          <w:b/>
          <w:bCs/>
          <w:color w:val="auto"/>
          <w:sz w:val="28"/>
          <w:szCs w:val="28"/>
          <w:highlight w:val="none"/>
          <w:lang w:val="en-US" w:eastAsia="zh-CN"/>
        </w:rPr>
        <w:t>四、人员要求</w:t>
      </w:r>
    </w:p>
    <w:p w14:paraId="6FB7F32F">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项目主管：4</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周岁以下，大专及以上学历，具有工作责任心强，丰富的组织管理能力，良好的身体素质。必须为本企业在职人员，不能在其他单位兼职。</w:t>
      </w:r>
    </w:p>
    <w:p w14:paraId="0D0F2C6A">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要求：全面负责项目人员日常管理、与甲方对接工作、人员工作安排。协同做好访客来访接待配合、监管项目其他人员工作，并做好各类物业工作安排等。</w:t>
      </w:r>
    </w:p>
    <w:p w14:paraId="0B52ECDB">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（1）统筹院内的物业管理事项，对保安、保洁、食堂、维修及服务人员的工作情况进行检查、督促。</w:t>
      </w:r>
    </w:p>
    <w:p w14:paraId="1ACD0805">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（2）巡查院内各区域，排查各类安全隐患。</w:t>
      </w:r>
    </w:p>
    <w:p w14:paraId="4C4D9869">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（3）发现院内的水、电路等相关设施损坏及时报告院内办公室，经办公室同意后通知水电工进行维修。</w:t>
      </w:r>
    </w:p>
    <w:p w14:paraId="7E7D2844">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（4）协同做好重要访客来访接待配合。</w:t>
      </w:r>
    </w:p>
    <w:p w14:paraId="6533D002">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（5）协同做好会务相关安排。</w:t>
      </w:r>
    </w:p>
    <w:p w14:paraId="13C3CF02">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（6）检查项目内环境清洁工作，包括院内公共区域和各办公楼及服务需求中描述的范围。保证大院公共区域内无落叶、垃圾、杂物，室内每日保洁二次，垃圾每日收集。</w:t>
      </w:r>
    </w:p>
    <w:p w14:paraId="043EBFC7">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要求亲和力好，沟通能力好，会使用Office办公软件，有三年以上相关物业管理工作经验。</w:t>
      </w:r>
    </w:p>
    <w:p w14:paraId="63E0A33D">
      <w:pPr>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firstLine="560" w:firstLineChars="200"/>
        <w:textAlignment w:val="auto"/>
        <w:rPr>
          <w:rFonts w:hint="eastAsia"/>
          <w:highlight w:val="none"/>
        </w:rPr>
      </w:pPr>
      <w:r>
        <w:rPr>
          <w:rFonts w:hint="eastAsia" w:ascii="宋体" w:hAnsi="宋体" w:cs="宋体"/>
          <w:color w:val="auto"/>
          <w:sz w:val="28"/>
          <w:szCs w:val="28"/>
          <w:highlight w:val="none"/>
        </w:rPr>
        <w:t>保安人员：保安人员要求年龄5</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周岁以下，</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其中安检岗要求女性），</w:t>
      </w:r>
      <w:r>
        <w:rPr>
          <w:rFonts w:hint="eastAsia" w:ascii="宋体" w:hAnsi="宋体" w:cs="宋体"/>
          <w:color w:val="auto"/>
          <w:sz w:val="28"/>
          <w:szCs w:val="28"/>
          <w:highlight w:val="none"/>
        </w:rPr>
        <w:t>工作责任心强，身体素质良好，适应夜班轮值保卫工作。大院大门、巡逻岗必须全天24小时在岗值班。</w:t>
      </w:r>
    </w:p>
    <w:p w14:paraId="6808521E">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岗位：门岗、巡逻岗、</w:t>
      </w:r>
      <w:r>
        <w:rPr>
          <w:rFonts w:hint="eastAsia" w:ascii="宋体" w:hAnsi="宋体" w:cs="宋体"/>
          <w:color w:val="auto"/>
          <w:sz w:val="28"/>
          <w:szCs w:val="28"/>
          <w:highlight w:val="none"/>
          <w:lang w:val="en-US" w:eastAsia="zh-CN"/>
        </w:rPr>
        <w:t>安检</w:t>
      </w:r>
      <w:r>
        <w:rPr>
          <w:rFonts w:hint="eastAsia" w:ascii="宋体" w:hAnsi="宋体" w:cs="宋体"/>
          <w:color w:val="auto"/>
          <w:sz w:val="28"/>
          <w:szCs w:val="28"/>
          <w:highlight w:val="none"/>
        </w:rPr>
        <w:t>岗。</w:t>
      </w:r>
    </w:p>
    <w:p w14:paraId="25A0BA78">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负责人员、车辆进出管控、登记，车辆指引；巡逻法院内部做好安保维护；突发事件处理，保障院内正常工作秩序，防止非法人员进出，做好“三防”工作。</w:t>
      </w:r>
    </w:p>
    <w:p w14:paraId="28E75950">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（1）保安需配合做好治安防范工作，按时值勤、巡视、对整个责任区域进行安全监控。</w:t>
      </w:r>
    </w:p>
    <w:p w14:paraId="5C786197">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（2）保安人员需穿着统一、佩戴明显标志、工作规范，遇有险情，应立即到达现场并报警。</w:t>
      </w:r>
    </w:p>
    <w:p w14:paraId="49801E08">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（3）对进出的非本单位工作人员进行登记、审核身份信息，未经登记、审核不得进入本单位区域。</w:t>
      </w:r>
    </w:p>
    <w:p w14:paraId="39D6A280">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（4）负责本单位报刊、快递的收发、整理。</w:t>
      </w:r>
    </w:p>
    <w:p w14:paraId="66B455B0">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（5）每2小时对院内各区域巡视一次，检查公共区域水、电及电梯运转情况，发现问题即刻报告院办公室相关人员。</w:t>
      </w:r>
    </w:p>
    <w:p w14:paraId="1A34CFE5">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（6）保证本单位办公人员在正常上班时间及加班时间能够正常进出办公场所。</w:t>
      </w:r>
    </w:p>
    <w:p w14:paraId="5A462078">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（7）</w:t>
      </w:r>
      <w:r>
        <w:rPr>
          <w:rFonts w:hint="eastAsia" w:ascii="宋体" w:hAnsi="宋体" w:cs="宋体"/>
          <w:color w:val="auto"/>
          <w:sz w:val="28"/>
          <w:szCs w:val="36"/>
          <w:highlight w:val="none"/>
          <w:lang w:val="en-US" w:eastAsia="zh-CN"/>
        </w:rPr>
        <w:t>协助法警做好来访人员进出安全检查，防止易燃易爆、管制刀具等危险品携带者进入院内。</w:t>
      </w:r>
    </w:p>
    <w:p w14:paraId="240D07E7">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院内相关领导交办的其他事项。</w:t>
      </w:r>
    </w:p>
    <w:p w14:paraId="10A95615">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、服务员：负责书吧水吧来访接待；开庭前、会议前准备、布置；会议后、开庭后会场清理复原。访客来访接待配合，用餐出餐配合等。</w:t>
      </w:r>
    </w:p>
    <w:p w14:paraId="75F9410A">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要求：五官端正，素质良好，文化程度初中(含)以上, 身体健康，年龄25-</w:t>
      </w:r>
      <w:r>
        <w:rPr>
          <w:rFonts w:hint="eastAsia" w:ascii="宋体" w:hAnsi="宋体" w:cs="宋体"/>
          <w:color w:val="auto"/>
          <w:sz w:val="28"/>
          <w:szCs w:val="28"/>
          <w:highlight w:val="none"/>
          <w:lang w:val="en-US" w:eastAsia="zh-CN"/>
        </w:rPr>
        <w:t>45</w:t>
      </w:r>
      <w:r>
        <w:rPr>
          <w:rFonts w:hint="eastAsia" w:ascii="宋体" w:hAnsi="宋体" w:cs="宋体"/>
          <w:color w:val="auto"/>
          <w:sz w:val="28"/>
          <w:szCs w:val="28"/>
          <w:highlight w:val="none"/>
        </w:rPr>
        <w:t>周岁，身高女1.58米以上、持有健康证。</w:t>
      </w:r>
    </w:p>
    <w:p w14:paraId="047A3ECA">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、电工人员：工作责任心强，身体素质良好，必须是持有电工作业资格证的工作人员，熟练掌握水电设备维护专业技能，能独立完成各项小项维修。</w:t>
      </w:r>
    </w:p>
    <w:p w14:paraId="485D7AFA">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、食堂服务人员：负责全院干警的早餐、中餐、晚餐（日常就餐人员约91人）、食堂卫生以及对菜品质量进行监督；负责接待餐的出品。</w:t>
      </w:r>
    </w:p>
    <w:p w14:paraId="50F63E94">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（1）保持室内清洁卫生，搞好环境卫生和餐具的清洁，做到墙角无蛛网，墙面无污渍，地面无灰尘。每次用餐后要对餐具清洗消毒，每周进行一至二次蒸汽消毒，包干负责。确保准时出餐。</w:t>
      </w:r>
    </w:p>
    <w:p w14:paraId="57657B76">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（2）在服务过程中，应主动、热忱、礼貌、周到。</w:t>
      </w:r>
    </w:p>
    <w:p w14:paraId="071DFBE0">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（3）穿戴工作服要整齐、干净，讲究个人卫生，并做到勤洗手剪指甲、勤洗澡理发、勤换洗工作服，不披头散发。</w:t>
      </w:r>
    </w:p>
    <w:p w14:paraId="757EB765">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（4）清洗蔬菜、食品要彻底，并分池清洗，分框摆放。各种物品摆放要分类、分架，离地、离墙。</w:t>
      </w:r>
    </w:p>
    <w:p w14:paraId="6C56B786">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（5）严格执行各项规章制度，遵守《食品卫生法》。</w:t>
      </w:r>
    </w:p>
    <w:p w14:paraId="4D447EB7">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、所有派驻本项目的人员实发最低工资标准须符合最低工资标准的相关规定。工作时间不能超过国家相关规定。为派驻本项目的人员缴纳的社会保险等。</w:t>
      </w:r>
    </w:p>
    <w:p w14:paraId="6FE14171">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所有派驻本项目的人员均须为成交单位经培训合格的现职人员，按规定签订有劳务合同。成交单位在签订管理服务合同前，需提供所有派驻人员的劳动合同原件，若劳动管理部门有要求，需将劳务合同送当地劳动管理部门备案，并经采购人核对无误后才予签订服务管理合同。</w:t>
      </w:r>
    </w:p>
    <w:p w14:paraId="258E36E9">
      <w:pPr>
        <w:keepNext w:val="0"/>
        <w:keepLines w:val="0"/>
        <w:pageBreakBefore w:val="0"/>
        <w:widowControl w:val="0"/>
        <w:kinsoku/>
        <w:wordWrap/>
        <w:overflowPunct/>
        <w:topLinePunct w:val="0"/>
        <w:autoSpaceDE/>
        <w:autoSpaceDN/>
        <w:bidi w:val="0"/>
        <w:adjustRightInd/>
        <w:snapToGrid w:val="0"/>
        <w:spacing w:line="300" w:lineRule="auto"/>
        <w:ind w:firstLine="562" w:firstLineChars="200"/>
        <w:textAlignment w:val="auto"/>
        <w:rPr>
          <w:rFonts w:hint="eastAsia" w:asciiTheme="minorEastAsia" w:hAnsiTheme="minorEastAsia" w:cstheme="minorEastAsia"/>
          <w:b/>
          <w:bCs/>
          <w:color w:val="auto"/>
          <w:sz w:val="28"/>
          <w:szCs w:val="28"/>
          <w:highlight w:val="none"/>
          <w:lang w:val="en-US" w:eastAsia="zh-CN"/>
        </w:rPr>
      </w:pPr>
      <w:r>
        <w:rPr>
          <w:rFonts w:hint="eastAsia" w:ascii="宋体" w:hAnsi="宋体" w:cs="宋体"/>
          <w:b/>
          <w:bCs/>
          <w:color w:val="auto"/>
          <w:kern w:val="2"/>
          <w:sz w:val="28"/>
          <w:szCs w:val="28"/>
          <w:highlight w:val="none"/>
          <w:lang w:val="en-US" w:eastAsia="zh-CN" w:bidi="ar-SA"/>
        </w:rPr>
        <w:t>五、</w:t>
      </w:r>
      <w:r>
        <w:rPr>
          <w:rFonts w:hint="eastAsia" w:asciiTheme="minorEastAsia" w:hAnsiTheme="minorEastAsia" w:cstheme="minorEastAsia"/>
          <w:b/>
          <w:bCs/>
          <w:color w:val="auto"/>
          <w:sz w:val="28"/>
          <w:szCs w:val="28"/>
          <w:highlight w:val="none"/>
          <w:lang w:val="en-US" w:eastAsia="zh-CN"/>
        </w:rPr>
        <w:t>资质要求</w:t>
      </w:r>
    </w:p>
    <w:p w14:paraId="2335C043">
      <w:pPr>
        <w:pStyle w:val="4"/>
        <w:rPr>
          <w:rFonts w:hint="eastAsia" w:asciiTheme="minorEastAsia" w:hAnsiTheme="minorEastAsia" w:cstheme="minorEastAsia"/>
          <w:b/>
          <w:bCs/>
          <w:color w:val="auto"/>
          <w:sz w:val="28"/>
          <w:szCs w:val="28"/>
          <w:highlight w:val="none"/>
          <w:lang w:val="en-US" w:eastAsia="zh-CN"/>
        </w:rPr>
      </w:pPr>
      <w:r>
        <w:rPr>
          <w:rFonts w:hint="eastAsia" w:asciiTheme="minorEastAsia" w:hAnsiTheme="minorEastAsia" w:cstheme="minorEastAsia"/>
          <w:b/>
          <w:bCs/>
          <w:color w:val="auto"/>
          <w:sz w:val="28"/>
          <w:szCs w:val="28"/>
          <w:highlight w:val="none"/>
          <w:lang w:val="en-US" w:eastAsia="zh-CN"/>
        </w:rPr>
        <w:t>第一部分：供应商资质要求</w:t>
      </w:r>
    </w:p>
    <w:p w14:paraId="0AF8D787">
      <w:pPr>
        <w:pageBreakBefore w:val="0"/>
        <w:widowControl w:val="0"/>
        <w:kinsoku/>
        <w:wordWrap/>
        <w:overflowPunct/>
        <w:topLinePunct w:val="0"/>
        <w:autoSpaceDE/>
        <w:autoSpaceDN/>
        <w:bidi w:val="0"/>
        <w:adjustRightInd w:val="0"/>
        <w:snapToGrid w:val="0"/>
        <w:spacing w:line="300" w:lineRule="auto"/>
        <w:ind w:firstLine="562" w:firstLineChars="200"/>
        <w:rPr>
          <w:rFonts w:hint="eastAsia"/>
          <w:b/>
          <w:bCs/>
          <w:color w:val="auto"/>
          <w:sz w:val="28"/>
          <w:szCs w:val="28"/>
          <w:highlight w:val="none"/>
          <w:lang w:val="en-US" w:eastAsia="zh-CN"/>
        </w:rPr>
      </w:pPr>
      <w:r>
        <w:rPr>
          <w:rFonts w:hint="eastAsia"/>
          <w:b/>
          <w:bCs/>
          <w:color w:val="auto"/>
          <w:sz w:val="28"/>
          <w:szCs w:val="28"/>
          <w:highlight w:val="none"/>
          <w:lang w:val="en-US" w:eastAsia="zh-CN"/>
        </w:rPr>
        <w:t>供应商资格条件：</w:t>
      </w:r>
    </w:p>
    <w:p w14:paraId="30147EE6">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（一）符合《中华人民共和国政府采购法》第二十二条资格条件：</w:t>
      </w:r>
    </w:p>
    <w:p w14:paraId="614ABA39">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1.具有独立承担民事责任的能力；</w:t>
      </w:r>
    </w:p>
    <w:p w14:paraId="1B15FE6E">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2.具有良好的商业信誉和健全的财务会计制度；</w:t>
      </w:r>
    </w:p>
    <w:p w14:paraId="74904DC8">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3.具有履行合同所必需的设备和专业技术能力；</w:t>
      </w:r>
    </w:p>
    <w:p w14:paraId="4E04C5BD">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4.有依法缴纳税收；</w:t>
      </w:r>
    </w:p>
    <w:p w14:paraId="5409F28C">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5.参加政府采购活动前3年内，在经营活动中没有重大违法记录；</w:t>
      </w:r>
    </w:p>
    <w:p w14:paraId="59BE8881">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6.法律、行政法规规定的其他条件。</w:t>
      </w:r>
    </w:p>
    <w:p w14:paraId="5DF48AE7">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（二）为非外资（含港澳台）独资或外资控股企业。</w:t>
      </w:r>
    </w:p>
    <w:p w14:paraId="2E2A589F">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p>
    <w:p w14:paraId="15FAFF9B">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（四）本项目不接受联合体报价。</w:t>
      </w:r>
      <w:r>
        <w:rPr>
          <w:rFonts w:hint="default" w:ascii="宋体" w:hAnsi="宋体" w:cs="宋体"/>
          <w:color w:val="auto"/>
          <w:sz w:val="28"/>
          <w:szCs w:val="28"/>
          <w:highlight w:val="none"/>
          <w:lang w:val="en-US" w:eastAsia="zh-CN"/>
        </w:rPr>
        <w:t>不得转包给第三者。</w:t>
      </w:r>
    </w:p>
    <w:p w14:paraId="0CD6785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highlight w:val="none"/>
          <w:lang w:eastAsia="zh-CN"/>
        </w:rPr>
      </w:pPr>
      <w:r>
        <w:rPr>
          <w:rFonts w:hint="eastAsia" w:ascii="宋体" w:hAnsi="宋体" w:cs="宋体"/>
          <w:color w:val="auto"/>
          <w:sz w:val="28"/>
          <w:szCs w:val="28"/>
          <w:highlight w:val="none"/>
          <w:lang w:val="en-US" w:eastAsia="zh-CN"/>
        </w:rPr>
        <w:t>（五）</w:t>
      </w:r>
      <w:r>
        <w:rPr>
          <w:rFonts w:hint="eastAsia" w:ascii="宋体" w:hAnsi="宋体" w:eastAsia="宋体" w:cs="宋体"/>
          <w:color w:val="auto"/>
          <w:sz w:val="28"/>
          <w:szCs w:val="28"/>
          <w:highlight w:val="none"/>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r>
        <w:rPr>
          <w:rFonts w:hint="eastAsia" w:ascii="宋体" w:hAnsi="宋体" w:cs="宋体"/>
          <w:color w:val="auto"/>
          <w:sz w:val="28"/>
          <w:szCs w:val="28"/>
          <w:highlight w:val="none"/>
          <w:lang w:eastAsia="zh-CN"/>
        </w:rPr>
        <w:t>；</w:t>
      </w:r>
    </w:p>
    <w:p w14:paraId="61584F23">
      <w:pPr>
        <w:pageBreakBefore w:val="0"/>
        <w:kinsoku/>
        <w:wordWrap/>
        <w:overflowPunct/>
        <w:topLinePunct w:val="0"/>
        <w:autoSpaceDE/>
        <w:autoSpaceDN/>
        <w:bidi w:val="0"/>
        <w:snapToGrid w:val="0"/>
        <w:spacing w:line="300" w:lineRule="auto"/>
        <w:textAlignment w:val="baseline"/>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以投标截止日当日查询结果为准。</w:t>
      </w:r>
    </w:p>
    <w:p w14:paraId="122AE89E">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textAlignment w:val="baseline"/>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（六）具备本项目服务能力。</w:t>
      </w:r>
    </w:p>
    <w:p w14:paraId="40600F21">
      <w:pPr>
        <w:pStyle w:val="4"/>
        <w:rPr>
          <w:rFonts w:hint="default" w:asciiTheme="minorEastAsia" w:hAnsiTheme="minorEastAsia" w:cstheme="minorEastAsia"/>
          <w:b/>
          <w:bCs/>
          <w:color w:val="auto"/>
          <w:sz w:val="28"/>
          <w:szCs w:val="28"/>
          <w:highlight w:val="none"/>
          <w:lang w:val="en-US" w:eastAsia="zh-CN"/>
        </w:rPr>
      </w:pPr>
      <w:r>
        <w:rPr>
          <w:rFonts w:hint="eastAsia" w:asciiTheme="minorEastAsia" w:hAnsiTheme="minorEastAsia" w:cstheme="minorEastAsia"/>
          <w:b/>
          <w:bCs/>
          <w:color w:val="auto"/>
          <w:sz w:val="28"/>
          <w:szCs w:val="28"/>
          <w:highlight w:val="none"/>
          <w:lang w:val="en-US" w:eastAsia="zh-CN"/>
        </w:rPr>
        <w:t>第二部分：拟投入人员要求</w:t>
      </w:r>
    </w:p>
    <w:p w14:paraId="2CD97D9A">
      <w:pPr>
        <w:pageBreakBefore w:val="0"/>
        <w:widowControl w:val="0"/>
        <w:kinsoku/>
        <w:wordWrap/>
        <w:overflowPunct/>
        <w:topLinePunct w:val="0"/>
        <w:autoSpaceDE/>
        <w:autoSpaceDN/>
        <w:bidi w:val="0"/>
        <w:adjustRightInd w:val="0"/>
        <w:snapToGrid w:val="0"/>
        <w:spacing w:line="30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 xml:space="preserve">供应商拟投入本项目的项目主管1人，具有大专以上学历、中级消防设施操作员证（监控方向）。 </w:t>
      </w:r>
    </w:p>
    <w:p w14:paraId="157C9DD9">
      <w:pPr>
        <w:pageBreakBefore w:val="0"/>
        <w:widowControl w:val="0"/>
        <w:kinsoku/>
        <w:wordWrap/>
        <w:overflowPunct/>
        <w:topLinePunct w:val="0"/>
        <w:autoSpaceDE/>
        <w:autoSpaceDN/>
        <w:bidi w:val="0"/>
        <w:adjustRightInd w:val="0"/>
        <w:snapToGrid w:val="0"/>
        <w:spacing w:line="30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2、供应商拟投入本项目的</w:t>
      </w:r>
      <w:r>
        <w:rPr>
          <w:rFonts w:hint="eastAsia" w:asciiTheme="minorEastAsia" w:hAnsiTheme="minorEastAsia" w:eastAsiaTheme="minorEastAsia" w:cstheme="minorEastAsia"/>
          <w:color w:val="auto"/>
          <w:sz w:val="28"/>
          <w:szCs w:val="28"/>
          <w:highlight w:val="none"/>
        </w:rPr>
        <w:t>水电工</w:t>
      </w:r>
      <w:r>
        <w:rPr>
          <w:rFonts w:hint="eastAsia" w:asciiTheme="minorEastAsia" w:hAnsiTheme="minorEastAsia" w:cstheme="minorEastAsia"/>
          <w:color w:val="auto"/>
          <w:sz w:val="28"/>
          <w:szCs w:val="28"/>
          <w:highlight w:val="none"/>
          <w:lang w:val="en-US" w:eastAsia="zh-CN"/>
        </w:rPr>
        <w:t>应</w:t>
      </w:r>
      <w:r>
        <w:rPr>
          <w:rFonts w:hint="eastAsia" w:asciiTheme="minorEastAsia" w:hAnsiTheme="minorEastAsia" w:eastAsiaTheme="minorEastAsia" w:cstheme="minorEastAsia"/>
          <w:color w:val="auto"/>
          <w:sz w:val="28"/>
          <w:szCs w:val="28"/>
          <w:highlight w:val="none"/>
        </w:rPr>
        <w:t>持有水电工程相关专业或电气工程相关专业证书。</w:t>
      </w:r>
    </w:p>
    <w:p w14:paraId="265509AD">
      <w:pPr>
        <w:pStyle w:val="2"/>
        <w:rPr>
          <w:rFonts w:hint="default" w:eastAsiaTheme="minorEastAsia"/>
          <w:lang w:val="en-US" w:eastAsia="zh-CN"/>
        </w:rPr>
      </w:pPr>
      <w:r>
        <w:rPr>
          <w:rFonts w:hint="eastAsia" w:asciiTheme="minorEastAsia" w:hAnsiTheme="minorEastAsia" w:cstheme="minorEastAsia"/>
          <w:color w:val="auto"/>
          <w:sz w:val="28"/>
          <w:szCs w:val="28"/>
          <w:highlight w:val="none"/>
          <w:lang w:val="en-US" w:eastAsia="zh-CN"/>
        </w:rPr>
        <w:t>3、其他岗位需要与岗位匹配的资质等。</w:t>
      </w:r>
    </w:p>
    <w:p w14:paraId="40E48197">
      <w:pPr>
        <w:pageBreakBefore w:val="0"/>
        <w:widowControl w:val="0"/>
        <w:kinsoku/>
        <w:wordWrap/>
        <w:overflowPunct/>
        <w:topLinePunct w:val="0"/>
        <w:autoSpaceDE/>
        <w:autoSpaceDN/>
        <w:bidi w:val="0"/>
        <w:adjustRightInd w:val="0"/>
        <w:snapToGrid w:val="0"/>
        <w:spacing w:line="300" w:lineRule="auto"/>
        <w:ind w:firstLine="562" w:firstLineChars="200"/>
        <w:rPr>
          <w:rFonts w:hint="eastAsia"/>
          <w:b/>
          <w:bCs/>
          <w:color w:val="auto"/>
          <w:sz w:val="28"/>
          <w:szCs w:val="28"/>
          <w:highlight w:val="none"/>
          <w:lang w:val="en-US" w:eastAsia="zh-CN"/>
        </w:rPr>
      </w:pPr>
      <w:r>
        <w:rPr>
          <w:rFonts w:hint="eastAsia"/>
          <w:b/>
          <w:bCs/>
          <w:color w:val="auto"/>
          <w:sz w:val="28"/>
          <w:szCs w:val="28"/>
          <w:highlight w:val="none"/>
          <w:lang w:val="en-US" w:eastAsia="zh-CN"/>
        </w:rPr>
        <w:t>六、其他要求</w:t>
      </w:r>
    </w:p>
    <w:p w14:paraId="59F0639F">
      <w:pPr>
        <w:pStyle w:val="4"/>
        <w:pageBreakBefore w:val="0"/>
        <w:widowControl w:val="0"/>
        <w:kinsoku/>
        <w:wordWrap/>
        <w:overflowPunct/>
        <w:topLinePunct w:val="0"/>
        <w:autoSpaceDE/>
        <w:autoSpaceDN/>
        <w:bidi w:val="0"/>
        <w:adjustRightInd w:val="0"/>
        <w:snapToGrid w:val="0"/>
        <w:spacing w:line="300" w:lineRule="auto"/>
        <w:ind w:left="612" w:leftChars="198" w:hanging="196" w:hangingChars="70"/>
        <w:rPr>
          <w:rFonts w:hint="eastAsia" w:ascii="宋体" w:hAnsi="宋体" w:cs="宋体" w:eastAsiaTheme="minorEastAsia"/>
          <w:bCs w:val="0"/>
          <w:color w:val="auto"/>
          <w:kern w:val="2"/>
          <w:sz w:val="28"/>
          <w:szCs w:val="28"/>
          <w:highlight w:val="none"/>
          <w:lang w:val="en-US" w:eastAsia="zh-CN" w:bidi="ar-SA"/>
        </w:rPr>
      </w:pPr>
      <w:r>
        <w:rPr>
          <w:rFonts w:hint="eastAsia" w:ascii="宋体" w:hAnsi="宋体" w:cs="宋体" w:eastAsiaTheme="minorEastAsia"/>
          <w:bCs w:val="0"/>
          <w:color w:val="auto"/>
          <w:kern w:val="2"/>
          <w:sz w:val="28"/>
          <w:szCs w:val="28"/>
          <w:highlight w:val="none"/>
          <w:lang w:val="en-US" w:eastAsia="zh-CN" w:bidi="ar-SA"/>
        </w:rPr>
        <w:t>（一）服务费必须包含：</w:t>
      </w:r>
    </w:p>
    <w:p w14:paraId="777F7828">
      <w:pPr>
        <w:pageBreakBefore w:val="0"/>
        <w:widowControl/>
        <w:kinsoku/>
        <w:wordWrap/>
        <w:overflowPunct/>
        <w:topLinePunct w:val="0"/>
        <w:autoSpaceDE/>
        <w:autoSpaceDN/>
        <w:bidi w:val="0"/>
        <w:snapToGrid w:val="0"/>
        <w:spacing w:line="30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宋体" w:hAnsi="宋体" w:cs="宋体"/>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lang w:eastAsia="zh-CN"/>
        </w:rPr>
        <w:t>成交供应商</w:t>
      </w:r>
      <w:r>
        <w:rPr>
          <w:rFonts w:hint="eastAsia" w:asciiTheme="minorEastAsia" w:hAnsiTheme="minorEastAsia" w:eastAsiaTheme="minorEastAsia" w:cstheme="minorEastAsia"/>
          <w:color w:val="auto"/>
          <w:sz w:val="28"/>
          <w:szCs w:val="28"/>
          <w:highlight w:val="none"/>
        </w:rPr>
        <w:t>按照《劳动合同法》的规定与员工签订劳动合同并依据桂林有关最低工资标准的规定要求以及缴纳各种社会保险的规定要求向员工支付工资和缴纳社保及其他保险。</w:t>
      </w: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的报价中必须充分考虑“人员配置要求”中各类人员的工资、福利、加班费、社会保险及其他应缴</w:t>
      </w:r>
      <w:r>
        <w:rPr>
          <w:rFonts w:hint="eastAsia" w:asciiTheme="minorEastAsia" w:hAnsiTheme="minorEastAsia" w:eastAsiaTheme="minorEastAsia" w:cstheme="minorEastAsia"/>
          <w:color w:val="auto"/>
          <w:sz w:val="28"/>
          <w:szCs w:val="28"/>
          <w:highlight w:val="none"/>
          <w:lang w:eastAsia="zh-CN"/>
        </w:rPr>
        <w:t>费用和</w:t>
      </w:r>
      <w:r>
        <w:rPr>
          <w:rFonts w:hint="eastAsia" w:asciiTheme="minorEastAsia" w:hAnsiTheme="minorEastAsia" w:eastAsiaTheme="minorEastAsia" w:cstheme="minorEastAsia"/>
          <w:color w:val="auto"/>
          <w:sz w:val="28"/>
          <w:szCs w:val="28"/>
          <w:highlight w:val="none"/>
        </w:rPr>
        <w:t>保险。</w:t>
      </w:r>
    </w:p>
    <w:p w14:paraId="29011829">
      <w:pPr>
        <w:pStyle w:val="4"/>
        <w:pageBreakBefore w:val="0"/>
        <w:widowControl w:val="0"/>
        <w:kinsoku/>
        <w:wordWrap/>
        <w:overflowPunct/>
        <w:topLinePunct w:val="0"/>
        <w:autoSpaceDE/>
        <w:autoSpaceDN/>
        <w:bidi w:val="0"/>
        <w:adjustRightInd w:val="0"/>
        <w:snapToGrid w:val="0"/>
        <w:spacing w:line="300" w:lineRule="auto"/>
        <w:ind w:left="0" w:firstLine="560" w:firstLineChars="200"/>
        <w:rPr>
          <w:rFonts w:hint="eastAsia" w:ascii="宋体" w:hAnsi="宋体" w:cs="宋体" w:eastAsiaTheme="minorEastAsia"/>
          <w:bCs w:val="0"/>
          <w:color w:val="auto"/>
          <w:kern w:val="2"/>
          <w:sz w:val="28"/>
          <w:szCs w:val="28"/>
          <w:highlight w:val="none"/>
          <w:lang w:val="en-US" w:eastAsia="zh-CN" w:bidi="ar-SA"/>
        </w:rPr>
      </w:pPr>
      <w:r>
        <w:rPr>
          <w:rFonts w:hint="eastAsia" w:ascii="宋体" w:hAnsi="宋体" w:cs="宋体"/>
          <w:bCs w:val="0"/>
          <w:color w:val="auto"/>
          <w:kern w:val="2"/>
          <w:sz w:val="28"/>
          <w:szCs w:val="28"/>
          <w:highlight w:val="none"/>
          <w:lang w:val="en-US" w:eastAsia="zh-CN" w:bidi="ar-SA"/>
        </w:rPr>
        <w:t>2</w:t>
      </w:r>
      <w:r>
        <w:rPr>
          <w:rFonts w:hint="eastAsia" w:ascii="宋体" w:hAnsi="宋体" w:cs="宋体" w:eastAsiaTheme="minorEastAsia"/>
          <w:bCs w:val="0"/>
          <w:color w:val="auto"/>
          <w:kern w:val="2"/>
          <w:sz w:val="28"/>
          <w:szCs w:val="28"/>
          <w:highlight w:val="none"/>
          <w:lang w:val="en-US" w:eastAsia="zh-CN" w:bidi="ar-SA"/>
        </w:rPr>
        <w:t>.人员工资和有关补贴及必要的服装、器械装备等。服务人员有关补贴包括工作人员夜餐费、节假日补贴费及加班费用。</w:t>
      </w:r>
    </w:p>
    <w:p w14:paraId="60CD2F86">
      <w:pPr>
        <w:pStyle w:val="4"/>
        <w:pageBreakBefore w:val="0"/>
        <w:widowControl w:val="0"/>
        <w:kinsoku/>
        <w:wordWrap/>
        <w:overflowPunct/>
        <w:topLinePunct w:val="0"/>
        <w:autoSpaceDE/>
        <w:autoSpaceDN/>
        <w:bidi w:val="0"/>
        <w:adjustRightInd w:val="0"/>
        <w:snapToGrid w:val="0"/>
        <w:spacing w:line="300" w:lineRule="auto"/>
        <w:ind w:left="0" w:firstLine="560" w:firstLineChars="200"/>
        <w:rPr>
          <w:rFonts w:hint="eastAsia" w:ascii="宋体" w:hAnsi="宋体" w:cs="宋体" w:eastAsiaTheme="minorEastAsia"/>
          <w:bCs w:val="0"/>
          <w:color w:val="auto"/>
          <w:kern w:val="2"/>
          <w:sz w:val="28"/>
          <w:szCs w:val="28"/>
          <w:highlight w:val="none"/>
          <w:lang w:val="en-US" w:eastAsia="zh-CN" w:bidi="ar-SA"/>
        </w:rPr>
      </w:pPr>
      <w:r>
        <w:rPr>
          <w:rFonts w:hint="eastAsia" w:ascii="宋体" w:hAnsi="宋体" w:cs="宋体" w:eastAsiaTheme="minorEastAsia"/>
          <w:bCs w:val="0"/>
          <w:color w:val="auto"/>
          <w:kern w:val="2"/>
          <w:sz w:val="28"/>
          <w:szCs w:val="28"/>
          <w:highlight w:val="none"/>
          <w:lang w:val="en-US" w:eastAsia="zh-CN" w:bidi="ar-SA"/>
        </w:rPr>
        <w:t>3.服务人员病重或因公致伤、残、死亡时所发生的全部费用。</w:t>
      </w:r>
    </w:p>
    <w:p w14:paraId="2FEBAEC1">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eastAsiaTheme="minorEastAsia"/>
          <w:bCs w:val="0"/>
          <w:color w:val="auto"/>
          <w:kern w:val="2"/>
          <w:sz w:val="28"/>
          <w:szCs w:val="28"/>
          <w:highlight w:val="none"/>
          <w:lang w:val="en-US" w:eastAsia="zh-CN" w:bidi="ar-SA"/>
        </w:rPr>
      </w:pPr>
      <w:r>
        <w:rPr>
          <w:rFonts w:hint="eastAsia" w:ascii="宋体" w:hAnsi="宋体" w:cs="宋体" w:eastAsiaTheme="minorEastAsia"/>
          <w:bCs w:val="0"/>
          <w:color w:val="auto"/>
          <w:kern w:val="2"/>
          <w:sz w:val="28"/>
          <w:szCs w:val="28"/>
          <w:highlight w:val="none"/>
          <w:lang w:val="en-US" w:eastAsia="zh-CN" w:bidi="ar-SA"/>
        </w:rPr>
        <w:t>4.提供本项物业服务所涉及到的所有费用总和，报价方的报价应综合考虑员工薪资、社保、公司管理服务费、税金等。</w:t>
      </w:r>
    </w:p>
    <w:p w14:paraId="7CA2146C">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color w:val="auto"/>
          <w:sz w:val="28"/>
          <w:szCs w:val="28"/>
          <w:highlight w:val="none"/>
        </w:rPr>
      </w:pPr>
      <w:r>
        <w:rPr>
          <w:rFonts w:hint="eastAsia" w:ascii="宋体" w:hAnsi="宋体" w:cs="宋体"/>
          <w:bCs w:val="0"/>
          <w:color w:val="auto"/>
          <w:kern w:val="2"/>
          <w:sz w:val="28"/>
          <w:szCs w:val="28"/>
          <w:highlight w:val="none"/>
          <w:lang w:val="en-US" w:eastAsia="zh-CN" w:bidi="ar-SA"/>
        </w:rPr>
        <w:t>5.所有人员</w:t>
      </w:r>
      <w:r>
        <w:rPr>
          <w:rFonts w:hint="eastAsia" w:ascii="宋体" w:hAnsi="宋体" w:cs="宋体"/>
          <w:color w:val="auto"/>
          <w:sz w:val="28"/>
          <w:szCs w:val="28"/>
          <w:highlight w:val="none"/>
        </w:rPr>
        <w:t>须按岗位着装要求统一，言行规范，要注意仪容仪表，</w:t>
      </w:r>
      <w:r>
        <w:rPr>
          <w:rFonts w:hint="eastAsia" w:ascii="宋体" w:hAnsi="宋体" w:cs="宋体"/>
          <w:color w:val="auto"/>
          <w:sz w:val="28"/>
          <w:szCs w:val="28"/>
          <w:highlight w:val="none"/>
          <w:lang w:eastAsia="zh-CN"/>
        </w:rPr>
        <w:t>精神面貌好</w:t>
      </w:r>
      <w:r>
        <w:rPr>
          <w:rFonts w:hint="eastAsia" w:ascii="宋体" w:hAnsi="宋体" w:cs="宋体"/>
          <w:color w:val="auto"/>
          <w:sz w:val="28"/>
          <w:szCs w:val="28"/>
          <w:highlight w:val="none"/>
        </w:rPr>
        <w:t>。</w:t>
      </w:r>
    </w:p>
    <w:p w14:paraId="00EA4B22">
      <w:pPr>
        <w:pageBreakBefore w:val="0"/>
        <w:kinsoku/>
        <w:wordWrap/>
        <w:overflowPunct/>
        <w:topLinePunct w:val="0"/>
        <w:autoSpaceDE/>
        <w:autoSpaceDN/>
        <w:bidi w:val="0"/>
        <w:snapToGrid w:val="0"/>
        <w:spacing w:line="300" w:lineRule="auto"/>
        <w:ind w:firstLine="560" w:firstLineChars="200"/>
        <w:textAlignment w:val="baseline"/>
        <w:rPr>
          <w:rFonts w:hint="default" w:ascii="宋体" w:hAnsi="宋体" w:cs="宋体"/>
          <w:bCs w:val="0"/>
          <w:color w:val="auto"/>
          <w:kern w:val="2"/>
          <w:sz w:val="28"/>
          <w:szCs w:val="28"/>
          <w:highlight w:val="none"/>
          <w:lang w:val="en-US" w:eastAsia="zh-CN" w:bidi="ar-SA"/>
        </w:rPr>
      </w:pPr>
      <w:r>
        <w:rPr>
          <w:rFonts w:hint="eastAsia" w:ascii="宋体" w:hAnsi="宋体" w:cs="宋体"/>
          <w:bCs w:val="0"/>
          <w:color w:val="auto"/>
          <w:kern w:val="2"/>
          <w:sz w:val="28"/>
          <w:szCs w:val="28"/>
          <w:highlight w:val="none"/>
          <w:lang w:val="en-US" w:eastAsia="zh-CN" w:bidi="ar-SA"/>
        </w:rPr>
        <w:t>6.成交供应商保证安排自建立合法劳动关系的劳动者，因此产生的法律责任、经济纠纷及经济赔偿责任均由供应商自行承担。</w:t>
      </w:r>
    </w:p>
    <w:p w14:paraId="60D7A3C9">
      <w:pPr>
        <w:pStyle w:val="4"/>
        <w:pageBreakBefore w:val="0"/>
        <w:widowControl w:val="0"/>
        <w:kinsoku/>
        <w:wordWrap/>
        <w:overflowPunct/>
        <w:topLinePunct w:val="0"/>
        <w:autoSpaceDE/>
        <w:autoSpaceDN/>
        <w:bidi w:val="0"/>
        <w:adjustRightInd w:val="0"/>
        <w:snapToGrid w:val="0"/>
        <w:spacing w:line="300" w:lineRule="auto"/>
        <w:ind w:left="612" w:leftChars="198" w:hanging="196" w:hangingChars="70"/>
        <w:rPr>
          <w:rFonts w:hint="eastAsia" w:ascii="宋体" w:hAnsi="宋体" w:cs="宋体"/>
          <w:bCs w:val="0"/>
          <w:color w:val="auto"/>
          <w:kern w:val="2"/>
          <w:sz w:val="28"/>
          <w:szCs w:val="28"/>
          <w:highlight w:val="none"/>
          <w:lang w:val="en-US" w:eastAsia="zh-CN" w:bidi="ar-SA"/>
        </w:rPr>
      </w:pPr>
      <w:r>
        <w:rPr>
          <w:rFonts w:hint="eastAsia" w:ascii="宋体" w:hAnsi="宋体" w:cs="宋体"/>
          <w:bCs w:val="0"/>
          <w:color w:val="auto"/>
          <w:kern w:val="2"/>
          <w:sz w:val="28"/>
          <w:szCs w:val="28"/>
          <w:highlight w:val="none"/>
          <w:lang w:val="en-US" w:eastAsia="zh-CN" w:bidi="ar-SA"/>
        </w:rPr>
        <w:t>（二）其他服务要求</w:t>
      </w:r>
    </w:p>
    <w:p w14:paraId="1EF3DD79">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color w:val="auto"/>
          <w:sz w:val="28"/>
          <w:szCs w:val="28"/>
          <w:highlight w:val="none"/>
        </w:rPr>
      </w:pPr>
      <w:r>
        <w:rPr>
          <w:rFonts w:hint="eastAsia" w:ascii="宋体" w:hAnsi="宋体" w:cs="宋体"/>
          <w:color w:val="auto"/>
          <w:sz w:val="28"/>
          <w:szCs w:val="28"/>
          <w:highlight w:val="none"/>
        </w:rPr>
        <w:t>1.成交供应商员工工作期间，必须遵守国家法律法规和采购人的规章制度，切实履行相关的工作制度和职责。</w:t>
      </w:r>
    </w:p>
    <w:p w14:paraId="5475FEBF">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color w:val="auto"/>
          <w:sz w:val="28"/>
          <w:szCs w:val="28"/>
          <w:highlight w:val="none"/>
        </w:rPr>
      </w:pPr>
      <w:r>
        <w:rPr>
          <w:rFonts w:hint="eastAsia" w:ascii="宋体" w:hAnsi="宋体" w:cs="宋体"/>
          <w:color w:val="auto"/>
          <w:sz w:val="28"/>
          <w:szCs w:val="28"/>
          <w:highlight w:val="none"/>
        </w:rPr>
        <w:t>2.成交供应商必须负责为其员工缴纳社会养老、生育、工伤、失业、医疗等社会保险费用，同时保证用工的合法性。</w:t>
      </w:r>
    </w:p>
    <w:p w14:paraId="70DA7426">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color w:val="auto"/>
          <w:sz w:val="28"/>
          <w:szCs w:val="28"/>
          <w:highlight w:val="none"/>
        </w:rPr>
      </w:pPr>
      <w:r>
        <w:rPr>
          <w:rFonts w:hint="eastAsia" w:ascii="宋体" w:hAnsi="宋体" w:cs="宋体"/>
          <w:color w:val="auto"/>
          <w:sz w:val="28"/>
          <w:szCs w:val="28"/>
          <w:highlight w:val="none"/>
        </w:rPr>
        <w:t>3.成交供应商具备行业服务许可资质，具有独立法人资格和独立财务，不得以联合体投标，成交后不得将成交项目分包。</w:t>
      </w:r>
    </w:p>
    <w:p w14:paraId="1200A497">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color w:val="auto"/>
          <w:sz w:val="28"/>
          <w:szCs w:val="28"/>
          <w:highlight w:val="none"/>
        </w:rPr>
      </w:pPr>
      <w:r>
        <w:rPr>
          <w:rFonts w:hint="eastAsia" w:ascii="宋体" w:hAnsi="宋体" w:cs="宋体"/>
          <w:color w:val="auto"/>
          <w:sz w:val="28"/>
          <w:szCs w:val="28"/>
          <w:highlight w:val="none"/>
        </w:rPr>
        <w:t>4.成交供应商负责对其员工进行上岗培训、安全生产教育，提供的人员必须经过训练合格后才可安排在</w:t>
      </w:r>
      <w:r>
        <w:rPr>
          <w:rFonts w:hint="eastAsia" w:ascii="宋体" w:hAnsi="宋体" w:cs="宋体"/>
          <w:color w:val="auto"/>
          <w:sz w:val="28"/>
          <w:szCs w:val="28"/>
          <w:highlight w:val="none"/>
          <w:lang w:eastAsia="zh-CN"/>
        </w:rPr>
        <w:t>用工单位</w:t>
      </w:r>
      <w:r>
        <w:rPr>
          <w:rFonts w:hint="eastAsia" w:ascii="宋体" w:hAnsi="宋体" w:cs="宋体"/>
          <w:color w:val="auto"/>
          <w:sz w:val="28"/>
          <w:szCs w:val="28"/>
          <w:highlight w:val="none"/>
        </w:rPr>
        <w:t>工作,提供的人员需具有相应资格。</w:t>
      </w:r>
    </w:p>
    <w:p w14:paraId="303EBACA">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color w:val="auto"/>
          <w:sz w:val="28"/>
          <w:szCs w:val="28"/>
          <w:highlight w:val="none"/>
        </w:rPr>
      </w:pPr>
      <w:r>
        <w:rPr>
          <w:rFonts w:hint="eastAsia" w:ascii="宋体" w:hAnsi="宋体" w:cs="宋体"/>
          <w:color w:val="auto"/>
          <w:sz w:val="28"/>
          <w:szCs w:val="28"/>
          <w:highlight w:val="none"/>
        </w:rPr>
        <w:t>5.成交供应商建立健全各项管理制度、岗位工作标准，并制定具体落实措施和考核办法。</w:t>
      </w:r>
    </w:p>
    <w:p w14:paraId="124AE118">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.成交供应商对服务区管理方案、组织架构、人员录用、建立的各项规章制度，成交供应商在实施前要报采购人并征得采购人同意，采购人有审核权。</w:t>
      </w:r>
    </w:p>
    <w:p w14:paraId="36B9F970">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.采购人对一些重要岗位的设置、人员录用与管理，一些重要的管理决策有直接参与权与审批权。</w:t>
      </w:r>
    </w:p>
    <w:p w14:paraId="7AB75E6E">
      <w:pPr>
        <w:pageBreakBefore w:val="0"/>
        <w:kinsoku/>
        <w:wordWrap/>
        <w:overflowPunct/>
        <w:topLinePunct w:val="0"/>
        <w:autoSpaceDE/>
        <w:autoSpaceDN/>
        <w:bidi w:val="0"/>
        <w:snapToGrid w:val="0"/>
        <w:spacing w:line="300" w:lineRule="auto"/>
        <w:ind w:firstLine="560" w:firstLineChars="200"/>
        <w:textAlignment w:val="baseline"/>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在处理特殊事件和紧急、突发事故时，成交供应商的人员有义务参加应急处置，采购人对成交供应商派驻的服务人员有直接指挥权。</w:t>
      </w:r>
    </w:p>
    <w:p w14:paraId="340380C3">
      <w:pPr>
        <w:pStyle w:val="4"/>
        <w:pageBreakBefore w:val="0"/>
        <w:kinsoku/>
        <w:wordWrap/>
        <w:overflowPunct/>
        <w:topLinePunct w:val="0"/>
        <w:autoSpaceDE/>
        <w:autoSpaceDN/>
        <w:bidi w:val="0"/>
        <w:snapToGrid w:val="0"/>
        <w:spacing w:line="300" w:lineRule="auto"/>
        <w:ind w:left="0" w:leftChars="0" w:firstLine="560" w:firstLineChars="200"/>
        <w:rPr>
          <w:rFonts w:hint="default"/>
          <w:lang w:val="en-US" w:eastAsia="zh-CN"/>
        </w:rPr>
      </w:pPr>
      <w:r>
        <w:rPr>
          <w:rFonts w:hint="eastAsia" w:ascii="宋体" w:hAnsi="宋体" w:cs="宋体"/>
          <w:color w:val="auto"/>
          <w:sz w:val="28"/>
          <w:szCs w:val="28"/>
          <w:highlight w:val="none"/>
          <w:lang w:val="en-US" w:eastAsia="zh-CN"/>
        </w:rPr>
        <w:t>9.对不服从管理的员工，采购方有权提前解除用工合同，供应方应及时安排符合要求的员工到位工作。</w:t>
      </w:r>
    </w:p>
    <w:p w14:paraId="22C07D36">
      <w:pPr>
        <w:pageBreakBefore w:val="0"/>
        <w:kinsoku/>
        <w:wordWrap/>
        <w:overflowPunct/>
        <w:topLinePunct w:val="0"/>
        <w:autoSpaceDE/>
        <w:autoSpaceDN/>
        <w:bidi w:val="0"/>
        <w:snapToGrid w:val="0"/>
        <w:spacing w:line="300" w:lineRule="auto"/>
        <w:ind w:firstLine="560" w:firstLineChars="200"/>
        <w:textAlignment w:val="baseline"/>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10.供应商必须充分考虑物业管理服务范围及人员要求，为项目配置的人员必须达到或高于项目需要，否则视为无效投标。</w:t>
      </w:r>
    </w:p>
    <w:p w14:paraId="7E13B5CC">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textAlignment w:val="baseline"/>
        <w:rPr>
          <w:rFonts w:hint="eastAsia" w:ascii="宋体" w:hAnsi="宋体" w:cs="宋体"/>
          <w:color w:val="auto"/>
          <w:sz w:val="28"/>
          <w:szCs w:val="28"/>
          <w:highlight w:val="none"/>
          <w:lang w:val="en-US" w:eastAsia="zh-CN"/>
        </w:rPr>
      </w:pPr>
    </w:p>
    <w:p w14:paraId="5412E55C">
      <w:pPr>
        <w:keepNext w:val="0"/>
        <w:keepLines w:val="0"/>
        <w:pageBreakBefore w:val="0"/>
        <w:widowControl w:val="0"/>
        <w:kinsoku/>
        <w:wordWrap/>
        <w:overflowPunct/>
        <w:topLinePunct w:val="0"/>
        <w:autoSpaceDE/>
        <w:autoSpaceDN/>
        <w:bidi w:val="0"/>
        <w:adjustRightInd/>
        <w:snapToGrid w:val="0"/>
        <w:spacing w:line="300" w:lineRule="auto"/>
        <w:ind w:firstLine="843" w:firstLineChars="300"/>
        <w:jc w:val="both"/>
        <w:rPr>
          <w:rFonts w:hint="eastAsia" w:ascii="宋体" w:hAnsi="宋体" w:cs="宋体"/>
          <w:sz w:val="28"/>
          <w:szCs w:val="28"/>
          <w:lang w:val="en-US" w:eastAsia="zh-CN"/>
        </w:rPr>
      </w:pPr>
      <w:r>
        <w:rPr>
          <w:rFonts w:hint="eastAsia" w:ascii="宋体" w:hAnsi="宋体" w:cs="宋体"/>
          <w:b/>
          <w:bCs/>
          <w:sz w:val="28"/>
          <w:szCs w:val="28"/>
          <w:lang w:val="en-US" w:eastAsia="zh-CN"/>
        </w:rPr>
        <w:t>七、报价文件响应要求</w:t>
      </w:r>
      <w:r>
        <w:rPr>
          <w:rFonts w:hint="eastAsia" w:ascii="宋体" w:hAnsi="宋体" w:cs="宋体"/>
          <w:b/>
          <w:bCs/>
          <w:snapToGrid w:val="0"/>
          <w:kern w:val="0"/>
          <w:sz w:val="28"/>
          <w:szCs w:val="28"/>
          <w:lang w:val="zh-CN"/>
        </w:rPr>
        <w:t>包括</w:t>
      </w:r>
      <w:r>
        <w:rPr>
          <w:rFonts w:hint="eastAsia" w:ascii="宋体" w:hAnsi="宋体" w:cs="宋体"/>
          <w:b/>
          <w:bCs/>
          <w:sz w:val="28"/>
          <w:szCs w:val="28"/>
          <w:lang w:val="en-US" w:eastAsia="zh-CN"/>
        </w:rPr>
        <w:t>：</w:t>
      </w:r>
    </w:p>
    <w:p w14:paraId="2ACF4BE9">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firstLine="560" w:firstLineChars="200"/>
        <w:jc w:val="left"/>
        <w:textAlignment w:val="auto"/>
        <w:rPr>
          <w:rFonts w:hint="eastAsia" w:ascii="宋体" w:hAnsi="宋体" w:cs="宋体"/>
          <w:snapToGrid w:val="0"/>
          <w:kern w:val="0"/>
          <w:sz w:val="28"/>
          <w:szCs w:val="28"/>
          <w:lang w:val="zh-CN"/>
        </w:rPr>
      </w:pPr>
      <w:r>
        <w:rPr>
          <w:rFonts w:hint="eastAsia" w:ascii="宋体" w:hAnsi="宋体" w:cs="宋体"/>
          <w:snapToGrid w:val="0"/>
          <w:kern w:val="0"/>
          <w:sz w:val="28"/>
          <w:szCs w:val="28"/>
          <w:lang w:val="zh-CN"/>
        </w:rPr>
        <w:t>（</w:t>
      </w:r>
      <w:r>
        <w:rPr>
          <w:rFonts w:hint="eastAsia" w:ascii="宋体" w:hAnsi="宋体" w:cs="宋体"/>
          <w:snapToGrid w:val="0"/>
          <w:kern w:val="0"/>
          <w:sz w:val="28"/>
          <w:szCs w:val="28"/>
          <w:lang w:val="en-US" w:eastAsia="zh-CN"/>
        </w:rPr>
        <w:t>1）</w:t>
      </w:r>
      <w:r>
        <w:rPr>
          <w:rFonts w:hint="eastAsia" w:ascii="宋体" w:hAnsi="宋体" w:cs="宋体"/>
          <w:snapToGrid w:val="0"/>
          <w:kern w:val="0"/>
          <w:sz w:val="28"/>
          <w:szCs w:val="28"/>
          <w:lang w:val="zh-CN"/>
        </w:rPr>
        <w:t>报价一览表：</w:t>
      </w:r>
      <w:r>
        <w:rPr>
          <w:rFonts w:hint="eastAsia" w:ascii="宋体" w:hAnsi="宋体" w:cs="宋体"/>
          <w:b/>
          <w:bCs/>
          <w:snapToGrid w:val="0"/>
          <w:kern w:val="0"/>
          <w:sz w:val="28"/>
          <w:szCs w:val="28"/>
          <w:lang w:val="zh-CN"/>
        </w:rPr>
        <w:t>（</w:t>
      </w:r>
      <w:r>
        <w:rPr>
          <w:rFonts w:hint="eastAsia" w:ascii="宋体" w:hAnsi="宋体" w:cs="宋体"/>
          <w:b/>
          <w:bCs/>
          <w:snapToGrid w:val="0"/>
          <w:kern w:val="0"/>
          <w:sz w:val="28"/>
          <w:szCs w:val="28"/>
          <w:lang w:val="en-US" w:eastAsia="zh-CN"/>
        </w:rPr>
        <w:t>必须提供）</w:t>
      </w:r>
      <w:r>
        <w:rPr>
          <w:rFonts w:hint="eastAsia" w:ascii="宋体" w:hAnsi="宋体" w:cs="宋体"/>
          <w:snapToGrid w:val="0"/>
          <w:kern w:val="0"/>
          <w:sz w:val="28"/>
          <w:szCs w:val="28"/>
          <w:lang w:val="zh-CN"/>
        </w:rPr>
        <w:t>（附件</w:t>
      </w:r>
      <w:r>
        <w:rPr>
          <w:rFonts w:hint="eastAsia" w:ascii="宋体" w:hAnsi="宋体" w:cs="宋体"/>
          <w:snapToGrid w:val="0"/>
          <w:kern w:val="0"/>
          <w:sz w:val="28"/>
          <w:szCs w:val="28"/>
          <w:lang w:val="en-US" w:eastAsia="zh-CN"/>
        </w:rPr>
        <w:t>1</w:t>
      </w:r>
      <w:r>
        <w:rPr>
          <w:rFonts w:hint="eastAsia" w:ascii="宋体" w:hAnsi="宋体" w:cs="宋体"/>
          <w:snapToGrid w:val="0"/>
          <w:kern w:val="0"/>
          <w:sz w:val="28"/>
          <w:szCs w:val="28"/>
          <w:lang w:val="zh-CN"/>
        </w:rPr>
        <w:t>）</w:t>
      </w:r>
    </w:p>
    <w:p w14:paraId="3867D748">
      <w:pPr>
        <w:pStyle w:val="11"/>
        <w:keepNext w:val="0"/>
        <w:keepLines w:val="0"/>
        <w:pageBreakBefore w:val="0"/>
        <w:widowControl w:val="0"/>
        <w:kinsoku/>
        <w:wordWrap/>
        <w:overflowPunct/>
        <w:topLinePunct w:val="0"/>
        <w:autoSpaceDE/>
        <w:autoSpaceDN/>
        <w:bidi w:val="0"/>
        <w:adjustRightInd/>
        <w:snapToGrid w:val="0"/>
        <w:spacing w:line="300" w:lineRule="auto"/>
        <w:ind w:left="210" w:leftChars="100" w:firstLine="210" w:firstLineChars="100"/>
        <w:jc w:val="left"/>
        <w:textAlignment w:val="auto"/>
        <w:rPr>
          <w:rFonts w:hint="default" w:eastAsia="宋体"/>
          <w:lang w:val="en-US" w:eastAsia="zh-CN"/>
        </w:rPr>
      </w:pPr>
      <w:r>
        <w:rPr>
          <w:rFonts w:hint="eastAsia"/>
          <w:lang w:val="en-US" w:eastAsia="zh-CN"/>
        </w:rPr>
        <w:t xml:space="preserve"> </w:t>
      </w:r>
      <w:r>
        <w:rPr>
          <w:rFonts w:hint="eastAsia" w:ascii="宋体" w:hAnsi="宋体" w:cs="宋体" w:eastAsiaTheme="minorEastAsia"/>
          <w:snapToGrid w:val="0"/>
          <w:kern w:val="0"/>
          <w:sz w:val="28"/>
          <w:szCs w:val="28"/>
          <w:lang w:val="en-US" w:eastAsia="zh-CN" w:bidi="ar-SA"/>
        </w:rPr>
        <w:t>（2）</w:t>
      </w:r>
      <w:r>
        <w:rPr>
          <w:rFonts w:hint="eastAsia" w:ascii="宋体" w:hAnsi="宋体" w:cs="宋体"/>
          <w:sz w:val="28"/>
          <w:szCs w:val="28"/>
        </w:rPr>
        <w:t>项目实施方案</w:t>
      </w:r>
      <w:r>
        <w:rPr>
          <w:rFonts w:hint="eastAsia" w:ascii="宋体" w:hAnsi="宋体" w:cs="宋体"/>
          <w:sz w:val="28"/>
          <w:szCs w:val="28"/>
          <w:lang w:eastAsia="zh-CN"/>
        </w:rPr>
        <w:t>：</w:t>
      </w:r>
      <w:r>
        <w:rPr>
          <w:rFonts w:hint="eastAsia" w:ascii="宋体" w:hAnsi="宋体" w:cs="宋体"/>
          <w:sz w:val="28"/>
          <w:szCs w:val="28"/>
          <w:lang w:val="en-US" w:eastAsia="zh-CN"/>
        </w:rPr>
        <w:t>服务方案、服务承诺等</w:t>
      </w:r>
      <w:r>
        <w:rPr>
          <w:rFonts w:hint="eastAsia" w:ascii="宋体" w:hAnsi="宋体" w:cs="宋体"/>
          <w:b/>
          <w:bCs/>
          <w:snapToGrid w:val="0"/>
          <w:kern w:val="0"/>
          <w:sz w:val="28"/>
          <w:szCs w:val="28"/>
          <w:lang w:val="zh-CN"/>
        </w:rPr>
        <w:t>（</w:t>
      </w:r>
      <w:r>
        <w:rPr>
          <w:rFonts w:hint="eastAsia" w:ascii="宋体" w:hAnsi="宋体" w:cs="宋体"/>
          <w:b/>
          <w:bCs/>
          <w:snapToGrid w:val="0"/>
          <w:kern w:val="0"/>
          <w:sz w:val="28"/>
          <w:szCs w:val="28"/>
          <w:lang w:val="en-US" w:eastAsia="zh-CN"/>
        </w:rPr>
        <w:t>必须提供）</w:t>
      </w:r>
      <w:r>
        <w:rPr>
          <w:rFonts w:hint="eastAsia" w:ascii="宋体" w:hAnsi="宋体" w:cs="宋体"/>
          <w:sz w:val="28"/>
          <w:szCs w:val="28"/>
          <w:lang w:eastAsia="zh-CN"/>
        </w:rPr>
        <w:t>（</w:t>
      </w:r>
      <w:r>
        <w:rPr>
          <w:rFonts w:hint="eastAsia" w:ascii="宋体" w:hAnsi="宋体" w:cs="宋体"/>
          <w:sz w:val="28"/>
          <w:szCs w:val="28"/>
          <w:lang w:val="en-US" w:eastAsia="zh-CN"/>
        </w:rPr>
        <w:t>附件2）</w:t>
      </w:r>
    </w:p>
    <w:p w14:paraId="7636DEBA">
      <w:pPr>
        <w:pStyle w:val="11"/>
        <w:keepNext w:val="0"/>
        <w:keepLines w:val="0"/>
        <w:pageBreakBefore w:val="0"/>
        <w:widowControl w:val="0"/>
        <w:numPr>
          <w:ilvl w:val="0"/>
          <w:numId w:val="2"/>
        </w:numPr>
        <w:kinsoku/>
        <w:wordWrap/>
        <w:overflowPunct/>
        <w:topLinePunct w:val="0"/>
        <w:autoSpaceDE/>
        <w:autoSpaceDN/>
        <w:bidi w:val="0"/>
        <w:adjustRightInd/>
        <w:snapToGrid w:val="0"/>
        <w:spacing w:line="300" w:lineRule="auto"/>
        <w:ind w:left="0" w:leftChars="0" w:firstLine="560" w:firstLineChars="20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项目实施人员一览表</w:t>
      </w:r>
      <w:r>
        <w:rPr>
          <w:rFonts w:hint="eastAsia" w:ascii="宋体" w:hAnsi="宋体" w:cs="宋体"/>
          <w:b/>
          <w:bCs/>
          <w:snapToGrid w:val="0"/>
          <w:kern w:val="0"/>
          <w:sz w:val="28"/>
          <w:szCs w:val="28"/>
          <w:lang w:val="zh-CN"/>
        </w:rPr>
        <w:t>（</w:t>
      </w:r>
      <w:r>
        <w:rPr>
          <w:rFonts w:hint="eastAsia" w:ascii="宋体" w:hAnsi="宋体" w:cs="宋体"/>
          <w:b/>
          <w:bCs/>
          <w:snapToGrid w:val="0"/>
          <w:kern w:val="0"/>
          <w:sz w:val="28"/>
          <w:szCs w:val="28"/>
          <w:lang w:val="en-US" w:eastAsia="zh-CN"/>
        </w:rPr>
        <w:t>必须提供）</w:t>
      </w:r>
      <w:r>
        <w:rPr>
          <w:rFonts w:hint="eastAsia" w:ascii="宋体" w:hAnsi="宋体" w:cs="宋体"/>
          <w:sz w:val="28"/>
          <w:szCs w:val="28"/>
          <w:lang w:val="en-US" w:eastAsia="zh-CN"/>
        </w:rPr>
        <w:t>（附件3）</w:t>
      </w:r>
    </w:p>
    <w:p w14:paraId="046205CA">
      <w:pPr>
        <w:pStyle w:val="11"/>
        <w:keepNext w:val="0"/>
        <w:keepLines w:val="0"/>
        <w:pageBreakBefore w:val="0"/>
        <w:widowControl w:val="0"/>
        <w:numPr>
          <w:ilvl w:val="0"/>
          <w:numId w:val="2"/>
        </w:numPr>
        <w:kinsoku/>
        <w:wordWrap/>
        <w:overflowPunct/>
        <w:topLinePunct w:val="0"/>
        <w:autoSpaceDE/>
        <w:autoSpaceDN/>
        <w:bidi w:val="0"/>
        <w:adjustRightInd/>
        <w:snapToGrid w:val="0"/>
        <w:spacing w:line="300" w:lineRule="auto"/>
        <w:ind w:left="0" w:leftChars="0" w:firstLine="560" w:firstLineChars="200"/>
        <w:jc w:val="left"/>
        <w:textAlignment w:val="auto"/>
        <w:rPr>
          <w:rFonts w:hint="eastAsia" w:ascii="宋体" w:hAnsi="宋体" w:cs="宋体"/>
          <w:sz w:val="28"/>
          <w:szCs w:val="28"/>
          <w:lang w:val="en-US" w:eastAsia="zh-CN"/>
        </w:rPr>
      </w:pPr>
      <w:r>
        <w:rPr>
          <w:rFonts w:hint="eastAsia" w:ascii="宋体" w:hAnsi="宋体" w:cs="宋体"/>
          <w:snapToGrid w:val="0"/>
          <w:kern w:val="0"/>
          <w:sz w:val="28"/>
          <w:szCs w:val="28"/>
        </w:rPr>
        <w:t>2020</w:t>
      </w:r>
      <w:r>
        <w:rPr>
          <w:rFonts w:hint="eastAsia" w:ascii="宋体" w:hAnsi="宋体" w:cs="宋体"/>
          <w:snapToGrid w:val="0"/>
          <w:kern w:val="0"/>
          <w:sz w:val="28"/>
          <w:szCs w:val="28"/>
          <w:lang w:val="zh-CN"/>
        </w:rPr>
        <w:t>年</w:t>
      </w:r>
      <w:r>
        <w:rPr>
          <w:rFonts w:hint="eastAsia" w:ascii="宋体" w:hAnsi="宋体" w:cs="宋体"/>
          <w:snapToGrid w:val="0"/>
          <w:kern w:val="0"/>
          <w:sz w:val="28"/>
          <w:szCs w:val="28"/>
        </w:rPr>
        <w:t>以来</w:t>
      </w:r>
      <w:r>
        <w:rPr>
          <w:rFonts w:hint="eastAsia" w:ascii="宋体" w:hAnsi="宋体" w:cs="宋体"/>
          <w:snapToGrid w:val="0"/>
          <w:kern w:val="0"/>
          <w:sz w:val="28"/>
          <w:szCs w:val="28"/>
          <w:lang w:val="en-US" w:eastAsia="zh-CN"/>
        </w:rPr>
        <w:t>法院</w:t>
      </w:r>
      <w:r>
        <w:rPr>
          <w:rFonts w:hint="eastAsia" w:ascii="宋体" w:hAnsi="宋体" w:cs="宋体"/>
          <w:snapToGrid w:val="0"/>
          <w:kern w:val="0"/>
          <w:sz w:val="28"/>
          <w:szCs w:val="28"/>
          <w:lang w:val="zh-CN"/>
        </w:rPr>
        <w:t>同类项目</w:t>
      </w:r>
      <w:r>
        <w:rPr>
          <w:rFonts w:hint="eastAsia" w:ascii="宋体" w:hAnsi="宋体" w:cs="宋体"/>
          <w:snapToGrid w:val="0"/>
          <w:kern w:val="0"/>
          <w:sz w:val="28"/>
          <w:szCs w:val="28"/>
        </w:rPr>
        <w:t>业绩</w:t>
      </w:r>
      <w:r>
        <w:rPr>
          <w:rFonts w:hint="eastAsia" w:ascii="宋体" w:hAnsi="宋体" w:cs="宋体"/>
          <w:b/>
          <w:bCs/>
          <w:snapToGrid w:val="0"/>
          <w:kern w:val="0"/>
          <w:sz w:val="28"/>
          <w:szCs w:val="28"/>
          <w:lang w:val="zh-CN"/>
        </w:rPr>
        <w:t>（</w:t>
      </w:r>
      <w:r>
        <w:rPr>
          <w:rFonts w:hint="eastAsia" w:ascii="宋体" w:hAnsi="宋体" w:cs="宋体"/>
          <w:b/>
          <w:bCs/>
          <w:snapToGrid w:val="0"/>
          <w:kern w:val="0"/>
          <w:sz w:val="28"/>
          <w:szCs w:val="28"/>
          <w:lang w:val="en-US" w:eastAsia="zh-CN"/>
        </w:rPr>
        <w:t>如有，请提供）</w:t>
      </w:r>
    </w:p>
    <w:p w14:paraId="721E696F">
      <w:pPr>
        <w:pStyle w:val="11"/>
        <w:keepNext w:val="0"/>
        <w:keepLines w:val="0"/>
        <w:pageBreakBefore w:val="0"/>
        <w:widowControl w:val="0"/>
        <w:numPr>
          <w:ilvl w:val="0"/>
          <w:numId w:val="2"/>
        </w:numPr>
        <w:kinsoku/>
        <w:wordWrap/>
        <w:overflowPunct/>
        <w:topLinePunct w:val="0"/>
        <w:autoSpaceDE/>
        <w:autoSpaceDN/>
        <w:bidi w:val="0"/>
        <w:adjustRightInd/>
        <w:snapToGrid w:val="0"/>
        <w:spacing w:line="300" w:lineRule="auto"/>
        <w:ind w:left="0" w:leftChars="0" w:firstLine="560" w:firstLineChars="20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供应商资质证明的复印件(如营业执照、报价资格要求的资质证书及其他等级证书等)，</w:t>
      </w:r>
      <w:r>
        <w:rPr>
          <w:rFonts w:hint="eastAsia" w:ascii="宋体" w:hAnsi="宋体" w:cs="宋体"/>
          <w:b/>
          <w:bCs/>
          <w:snapToGrid w:val="0"/>
          <w:kern w:val="0"/>
          <w:sz w:val="28"/>
          <w:szCs w:val="28"/>
          <w:lang w:val="zh-CN"/>
        </w:rPr>
        <w:t>（</w:t>
      </w:r>
      <w:r>
        <w:rPr>
          <w:rFonts w:hint="eastAsia" w:ascii="宋体" w:hAnsi="宋体" w:cs="宋体"/>
          <w:b/>
          <w:bCs/>
          <w:snapToGrid w:val="0"/>
          <w:kern w:val="0"/>
          <w:sz w:val="28"/>
          <w:szCs w:val="28"/>
          <w:lang w:val="en-US" w:eastAsia="zh-CN"/>
        </w:rPr>
        <w:t>必须提供）</w:t>
      </w:r>
      <w:r>
        <w:rPr>
          <w:rFonts w:hint="eastAsia" w:ascii="宋体" w:hAnsi="宋体" w:cs="宋体"/>
          <w:sz w:val="28"/>
          <w:szCs w:val="28"/>
          <w:lang w:val="en-US" w:eastAsia="zh-CN"/>
        </w:rPr>
        <w:t>并加盖公章</w:t>
      </w:r>
    </w:p>
    <w:p w14:paraId="73B476EC">
      <w:pPr>
        <w:pStyle w:val="11"/>
        <w:keepNext w:val="0"/>
        <w:keepLines w:val="0"/>
        <w:pageBreakBefore w:val="0"/>
        <w:widowControl w:val="0"/>
        <w:numPr>
          <w:ilvl w:val="0"/>
          <w:numId w:val="2"/>
        </w:numPr>
        <w:kinsoku/>
        <w:wordWrap/>
        <w:overflowPunct/>
        <w:topLinePunct w:val="0"/>
        <w:autoSpaceDE/>
        <w:autoSpaceDN/>
        <w:bidi w:val="0"/>
        <w:adjustRightInd/>
        <w:snapToGrid w:val="0"/>
        <w:spacing w:line="300" w:lineRule="auto"/>
        <w:ind w:left="0" w:leftChars="0" w:firstLine="560" w:firstLineChars="200"/>
        <w:jc w:val="left"/>
        <w:textAlignment w:val="auto"/>
        <w:rPr>
          <w:rFonts w:hint="eastAsia" w:ascii="宋体" w:hAnsi="宋体" w:cs="宋体"/>
          <w:sz w:val="28"/>
          <w:szCs w:val="28"/>
          <w:lang w:val="en-US" w:eastAsia="zh-CN"/>
        </w:rPr>
      </w:pPr>
      <w:r>
        <w:rPr>
          <w:rFonts w:hint="eastAsia" w:ascii="宋体" w:hAnsi="宋体" w:cs="宋体"/>
          <w:sz w:val="28"/>
          <w:szCs w:val="28"/>
        </w:rPr>
        <w:t>参加本次采购活动前3年内在经营活动中没有重大违法记录的书面声明</w:t>
      </w:r>
      <w:r>
        <w:rPr>
          <w:rFonts w:hint="eastAsia" w:ascii="宋体" w:hAnsi="宋体" w:cs="宋体"/>
          <w:b/>
          <w:bCs/>
          <w:snapToGrid w:val="0"/>
          <w:kern w:val="0"/>
          <w:sz w:val="28"/>
          <w:szCs w:val="28"/>
          <w:lang w:val="zh-CN"/>
        </w:rPr>
        <w:t>（</w:t>
      </w:r>
      <w:r>
        <w:rPr>
          <w:rFonts w:hint="eastAsia" w:ascii="宋体" w:hAnsi="宋体" w:cs="宋体"/>
          <w:b/>
          <w:bCs/>
          <w:snapToGrid w:val="0"/>
          <w:kern w:val="0"/>
          <w:sz w:val="28"/>
          <w:szCs w:val="28"/>
          <w:lang w:val="en-US" w:eastAsia="zh-CN"/>
        </w:rPr>
        <w:t>必须提供）</w:t>
      </w:r>
      <w:r>
        <w:rPr>
          <w:rFonts w:hint="eastAsia" w:ascii="宋体" w:hAnsi="宋体" w:cs="宋体"/>
          <w:sz w:val="28"/>
          <w:szCs w:val="28"/>
          <w:lang w:eastAsia="zh-CN"/>
        </w:rPr>
        <w:t>（</w:t>
      </w:r>
      <w:r>
        <w:rPr>
          <w:rFonts w:hint="eastAsia" w:ascii="宋体" w:hAnsi="宋体" w:cs="宋体"/>
          <w:sz w:val="28"/>
          <w:szCs w:val="28"/>
          <w:lang w:val="en-US" w:eastAsia="zh-CN"/>
        </w:rPr>
        <w:t>附件4）</w:t>
      </w:r>
    </w:p>
    <w:p w14:paraId="2C4F3F8B">
      <w:pPr>
        <w:pStyle w:val="11"/>
        <w:keepNext w:val="0"/>
        <w:keepLines w:val="0"/>
        <w:pageBreakBefore w:val="0"/>
        <w:widowControl w:val="0"/>
        <w:numPr>
          <w:ilvl w:val="0"/>
          <w:numId w:val="2"/>
        </w:numPr>
        <w:kinsoku/>
        <w:wordWrap/>
        <w:overflowPunct/>
        <w:topLinePunct w:val="0"/>
        <w:autoSpaceDE/>
        <w:autoSpaceDN/>
        <w:bidi w:val="0"/>
        <w:adjustRightInd/>
        <w:snapToGrid w:val="0"/>
        <w:spacing w:line="300" w:lineRule="auto"/>
        <w:ind w:left="0" w:leftChars="0" w:firstLine="560" w:firstLineChars="200"/>
        <w:jc w:val="left"/>
        <w:textAlignment w:val="auto"/>
        <w:rPr>
          <w:rFonts w:hint="eastAsia" w:ascii="宋体" w:hAnsi="宋体" w:cs="宋体"/>
          <w:sz w:val="28"/>
          <w:szCs w:val="28"/>
          <w:lang w:val="en-US" w:eastAsia="zh-CN"/>
        </w:rPr>
      </w:pPr>
      <w:r>
        <w:rPr>
          <w:rFonts w:hint="eastAsia" w:ascii="宋体" w:hAnsi="宋体" w:cs="宋体"/>
          <w:sz w:val="28"/>
          <w:szCs w:val="28"/>
        </w:rPr>
        <w:t>非外资（含港澳台）独资或外资（含港澳台）控股企业的书面声明</w:t>
      </w:r>
      <w:r>
        <w:rPr>
          <w:rFonts w:hint="eastAsia" w:ascii="宋体" w:hAnsi="宋体" w:cs="宋体"/>
          <w:b/>
          <w:bCs/>
          <w:snapToGrid w:val="0"/>
          <w:kern w:val="0"/>
          <w:sz w:val="28"/>
          <w:szCs w:val="28"/>
          <w:lang w:val="zh-CN"/>
        </w:rPr>
        <w:t>（</w:t>
      </w:r>
      <w:r>
        <w:rPr>
          <w:rFonts w:hint="eastAsia" w:ascii="宋体" w:hAnsi="宋体" w:cs="宋体"/>
          <w:b/>
          <w:bCs/>
          <w:snapToGrid w:val="0"/>
          <w:kern w:val="0"/>
          <w:sz w:val="28"/>
          <w:szCs w:val="28"/>
          <w:lang w:val="en-US" w:eastAsia="zh-CN"/>
        </w:rPr>
        <w:t>必须提供）</w:t>
      </w:r>
      <w:r>
        <w:rPr>
          <w:rFonts w:hint="eastAsia" w:ascii="宋体" w:hAnsi="宋体" w:cs="宋体"/>
          <w:sz w:val="28"/>
          <w:szCs w:val="28"/>
          <w:lang w:eastAsia="zh-CN"/>
        </w:rPr>
        <w:t>（</w:t>
      </w:r>
      <w:r>
        <w:rPr>
          <w:rFonts w:hint="eastAsia" w:ascii="宋体" w:hAnsi="宋体" w:cs="宋体"/>
          <w:sz w:val="28"/>
          <w:szCs w:val="28"/>
          <w:lang w:val="en-US" w:eastAsia="zh-CN"/>
        </w:rPr>
        <w:t>附件5）</w:t>
      </w:r>
    </w:p>
    <w:p w14:paraId="3C9D1C8F">
      <w:pPr>
        <w:pStyle w:val="11"/>
        <w:keepNext w:val="0"/>
        <w:keepLines w:val="0"/>
        <w:pageBreakBefore w:val="0"/>
        <w:widowControl w:val="0"/>
        <w:numPr>
          <w:ilvl w:val="0"/>
          <w:numId w:val="2"/>
        </w:numPr>
        <w:kinsoku/>
        <w:wordWrap/>
        <w:overflowPunct/>
        <w:topLinePunct w:val="0"/>
        <w:autoSpaceDE/>
        <w:autoSpaceDN/>
        <w:bidi w:val="0"/>
        <w:adjustRightInd/>
        <w:snapToGrid w:val="0"/>
        <w:spacing w:line="300" w:lineRule="auto"/>
        <w:ind w:left="0" w:leftChars="0" w:firstLine="560" w:firstLineChars="200"/>
        <w:jc w:val="left"/>
        <w:textAlignment w:val="auto"/>
        <w:rPr>
          <w:rFonts w:hint="default" w:ascii="宋体" w:hAnsi="宋体" w:cs="宋体"/>
          <w:sz w:val="28"/>
          <w:szCs w:val="28"/>
          <w:lang w:val="en-US" w:eastAsia="zh-CN"/>
        </w:rPr>
      </w:pPr>
      <w:r>
        <w:rPr>
          <w:rFonts w:hint="eastAsia" w:ascii="宋体" w:hAnsi="宋体" w:cs="宋体"/>
          <w:sz w:val="28"/>
          <w:szCs w:val="28"/>
        </w:rPr>
        <w:t>《中小企业声明函》</w:t>
      </w:r>
      <w:r>
        <w:rPr>
          <w:rFonts w:hint="eastAsia" w:ascii="宋体" w:hAnsi="宋体" w:cs="宋体"/>
          <w:b/>
          <w:bCs/>
          <w:snapToGrid w:val="0"/>
          <w:kern w:val="0"/>
          <w:sz w:val="28"/>
          <w:szCs w:val="28"/>
          <w:lang w:val="zh-CN"/>
        </w:rPr>
        <w:t>（</w:t>
      </w:r>
      <w:r>
        <w:rPr>
          <w:rFonts w:hint="eastAsia" w:ascii="宋体" w:hAnsi="宋体" w:cs="宋体"/>
          <w:b/>
          <w:bCs/>
          <w:snapToGrid w:val="0"/>
          <w:kern w:val="0"/>
          <w:sz w:val="28"/>
          <w:szCs w:val="28"/>
          <w:lang w:val="en-US" w:eastAsia="zh-CN"/>
        </w:rPr>
        <w:t>必须提供）</w:t>
      </w:r>
      <w:r>
        <w:rPr>
          <w:rFonts w:hint="eastAsia" w:ascii="宋体" w:hAnsi="宋体" w:cs="宋体"/>
          <w:sz w:val="28"/>
          <w:szCs w:val="28"/>
          <w:lang w:eastAsia="zh-CN"/>
        </w:rPr>
        <w:t>（</w:t>
      </w:r>
      <w:r>
        <w:rPr>
          <w:rFonts w:hint="eastAsia" w:ascii="宋体" w:hAnsi="宋体" w:cs="宋体"/>
          <w:sz w:val="28"/>
          <w:szCs w:val="28"/>
          <w:lang w:val="en-US" w:eastAsia="zh-CN"/>
        </w:rPr>
        <w:t>附件6）</w:t>
      </w:r>
    </w:p>
    <w:p w14:paraId="02E36560">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rPr>
          <w:rFonts w:hint="eastAsia" w:ascii="宋体" w:hAnsi="宋体" w:cs="宋体"/>
          <w:sz w:val="28"/>
          <w:szCs w:val="28"/>
          <w:lang w:val="en-US" w:eastAsia="zh-CN"/>
        </w:rPr>
      </w:pPr>
      <w:r>
        <w:rPr>
          <w:rFonts w:hint="eastAsia" w:ascii="宋体" w:hAnsi="宋体" w:cs="宋体"/>
          <w:snapToGrid w:val="0"/>
          <w:kern w:val="0"/>
          <w:sz w:val="28"/>
          <w:szCs w:val="28"/>
          <w:lang w:val="zh-CN"/>
        </w:rPr>
        <w:t>（</w:t>
      </w:r>
      <w:r>
        <w:rPr>
          <w:rFonts w:hint="eastAsia" w:ascii="宋体" w:hAnsi="宋体" w:cs="宋体"/>
          <w:snapToGrid w:val="0"/>
          <w:kern w:val="0"/>
          <w:sz w:val="28"/>
          <w:szCs w:val="28"/>
          <w:lang w:val="en-US" w:eastAsia="zh-CN"/>
        </w:rPr>
        <w:t>8）</w:t>
      </w:r>
      <w:r>
        <w:rPr>
          <w:rFonts w:hint="eastAsia" w:ascii="宋体" w:hAnsi="宋体" w:cs="宋体"/>
          <w:snapToGrid w:val="0"/>
          <w:kern w:val="0"/>
          <w:sz w:val="28"/>
          <w:szCs w:val="28"/>
          <w:lang w:val="zh-CN"/>
        </w:rPr>
        <w:t>报价方认为需要加以说明的其他内容</w:t>
      </w:r>
      <w:r>
        <w:rPr>
          <w:rFonts w:hint="eastAsia" w:ascii="宋体" w:hAnsi="宋体" w:cs="宋体"/>
          <w:b/>
          <w:bCs/>
          <w:snapToGrid w:val="0"/>
          <w:kern w:val="0"/>
          <w:sz w:val="28"/>
          <w:szCs w:val="28"/>
          <w:lang w:val="zh-CN"/>
        </w:rPr>
        <w:t>（</w:t>
      </w:r>
      <w:r>
        <w:rPr>
          <w:rFonts w:hint="eastAsia" w:ascii="宋体" w:hAnsi="宋体" w:cs="宋体"/>
          <w:b/>
          <w:bCs/>
          <w:snapToGrid w:val="0"/>
          <w:kern w:val="0"/>
          <w:sz w:val="28"/>
          <w:szCs w:val="28"/>
          <w:lang w:val="en-US" w:eastAsia="zh-CN"/>
        </w:rPr>
        <w:t>如有，请提供）</w:t>
      </w:r>
    </w:p>
    <w:p w14:paraId="6516F236">
      <w:pPr>
        <w:pStyle w:val="11"/>
        <w:keepNext w:val="0"/>
        <w:keepLines w:val="0"/>
        <w:pageBreakBefore w:val="0"/>
        <w:widowControl w:val="0"/>
        <w:numPr>
          <w:ilvl w:val="0"/>
          <w:numId w:val="2"/>
        </w:numPr>
        <w:kinsoku/>
        <w:wordWrap/>
        <w:overflowPunct/>
        <w:topLinePunct w:val="0"/>
        <w:autoSpaceDE/>
        <w:autoSpaceDN/>
        <w:bidi w:val="0"/>
        <w:adjustRightInd/>
        <w:snapToGrid w:val="0"/>
        <w:spacing w:line="300" w:lineRule="auto"/>
        <w:ind w:left="0" w:leftChars="0" w:firstLine="560" w:firstLineChars="200"/>
        <w:jc w:val="left"/>
        <w:textAlignment w:val="auto"/>
        <w:rPr>
          <w:rFonts w:hint="default" w:ascii="宋体" w:hAnsi="宋体" w:cs="宋体"/>
          <w:sz w:val="28"/>
          <w:szCs w:val="28"/>
          <w:lang w:val="en-US" w:eastAsia="zh-CN"/>
        </w:rPr>
        <w:sectPr>
          <w:pgSz w:w="11906" w:h="16838"/>
          <w:pgMar w:top="1440" w:right="1800" w:bottom="1440" w:left="1800" w:header="851" w:footer="992" w:gutter="0"/>
          <w:cols w:space="425" w:num="1"/>
          <w:docGrid w:type="lines" w:linePitch="312" w:charSpace="0"/>
        </w:sectPr>
      </w:pPr>
    </w:p>
    <w:p w14:paraId="310B6C18">
      <w:pPr>
        <w:spacing w:line="560" w:lineRule="exact"/>
        <w:jc w:val="left"/>
        <w:rPr>
          <w:rFonts w:hint="default" w:ascii="宋体" w:hAnsi="宋体" w:cs="宋体"/>
          <w:kern w:val="0"/>
          <w:sz w:val="32"/>
          <w:szCs w:val="32"/>
          <w:lang w:val="en-US" w:eastAsia="zh-CN"/>
        </w:rPr>
      </w:pPr>
      <w:r>
        <w:rPr>
          <w:rFonts w:hint="eastAsia" w:ascii="宋体" w:hAnsi="宋体" w:cs="宋体"/>
          <w:kern w:val="0"/>
          <w:sz w:val="32"/>
          <w:szCs w:val="32"/>
          <w:lang w:val="en-US" w:eastAsia="zh-CN"/>
        </w:rPr>
        <w:t>附件1</w:t>
      </w:r>
    </w:p>
    <w:p w14:paraId="150381E3">
      <w:pPr>
        <w:spacing w:line="560" w:lineRule="exact"/>
        <w:jc w:val="center"/>
        <w:rPr>
          <w:rFonts w:hint="eastAsia" w:ascii="宋体" w:hAnsi="宋体" w:cs="宋体"/>
          <w:b/>
          <w:bCs/>
          <w:kern w:val="0"/>
          <w:sz w:val="44"/>
          <w:szCs w:val="44"/>
        </w:rPr>
      </w:pPr>
      <w:r>
        <w:rPr>
          <w:rFonts w:hint="eastAsia" w:ascii="宋体" w:hAnsi="宋体" w:cs="宋体"/>
          <w:b/>
          <w:bCs/>
          <w:kern w:val="0"/>
          <w:sz w:val="44"/>
          <w:szCs w:val="44"/>
        </w:rPr>
        <w:t>报价一览表</w:t>
      </w:r>
    </w:p>
    <w:p w14:paraId="3119F629">
      <w:pPr>
        <w:rPr>
          <w:rFonts w:hint="eastAsia" w:ascii="宋体" w:hAnsi="宋体" w:cs="宋体"/>
          <w:kern w:val="0"/>
          <w:sz w:val="32"/>
          <w:szCs w:val="32"/>
        </w:rPr>
      </w:pPr>
      <w:r>
        <w:rPr>
          <w:rFonts w:hint="eastAsia" w:ascii="宋体" w:hAnsi="宋体" w:cs="宋体"/>
          <w:kern w:val="0"/>
          <w:sz w:val="32"/>
          <w:szCs w:val="32"/>
        </w:rPr>
        <w:t>项目名称：          项目编号：          金额单位：元</w:t>
      </w:r>
    </w:p>
    <w:tbl>
      <w:tblPr>
        <w:tblStyle w:val="8"/>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290"/>
        <w:gridCol w:w="1118"/>
        <w:gridCol w:w="1125"/>
        <w:gridCol w:w="3512"/>
      </w:tblGrid>
      <w:tr w14:paraId="0E13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41" w:type="dxa"/>
            <w:noWrap w:val="0"/>
            <w:vAlign w:val="center"/>
          </w:tcPr>
          <w:p w14:paraId="786C4C26">
            <w:pPr>
              <w:widowControl/>
              <w:jc w:val="center"/>
              <w:rPr>
                <w:rFonts w:hint="eastAsia" w:ascii="宋体" w:hAnsi="宋体" w:cs="宋体"/>
                <w:kern w:val="0"/>
                <w:sz w:val="28"/>
                <w:szCs w:val="28"/>
              </w:rPr>
            </w:pPr>
            <w:r>
              <w:rPr>
                <w:rFonts w:hint="eastAsia" w:ascii="宋体" w:hAnsi="宋体" w:cs="宋体"/>
                <w:kern w:val="0"/>
                <w:sz w:val="28"/>
                <w:szCs w:val="28"/>
              </w:rPr>
              <w:t>序号</w:t>
            </w:r>
          </w:p>
        </w:tc>
        <w:tc>
          <w:tcPr>
            <w:tcW w:w="3290" w:type="dxa"/>
            <w:noWrap w:val="0"/>
            <w:vAlign w:val="center"/>
          </w:tcPr>
          <w:p w14:paraId="226DF77D">
            <w:pPr>
              <w:spacing w:line="460" w:lineRule="exact"/>
              <w:jc w:val="center"/>
              <w:rPr>
                <w:rFonts w:hint="eastAsia" w:ascii="宋体" w:hAnsi="宋体" w:cs="宋体"/>
                <w:snapToGrid w:val="0"/>
                <w:kern w:val="0"/>
                <w:sz w:val="32"/>
                <w:szCs w:val="32"/>
              </w:rPr>
            </w:pPr>
            <w:r>
              <w:rPr>
                <w:rFonts w:hint="eastAsia" w:ascii="宋体" w:hAnsi="宋体" w:cs="宋体"/>
                <w:snapToGrid w:val="0"/>
                <w:kern w:val="0"/>
                <w:sz w:val="32"/>
                <w:szCs w:val="32"/>
              </w:rPr>
              <w:t>服务名称</w:t>
            </w:r>
          </w:p>
        </w:tc>
        <w:tc>
          <w:tcPr>
            <w:tcW w:w="1118" w:type="dxa"/>
            <w:noWrap w:val="0"/>
            <w:vAlign w:val="center"/>
          </w:tcPr>
          <w:p w14:paraId="44A142D4">
            <w:pPr>
              <w:spacing w:line="460" w:lineRule="exact"/>
              <w:jc w:val="center"/>
              <w:rPr>
                <w:rFonts w:hint="eastAsia" w:ascii="宋体" w:hAnsi="宋体" w:cs="宋体"/>
                <w:snapToGrid w:val="0"/>
                <w:kern w:val="0"/>
                <w:sz w:val="32"/>
                <w:szCs w:val="32"/>
              </w:rPr>
            </w:pPr>
            <w:r>
              <w:rPr>
                <w:rFonts w:hint="eastAsia" w:ascii="宋体" w:hAnsi="宋体" w:cs="宋体"/>
                <w:snapToGrid w:val="0"/>
                <w:kern w:val="0"/>
                <w:sz w:val="32"/>
                <w:szCs w:val="32"/>
              </w:rPr>
              <w:t>计量单位</w:t>
            </w:r>
          </w:p>
        </w:tc>
        <w:tc>
          <w:tcPr>
            <w:tcW w:w="1125" w:type="dxa"/>
            <w:noWrap w:val="0"/>
            <w:vAlign w:val="center"/>
          </w:tcPr>
          <w:p w14:paraId="0F83804D">
            <w:pPr>
              <w:spacing w:line="460" w:lineRule="exact"/>
              <w:jc w:val="center"/>
              <w:rPr>
                <w:rFonts w:hint="eastAsia" w:ascii="宋体" w:hAnsi="宋体" w:cs="宋体"/>
              </w:rPr>
            </w:pPr>
            <w:r>
              <w:rPr>
                <w:rFonts w:hint="eastAsia" w:ascii="宋体" w:hAnsi="宋体" w:cs="宋体"/>
                <w:snapToGrid w:val="0"/>
                <w:kern w:val="0"/>
                <w:sz w:val="32"/>
                <w:szCs w:val="32"/>
              </w:rPr>
              <w:t>数量</w:t>
            </w:r>
          </w:p>
        </w:tc>
        <w:tc>
          <w:tcPr>
            <w:tcW w:w="3512" w:type="dxa"/>
            <w:noWrap w:val="0"/>
            <w:vAlign w:val="center"/>
          </w:tcPr>
          <w:p w14:paraId="1E22BA21">
            <w:pPr>
              <w:spacing w:line="460" w:lineRule="exact"/>
              <w:jc w:val="center"/>
              <w:rPr>
                <w:rFonts w:hint="eastAsia" w:ascii="宋体" w:hAnsi="宋体" w:cs="宋体"/>
                <w:snapToGrid w:val="0"/>
                <w:sz w:val="32"/>
                <w:szCs w:val="32"/>
              </w:rPr>
            </w:pPr>
            <w:r>
              <w:rPr>
                <w:rFonts w:hint="eastAsia" w:ascii="宋体" w:hAnsi="宋体" w:cs="宋体"/>
                <w:snapToGrid w:val="0"/>
                <w:kern w:val="0"/>
                <w:sz w:val="32"/>
                <w:szCs w:val="32"/>
              </w:rPr>
              <w:t>服务起止时间</w:t>
            </w:r>
          </w:p>
        </w:tc>
      </w:tr>
      <w:tr w14:paraId="7C96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641" w:type="dxa"/>
            <w:noWrap w:val="0"/>
            <w:vAlign w:val="center"/>
          </w:tcPr>
          <w:p w14:paraId="51CF1D0C">
            <w:pPr>
              <w:jc w:val="center"/>
              <w:rPr>
                <w:rFonts w:hint="eastAsia" w:ascii="宋体" w:hAnsi="宋体" w:cs="宋体"/>
                <w:kern w:val="0"/>
                <w:sz w:val="28"/>
                <w:szCs w:val="28"/>
              </w:rPr>
            </w:pPr>
            <w:r>
              <w:rPr>
                <w:rFonts w:hint="eastAsia" w:ascii="宋体" w:hAnsi="宋体" w:cs="宋体"/>
                <w:kern w:val="0"/>
                <w:sz w:val="28"/>
                <w:szCs w:val="28"/>
              </w:rPr>
              <w:t>1</w:t>
            </w:r>
          </w:p>
        </w:tc>
        <w:tc>
          <w:tcPr>
            <w:tcW w:w="3290" w:type="dxa"/>
            <w:noWrap w:val="0"/>
            <w:vAlign w:val="center"/>
          </w:tcPr>
          <w:p w14:paraId="3D310470">
            <w:pPr>
              <w:jc w:val="center"/>
              <w:rPr>
                <w:rFonts w:hint="eastAsia" w:ascii="宋体" w:hAnsi="宋体" w:cs="宋体"/>
                <w:kern w:val="0"/>
                <w:sz w:val="28"/>
                <w:szCs w:val="28"/>
              </w:rPr>
            </w:pPr>
            <w:r>
              <w:rPr>
                <w:rFonts w:hint="eastAsia"/>
                <w:color w:val="auto"/>
                <w:sz w:val="28"/>
                <w:szCs w:val="28"/>
                <w:highlight w:val="none"/>
                <w:lang w:val="en-US" w:eastAsia="zh-CN"/>
              </w:rPr>
              <w:t>龙胜法院物业管理服务采购</w:t>
            </w:r>
          </w:p>
        </w:tc>
        <w:tc>
          <w:tcPr>
            <w:tcW w:w="1118" w:type="dxa"/>
            <w:noWrap w:val="0"/>
            <w:vAlign w:val="center"/>
          </w:tcPr>
          <w:p w14:paraId="58B789AB">
            <w:pPr>
              <w:jc w:val="center"/>
              <w:rPr>
                <w:rFonts w:hint="eastAsia" w:ascii="宋体" w:hAnsi="宋体" w:cs="宋体"/>
                <w:kern w:val="0"/>
                <w:sz w:val="28"/>
                <w:szCs w:val="28"/>
              </w:rPr>
            </w:pPr>
            <w:r>
              <w:rPr>
                <w:rFonts w:hint="eastAsia" w:ascii="宋体" w:hAnsi="宋体" w:cs="宋体"/>
                <w:kern w:val="0"/>
                <w:sz w:val="28"/>
                <w:szCs w:val="28"/>
              </w:rPr>
              <w:t>项</w:t>
            </w:r>
          </w:p>
        </w:tc>
        <w:tc>
          <w:tcPr>
            <w:tcW w:w="1125" w:type="dxa"/>
            <w:noWrap w:val="0"/>
            <w:vAlign w:val="center"/>
          </w:tcPr>
          <w:p w14:paraId="49FC49BC">
            <w:pPr>
              <w:jc w:val="center"/>
              <w:rPr>
                <w:rFonts w:hint="eastAsia" w:ascii="宋体" w:hAnsi="宋体" w:cs="宋体"/>
                <w:kern w:val="0"/>
                <w:sz w:val="28"/>
                <w:szCs w:val="28"/>
              </w:rPr>
            </w:pPr>
            <w:r>
              <w:rPr>
                <w:rFonts w:hint="eastAsia" w:ascii="宋体" w:hAnsi="宋体" w:cs="宋体"/>
                <w:kern w:val="0"/>
                <w:sz w:val="28"/>
                <w:szCs w:val="28"/>
              </w:rPr>
              <w:t>1</w:t>
            </w:r>
          </w:p>
        </w:tc>
        <w:tc>
          <w:tcPr>
            <w:tcW w:w="3512" w:type="dxa"/>
            <w:noWrap w:val="0"/>
            <w:vAlign w:val="center"/>
          </w:tcPr>
          <w:p w14:paraId="4DD5F667">
            <w:pPr>
              <w:jc w:val="center"/>
              <w:rPr>
                <w:rFonts w:hint="eastAsia" w:ascii="宋体" w:hAnsi="宋体" w:cs="宋体"/>
                <w:kern w:val="0"/>
                <w:sz w:val="28"/>
                <w:szCs w:val="28"/>
              </w:rPr>
            </w:pPr>
            <w:r>
              <w:rPr>
                <w:rFonts w:hint="eastAsia" w:ascii="宋体" w:hAnsi="宋体" w:cs="宋体"/>
                <w:kern w:val="0"/>
                <w:sz w:val="28"/>
                <w:szCs w:val="28"/>
              </w:rPr>
              <w:t>服务期限为</w:t>
            </w:r>
            <w:r>
              <w:rPr>
                <w:rFonts w:hint="eastAsia" w:ascii="宋体" w:hAnsi="宋体" w:cs="宋体"/>
                <w:kern w:val="0"/>
                <w:sz w:val="28"/>
                <w:szCs w:val="28"/>
                <w:lang w:val="en-US" w:eastAsia="zh-CN"/>
              </w:rPr>
              <w:t>12</w:t>
            </w:r>
            <w:bookmarkStart w:id="1" w:name="_GoBack"/>
            <w:bookmarkEnd w:id="1"/>
            <w:r>
              <w:rPr>
                <w:rFonts w:hint="eastAsia" w:ascii="宋体" w:hAnsi="宋体" w:cs="宋体"/>
                <w:kern w:val="0"/>
                <w:sz w:val="28"/>
                <w:szCs w:val="28"/>
              </w:rPr>
              <w:t>个月</w:t>
            </w:r>
          </w:p>
        </w:tc>
      </w:tr>
      <w:tr w14:paraId="02A9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931" w:type="dxa"/>
            <w:gridSpan w:val="2"/>
            <w:noWrap w:val="0"/>
            <w:vAlign w:val="center"/>
          </w:tcPr>
          <w:p w14:paraId="7D567376">
            <w:pPr>
              <w:rPr>
                <w:rFonts w:hint="eastAsia" w:ascii="宋体" w:hAnsi="宋体" w:cs="宋体"/>
                <w:b/>
                <w:bCs/>
                <w:sz w:val="28"/>
                <w:szCs w:val="28"/>
              </w:rPr>
            </w:pPr>
            <w:r>
              <w:rPr>
                <w:rFonts w:hint="eastAsia" w:ascii="宋体" w:hAnsi="宋体" w:cs="宋体"/>
                <w:b/>
                <w:bCs/>
                <w:sz w:val="28"/>
                <w:szCs w:val="28"/>
              </w:rPr>
              <w:t>报价(小数点保留两位）</w:t>
            </w:r>
          </w:p>
        </w:tc>
        <w:tc>
          <w:tcPr>
            <w:tcW w:w="5755" w:type="dxa"/>
            <w:gridSpan w:val="3"/>
            <w:noWrap w:val="0"/>
            <w:vAlign w:val="center"/>
          </w:tcPr>
          <w:p w14:paraId="313A574A">
            <w:pPr>
              <w:rPr>
                <w:rFonts w:hint="eastAsia" w:ascii="宋体" w:hAnsi="宋体" w:cs="宋体"/>
                <w:kern w:val="0"/>
                <w:sz w:val="28"/>
                <w:szCs w:val="28"/>
                <w:u w:val="single"/>
              </w:rPr>
            </w:pPr>
            <w:r>
              <w:rPr>
                <w:rFonts w:hint="eastAsia" w:ascii="宋体" w:hAnsi="宋体" w:cs="宋体"/>
                <w:kern w:val="0"/>
                <w:sz w:val="28"/>
                <w:szCs w:val="28"/>
              </w:rPr>
              <w:t>小写：￥</w:t>
            </w:r>
            <w:r>
              <w:rPr>
                <w:rFonts w:hint="eastAsia" w:ascii="宋体" w:hAnsi="宋体" w:cs="宋体"/>
                <w:kern w:val="0"/>
                <w:sz w:val="28"/>
                <w:szCs w:val="28"/>
                <w:u w:val="single"/>
              </w:rPr>
              <w:t xml:space="preserve">                  </w:t>
            </w:r>
          </w:p>
          <w:p w14:paraId="336E65B8">
            <w:pPr>
              <w:rPr>
                <w:rFonts w:hint="eastAsia" w:ascii="宋体" w:hAnsi="宋体" w:cs="宋体"/>
                <w:kern w:val="0"/>
                <w:sz w:val="28"/>
                <w:szCs w:val="28"/>
                <w:u w:val="single"/>
              </w:rPr>
            </w:pPr>
            <w:r>
              <w:rPr>
                <w:rFonts w:hint="eastAsia" w:ascii="宋体" w:hAnsi="宋体" w:cs="宋体"/>
                <w:kern w:val="0"/>
                <w:sz w:val="28"/>
                <w:szCs w:val="28"/>
              </w:rPr>
              <w:t>人民币大写：</w:t>
            </w:r>
            <w:r>
              <w:rPr>
                <w:rFonts w:hint="eastAsia" w:ascii="宋体" w:hAnsi="宋体" w:cs="宋体"/>
                <w:kern w:val="0"/>
                <w:sz w:val="28"/>
                <w:szCs w:val="28"/>
                <w:u w:val="single"/>
              </w:rPr>
              <w:t xml:space="preserve">                </w:t>
            </w:r>
          </w:p>
        </w:tc>
      </w:tr>
      <w:tr w14:paraId="3ED6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jc w:val="center"/>
        </w:trPr>
        <w:tc>
          <w:tcPr>
            <w:tcW w:w="9686" w:type="dxa"/>
            <w:gridSpan w:val="5"/>
            <w:noWrap w:val="0"/>
            <w:vAlign w:val="top"/>
          </w:tcPr>
          <w:p w14:paraId="037FAD72">
            <w:pPr>
              <w:spacing w:line="400" w:lineRule="exact"/>
              <w:jc w:val="left"/>
              <w:rPr>
                <w:rFonts w:hint="eastAsia" w:ascii="宋体" w:hAnsi="宋体" w:cs="宋体"/>
                <w:kern w:val="0"/>
                <w:sz w:val="28"/>
                <w:szCs w:val="28"/>
              </w:rPr>
            </w:pPr>
            <w:r>
              <w:rPr>
                <w:rFonts w:hint="eastAsia" w:ascii="宋体" w:hAnsi="宋体" w:cs="宋体"/>
                <w:kern w:val="0"/>
                <w:sz w:val="28"/>
                <w:szCs w:val="28"/>
              </w:rPr>
              <w:t>说明：</w:t>
            </w:r>
          </w:p>
          <w:p w14:paraId="077F8F35">
            <w:pPr>
              <w:numPr>
                <w:ilvl w:val="0"/>
                <w:numId w:val="3"/>
              </w:numPr>
              <w:spacing w:line="400" w:lineRule="exact"/>
              <w:jc w:val="left"/>
              <w:rPr>
                <w:rFonts w:hint="eastAsia" w:ascii="宋体" w:hAnsi="宋体" w:cs="宋体"/>
                <w:kern w:val="0"/>
                <w:sz w:val="28"/>
              </w:rPr>
            </w:pPr>
            <w:r>
              <w:rPr>
                <w:rFonts w:hint="eastAsia" w:ascii="宋体" w:hAnsi="宋体" w:cs="宋体"/>
                <w:kern w:val="0"/>
                <w:sz w:val="28"/>
              </w:rPr>
              <w:t>所有报价均以人民币为货币单位。</w:t>
            </w:r>
          </w:p>
          <w:p w14:paraId="0348C75B">
            <w:pPr>
              <w:spacing w:line="400" w:lineRule="exact"/>
              <w:rPr>
                <w:rFonts w:hint="eastAsia" w:ascii="宋体" w:hAnsi="宋体" w:cs="宋体"/>
                <w:b/>
                <w:bCs/>
                <w:kern w:val="0"/>
                <w:sz w:val="28"/>
              </w:rPr>
            </w:pPr>
            <w:r>
              <w:rPr>
                <w:rFonts w:hint="eastAsia" w:ascii="宋体" w:hAnsi="宋体" w:cs="宋体"/>
                <w:kern w:val="0"/>
                <w:sz w:val="28"/>
              </w:rPr>
              <w:t>2.报价按照开标一览表格式要求填报。报价方的报价</w:t>
            </w:r>
            <w:r>
              <w:rPr>
                <w:rFonts w:hint="eastAsia" w:ascii="宋体" w:hAnsi="宋体" w:cs="宋体"/>
                <w:kern w:val="0"/>
                <w:sz w:val="28"/>
                <w:lang w:val="zh-CN"/>
              </w:rPr>
              <w:t>应综合考虑员工薪资、社保、公司管理服务费、税金等</w:t>
            </w:r>
            <w:r>
              <w:rPr>
                <w:rFonts w:hint="eastAsia" w:ascii="宋体" w:hAnsi="宋体" w:cs="宋体"/>
                <w:kern w:val="0"/>
                <w:sz w:val="28"/>
              </w:rPr>
              <w:t>。</w:t>
            </w:r>
            <w:r>
              <w:rPr>
                <w:rFonts w:hint="eastAsia" w:ascii="宋体" w:hAnsi="宋体" w:cs="宋体"/>
                <w:b/>
                <w:bCs/>
                <w:kern w:val="0"/>
                <w:sz w:val="28"/>
              </w:rPr>
              <w:t>报价超过采购预算金额，视为无效</w:t>
            </w:r>
            <w:r>
              <w:rPr>
                <w:rFonts w:hint="eastAsia" w:ascii="宋体" w:hAnsi="宋体" w:cs="宋体"/>
                <w:b/>
                <w:bCs/>
                <w:kern w:val="0"/>
                <w:sz w:val="28"/>
                <w:lang w:eastAsia="zh-CN"/>
              </w:rPr>
              <w:t>报价</w:t>
            </w:r>
            <w:r>
              <w:rPr>
                <w:rFonts w:hint="eastAsia" w:ascii="宋体" w:hAnsi="宋体" w:cs="宋体"/>
                <w:b/>
                <w:bCs/>
                <w:kern w:val="0"/>
                <w:sz w:val="28"/>
                <w:szCs w:val="28"/>
              </w:rPr>
              <w:t>。</w:t>
            </w:r>
          </w:p>
          <w:p w14:paraId="2938AAD4">
            <w:pPr>
              <w:spacing w:line="400" w:lineRule="exact"/>
              <w:jc w:val="left"/>
              <w:rPr>
                <w:rFonts w:hint="default" w:ascii="宋体" w:hAnsi="宋体" w:cs="宋体" w:eastAsiaTheme="minorEastAsia"/>
                <w:kern w:val="0"/>
                <w:sz w:val="28"/>
                <w:highlight w:val="yellow"/>
                <w:lang w:val="en-US" w:eastAsia="zh-CN"/>
              </w:rPr>
            </w:pPr>
            <w:r>
              <w:rPr>
                <w:rFonts w:hint="eastAsia" w:ascii="宋体" w:hAnsi="宋体" w:cs="宋体"/>
                <w:kern w:val="0"/>
                <w:sz w:val="28"/>
              </w:rPr>
              <w:t>3.报价方应依据招标人提供的资料及有关数据、要求、现场考察、自身实力，结合市场价格并考虑风险因素进行综合报价。</w:t>
            </w:r>
            <w:r>
              <w:rPr>
                <w:rFonts w:hint="eastAsia" w:ascii="宋体" w:hAnsi="宋体" w:cs="宋体"/>
                <w:kern w:val="0"/>
                <w:sz w:val="28"/>
                <w:lang w:eastAsia="zh-CN"/>
              </w:rPr>
              <w:t>（</w:t>
            </w:r>
            <w:r>
              <w:rPr>
                <w:rFonts w:hint="eastAsia" w:ascii="宋体" w:hAnsi="宋体" w:cs="宋体"/>
                <w:kern w:val="0"/>
                <w:sz w:val="28"/>
                <w:lang w:val="en-US" w:eastAsia="zh-CN"/>
              </w:rPr>
              <w:t>请附附件做报价说明）</w:t>
            </w:r>
          </w:p>
        </w:tc>
      </w:tr>
    </w:tbl>
    <w:p w14:paraId="34BBB8F3">
      <w:pPr>
        <w:jc w:val="center"/>
        <w:rPr>
          <w:rFonts w:hint="eastAsia" w:ascii="宋体" w:hAnsi="宋体" w:cs="宋体"/>
          <w:kern w:val="0"/>
          <w:sz w:val="32"/>
          <w:szCs w:val="32"/>
        </w:rPr>
      </w:pPr>
    </w:p>
    <w:p w14:paraId="68A220ED">
      <w:pPr>
        <w:jc w:val="center"/>
        <w:rPr>
          <w:rFonts w:hint="eastAsia" w:ascii="宋体" w:hAnsi="宋体" w:cs="宋体"/>
          <w:kern w:val="0"/>
          <w:sz w:val="32"/>
          <w:szCs w:val="32"/>
        </w:rPr>
      </w:pPr>
      <w:r>
        <w:rPr>
          <w:rFonts w:hint="eastAsia" w:ascii="宋体" w:hAnsi="宋体" w:cs="宋体"/>
          <w:kern w:val="0"/>
          <w:sz w:val="32"/>
          <w:szCs w:val="32"/>
        </w:rPr>
        <w:t xml:space="preserve">报价方全称：（盖章）                                                  </w:t>
      </w:r>
    </w:p>
    <w:p w14:paraId="03EA29CA">
      <w:pPr>
        <w:jc w:val="center"/>
        <w:rPr>
          <w:rFonts w:hint="eastAsia" w:ascii="宋体" w:hAnsi="宋体" w:cs="宋体"/>
          <w:kern w:val="0"/>
          <w:sz w:val="32"/>
          <w:szCs w:val="32"/>
        </w:rPr>
      </w:pPr>
      <w:r>
        <w:rPr>
          <w:rFonts w:hint="eastAsia" w:ascii="宋体" w:hAnsi="宋体" w:cs="宋体"/>
          <w:kern w:val="0"/>
          <w:sz w:val="32"/>
          <w:szCs w:val="32"/>
          <w:lang w:val="en-US" w:eastAsia="zh-CN"/>
        </w:rPr>
        <w:t xml:space="preserve">    </w:t>
      </w:r>
    </w:p>
    <w:p w14:paraId="4201591D">
      <w:pPr>
        <w:jc w:val="center"/>
        <w:rPr>
          <w:rFonts w:hint="eastAsia" w:ascii="宋体" w:hAnsi="宋体" w:cs="宋体"/>
          <w:kern w:val="0"/>
          <w:sz w:val="32"/>
          <w:szCs w:val="32"/>
        </w:rPr>
        <w:sectPr>
          <w:pgSz w:w="11906" w:h="16838"/>
          <w:pgMar w:top="1440" w:right="1800" w:bottom="1440" w:left="1800" w:header="851" w:footer="992" w:gutter="0"/>
          <w:cols w:space="425" w:num="1"/>
          <w:docGrid w:type="lines" w:linePitch="312" w:charSpace="0"/>
        </w:sectPr>
      </w:pPr>
      <w:r>
        <w:rPr>
          <w:rFonts w:hint="eastAsia" w:ascii="宋体" w:hAnsi="宋体" w:cs="宋体"/>
          <w:kern w:val="0"/>
          <w:sz w:val="32"/>
          <w:szCs w:val="32"/>
          <w:lang w:val="en-US" w:eastAsia="zh-CN"/>
        </w:rPr>
        <w:t xml:space="preserve">                       </w:t>
      </w:r>
      <w:r>
        <w:rPr>
          <w:rFonts w:hint="eastAsia" w:ascii="宋体" w:hAnsi="宋体" w:cs="宋体"/>
          <w:kern w:val="0"/>
          <w:sz w:val="32"/>
          <w:szCs w:val="32"/>
        </w:rPr>
        <w:t>年  月  日</w:t>
      </w:r>
    </w:p>
    <w:p w14:paraId="6182AB4F">
      <w:pPr>
        <w:spacing w:line="560" w:lineRule="exact"/>
        <w:jc w:val="left"/>
        <w:rPr>
          <w:rFonts w:hint="eastAsia" w:ascii="宋体" w:hAnsi="宋体" w:cs="宋体"/>
          <w:kern w:val="0"/>
          <w:sz w:val="32"/>
          <w:szCs w:val="32"/>
          <w:lang w:val="en-US" w:eastAsia="zh-CN"/>
        </w:rPr>
      </w:pPr>
      <w:bookmarkStart w:id="0" w:name="_Toc285612608"/>
      <w:r>
        <w:rPr>
          <w:rFonts w:hint="eastAsia" w:ascii="宋体" w:hAnsi="宋体" w:cs="宋体"/>
          <w:kern w:val="0"/>
          <w:sz w:val="32"/>
          <w:szCs w:val="32"/>
          <w:lang w:val="en-US" w:eastAsia="zh-CN"/>
        </w:rPr>
        <w:t xml:space="preserve">附件2 </w:t>
      </w:r>
    </w:p>
    <w:p w14:paraId="3ED177BE">
      <w:pPr>
        <w:spacing w:line="560" w:lineRule="exact"/>
        <w:jc w:val="center"/>
        <w:rPr>
          <w:rFonts w:hint="eastAsia" w:ascii="宋体" w:hAnsi="宋体" w:cs="宋体"/>
          <w:kern w:val="0"/>
          <w:sz w:val="44"/>
          <w:szCs w:val="44"/>
        </w:rPr>
      </w:pPr>
    </w:p>
    <w:p w14:paraId="1B7C25F9">
      <w:pPr>
        <w:spacing w:line="560" w:lineRule="exact"/>
        <w:jc w:val="center"/>
        <w:rPr>
          <w:rFonts w:hint="eastAsia" w:ascii="宋体" w:hAnsi="宋体" w:cs="宋体"/>
          <w:kern w:val="0"/>
          <w:sz w:val="44"/>
          <w:szCs w:val="44"/>
        </w:rPr>
      </w:pPr>
    </w:p>
    <w:p w14:paraId="6797D85D">
      <w:pPr>
        <w:spacing w:line="560" w:lineRule="exact"/>
        <w:jc w:val="center"/>
        <w:rPr>
          <w:rFonts w:hint="eastAsia" w:ascii="宋体" w:hAnsi="宋体" w:cs="宋体"/>
          <w:kern w:val="0"/>
          <w:sz w:val="44"/>
          <w:szCs w:val="44"/>
        </w:rPr>
      </w:pPr>
      <w:r>
        <w:rPr>
          <w:rFonts w:hint="eastAsia" w:ascii="宋体" w:hAnsi="宋体" w:cs="宋体"/>
          <w:kern w:val="0"/>
          <w:sz w:val="44"/>
          <w:szCs w:val="44"/>
        </w:rPr>
        <w:t>项目实施方案</w:t>
      </w:r>
      <w:bookmarkEnd w:id="0"/>
    </w:p>
    <w:p w14:paraId="4766FCC9">
      <w:pPr>
        <w:ind w:firstLine="560" w:firstLineChars="200"/>
        <w:rPr>
          <w:rFonts w:hint="eastAsia" w:ascii="宋体" w:hAnsi="宋体" w:cs="宋体"/>
          <w:kern w:val="0"/>
          <w:sz w:val="28"/>
          <w:szCs w:val="28"/>
          <w:lang w:val="zh-CN"/>
        </w:rPr>
      </w:pPr>
    </w:p>
    <w:p w14:paraId="656CB59C">
      <w:pPr>
        <w:ind w:firstLine="640" w:firstLineChars="200"/>
        <w:rPr>
          <w:rFonts w:hint="eastAsia" w:ascii="宋体" w:hAnsi="宋体" w:cs="宋体"/>
          <w:kern w:val="0"/>
          <w:sz w:val="32"/>
          <w:szCs w:val="32"/>
          <w:lang w:val="zh-CN"/>
        </w:rPr>
      </w:pPr>
      <w:r>
        <w:rPr>
          <w:rFonts w:hint="eastAsia" w:ascii="宋体" w:hAnsi="宋体" w:cs="宋体"/>
          <w:kern w:val="0"/>
          <w:sz w:val="32"/>
          <w:szCs w:val="32"/>
          <w:lang w:val="zh-CN"/>
        </w:rPr>
        <w:t>（由</w:t>
      </w:r>
      <w:r>
        <w:rPr>
          <w:rFonts w:hint="eastAsia" w:ascii="宋体" w:hAnsi="宋体" w:cs="宋体"/>
          <w:snapToGrid w:val="0"/>
          <w:kern w:val="0"/>
          <w:sz w:val="32"/>
          <w:szCs w:val="32"/>
          <w:lang w:val="zh-CN"/>
        </w:rPr>
        <w:t>报价方根据</w:t>
      </w:r>
      <w:r>
        <w:rPr>
          <w:rFonts w:hint="eastAsia" w:ascii="宋体" w:hAnsi="宋体" w:cs="宋体"/>
          <w:snapToGrid w:val="0"/>
          <w:kern w:val="0"/>
          <w:sz w:val="32"/>
          <w:szCs w:val="32"/>
          <w:lang w:val="en-US" w:eastAsia="zh-CN"/>
        </w:rPr>
        <w:t>询价文件</w:t>
      </w:r>
      <w:r>
        <w:rPr>
          <w:rFonts w:hint="eastAsia" w:ascii="宋体" w:hAnsi="宋体" w:cs="宋体"/>
          <w:kern w:val="0"/>
          <w:sz w:val="32"/>
          <w:szCs w:val="32"/>
          <w:lang w:val="zh-CN"/>
        </w:rPr>
        <w:t>自行拟制技术方案）</w:t>
      </w:r>
    </w:p>
    <w:p w14:paraId="5C25D2B4">
      <w:pPr>
        <w:autoSpaceDE w:val="0"/>
        <w:autoSpaceDN w:val="0"/>
        <w:adjustRightInd w:val="0"/>
        <w:ind w:firstLine="403" w:firstLineChars="168"/>
        <w:rPr>
          <w:rFonts w:hint="eastAsia" w:ascii="宋体" w:hAnsi="宋体" w:cs="宋体"/>
          <w:kern w:val="0"/>
          <w:sz w:val="24"/>
          <w:szCs w:val="24"/>
          <w:lang w:val="zh-CN"/>
        </w:rPr>
      </w:pPr>
    </w:p>
    <w:p w14:paraId="3E154611">
      <w:pPr>
        <w:autoSpaceDE w:val="0"/>
        <w:autoSpaceDN w:val="0"/>
        <w:adjustRightInd w:val="0"/>
        <w:ind w:firstLine="403" w:firstLineChars="168"/>
        <w:rPr>
          <w:rFonts w:hint="eastAsia" w:ascii="宋体" w:hAnsi="宋体" w:cs="宋体"/>
          <w:kern w:val="0"/>
          <w:sz w:val="24"/>
          <w:szCs w:val="24"/>
          <w:lang w:val="zh-CN"/>
        </w:rPr>
      </w:pPr>
    </w:p>
    <w:p w14:paraId="19392FF1">
      <w:pPr>
        <w:autoSpaceDE w:val="0"/>
        <w:autoSpaceDN w:val="0"/>
        <w:adjustRightInd w:val="0"/>
        <w:ind w:firstLine="403" w:firstLineChars="168"/>
        <w:rPr>
          <w:rFonts w:hint="eastAsia" w:ascii="宋体" w:hAnsi="宋体" w:cs="宋体"/>
          <w:kern w:val="0"/>
          <w:sz w:val="24"/>
          <w:szCs w:val="24"/>
          <w:lang w:val="zh-CN"/>
        </w:rPr>
      </w:pPr>
    </w:p>
    <w:p w14:paraId="62D70919">
      <w:pPr>
        <w:autoSpaceDE w:val="0"/>
        <w:autoSpaceDN w:val="0"/>
        <w:adjustRightInd w:val="0"/>
        <w:ind w:firstLine="403" w:firstLineChars="168"/>
        <w:rPr>
          <w:rFonts w:hint="eastAsia" w:ascii="宋体" w:hAnsi="宋体" w:cs="宋体"/>
          <w:kern w:val="0"/>
          <w:sz w:val="24"/>
          <w:szCs w:val="24"/>
          <w:lang w:val="zh-CN"/>
        </w:rPr>
      </w:pPr>
    </w:p>
    <w:p w14:paraId="38C7716E">
      <w:pPr>
        <w:autoSpaceDE w:val="0"/>
        <w:autoSpaceDN w:val="0"/>
        <w:adjustRightInd w:val="0"/>
        <w:ind w:firstLine="403" w:firstLineChars="168"/>
        <w:rPr>
          <w:rFonts w:hint="eastAsia" w:ascii="宋体" w:hAnsi="宋体" w:cs="宋体"/>
          <w:kern w:val="0"/>
          <w:sz w:val="24"/>
          <w:szCs w:val="24"/>
          <w:lang w:val="zh-CN"/>
        </w:rPr>
      </w:pPr>
    </w:p>
    <w:p w14:paraId="594E36AA">
      <w:pPr>
        <w:autoSpaceDE w:val="0"/>
        <w:autoSpaceDN w:val="0"/>
        <w:adjustRightInd w:val="0"/>
        <w:ind w:firstLine="403" w:firstLineChars="168"/>
        <w:rPr>
          <w:rFonts w:hint="eastAsia" w:ascii="宋体" w:hAnsi="宋体" w:cs="宋体"/>
          <w:kern w:val="0"/>
          <w:sz w:val="24"/>
          <w:szCs w:val="24"/>
          <w:lang w:val="zh-CN"/>
        </w:rPr>
      </w:pPr>
    </w:p>
    <w:p w14:paraId="47C4D1CE">
      <w:pPr>
        <w:autoSpaceDE w:val="0"/>
        <w:autoSpaceDN w:val="0"/>
        <w:adjustRightInd w:val="0"/>
        <w:ind w:firstLine="403" w:firstLineChars="168"/>
        <w:rPr>
          <w:rFonts w:hint="eastAsia" w:ascii="宋体" w:hAnsi="宋体" w:cs="宋体"/>
          <w:kern w:val="0"/>
          <w:sz w:val="24"/>
          <w:szCs w:val="24"/>
          <w:lang w:val="zh-CN"/>
        </w:rPr>
      </w:pPr>
    </w:p>
    <w:p w14:paraId="6A5429C6">
      <w:pPr>
        <w:autoSpaceDE w:val="0"/>
        <w:autoSpaceDN w:val="0"/>
        <w:adjustRightInd w:val="0"/>
        <w:ind w:firstLine="403" w:firstLineChars="168"/>
        <w:rPr>
          <w:rFonts w:hint="eastAsia" w:ascii="宋体" w:hAnsi="宋体" w:cs="宋体"/>
          <w:kern w:val="0"/>
          <w:sz w:val="24"/>
          <w:szCs w:val="24"/>
          <w:lang w:val="zh-CN"/>
        </w:rPr>
      </w:pPr>
    </w:p>
    <w:p w14:paraId="179C1D3A">
      <w:pPr>
        <w:autoSpaceDE w:val="0"/>
        <w:autoSpaceDN w:val="0"/>
        <w:adjustRightInd w:val="0"/>
        <w:ind w:firstLine="403" w:firstLineChars="168"/>
        <w:rPr>
          <w:rFonts w:hint="eastAsia" w:ascii="宋体" w:hAnsi="宋体" w:cs="宋体"/>
          <w:kern w:val="0"/>
          <w:sz w:val="24"/>
          <w:szCs w:val="24"/>
          <w:lang w:val="zh-CN"/>
        </w:rPr>
      </w:pPr>
    </w:p>
    <w:p w14:paraId="3EBA3480">
      <w:pPr>
        <w:autoSpaceDE w:val="0"/>
        <w:autoSpaceDN w:val="0"/>
        <w:adjustRightInd w:val="0"/>
        <w:ind w:firstLine="403" w:firstLineChars="168"/>
        <w:rPr>
          <w:rFonts w:hint="eastAsia" w:ascii="宋体" w:hAnsi="宋体" w:cs="宋体"/>
          <w:kern w:val="0"/>
          <w:sz w:val="24"/>
          <w:szCs w:val="24"/>
          <w:lang w:val="zh-CN"/>
        </w:rPr>
      </w:pPr>
    </w:p>
    <w:p w14:paraId="4140E1D4">
      <w:pPr>
        <w:spacing w:line="360" w:lineRule="auto"/>
        <w:ind w:firstLine="3200" w:firstLineChars="1000"/>
        <w:rPr>
          <w:rFonts w:hint="eastAsia" w:ascii="宋体" w:hAnsi="宋体" w:cs="宋体"/>
          <w:kern w:val="0"/>
          <w:sz w:val="32"/>
          <w:szCs w:val="32"/>
          <w:lang w:val="zh-CN"/>
        </w:rPr>
      </w:pPr>
      <w:r>
        <w:rPr>
          <w:rFonts w:hint="eastAsia" w:ascii="宋体" w:hAnsi="宋体" w:cs="宋体"/>
          <w:kern w:val="0"/>
          <w:sz w:val="32"/>
          <w:szCs w:val="32"/>
          <w:lang w:val="zh-CN"/>
        </w:rPr>
        <w:t>报价方全称：（盖章）</w:t>
      </w:r>
    </w:p>
    <w:p w14:paraId="65533D2E">
      <w:pPr>
        <w:spacing w:line="360" w:lineRule="auto"/>
        <w:ind w:firstLine="3200" w:firstLineChars="1000"/>
        <w:rPr>
          <w:rFonts w:hint="eastAsia" w:ascii="宋体" w:hAnsi="宋体" w:cs="宋体"/>
          <w:kern w:val="0"/>
          <w:sz w:val="32"/>
          <w:szCs w:val="32"/>
        </w:rPr>
      </w:pPr>
      <w:r>
        <w:rPr>
          <w:rFonts w:hint="eastAsia" w:ascii="宋体" w:hAnsi="宋体" w:cs="宋体"/>
          <w:kern w:val="0"/>
          <w:sz w:val="32"/>
          <w:szCs w:val="32"/>
        </w:rPr>
        <w:t xml:space="preserve"> </w:t>
      </w:r>
    </w:p>
    <w:p w14:paraId="2A579341">
      <w:pPr>
        <w:spacing w:line="360" w:lineRule="auto"/>
        <w:ind w:firstLine="4800" w:firstLineChars="1500"/>
        <w:rPr>
          <w:rFonts w:hint="eastAsia" w:ascii="宋体" w:hAnsi="宋体" w:cs="宋体"/>
          <w:kern w:val="0"/>
          <w:sz w:val="32"/>
          <w:szCs w:val="32"/>
          <w:lang w:val="zh-CN"/>
        </w:rPr>
      </w:pPr>
      <w:r>
        <w:rPr>
          <w:rFonts w:hint="eastAsia" w:ascii="宋体" w:hAnsi="宋体" w:cs="宋体"/>
          <w:kern w:val="0"/>
          <w:sz w:val="32"/>
          <w:szCs w:val="32"/>
          <w:lang w:val="zh-CN"/>
        </w:rPr>
        <w:t>年  月  日</w:t>
      </w:r>
    </w:p>
    <w:p w14:paraId="02986F2B">
      <w:pPr>
        <w:rPr>
          <w:rFonts w:hint="eastAsia" w:ascii="宋体" w:hAnsi="宋体" w:cs="宋体"/>
          <w:kern w:val="0"/>
          <w:sz w:val="28"/>
          <w:szCs w:val="28"/>
        </w:rPr>
      </w:pPr>
    </w:p>
    <w:p w14:paraId="6AC878E7">
      <w:pPr>
        <w:pStyle w:val="11"/>
        <w:rPr>
          <w:rFonts w:hint="eastAsia"/>
        </w:rPr>
        <w:sectPr>
          <w:pgSz w:w="11906" w:h="16838"/>
          <w:pgMar w:top="1440" w:right="1800" w:bottom="1440" w:left="1800" w:header="851" w:footer="992" w:gutter="0"/>
          <w:cols w:space="425" w:num="1"/>
          <w:docGrid w:type="lines" w:linePitch="312" w:charSpace="0"/>
        </w:sectPr>
      </w:pPr>
    </w:p>
    <w:p w14:paraId="74BD4101">
      <w:pPr>
        <w:spacing w:line="560" w:lineRule="exact"/>
        <w:jc w:val="left"/>
        <w:rPr>
          <w:rFonts w:hint="default" w:ascii="宋体" w:hAnsi="宋体" w:cs="宋体"/>
          <w:kern w:val="0"/>
          <w:sz w:val="32"/>
          <w:szCs w:val="32"/>
          <w:lang w:val="en-US" w:eastAsia="zh-CN"/>
        </w:rPr>
      </w:pPr>
      <w:r>
        <w:rPr>
          <w:rFonts w:hint="eastAsia" w:ascii="宋体" w:hAnsi="宋体" w:cs="宋体"/>
          <w:kern w:val="0"/>
          <w:sz w:val="32"/>
          <w:szCs w:val="32"/>
          <w:lang w:val="en-US" w:eastAsia="zh-CN"/>
        </w:rPr>
        <w:t xml:space="preserve">附件3 </w:t>
      </w:r>
    </w:p>
    <w:p w14:paraId="289C31F9">
      <w:pPr>
        <w:jc w:val="center"/>
        <w:rPr>
          <w:rFonts w:hint="eastAsia" w:ascii="宋体" w:hAnsi="宋体" w:cs="宋体"/>
          <w:snapToGrid w:val="0"/>
          <w:kern w:val="0"/>
          <w:sz w:val="44"/>
          <w:szCs w:val="44"/>
        </w:rPr>
      </w:pPr>
    </w:p>
    <w:p w14:paraId="0ACA9B55">
      <w:pPr>
        <w:jc w:val="center"/>
        <w:rPr>
          <w:rFonts w:hint="eastAsia" w:ascii="宋体" w:hAnsi="宋体" w:cs="宋体"/>
          <w:snapToGrid w:val="0"/>
          <w:kern w:val="0"/>
          <w:sz w:val="44"/>
          <w:szCs w:val="44"/>
        </w:rPr>
      </w:pPr>
      <w:r>
        <w:rPr>
          <w:rFonts w:hint="eastAsia" w:ascii="宋体" w:hAnsi="宋体" w:cs="宋体"/>
          <w:snapToGrid w:val="0"/>
          <w:kern w:val="0"/>
          <w:sz w:val="44"/>
          <w:szCs w:val="44"/>
        </w:rPr>
        <w:t>项目实施人员一览表</w:t>
      </w:r>
    </w:p>
    <w:p w14:paraId="49F5DEFF">
      <w:pPr>
        <w:ind w:firstLine="640" w:firstLineChars="200"/>
        <w:rPr>
          <w:rFonts w:hint="default" w:ascii="宋体" w:hAnsi="宋体" w:cs="宋体"/>
          <w:kern w:val="0"/>
          <w:sz w:val="32"/>
          <w:szCs w:val="32"/>
          <w:lang w:val="en-US" w:eastAsia="zh-CN"/>
        </w:rPr>
      </w:pPr>
      <w:r>
        <w:rPr>
          <w:rFonts w:hint="eastAsia" w:ascii="宋体" w:hAnsi="宋体" w:cs="宋体"/>
          <w:kern w:val="0"/>
          <w:sz w:val="32"/>
          <w:szCs w:val="32"/>
          <w:lang w:val="zh-CN" w:eastAsia="zh-CN"/>
        </w:rPr>
        <w:t>（</w:t>
      </w:r>
      <w:r>
        <w:rPr>
          <w:rFonts w:hint="eastAsia" w:ascii="宋体" w:hAnsi="宋体" w:cs="宋体"/>
          <w:kern w:val="0"/>
          <w:sz w:val="32"/>
          <w:szCs w:val="32"/>
          <w:lang w:val="en-US" w:eastAsia="zh-CN"/>
        </w:rPr>
        <w:t>格式自拟：要求投入人员满足项目运行需求）</w:t>
      </w:r>
    </w:p>
    <w:p w14:paraId="5F5E0FEE">
      <w:pPr>
        <w:pStyle w:val="2"/>
        <w:rPr>
          <w:rFonts w:hint="eastAsia" w:ascii="宋体" w:hAnsi="宋体" w:cs="宋体"/>
          <w:snapToGrid w:val="0"/>
          <w:kern w:val="0"/>
          <w:sz w:val="44"/>
          <w:szCs w:val="44"/>
        </w:rPr>
      </w:pPr>
    </w:p>
    <w:p w14:paraId="0C0210A9">
      <w:pPr>
        <w:pStyle w:val="2"/>
        <w:rPr>
          <w:rFonts w:hint="eastAsia" w:ascii="宋体" w:hAnsi="宋体" w:cs="宋体"/>
          <w:snapToGrid w:val="0"/>
          <w:kern w:val="0"/>
          <w:sz w:val="44"/>
          <w:szCs w:val="44"/>
        </w:rPr>
      </w:pPr>
    </w:p>
    <w:p w14:paraId="5E6A098A">
      <w:pPr>
        <w:spacing w:line="360" w:lineRule="auto"/>
        <w:ind w:firstLine="3200" w:firstLineChars="1000"/>
        <w:rPr>
          <w:rFonts w:hint="eastAsia" w:ascii="宋体" w:hAnsi="宋体" w:cs="宋体"/>
          <w:kern w:val="0"/>
          <w:sz w:val="32"/>
          <w:szCs w:val="32"/>
          <w:lang w:val="zh-CN"/>
        </w:rPr>
      </w:pPr>
      <w:r>
        <w:rPr>
          <w:rFonts w:hint="eastAsia" w:ascii="宋体" w:hAnsi="宋体" w:cs="宋体"/>
          <w:kern w:val="0"/>
          <w:sz w:val="32"/>
          <w:szCs w:val="32"/>
          <w:lang w:val="zh-CN"/>
        </w:rPr>
        <w:t>报价方全称：（盖章）</w:t>
      </w:r>
    </w:p>
    <w:p w14:paraId="2B72685A">
      <w:pPr>
        <w:spacing w:line="360" w:lineRule="auto"/>
        <w:ind w:firstLine="3200" w:firstLineChars="1000"/>
        <w:rPr>
          <w:rFonts w:hint="eastAsia" w:ascii="宋体" w:hAnsi="宋体" w:cs="宋体"/>
          <w:kern w:val="0"/>
          <w:sz w:val="32"/>
          <w:szCs w:val="32"/>
        </w:rPr>
      </w:pPr>
      <w:r>
        <w:rPr>
          <w:rFonts w:hint="eastAsia" w:ascii="宋体" w:hAnsi="宋体" w:cs="宋体"/>
          <w:kern w:val="0"/>
          <w:sz w:val="32"/>
          <w:szCs w:val="32"/>
        </w:rPr>
        <w:t xml:space="preserve"> </w:t>
      </w:r>
    </w:p>
    <w:p w14:paraId="31A82DDD">
      <w:pPr>
        <w:spacing w:line="360" w:lineRule="auto"/>
        <w:ind w:firstLine="4800" w:firstLineChars="1500"/>
        <w:rPr>
          <w:rFonts w:hint="eastAsia" w:ascii="宋体" w:hAnsi="宋体" w:cs="宋体"/>
          <w:snapToGrid w:val="0"/>
          <w:kern w:val="0"/>
          <w:sz w:val="44"/>
          <w:szCs w:val="44"/>
        </w:rPr>
        <w:sectPr>
          <w:pgSz w:w="11906" w:h="16838"/>
          <w:pgMar w:top="1440" w:right="1800" w:bottom="1440" w:left="1800" w:header="851" w:footer="992" w:gutter="0"/>
          <w:cols w:space="425" w:num="1"/>
          <w:docGrid w:type="lines" w:linePitch="312" w:charSpace="0"/>
        </w:sectPr>
      </w:pPr>
      <w:r>
        <w:rPr>
          <w:rFonts w:hint="eastAsia" w:ascii="宋体" w:hAnsi="宋体" w:cs="宋体"/>
          <w:kern w:val="0"/>
          <w:sz w:val="32"/>
          <w:szCs w:val="32"/>
          <w:lang w:val="zh-CN"/>
        </w:rPr>
        <w:t>年  月  日</w:t>
      </w:r>
    </w:p>
    <w:p w14:paraId="2655BF4B">
      <w:pPr>
        <w:jc w:val="both"/>
        <w:rPr>
          <w:rFonts w:hint="eastAsia" w:ascii="宋体" w:hAnsi="宋体" w:cs="宋体"/>
          <w:kern w:val="0"/>
          <w:sz w:val="32"/>
          <w:szCs w:val="32"/>
          <w:lang w:val="en-US" w:eastAsia="zh-CN"/>
        </w:rPr>
      </w:pPr>
      <w:r>
        <w:rPr>
          <w:rFonts w:hint="eastAsia" w:ascii="宋体" w:hAnsi="宋体" w:cs="宋体"/>
          <w:kern w:val="0"/>
          <w:sz w:val="32"/>
          <w:szCs w:val="32"/>
          <w:lang w:val="en-US" w:eastAsia="zh-CN"/>
        </w:rPr>
        <w:t>附件4</w:t>
      </w:r>
    </w:p>
    <w:p w14:paraId="5111C583">
      <w:pPr>
        <w:jc w:val="both"/>
        <w:rPr>
          <w:rFonts w:hint="eastAsia" w:ascii="宋体" w:hAnsi="宋体" w:cs="宋体"/>
          <w:snapToGrid w:val="0"/>
          <w:kern w:val="0"/>
          <w:sz w:val="44"/>
          <w:szCs w:val="44"/>
        </w:rPr>
      </w:pPr>
      <w:r>
        <w:rPr>
          <w:rFonts w:hint="eastAsia" w:ascii="宋体" w:hAnsi="宋体" w:cs="宋体"/>
          <w:snapToGrid w:val="0"/>
          <w:kern w:val="0"/>
          <w:sz w:val="44"/>
          <w:szCs w:val="44"/>
        </w:rPr>
        <w:t>参加本次采购活动前3年内在经营活动中没有重大违法记录的书面声明</w:t>
      </w:r>
    </w:p>
    <w:p w14:paraId="25A90016">
      <w:pPr>
        <w:spacing w:line="560" w:lineRule="exact"/>
        <w:rPr>
          <w:rFonts w:hint="eastAsia" w:ascii="宋体" w:hAnsi="宋体" w:cs="宋体"/>
          <w:b/>
          <w:sz w:val="28"/>
          <w:szCs w:val="28"/>
        </w:rPr>
      </w:pPr>
      <w:r>
        <w:rPr>
          <w:rFonts w:hint="eastAsia" w:ascii="宋体" w:hAnsi="宋体" w:cs="宋体"/>
          <w:snapToGrid w:val="0"/>
          <w:kern w:val="0"/>
          <w:sz w:val="28"/>
          <w:szCs w:val="28"/>
          <w:lang w:val="zh-CN"/>
        </w:rPr>
        <w:t>（采购</w:t>
      </w:r>
      <w:r>
        <w:rPr>
          <w:rFonts w:hint="eastAsia" w:ascii="宋体" w:hAnsi="宋体" w:cs="宋体"/>
          <w:snapToGrid w:val="0"/>
          <w:kern w:val="0"/>
          <w:sz w:val="28"/>
          <w:szCs w:val="28"/>
          <w:lang w:val="en-US" w:eastAsia="zh-CN"/>
        </w:rPr>
        <w:t>方</w:t>
      </w:r>
      <w:r>
        <w:rPr>
          <w:rFonts w:hint="eastAsia" w:ascii="宋体" w:hAnsi="宋体" w:cs="宋体"/>
          <w:snapToGrid w:val="0"/>
          <w:kern w:val="0"/>
          <w:sz w:val="28"/>
          <w:szCs w:val="28"/>
          <w:lang w:val="zh-CN"/>
        </w:rPr>
        <w:t>）</w:t>
      </w:r>
      <w:r>
        <w:rPr>
          <w:rFonts w:hint="eastAsia" w:ascii="宋体" w:hAnsi="宋体" w:cs="宋体"/>
          <w:b/>
          <w:sz w:val="28"/>
          <w:szCs w:val="28"/>
        </w:rPr>
        <w:t>：</w:t>
      </w:r>
    </w:p>
    <w:p w14:paraId="5422A475">
      <w:pPr>
        <w:spacing w:line="560" w:lineRule="exact"/>
        <w:ind w:firstLine="560" w:firstLineChars="200"/>
        <w:rPr>
          <w:rFonts w:hint="eastAsia" w:ascii="宋体" w:hAnsi="宋体" w:cs="宋体"/>
          <w:sz w:val="28"/>
          <w:szCs w:val="28"/>
        </w:rPr>
      </w:pPr>
      <w:r>
        <w:rPr>
          <w:rFonts w:hint="eastAsia" w:ascii="宋体" w:hAnsi="宋体" w:cs="宋体"/>
          <w:sz w:val="28"/>
          <w:szCs w:val="28"/>
        </w:rPr>
        <w:t>我司在参加本次采购活动前3年内在经营活动中没有重大违法记录。</w:t>
      </w:r>
    </w:p>
    <w:p w14:paraId="4FBC27FE">
      <w:pPr>
        <w:spacing w:line="560" w:lineRule="exact"/>
        <w:ind w:firstLine="560" w:firstLineChars="200"/>
        <w:rPr>
          <w:rFonts w:hint="eastAsia" w:ascii="宋体" w:hAnsi="宋体" w:cs="宋体"/>
          <w:sz w:val="28"/>
          <w:szCs w:val="28"/>
        </w:rPr>
      </w:pPr>
      <w:r>
        <w:rPr>
          <w:rFonts w:hint="eastAsia" w:ascii="宋体" w:hAnsi="宋体" w:cs="宋体"/>
          <w:sz w:val="28"/>
          <w:szCs w:val="28"/>
        </w:rPr>
        <w:t>特此声明。</w:t>
      </w:r>
    </w:p>
    <w:p w14:paraId="7C43FEFD">
      <w:pPr>
        <w:spacing w:line="560" w:lineRule="exact"/>
        <w:ind w:firstLine="560" w:firstLineChars="200"/>
        <w:rPr>
          <w:rFonts w:hint="eastAsia" w:ascii="宋体" w:hAnsi="宋体" w:cs="宋体"/>
          <w:sz w:val="28"/>
          <w:szCs w:val="28"/>
        </w:rPr>
      </w:pPr>
    </w:p>
    <w:p w14:paraId="5E018081">
      <w:pPr>
        <w:spacing w:line="560" w:lineRule="exact"/>
        <w:ind w:firstLine="560" w:firstLineChars="200"/>
        <w:rPr>
          <w:rFonts w:hint="eastAsia" w:ascii="宋体" w:hAnsi="宋体" w:cs="宋体"/>
          <w:sz w:val="28"/>
          <w:szCs w:val="28"/>
        </w:rPr>
      </w:pPr>
    </w:p>
    <w:p w14:paraId="4E60EA38">
      <w:pPr>
        <w:spacing w:line="560" w:lineRule="exact"/>
        <w:ind w:firstLine="560" w:firstLineChars="200"/>
        <w:rPr>
          <w:rFonts w:hint="eastAsia" w:ascii="宋体" w:hAnsi="宋体" w:cs="宋体"/>
          <w:sz w:val="28"/>
          <w:szCs w:val="28"/>
        </w:rPr>
      </w:pPr>
    </w:p>
    <w:p w14:paraId="67CEB7E3">
      <w:pPr>
        <w:jc w:val="center"/>
        <w:rPr>
          <w:rFonts w:hint="eastAsia" w:ascii="宋体" w:hAnsi="宋体" w:cs="宋体"/>
          <w:sz w:val="28"/>
          <w:szCs w:val="28"/>
          <w:lang w:val="zh-CN"/>
        </w:rPr>
      </w:pPr>
      <w:r>
        <w:rPr>
          <w:rFonts w:hint="eastAsia" w:ascii="宋体" w:hAnsi="宋体" w:cs="宋体"/>
          <w:sz w:val="28"/>
          <w:szCs w:val="28"/>
          <w:lang w:val="zh-CN"/>
        </w:rPr>
        <w:t>报价方全称：（盖章）</w:t>
      </w:r>
    </w:p>
    <w:p w14:paraId="19675A3F">
      <w:pPr>
        <w:rPr>
          <w:rFonts w:hint="eastAsia" w:ascii="宋体" w:hAnsi="宋体" w:cs="宋体"/>
          <w:sz w:val="28"/>
          <w:szCs w:val="28"/>
          <w:lang w:val="zh-CN"/>
        </w:rPr>
      </w:pPr>
      <w:r>
        <w:rPr>
          <w:rFonts w:hint="eastAsia" w:ascii="宋体" w:hAnsi="宋体" w:cs="宋体"/>
          <w:sz w:val="28"/>
          <w:szCs w:val="28"/>
          <w:lang w:val="zh-CN"/>
        </w:rPr>
        <w:t xml:space="preserve">                                      </w:t>
      </w:r>
    </w:p>
    <w:p w14:paraId="156B24A9">
      <w:pPr>
        <w:ind w:firstLine="5040" w:firstLineChars="1800"/>
        <w:rPr>
          <w:rFonts w:hint="eastAsia" w:ascii="宋体" w:hAnsi="宋体" w:cs="宋体"/>
          <w:sz w:val="28"/>
          <w:szCs w:val="28"/>
          <w:lang w:val="zh-CN"/>
        </w:rPr>
      </w:pPr>
      <w:r>
        <w:rPr>
          <w:rFonts w:hint="eastAsia" w:ascii="宋体" w:hAnsi="宋体" w:cs="宋体"/>
          <w:sz w:val="28"/>
          <w:szCs w:val="28"/>
          <w:lang w:val="zh-CN"/>
        </w:rPr>
        <w:t>年   月  日</w:t>
      </w:r>
    </w:p>
    <w:p w14:paraId="3F4B94AD">
      <w:pPr>
        <w:spacing w:line="560" w:lineRule="exact"/>
        <w:jc w:val="left"/>
        <w:rPr>
          <w:rFonts w:hint="eastAsia" w:ascii="宋体" w:hAnsi="宋体" w:cs="宋体"/>
          <w:kern w:val="0"/>
          <w:sz w:val="32"/>
          <w:szCs w:val="32"/>
          <w:lang w:val="en-US" w:eastAsia="zh-CN"/>
        </w:rPr>
      </w:pPr>
      <w:r>
        <w:rPr>
          <w:rFonts w:hint="eastAsia" w:ascii="宋体" w:hAnsi="宋体" w:cs="宋体"/>
          <w:sz w:val="28"/>
          <w:szCs w:val="28"/>
          <w:lang w:val="zh-CN"/>
        </w:rPr>
        <w:br w:type="page"/>
      </w:r>
      <w:r>
        <w:rPr>
          <w:rFonts w:hint="eastAsia" w:ascii="宋体" w:hAnsi="宋体" w:cs="宋体"/>
          <w:kern w:val="0"/>
          <w:sz w:val="32"/>
          <w:szCs w:val="32"/>
          <w:lang w:val="en-US" w:eastAsia="zh-CN"/>
        </w:rPr>
        <w:t>附件5</w:t>
      </w:r>
    </w:p>
    <w:p w14:paraId="0A20A6D3">
      <w:pPr>
        <w:pStyle w:val="11"/>
        <w:rPr>
          <w:rFonts w:hint="default"/>
          <w:lang w:val="en-US" w:eastAsia="zh-CN"/>
        </w:rPr>
      </w:pPr>
    </w:p>
    <w:p w14:paraId="3578C4AA">
      <w:pPr>
        <w:jc w:val="center"/>
        <w:rPr>
          <w:rFonts w:hint="eastAsia" w:ascii="宋体" w:hAnsi="宋体" w:cs="宋体"/>
          <w:snapToGrid w:val="0"/>
          <w:kern w:val="0"/>
          <w:sz w:val="44"/>
          <w:szCs w:val="44"/>
        </w:rPr>
      </w:pPr>
      <w:r>
        <w:rPr>
          <w:rFonts w:hint="eastAsia" w:ascii="宋体" w:hAnsi="宋体" w:cs="宋体"/>
          <w:snapToGrid w:val="0"/>
          <w:kern w:val="0"/>
          <w:sz w:val="44"/>
          <w:szCs w:val="44"/>
        </w:rPr>
        <w:t>非外资（含港澳台）独资或外资（含港澳台）控股企业的书面声明</w:t>
      </w:r>
    </w:p>
    <w:p w14:paraId="6309F315">
      <w:pPr>
        <w:spacing w:line="560" w:lineRule="exact"/>
        <w:rPr>
          <w:rFonts w:hint="eastAsia" w:ascii="宋体" w:hAnsi="宋体" w:cs="宋体"/>
          <w:b/>
          <w:sz w:val="28"/>
          <w:szCs w:val="28"/>
        </w:rPr>
      </w:pPr>
      <w:r>
        <w:rPr>
          <w:rFonts w:hint="eastAsia" w:ascii="宋体" w:hAnsi="宋体" w:cs="宋体"/>
          <w:snapToGrid w:val="0"/>
          <w:kern w:val="0"/>
          <w:sz w:val="28"/>
          <w:szCs w:val="28"/>
          <w:lang w:val="zh-CN"/>
        </w:rPr>
        <w:t>（采购</w:t>
      </w:r>
      <w:r>
        <w:rPr>
          <w:rFonts w:hint="eastAsia" w:ascii="宋体" w:hAnsi="宋体" w:cs="宋体"/>
          <w:snapToGrid w:val="0"/>
          <w:kern w:val="0"/>
          <w:sz w:val="28"/>
          <w:szCs w:val="28"/>
          <w:lang w:val="en-US" w:eastAsia="zh-CN"/>
        </w:rPr>
        <w:t>方</w:t>
      </w:r>
      <w:r>
        <w:rPr>
          <w:rFonts w:hint="eastAsia" w:ascii="宋体" w:hAnsi="宋体" w:cs="宋体"/>
          <w:snapToGrid w:val="0"/>
          <w:kern w:val="0"/>
          <w:sz w:val="28"/>
          <w:szCs w:val="28"/>
          <w:lang w:val="zh-CN"/>
        </w:rPr>
        <w:t>）</w:t>
      </w:r>
      <w:r>
        <w:rPr>
          <w:rFonts w:hint="eastAsia" w:ascii="宋体" w:hAnsi="宋体" w:cs="宋体"/>
          <w:b/>
          <w:sz w:val="28"/>
          <w:szCs w:val="28"/>
        </w:rPr>
        <w:t>：</w:t>
      </w:r>
    </w:p>
    <w:p w14:paraId="1BCFD1B3">
      <w:pPr>
        <w:spacing w:line="560" w:lineRule="exact"/>
        <w:ind w:firstLine="560" w:firstLineChars="200"/>
        <w:rPr>
          <w:rFonts w:hint="eastAsia" w:ascii="宋体" w:hAnsi="宋体" w:cs="宋体"/>
          <w:sz w:val="28"/>
          <w:szCs w:val="28"/>
        </w:rPr>
      </w:pPr>
      <w:r>
        <w:rPr>
          <w:rFonts w:hint="eastAsia" w:ascii="宋体" w:hAnsi="宋体" w:cs="宋体"/>
          <w:sz w:val="28"/>
          <w:szCs w:val="28"/>
        </w:rPr>
        <w:t>我司为在中华人民共和国境内注册的独立法人，且为非外资（含港澳台）独资或外资（含港澳台）控股企业。</w:t>
      </w:r>
    </w:p>
    <w:p w14:paraId="53ABD265">
      <w:pPr>
        <w:spacing w:line="560" w:lineRule="exact"/>
        <w:ind w:firstLine="560" w:firstLineChars="200"/>
        <w:rPr>
          <w:rFonts w:hint="eastAsia" w:ascii="宋体" w:hAnsi="宋体" w:cs="宋体"/>
          <w:sz w:val="28"/>
          <w:szCs w:val="28"/>
        </w:rPr>
      </w:pPr>
      <w:r>
        <w:rPr>
          <w:rFonts w:hint="eastAsia" w:ascii="宋体" w:hAnsi="宋体" w:cs="宋体"/>
          <w:sz w:val="28"/>
          <w:szCs w:val="28"/>
        </w:rPr>
        <w:t>特此声明。</w:t>
      </w:r>
    </w:p>
    <w:p w14:paraId="088FD504">
      <w:pPr>
        <w:spacing w:line="560" w:lineRule="exact"/>
        <w:ind w:firstLine="560" w:firstLineChars="200"/>
        <w:rPr>
          <w:rFonts w:hint="eastAsia" w:ascii="宋体" w:hAnsi="宋体" w:cs="宋体"/>
          <w:sz w:val="28"/>
          <w:szCs w:val="28"/>
        </w:rPr>
      </w:pPr>
    </w:p>
    <w:p w14:paraId="50FDE831">
      <w:pPr>
        <w:spacing w:line="560" w:lineRule="exact"/>
        <w:ind w:firstLine="560" w:firstLineChars="200"/>
        <w:rPr>
          <w:rFonts w:hint="eastAsia" w:ascii="宋体" w:hAnsi="宋体" w:cs="宋体"/>
          <w:sz w:val="28"/>
          <w:szCs w:val="28"/>
        </w:rPr>
      </w:pPr>
    </w:p>
    <w:p w14:paraId="674C1093">
      <w:pPr>
        <w:spacing w:line="560" w:lineRule="exact"/>
        <w:ind w:firstLine="560" w:firstLineChars="200"/>
        <w:rPr>
          <w:rFonts w:hint="eastAsia" w:ascii="宋体" w:hAnsi="宋体" w:cs="宋体"/>
          <w:sz w:val="28"/>
          <w:szCs w:val="28"/>
        </w:rPr>
      </w:pPr>
    </w:p>
    <w:p w14:paraId="01FC7FD6">
      <w:pPr>
        <w:jc w:val="center"/>
        <w:rPr>
          <w:rFonts w:hint="eastAsia" w:ascii="宋体" w:hAnsi="宋体" w:cs="宋体"/>
          <w:sz w:val="28"/>
          <w:szCs w:val="28"/>
          <w:lang w:val="zh-CN"/>
        </w:rPr>
      </w:pPr>
      <w:r>
        <w:rPr>
          <w:rFonts w:hint="eastAsia" w:ascii="宋体" w:hAnsi="宋体" w:cs="宋体"/>
          <w:sz w:val="28"/>
          <w:szCs w:val="28"/>
          <w:lang w:val="zh-CN"/>
        </w:rPr>
        <w:t>报价方全称：（盖章）</w:t>
      </w:r>
    </w:p>
    <w:p w14:paraId="3322323E">
      <w:pPr>
        <w:rPr>
          <w:rFonts w:hint="eastAsia" w:ascii="宋体" w:hAnsi="宋体" w:cs="宋体"/>
          <w:sz w:val="28"/>
          <w:szCs w:val="28"/>
          <w:lang w:val="zh-CN"/>
        </w:rPr>
      </w:pPr>
      <w:r>
        <w:rPr>
          <w:rFonts w:hint="eastAsia" w:ascii="宋体" w:hAnsi="宋体" w:cs="宋体"/>
          <w:sz w:val="28"/>
          <w:szCs w:val="28"/>
          <w:lang w:val="zh-CN"/>
        </w:rPr>
        <w:t xml:space="preserve">   </w:t>
      </w:r>
    </w:p>
    <w:p w14:paraId="30D21746">
      <w:pPr>
        <w:rPr>
          <w:rFonts w:hint="eastAsia" w:ascii="宋体" w:hAnsi="宋体" w:cs="宋体"/>
          <w:sz w:val="28"/>
          <w:szCs w:val="28"/>
          <w:lang w:val="zh-CN"/>
        </w:rPr>
      </w:pPr>
      <w:r>
        <w:rPr>
          <w:rFonts w:hint="eastAsia" w:ascii="宋体" w:hAnsi="宋体" w:cs="宋体"/>
          <w:sz w:val="28"/>
          <w:szCs w:val="28"/>
          <w:lang w:val="zh-CN"/>
        </w:rPr>
        <w:t xml:space="preserve">                                   年   月  日</w:t>
      </w:r>
    </w:p>
    <w:p w14:paraId="5DF1B723">
      <w:pPr>
        <w:pStyle w:val="6"/>
        <w:rPr>
          <w:rFonts w:hint="eastAsia" w:ascii="宋体" w:hAnsi="宋体" w:cs="宋体"/>
          <w:sz w:val="28"/>
          <w:szCs w:val="28"/>
          <w:lang w:val="zh-CN"/>
        </w:rPr>
        <w:sectPr>
          <w:pgSz w:w="11906" w:h="16838"/>
          <w:pgMar w:top="1440" w:right="1800" w:bottom="1440" w:left="1800" w:header="851" w:footer="992" w:gutter="0"/>
          <w:cols w:space="425" w:num="1"/>
          <w:docGrid w:type="lines" w:linePitch="312" w:charSpace="0"/>
        </w:sectPr>
      </w:pPr>
    </w:p>
    <w:p w14:paraId="3CEB0433">
      <w:pPr>
        <w:pStyle w:val="6"/>
        <w:rPr>
          <w:rFonts w:hint="eastAsia" w:ascii="宋体" w:hAnsi="宋体" w:cs="宋体" w:eastAsiaTheme="minorEastAsia"/>
          <w:kern w:val="0"/>
          <w:sz w:val="32"/>
          <w:szCs w:val="32"/>
          <w:lang w:val="en-US" w:eastAsia="zh-CN" w:bidi="ar-SA"/>
        </w:rPr>
      </w:pPr>
      <w:r>
        <w:rPr>
          <w:rFonts w:hint="eastAsia" w:ascii="宋体" w:hAnsi="宋体" w:cs="宋体" w:eastAsiaTheme="minorEastAsia"/>
          <w:kern w:val="0"/>
          <w:sz w:val="32"/>
          <w:szCs w:val="32"/>
          <w:lang w:val="en-US" w:eastAsia="zh-CN" w:bidi="ar-SA"/>
        </w:rPr>
        <w:t>附件</w:t>
      </w:r>
      <w:r>
        <w:rPr>
          <w:rFonts w:hint="eastAsia" w:ascii="宋体" w:hAnsi="宋体" w:cs="宋体"/>
          <w:kern w:val="0"/>
          <w:sz w:val="32"/>
          <w:szCs w:val="32"/>
          <w:lang w:val="en-US" w:eastAsia="zh-CN" w:bidi="ar-SA"/>
        </w:rPr>
        <w:t>6</w:t>
      </w:r>
    </w:p>
    <w:p w14:paraId="4700AC0B">
      <w:pPr>
        <w:jc w:val="center"/>
        <w:rPr>
          <w:rFonts w:hint="eastAsia" w:ascii="宋体" w:hAnsi="宋体" w:cs="宋体"/>
          <w:snapToGrid w:val="0"/>
          <w:kern w:val="0"/>
          <w:sz w:val="44"/>
          <w:szCs w:val="44"/>
        </w:rPr>
      </w:pPr>
      <w:r>
        <w:rPr>
          <w:rFonts w:hint="eastAsia" w:ascii="宋体" w:hAnsi="宋体" w:cs="宋体"/>
          <w:snapToGrid w:val="0"/>
          <w:kern w:val="0"/>
          <w:sz w:val="44"/>
          <w:szCs w:val="44"/>
        </w:rPr>
        <w:t>中小企业声明函</w:t>
      </w:r>
    </w:p>
    <w:p w14:paraId="42F4E1F4">
      <w:pPr>
        <w:pStyle w:val="7"/>
        <w:spacing w:line="440" w:lineRule="exact"/>
        <w:ind w:firstLine="560" w:firstLineChars="200"/>
        <w:rPr>
          <w:rFonts w:hint="eastAsia" w:ascii="宋体" w:hAnsi="宋体" w:cs="宋体" w:eastAsiaTheme="minorEastAsia"/>
          <w:kern w:val="2"/>
          <w:sz w:val="28"/>
          <w:szCs w:val="28"/>
          <w:lang w:val="en-US" w:eastAsia="zh-CN" w:bidi="ar-SA"/>
        </w:rPr>
      </w:pPr>
      <w:r>
        <w:rPr>
          <w:rFonts w:hint="eastAsia" w:ascii="宋体" w:hAnsi="宋体" w:cs="宋体" w:eastAsiaTheme="minorEastAsia"/>
          <w:kern w:val="2"/>
          <w:sz w:val="28"/>
          <w:szCs w:val="28"/>
          <w:lang w:val="en-US" w:eastAsia="zh-CN" w:bidi="ar-SA"/>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6B6C22C">
      <w:pPr>
        <w:pStyle w:val="7"/>
        <w:spacing w:line="440" w:lineRule="exact"/>
        <w:ind w:firstLine="584" w:firstLineChars="200"/>
        <w:rPr>
          <w:rFonts w:hint="eastAsia" w:ascii="宋体" w:hAnsi="宋体" w:eastAsia="宋体" w:cs="宋体"/>
          <w:color w:val="000000"/>
          <w:sz w:val="28"/>
          <w:szCs w:val="28"/>
          <w:highlight w:val="none"/>
        </w:rPr>
      </w:pPr>
      <w:r>
        <w:rPr>
          <w:rFonts w:hint="eastAsia" w:ascii="宋体" w:hAnsi="宋体" w:eastAsia="宋体" w:cs="宋体"/>
          <w:color w:val="000000"/>
          <w:spacing w:val="6"/>
          <w:sz w:val="28"/>
          <w:szCs w:val="28"/>
          <w:highlight w:val="none"/>
        </w:rPr>
        <w:t>1.</w:t>
      </w:r>
      <w:r>
        <w:rPr>
          <w:rFonts w:hint="eastAsia" w:ascii="宋体" w:hAnsi="宋体" w:eastAsia="宋体" w:cs="宋体"/>
          <w:color w:val="000000"/>
          <w:spacing w:val="6"/>
          <w:sz w:val="28"/>
          <w:szCs w:val="28"/>
          <w:highlight w:val="none"/>
          <w:u w:val="single"/>
        </w:rPr>
        <w:t xml:space="preserve">（标的名称） </w:t>
      </w:r>
      <w:r>
        <w:rPr>
          <w:rFonts w:hint="eastAsia" w:ascii="宋体" w:hAnsi="宋体" w:eastAsia="宋体" w:cs="宋体"/>
          <w:color w:val="000000"/>
          <w:spacing w:val="6"/>
          <w:sz w:val="28"/>
          <w:szCs w:val="28"/>
          <w:highlight w:val="none"/>
        </w:rPr>
        <w:t>，属于</w:t>
      </w:r>
      <w:r>
        <w:rPr>
          <w:rFonts w:hint="eastAsia" w:ascii="宋体" w:hAnsi="宋体" w:eastAsia="宋体" w:cs="宋体"/>
          <w:color w:val="000000"/>
          <w:spacing w:val="6"/>
          <w:sz w:val="28"/>
          <w:szCs w:val="28"/>
          <w:highlight w:val="none"/>
          <w:u w:val="single"/>
        </w:rPr>
        <w:t>（采购文件中明确的所属行业）</w:t>
      </w:r>
      <w:r>
        <w:rPr>
          <w:rFonts w:hint="eastAsia" w:ascii="宋体" w:hAnsi="宋体" w:eastAsia="宋体" w:cs="宋体"/>
          <w:color w:val="000000"/>
          <w:spacing w:val="6"/>
          <w:sz w:val="28"/>
          <w:szCs w:val="28"/>
          <w:highlight w:val="none"/>
        </w:rPr>
        <w:t>； 承建（承接）企业为（</w:t>
      </w:r>
      <w:r>
        <w:rPr>
          <w:rFonts w:hint="eastAsia" w:ascii="宋体" w:hAnsi="宋体" w:eastAsia="宋体" w:cs="宋体"/>
          <w:color w:val="000000"/>
          <w:spacing w:val="6"/>
          <w:sz w:val="28"/>
          <w:szCs w:val="28"/>
          <w:highlight w:val="none"/>
          <w:u w:val="single"/>
        </w:rPr>
        <w:t>企业名称</w:t>
      </w:r>
      <w:r>
        <w:rPr>
          <w:rFonts w:hint="eastAsia" w:ascii="宋体" w:hAnsi="宋体" w:eastAsia="宋体" w:cs="宋体"/>
          <w:color w:val="000000"/>
          <w:spacing w:val="6"/>
          <w:sz w:val="28"/>
          <w:szCs w:val="28"/>
          <w:highlight w:val="none"/>
        </w:rPr>
        <w:t>），从业人员</w:t>
      </w:r>
      <w:r>
        <w:rPr>
          <w:rFonts w:hint="eastAsia" w:ascii="宋体" w:hAnsi="宋体" w:eastAsia="宋体" w:cs="宋体"/>
          <w:color w:val="000000"/>
          <w:spacing w:val="6"/>
          <w:sz w:val="28"/>
          <w:szCs w:val="28"/>
          <w:highlight w:val="none"/>
          <w:u w:val="single"/>
        </w:rPr>
        <w:t xml:space="preserve">   </w:t>
      </w:r>
      <w:r>
        <w:rPr>
          <w:rFonts w:hint="eastAsia" w:ascii="宋体" w:hAnsi="宋体" w:eastAsia="宋体" w:cs="宋体"/>
          <w:color w:val="000000"/>
          <w:spacing w:val="6"/>
          <w:sz w:val="28"/>
          <w:szCs w:val="28"/>
          <w:highlight w:val="none"/>
        </w:rPr>
        <w:t>人，营业 收入为</w:t>
      </w:r>
      <w:r>
        <w:rPr>
          <w:rFonts w:hint="eastAsia" w:ascii="宋体" w:hAnsi="宋体" w:eastAsia="宋体" w:cs="宋体"/>
          <w:color w:val="000000"/>
          <w:spacing w:val="6"/>
          <w:sz w:val="28"/>
          <w:szCs w:val="28"/>
          <w:highlight w:val="none"/>
          <w:u w:val="single"/>
        </w:rPr>
        <w:t xml:space="preserve">  </w:t>
      </w:r>
      <w:r>
        <w:rPr>
          <w:rFonts w:hint="eastAsia" w:ascii="宋体" w:hAnsi="宋体" w:eastAsia="宋体" w:cs="宋体"/>
          <w:color w:val="000000"/>
          <w:spacing w:val="6"/>
          <w:sz w:val="28"/>
          <w:szCs w:val="28"/>
          <w:highlight w:val="none"/>
        </w:rPr>
        <w:t>万元，资产总额为</w:t>
      </w:r>
      <w:r>
        <w:rPr>
          <w:rFonts w:hint="eastAsia" w:ascii="宋体" w:hAnsi="宋体" w:eastAsia="宋体" w:cs="宋体"/>
          <w:color w:val="000000"/>
          <w:spacing w:val="6"/>
          <w:sz w:val="28"/>
          <w:szCs w:val="28"/>
          <w:highlight w:val="none"/>
          <w:u w:val="single"/>
        </w:rPr>
        <w:t xml:space="preserve">  </w:t>
      </w:r>
      <w:r>
        <w:rPr>
          <w:rFonts w:hint="eastAsia" w:ascii="宋体" w:hAnsi="宋体" w:eastAsia="宋体" w:cs="宋体"/>
          <w:color w:val="000000"/>
          <w:spacing w:val="6"/>
          <w:sz w:val="28"/>
          <w:szCs w:val="28"/>
          <w:highlight w:val="none"/>
        </w:rPr>
        <w:t>万元，属于（</w:t>
      </w:r>
      <w:r>
        <w:rPr>
          <w:rFonts w:hint="eastAsia" w:ascii="宋体" w:hAnsi="宋体" w:eastAsia="宋体" w:cs="宋体"/>
          <w:color w:val="000000"/>
          <w:spacing w:val="6"/>
          <w:sz w:val="28"/>
          <w:szCs w:val="28"/>
          <w:highlight w:val="none"/>
          <w:u w:val="single"/>
        </w:rPr>
        <w:t>中型企业、 小型企业、微型企业</w:t>
      </w:r>
      <w:r>
        <w:rPr>
          <w:rFonts w:hint="eastAsia" w:ascii="宋体" w:hAnsi="宋体" w:eastAsia="宋体" w:cs="宋体"/>
          <w:color w:val="000000"/>
          <w:spacing w:val="6"/>
          <w:sz w:val="28"/>
          <w:szCs w:val="28"/>
          <w:highlight w:val="none"/>
        </w:rPr>
        <w:t>）</w:t>
      </w:r>
    </w:p>
    <w:p w14:paraId="7E6751F0">
      <w:pPr>
        <w:widowControl/>
        <w:ind w:firstLine="584" w:firstLineChars="200"/>
        <w:jc w:val="left"/>
        <w:rPr>
          <w:rFonts w:hint="eastAsia" w:ascii="宋体" w:hAnsi="宋体" w:eastAsia="宋体" w:cs="宋体"/>
          <w:color w:val="000000"/>
          <w:spacing w:val="6"/>
          <w:sz w:val="28"/>
          <w:szCs w:val="28"/>
          <w:highlight w:val="none"/>
        </w:rPr>
      </w:pPr>
      <w:r>
        <w:rPr>
          <w:rFonts w:hint="eastAsia" w:ascii="宋体" w:hAnsi="宋体" w:eastAsia="宋体" w:cs="宋体"/>
          <w:color w:val="000000"/>
          <w:spacing w:val="6"/>
          <w:sz w:val="28"/>
          <w:szCs w:val="28"/>
          <w:highlight w:val="none"/>
        </w:rPr>
        <w:t>2.</w:t>
      </w:r>
      <w:r>
        <w:rPr>
          <w:rFonts w:hint="eastAsia" w:ascii="宋体" w:hAnsi="宋体" w:eastAsia="宋体" w:cs="宋体"/>
          <w:color w:val="000000"/>
          <w:spacing w:val="6"/>
          <w:sz w:val="28"/>
          <w:szCs w:val="28"/>
          <w:highlight w:val="none"/>
          <w:u w:val="single"/>
        </w:rPr>
        <w:t xml:space="preserve">（标的名称） </w:t>
      </w:r>
      <w:r>
        <w:rPr>
          <w:rFonts w:hint="eastAsia" w:ascii="宋体" w:hAnsi="宋体" w:eastAsia="宋体" w:cs="宋体"/>
          <w:color w:val="000000"/>
          <w:spacing w:val="6"/>
          <w:sz w:val="28"/>
          <w:szCs w:val="28"/>
          <w:highlight w:val="none"/>
        </w:rPr>
        <w:t>，属于</w:t>
      </w:r>
      <w:r>
        <w:rPr>
          <w:rFonts w:hint="eastAsia" w:ascii="宋体" w:hAnsi="宋体" w:eastAsia="宋体" w:cs="宋体"/>
          <w:color w:val="000000"/>
          <w:spacing w:val="6"/>
          <w:sz w:val="28"/>
          <w:szCs w:val="28"/>
          <w:highlight w:val="none"/>
          <w:u w:val="single"/>
        </w:rPr>
        <w:t>（采购文件中明确的所属行业）</w:t>
      </w:r>
      <w:r>
        <w:rPr>
          <w:rFonts w:hint="eastAsia" w:ascii="宋体" w:hAnsi="宋体" w:eastAsia="宋体" w:cs="宋体"/>
          <w:color w:val="000000"/>
          <w:spacing w:val="6"/>
          <w:sz w:val="28"/>
          <w:szCs w:val="28"/>
          <w:highlight w:val="none"/>
        </w:rPr>
        <w:t>；承建（承接）企业为（</w:t>
      </w:r>
      <w:r>
        <w:rPr>
          <w:rFonts w:hint="eastAsia" w:ascii="宋体" w:hAnsi="宋体" w:eastAsia="宋体" w:cs="宋体"/>
          <w:color w:val="000000"/>
          <w:spacing w:val="6"/>
          <w:sz w:val="28"/>
          <w:szCs w:val="28"/>
          <w:highlight w:val="none"/>
          <w:u w:val="single"/>
        </w:rPr>
        <w:t>企业名称</w:t>
      </w:r>
      <w:r>
        <w:rPr>
          <w:rFonts w:hint="eastAsia" w:ascii="宋体" w:hAnsi="宋体" w:eastAsia="宋体" w:cs="宋体"/>
          <w:color w:val="000000"/>
          <w:spacing w:val="6"/>
          <w:sz w:val="28"/>
          <w:szCs w:val="28"/>
          <w:highlight w:val="none"/>
        </w:rPr>
        <w:t>），从业人员</w:t>
      </w:r>
      <w:r>
        <w:rPr>
          <w:rFonts w:hint="eastAsia" w:ascii="宋体" w:hAnsi="宋体" w:eastAsia="宋体" w:cs="宋体"/>
          <w:color w:val="000000"/>
          <w:spacing w:val="6"/>
          <w:sz w:val="28"/>
          <w:szCs w:val="28"/>
          <w:highlight w:val="none"/>
          <w:u w:val="single"/>
        </w:rPr>
        <w:t xml:space="preserve">  </w:t>
      </w:r>
      <w:r>
        <w:rPr>
          <w:rFonts w:hint="eastAsia" w:ascii="宋体" w:hAnsi="宋体" w:eastAsia="宋体" w:cs="宋体"/>
          <w:color w:val="000000"/>
          <w:spacing w:val="6"/>
          <w:sz w:val="28"/>
          <w:szCs w:val="28"/>
          <w:highlight w:val="none"/>
        </w:rPr>
        <w:t>人，营业收入为</w:t>
      </w:r>
      <w:r>
        <w:rPr>
          <w:rFonts w:hint="eastAsia" w:ascii="宋体" w:hAnsi="宋体" w:eastAsia="宋体" w:cs="宋体"/>
          <w:color w:val="000000"/>
          <w:spacing w:val="6"/>
          <w:sz w:val="28"/>
          <w:szCs w:val="28"/>
          <w:highlight w:val="none"/>
          <w:u w:val="single"/>
        </w:rPr>
        <w:t xml:space="preserve">  </w:t>
      </w:r>
      <w:r>
        <w:rPr>
          <w:rFonts w:hint="eastAsia" w:ascii="宋体" w:hAnsi="宋体" w:eastAsia="宋体" w:cs="宋体"/>
          <w:color w:val="000000"/>
          <w:spacing w:val="6"/>
          <w:sz w:val="28"/>
          <w:szCs w:val="28"/>
          <w:highlight w:val="none"/>
        </w:rPr>
        <w:t>万元，资产总额为</w:t>
      </w:r>
      <w:r>
        <w:rPr>
          <w:rFonts w:hint="eastAsia" w:ascii="宋体" w:hAnsi="宋体" w:eastAsia="宋体" w:cs="宋体"/>
          <w:color w:val="000000"/>
          <w:spacing w:val="6"/>
          <w:sz w:val="28"/>
          <w:szCs w:val="28"/>
          <w:highlight w:val="none"/>
          <w:u w:val="single"/>
        </w:rPr>
        <w:t xml:space="preserve">  </w:t>
      </w:r>
      <w:r>
        <w:rPr>
          <w:rFonts w:hint="eastAsia" w:ascii="宋体" w:hAnsi="宋体" w:eastAsia="宋体" w:cs="宋体"/>
          <w:color w:val="000000"/>
          <w:spacing w:val="6"/>
          <w:sz w:val="28"/>
          <w:szCs w:val="28"/>
          <w:highlight w:val="none"/>
        </w:rPr>
        <w:t>万元，属于（</w:t>
      </w:r>
      <w:r>
        <w:rPr>
          <w:rFonts w:hint="eastAsia" w:ascii="宋体" w:hAnsi="宋体" w:eastAsia="宋体" w:cs="宋体"/>
          <w:color w:val="000000"/>
          <w:spacing w:val="6"/>
          <w:sz w:val="28"/>
          <w:szCs w:val="28"/>
          <w:highlight w:val="none"/>
          <w:u w:val="single"/>
        </w:rPr>
        <w:t>中型企业、 小型企业、微型企业</w:t>
      </w:r>
      <w:r>
        <w:rPr>
          <w:rFonts w:hint="eastAsia" w:ascii="宋体" w:hAnsi="宋体" w:eastAsia="宋体" w:cs="宋体"/>
          <w:color w:val="000000"/>
          <w:spacing w:val="6"/>
          <w:sz w:val="28"/>
          <w:szCs w:val="28"/>
          <w:highlight w:val="none"/>
        </w:rPr>
        <w:t>）；</w:t>
      </w:r>
    </w:p>
    <w:p w14:paraId="324C7EA6">
      <w:pPr>
        <w:pStyle w:val="5"/>
        <w:ind w:left="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w:t>
      </w:r>
    </w:p>
    <w:p w14:paraId="2D3D3FA1">
      <w:pPr>
        <w:widowControl/>
        <w:ind w:firstLine="560" w:firstLineChars="200"/>
        <w:jc w:val="left"/>
        <w:rPr>
          <w:rFonts w:hint="eastAsia" w:ascii="宋体" w:hAnsi="宋体" w:cs="宋体" w:eastAsiaTheme="minorEastAsia"/>
          <w:kern w:val="2"/>
          <w:sz w:val="28"/>
          <w:szCs w:val="28"/>
          <w:lang w:val="en-US" w:eastAsia="zh-CN" w:bidi="ar-SA"/>
        </w:rPr>
      </w:pPr>
      <w:r>
        <w:rPr>
          <w:rFonts w:hint="eastAsia" w:ascii="宋体" w:hAnsi="宋体" w:cs="宋体" w:eastAsiaTheme="minorEastAsia"/>
          <w:kern w:val="2"/>
          <w:sz w:val="28"/>
          <w:szCs w:val="28"/>
          <w:lang w:val="en-US" w:eastAsia="zh-CN" w:bidi="ar-SA"/>
        </w:rPr>
        <w:t>以上企业，不属于大企业的分支机构，不存在控股股东为大企业的情形，也不存在与大企业的负责人为同一人的情形。</w:t>
      </w:r>
    </w:p>
    <w:p w14:paraId="2293EC2D">
      <w:pPr>
        <w:widowControl/>
        <w:jc w:val="left"/>
        <w:rPr>
          <w:rFonts w:hint="eastAsia" w:ascii="宋体" w:hAnsi="宋体" w:eastAsia="宋体" w:cs="宋体"/>
          <w:color w:val="000000"/>
          <w:spacing w:val="6"/>
          <w:sz w:val="28"/>
          <w:szCs w:val="28"/>
          <w:highlight w:val="none"/>
        </w:rPr>
      </w:pPr>
      <w:r>
        <w:rPr>
          <w:rFonts w:hint="eastAsia" w:ascii="宋体" w:hAnsi="宋体" w:cs="宋体" w:eastAsiaTheme="minorEastAsia"/>
          <w:kern w:val="2"/>
          <w:sz w:val="28"/>
          <w:szCs w:val="28"/>
          <w:lang w:val="en-US" w:eastAsia="zh-CN" w:bidi="ar-SA"/>
        </w:rPr>
        <w:t>本企业对上述声明内容的真实性负责。如有虚假，将依法承担相应责任。</w:t>
      </w:r>
      <w:r>
        <w:rPr>
          <w:rFonts w:hint="eastAsia" w:ascii="宋体" w:hAnsi="宋体" w:eastAsia="宋体" w:cs="宋体"/>
          <w:color w:val="000000"/>
          <w:spacing w:val="6"/>
          <w:sz w:val="28"/>
          <w:szCs w:val="28"/>
          <w:highlight w:val="none"/>
        </w:rPr>
        <w:t xml:space="preserve"> </w:t>
      </w:r>
    </w:p>
    <w:p w14:paraId="30406DBF">
      <w:pPr>
        <w:pStyle w:val="15"/>
        <w:spacing w:after="40" w:line="400" w:lineRule="exact"/>
        <w:ind w:firstLine="640"/>
        <w:jc w:val="both"/>
        <w:rPr>
          <w:rFonts w:hint="eastAsia" w:ascii="宋体" w:hAnsi="宋体" w:eastAsia="宋体" w:cs="宋体"/>
          <w:color w:val="000000"/>
          <w:sz w:val="28"/>
          <w:szCs w:val="28"/>
          <w:highlight w:val="none"/>
        </w:rPr>
      </w:pPr>
    </w:p>
    <w:p w14:paraId="3DB748E2">
      <w:pPr>
        <w:pStyle w:val="15"/>
        <w:spacing w:line="400" w:lineRule="exact"/>
        <w:ind w:firstLine="640"/>
        <w:jc w:val="both"/>
        <w:rPr>
          <w:rFonts w:hint="eastAsia" w:ascii="宋体" w:hAnsi="宋体" w:eastAsia="宋体" w:cs="宋体"/>
          <w:color w:val="000000"/>
          <w:spacing w:val="6"/>
          <w:kern w:val="2"/>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pacing w:val="6"/>
          <w:kern w:val="2"/>
          <w:sz w:val="28"/>
          <w:szCs w:val="28"/>
          <w:highlight w:val="none"/>
        </w:rPr>
        <w:t xml:space="preserve">      企业名称：</w:t>
      </w:r>
      <w:r>
        <w:rPr>
          <w:rFonts w:hint="eastAsia" w:ascii="宋体" w:hAnsi="宋体" w:cs="宋体"/>
          <w:sz w:val="28"/>
          <w:szCs w:val="28"/>
          <w:lang w:val="zh-CN"/>
        </w:rPr>
        <w:t>（盖章）</w:t>
      </w:r>
    </w:p>
    <w:p w14:paraId="1063C91A">
      <w:pPr>
        <w:pStyle w:val="15"/>
        <w:spacing w:line="400" w:lineRule="exact"/>
        <w:ind w:left="5488" w:leftChars="532" w:hanging="4371" w:hangingChars="1497"/>
        <w:jc w:val="both"/>
        <w:rPr>
          <w:rFonts w:hint="eastAsia" w:ascii="宋体" w:hAnsi="宋体" w:eastAsia="宋体" w:cs="宋体"/>
          <w:color w:val="000000"/>
          <w:spacing w:val="6"/>
          <w:kern w:val="2"/>
          <w:sz w:val="28"/>
          <w:szCs w:val="28"/>
          <w:highlight w:val="none"/>
        </w:rPr>
      </w:pPr>
      <w:r>
        <w:rPr>
          <w:rFonts w:hint="eastAsia" w:ascii="宋体" w:hAnsi="宋体" w:eastAsia="宋体" w:cs="宋体"/>
          <w:color w:val="000000"/>
          <w:spacing w:val="6"/>
          <w:kern w:val="2"/>
          <w:sz w:val="28"/>
          <w:szCs w:val="28"/>
          <w:highlight w:val="none"/>
        </w:rPr>
        <w:t xml:space="preserve">                                                   日期：</w:t>
      </w:r>
    </w:p>
    <w:p w14:paraId="6B393F40">
      <w:pPr>
        <w:pStyle w:val="15"/>
        <w:spacing w:line="400" w:lineRule="exact"/>
        <w:ind w:left="5488" w:leftChars="532" w:hanging="4371" w:hangingChars="1497"/>
        <w:jc w:val="both"/>
        <w:rPr>
          <w:rFonts w:hint="eastAsia" w:ascii="宋体" w:hAnsi="宋体" w:eastAsia="宋体" w:cs="宋体"/>
          <w:color w:val="000000"/>
          <w:spacing w:val="6"/>
          <w:kern w:val="2"/>
          <w:sz w:val="28"/>
          <w:szCs w:val="28"/>
          <w:highlight w:val="none"/>
        </w:rPr>
      </w:pPr>
    </w:p>
    <w:p w14:paraId="0C2E1B72">
      <w:pPr>
        <w:pStyle w:val="7"/>
        <w:numPr>
          <w:ilvl w:val="0"/>
          <w:numId w:val="4"/>
        </w:numPr>
        <w:spacing w:line="44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bCs/>
          <w:color w:val="000000"/>
          <w:sz w:val="21"/>
          <w:szCs w:val="21"/>
          <w:highlight w:val="none"/>
        </w:rPr>
        <w:t>注：从业人员、营业收入、资产总额填报上一年度数据，无上一年度数据的新成立企业可不填报。</w:t>
      </w:r>
    </w:p>
    <w:p w14:paraId="3BEC2BB0">
      <w:pPr>
        <w:pageBreakBefore w:val="0"/>
        <w:numPr>
          <w:ilvl w:val="0"/>
          <w:numId w:val="0"/>
        </w:numPr>
        <w:kinsoku/>
        <w:wordWrap/>
        <w:overflowPunct/>
        <w:topLinePunct w:val="0"/>
        <w:autoSpaceDE/>
        <w:autoSpaceDN/>
        <w:bidi w:val="0"/>
        <w:snapToGrid w:val="0"/>
        <w:spacing w:line="300" w:lineRule="auto"/>
        <w:rPr>
          <w:rFonts w:hint="default"/>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8553C"/>
    <w:multiLevelType w:val="singleLevel"/>
    <w:tmpl w:val="8168553C"/>
    <w:lvl w:ilvl="0" w:tentative="0">
      <w:start w:val="1"/>
      <w:numFmt w:val="decimal"/>
      <w:lvlText w:val="%1."/>
      <w:lvlJc w:val="left"/>
      <w:pPr>
        <w:tabs>
          <w:tab w:val="left" w:pos="312"/>
        </w:tabs>
      </w:pPr>
    </w:lvl>
  </w:abstractNum>
  <w:abstractNum w:abstractNumId="1">
    <w:nsid w:val="8706CD07"/>
    <w:multiLevelType w:val="singleLevel"/>
    <w:tmpl w:val="8706CD07"/>
    <w:lvl w:ilvl="0" w:tentative="0">
      <w:start w:val="3"/>
      <w:numFmt w:val="decimal"/>
      <w:suff w:val="nothing"/>
      <w:lvlText w:val="（%1）"/>
      <w:lvlJc w:val="left"/>
      <w:pPr>
        <w:ind w:left="420" w:leftChars="0" w:firstLine="0" w:firstLineChars="0"/>
      </w:pPr>
    </w:lvl>
  </w:abstractNum>
  <w:abstractNum w:abstractNumId="2">
    <w:nsid w:val="F53F6B6E"/>
    <w:multiLevelType w:val="singleLevel"/>
    <w:tmpl w:val="F53F6B6E"/>
    <w:lvl w:ilvl="0" w:tentative="0">
      <w:start w:val="2"/>
      <w:numFmt w:val="decimal"/>
      <w:suff w:val="nothing"/>
      <w:lvlText w:val="%1、"/>
      <w:lvlJc w:val="left"/>
    </w:lvl>
  </w:abstractNum>
  <w:abstractNum w:abstractNumId="3">
    <w:nsid w:val="00000008"/>
    <w:multiLevelType w:val="singleLevel"/>
    <w:tmpl w:val="00000008"/>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ODMzMTk5NjVjYWI5ZjY5MjEwMWZlYzgzZTY2NDQifQ=="/>
  </w:docVars>
  <w:rsids>
    <w:rsidRoot w:val="2C535C2D"/>
    <w:rsid w:val="0028654D"/>
    <w:rsid w:val="02C4245B"/>
    <w:rsid w:val="043F347F"/>
    <w:rsid w:val="052648A5"/>
    <w:rsid w:val="07115CA7"/>
    <w:rsid w:val="087973BB"/>
    <w:rsid w:val="09966324"/>
    <w:rsid w:val="0B247BE7"/>
    <w:rsid w:val="0BCF4871"/>
    <w:rsid w:val="16C361E8"/>
    <w:rsid w:val="18220228"/>
    <w:rsid w:val="1A027F67"/>
    <w:rsid w:val="224C0914"/>
    <w:rsid w:val="26A73330"/>
    <w:rsid w:val="2886515B"/>
    <w:rsid w:val="2C535C2D"/>
    <w:rsid w:val="3054065E"/>
    <w:rsid w:val="33A2776D"/>
    <w:rsid w:val="3C2C5551"/>
    <w:rsid w:val="3D9C2279"/>
    <w:rsid w:val="422416E1"/>
    <w:rsid w:val="4B3C4946"/>
    <w:rsid w:val="4DD7273C"/>
    <w:rsid w:val="50974057"/>
    <w:rsid w:val="53577011"/>
    <w:rsid w:val="53A871A3"/>
    <w:rsid w:val="543A3005"/>
    <w:rsid w:val="597C205A"/>
    <w:rsid w:val="5A624A6B"/>
    <w:rsid w:val="5CE2080B"/>
    <w:rsid w:val="645653F9"/>
    <w:rsid w:val="6B4F1D87"/>
    <w:rsid w:val="6DA22A9E"/>
    <w:rsid w:val="6FF01860"/>
    <w:rsid w:val="6FFD69FD"/>
    <w:rsid w:val="7DFA7265"/>
    <w:rsid w:val="7E41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100" w:beforeLines="0" w:beforeAutospacing="0" w:after="90" w:afterLines="0" w:afterAutospacing="0" w:line="240" w:lineRule="auto"/>
      <w:jc w:val="left"/>
      <w:outlineLvl w:val="0"/>
    </w:pPr>
    <w:rPr>
      <w:rFonts w:eastAsia="黑体" w:asciiTheme="minorAscii" w:hAnsiTheme="minorAscii"/>
      <w:b/>
      <w:kern w:val="44"/>
      <w:sz w:val="28"/>
    </w:rPr>
  </w:style>
  <w:style w:type="paragraph" w:styleId="4">
    <w:name w:val="heading 2"/>
    <w:basedOn w:val="1"/>
    <w:next w:val="1"/>
    <w:autoRedefine/>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5">
    <w:name w:val="index 8"/>
    <w:basedOn w:val="1"/>
    <w:next w:val="1"/>
    <w:autoRedefine/>
    <w:qFormat/>
    <w:uiPriority w:val="0"/>
    <w:pPr>
      <w:ind w:left="2940"/>
    </w:pPr>
  </w:style>
  <w:style w:type="paragraph" w:styleId="6">
    <w:name w:val="Body Text"/>
    <w:basedOn w:val="1"/>
    <w:autoRedefine/>
    <w:qFormat/>
    <w:uiPriority w:val="0"/>
    <w:pPr>
      <w:spacing w:after="120"/>
    </w:pPr>
  </w:style>
  <w:style w:type="paragraph" w:styleId="7">
    <w:name w:val="Plain Text"/>
    <w:basedOn w:val="1"/>
    <w:next w:val="5"/>
    <w:autoRedefine/>
    <w:qFormat/>
    <w:uiPriority w:val="0"/>
    <w:rPr>
      <w:rFonts w:ascii="宋体" w:hAnsi="Courier New"/>
      <w:szCs w:val="20"/>
    </w:rPr>
  </w:style>
  <w:style w:type="table" w:styleId="9">
    <w:name w:val="Table Grid"/>
    <w:basedOn w:val="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列出段落1"/>
    <w:basedOn w:val="1"/>
    <w:autoRedefine/>
    <w:qFormat/>
    <w:uiPriority w:val="34"/>
    <w:pPr>
      <w:ind w:firstLine="420" w:firstLineChars="200"/>
    </w:pPr>
    <w:rPr>
      <w:rFonts w:ascii="Calibri" w:hAnsi="Calibri"/>
      <w:szCs w:val="22"/>
    </w:rPr>
  </w:style>
  <w:style w:type="paragraph" w:customStyle="1" w:styleId="13">
    <w:name w:val="Table Paragraph"/>
    <w:basedOn w:val="1"/>
    <w:autoRedefine/>
    <w:qFormat/>
    <w:uiPriority w:val="1"/>
    <w:rPr>
      <w:rFonts w:ascii="宋体" w:hAnsi="宋体" w:eastAsia="宋体" w:cs="宋体"/>
      <w:lang w:val="pt-PT" w:eastAsia="pt-PT" w:bidi="pt-PT"/>
    </w:rPr>
  </w:style>
  <w:style w:type="paragraph" w:customStyle="1" w:styleId="14">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val="none" w:color="000000"/>
      <w:lang w:val="en-US" w:eastAsia="zh-CN" w:bidi="ar-SA"/>
    </w:rPr>
  </w:style>
  <w:style w:type="paragraph" w:customStyle="1" w:styleId="15">
    <w:name w:val="Body text|1"/>
    <w:basedOn w:val="1"/>
    <w:autoRedefine/>
    <w:qFormat/>
    <w:uiPriority w:val="0"/>
    <w:pPr>
      <w:spacing w:line="350" w:lineRule="auto"/>
      <w:ind w:firstLine="400"/>
      <w:jc w:val="left"/>
    </w:pPr>
    <w:rPr>
      <w:rFonts w:ascii="宋体" w:hAnsi="宋体" w:cs="宋体"/>
      <w:kern w:val="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6722</Words>
  <Characters>6832</Characters>
  <Lines>0</Lines>
  <Paragraphs>0</Paragraphs>
  <TotalTime>149</TotalTime>
  <ScaleCrop>false</ScaleCrop>
  <LinksUpToDate>false</LinksUpToDate>
  <CharactersWithSpaces>7180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2023-02-15T08:31:00Z</dcterms:created>
  <dc:creator>杨明明</dc:creator>
  <cp:lastModifiedBy>龙胜法院</cp:lastModifiedBy>
  <cp:lastPrinted>2023-03-21T03:29:00Z</cp:lastPrinted>
  <dcterms:modified xsi:type="dcterms:W3CDTF">2025-07-30T03:04:46Z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8140463E1FEF4C7BBDB2FCF847A8CC08_13</vt:lpwstr>
  </property>
  <property fmtid="{D5CDD505-2E9C-101B-9397-08002B2CF9AE}" pid="4" name="KSOTemplateDocerSaveRecord">
    <vt:lpwstr>eyJoZGlkIjoiYzNmMDI5ODk4ZTZhNTBmMmU5M2ZlYjVjNDUwNzFmNDAiLCJ1c2VySWQiOiI3Mjg4MjYwMTEifQ==</vt:lpwstr>
  </property>
</Properties>
</file>