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AA0CD">
      <w:pPr>
        <w:jc w:val="center"/>
        <w:rPr>
          <w:rFonts w:hint="default" w:eastAsiaTheme="minorEastAsia"/>
          <w:lang w:val="en-US" w:eastAsia="zh-CN"/>
        </w:rPr>
      </w:pPr>
      <w:r>
        <w:rPr>
          <w:rFonts w:hint="eastAsia"/>
          <w:sz w:val="36"/>
          <w:szCs w:val="44"/>
          <w:lang w:val="en-US" w:eastAsia="zh-CN"/>
        </w:rPr>
        <w:t>采购需求（重1）</w:t>
      </w:r>
    </w:p>
    <w:tbl>
      <w:tblPr>
        <w:tblStyle w:val="4"/>
        <w:tblpPr w:leftFromText="180" w:rightFromText="180" w:vertAnchor="text" w:horzAnchor="page" w:tblpXSpec="center" w:tblpY="799"/>
        <w:tblOverlap w:val="never"/>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484"/>
        <w:gridCol w:w="593"/>
        <w:gridCol w:w="5419"/>
        <w:gridCol w:w="860"/>
        <w:gridCol w:w="796"/>
        <w:gridCol w:w="798"/>
        <w:gridCol w:w="802"/>
      </w:tblGrid>
      <w:tr w14:paraId="7079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8" w:type="pct"/>
            <w:shd w:val="clear" w:color="auto" w:fill="auto"/>
            <w:vAlign w:val="center"/>
          </w:tcPr>
          <w:p w14:paraId="6237C6E2">
            <w:pPr>
              <w:jc w:val="center"/>
              <w:rPr>
                <w:rFonts w:hint="eastAsia" w:ascii="宋体" w:hAnsi="宋体" w:cs="宋体"/>
                <w:b w:val="0"/>
                <w:bCs w:val="0"/>
                <w:color w:val="auto"/>
                <w:szCs w:val="21"/>
              </w:rPr>
            </w:pPr>
            <w:r>
              <w:rPr>
                <w:rFonts w:hint="eastAsia" w:ascii="宋体" w:hAnsi="宋体" w:cs="宋体"/>
                <w:b w:val="0"/>
                <w:bCs w:val="0"/>
                <w:color w:val="auto"/>
                <w:szCs w:val="21"/>
              </w:rPr>
              <w:t>项号</w:t>
            </w:r>
          </w:p>
        </w:tc>
        <w:tc>
          <w:tcPr>
            <w:tcW w:w="304" w:type="pct"/>
            <w:shd w:val="clear" w:color="auto" w:fill="auto"/>
            <w:vAlign w:val="center"/>
          </w:tcPr>
          <w:p w14:paraId="19BC36C3">
            <w:pPr>
              <w:jc w:val="center"/>
              <w:rPr>
                <w:rFonts w:hint="eastAsia" w:ascii="宋体" w:hAnsi="宋体" w:cs="宋体"/>
                <w:b w:val="0"/>
                <w:bCs w:val="0"/>
                <w:color w:val="auto"/>
                <w:szCs w:val="21"/>
              </w:rPr>
            </w:pPr>
            <w:r>
              <w:rPr>
                <w:rFonts w:hint="eastAsia" w:ascii="宋体" w:hAnsi="宋体" w:cs="宋体"/>
                <w:b w:val="0"/>
                <w:bCs w:val="0"/>
                <w:color w:val="auto"/>
                <w:szCs w:val="21"/>
              </w:rPr>
              <w:t>货物名称</w:t>
            </w:r>
          </w:p>
        </w:tc>
        <w:tc>
          <w:tcPr>
            <w:tcW w:w="2778" w:type="pct"/>
            <w:shd w:val="clear" w:color="auto" w:fill="auto"/>
            <w:vAlign w:val="center"/>
          </w:tcPr>
          <w:p w14:paraId="368D9AC8">
            <w:pPr>
              <w:bidi w:val="0"/>
              <w:jc w:val="center"/>
              <w:rPr>
                <w:rFonts w:hint="eastAsia"/>
                <w:b w:val="0"/>
                <w:bCs w:val="0"/>
                <w:color w:val="auto"/>
              </w:rPr>
            </w:pPr>
            <w:r>
              <w:rPr>
                <w:rFonts w:hint="eastAsia"/>
                <w:b w:val="0"/>
                <w:bCs w:val="0"/>
                <w:color w:val="auto"/>
              </w:rPr>
              <w:t>主要技术参数及性能（配置）要求</w:t>
            </w:r>
          </w:p>
        </w:tc>
        <w:tc>
          <w:tcPr>
            <w:tcW w:w="441" w:type="pct"/>
            <w:shd w:val="clear" w:color="auto" w:fill="auto"/>
            <w:vAlign w:val="center"/>
          </w:tcPr>
          <w:p w14:paraId="4EF6886E">
            <w:pPr>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Cs w:val="21"/>
                <w:lang w:eastAsia="zh-CN"/>
              </w:rPr>
              <w:t>数量</w:t>
            </w:r>
          </w:p>
        </w:tc>
        <w:tc>
          <w:tcPr>
            <w:tcW w:w="408" w:type="pct"/>
            <w:shd w:val="clear" w:color="auto" w:fill="auto"/>
            <w:vAlign w:val="center"/>
          </w:tcPr>
          <w:p w14:paraId="0DE9D945">
            <w:pPr>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eastAsia="zh-CN"/>
              </w:rPr>
              <w:t>单位</w:t>
            </w:r>
          </w:p>
        </w:tc>
        <w:tc>
          <w:tcPr>
            <w:tcW w:w="409" w:type="pct"/>
            <w:shd w:val="clear" w:color="auto" w:fill="auto"/>
            <w:vAlign w:val="center"/>
          </w:tcPr>
          <w:p w14:paraId="36EB1F3A">
            <w:pPr>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Cs w:val="21"/>
              </w:rPr>
              <w:t>单价（元）</w:t>
            </w:r>
          </w:p>
        </w:tc>
        <w:tc>
          <w:tcPr>
            <w:tcW w:w="409" w:type="pct"/>
            <w:shd w:val="clear" w:color="auto" w:fill="auto"/>
            <w:vAlign w:val="center"/>
          </w:tcPr>
          <w:p w14:paraId="0FCAAB43">
            <w:pPr>
              <w:jc w:val="center"/>
              <w:rPr>
                <w:rFonts w:hint="eastAsia" w:ascii="宋体" w:hAnsi="宋体" w:cs="宋体"/>
                <w:b w:val="0"/>
                <w:bCs w:val="0"/>
                <w:color w:val="auto"/>
                <w:sz w:val="21"/>
                <w:szCs w:val="21"/>
              </w:rPr>
            </w:pPr>
            <w:r>
              <w:rPr>
                <w:rFonts w:hint="eastAsia" w:ascii="宋体" w:hAnsi="宋体" w:cs="宋体"/>
                <w:b w:val="0"/>
                <w:bCs w:val="0"/>
                <w:color w:val="auto"/>
                <w:szCs w:val="21"/>
                <w:lang w:eastAsia="zh-CN"/>
              </w:rPr>
              <w:t>小计</w:t>
            </w:r>
            <w:r>
              <w:rPr>
                <w:rFonts w:hint="eastAsia" w:ascii="宋体" w:hAnsi="宋体" w:cs="宋体"/>
                <w:b w:val="0"/>
                <w:bCs w:val="0"/>
                <w:color w:val="auto"/>
                <w:sz w:val="21"/>
                <w:szCs w:val="21"/>
              </w:rPr>
              <w:t>（元）</w:t>
            </w:r>
          </w:p>
        </w:tc>
      </w:tr>
      <w:tr w14:paraId="0AC05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8" w:type="pct"/>
            <w:shd w:val="clear" w:color="auto" w:fill="auto"/>
            <w:vAlign w:val="center"/>
          </w:tcPr>
          <w:p w14:paraId="216E6E16">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eastAsia="宋体" w:cs="宋体"/>
                <w:i w:val="0"/>
                <w:iCs w:val="0"/>
                <w:color w:val="000000"/>
                <w:kern w:val="0"/>
                <w:sz w:val="22"/>
                <w:szCs w:val="22"/>
                <w:u w:val="none"/>
                <w:lang w:val="en-US" w:eastAsia="zh-CN" w:bidi="ar"/>
              </w:rPr>
              <w:t>1</w:t>
            </w:r>
          </w:p>
        </w:tc>
        <w:tc>
          <w:tcPr>
            <w:tcW w:w="304" w:type="pct"/>
            <w:shd w:val="clear" w:color="auto" w:fill="auto"/>
            <w:vAlign w:val="center"/>
          </w:tcPr>
          <w:p w14:paraId="70BF9B08">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cs="宋体"/>
                <w:i w:val="0"/>
                <w:iCs w:val="0"/>
                <w:color w:val="000000"/>
                <w:kern w:val="0"/>
                <w:sz w:val="22"/>
                <w:szCs w:val="22"/>
                <w:u w:val="none"/>
                <w:lang w:val="en-US" w:eastAsia="zh-CN" w:bidi="ar"/>
              </w:rPr>
              <w:t>会议桌（</w:t>
            </w:r>
            <w:r>
              <w:rPr>
                <w:rFonts w:hint="eastAsia" w:ascii="宋体" w:hAnsi="宋体" w:eastAsia="宋体" w:cs="宋体"/>
                <w:i w:val="0"/>
                <w:iCs w:val="0"/>
                <w:color w:val="000000"/>
                <w:kern w:val="0"/>
                <w:sz w:val="22"/>
                <w:szCs w:val="22"/>
                <w:u w:val="none"/>
                <w:lang w:val="en-US" w:eastAsia="zh-CN" w:bidi="ar"/>
              </w:rPr>
              <w:t>主席台</w:t>
            </w:r>
            <w:r>
              <w:rPr>
                <w:rFonts w:hint="eastAsia" w:ascii="宋体" w:hAnsi="宋体" w:cs="宋体"/>
                <w:i w:val="0"/>
                <w:iCs w:val="0"/>
                <w:color w:val="000000"/>
                <w:kern w:val="0"/>
                <w:sz w:val="22"/>
                <w:szCs w:val="22"/>
                <w:u w:val="none"/>
                <w:lang w:val="en-US" w:eastAsia="zh-CN" w:bidi="ar"/>
              </w:rPr>
              <w:t>桌子）</w:t>
            </w:r>
          </w:p>
        </w:tc>
        <w:tc>
          <w:tcPr>
            <w:tcW w:w="2778" w:type="pct"/>
            <w:shd w:val="clear" w:color="auto" w:fill="auto"/>
            <w:vAlign w:val="center"/>
          </w:tcPr>
          <w:p w14:paraId="410A8A2D">
            <w:pPr>
              <w:numPr>
                <w:ilvl w:val="0"/>
                <w:numId w:val="1"/>
              </w:numPr>
              <w:bidi w:val="0"/>
              <w:ind w:left="0" w:leftChars="0" w:firstLine="397" w:firstLineChars="0"/>
              <w:rPr>
                <w:rFonts w:hint="eastAsia"/>
                <w:lang w:val="en-US" w:eastAsia="zh-CN"/>
              </w:rPr>
            </w:pPr>
            <w:r>
              <w:rPr>
                <w:rFonts w:hint="eastAsia"/>
                <w:lang w:val="en-US" w:eastAsia="zh-CN"/>
              </w:rPr>
              <w:t>规格：1600*700*800mm（允许尺寸偏差±5mm）</w:t>
            </w:r>
          </w:p>
          <w:p w14:paraId="6BD5F6F5">
            <w:pPr>
              <w:numPr>
                <w:ilvl w:val="0"/>
                <w:numId w:val="1"/>
              </w:numPr>
              <w:bidi w:val="0"/>
              <w:ind w:left="0" w:leftChars="0" w:firstLine="397" w:firstLineChars="0"/>
              <w:rPr>
                <w:rFonts w:hint="eastAsia"/>
                <w:lang w:val="en-US" w:eastAsia="zh-CN"/>
              </w:rPr>
            </w:pPr>
            <w:r>
              <w:rPr>
                <w:rFonts w:hint="eastAsia"/>
                <w:lang w:val="en-US" w:eastAsia="zh-CN"/>
              </w:rPr>
              <w:t>基材：符合国家环保标准E1级的优质中密度纤维板，面板厚≥50mm，侧板厚≥25mm，层板、背板厚≥15mm，板材的各项技术指标符合GB/T 11718-2021《中密度纤维板》、GB 18580-2017《室内装饰装修材料 人造板及其制品中甲醛释放量》标准，含水率：8%至产品所在地区年平均木材含水率+1%，静曲强度≥30Mpa，弹性模量≥3000Mpa，内结合强度≥0.60Mpa，表面结合强度≥1Mpa，吸水厚度膨胀率≤1.8%，甲醛释放量≤0.03mg/m³。</w:t>
            </w:r>
          </w:p>
          <w:p w14:paraId="3CFFFACF">
            <w:pPr>
              <w:numPr>
                <w:ilvl w:val="0"/>
                <w:numId w:val="1"/>
              </w:numPr>
              <w:bidi w:val="0"/>
              <w:ind w:left="0" w:leftChars="0" w:firstLine="397" w:firstLineChars="0"/>
              <w:jc w:val="left"/>
              <w:rPr>
                <w:rFonts w:hint="eastAsia"/>
                <w:lang w:val="en-US" w:eastAsia="zh-CN"/>
              </w:rPr>
            </w:pPr>
            <w:r>
              <w:rPr>
                <w:rFonts w:hint="eastAsia"/>
                <w:lang w:val="en-US" w:eastAsia="zh-CN"/>
              </w:rPr>
              <w:t>胡桃木皮：中密度纤维板面贴胡桃木皮，胡桃木皮符合GB 18584-2001《室内装饰装修材料木家具中有害物质限量》标准。</w:t>
            </w:r>
          </w:p>
          <w:p w14:paraId="78D89B9E">
            <w:pPr>
              <w:numPr>
                <w:ilvl w:val="0"/>
                <w:numId w:val="1"/>
              </w:numPr>
              <w:bidi w:val="0"/>
              <w:ind w:left="0" w:leftChars="0" w:firstLine="397" w:firstLineChars="0"/>
              <w:jc w:val="left"/>
              <w:rPr>
                <w:rFonts w:hint="eastAsia"/>
                <w:lang w:val="en-US" w:eastAsia="zh-CN"/>
              </w:rPr>
            </w:pPr>
            <w:r>
              <w:rPr>
                <w:rFonts w:hint="eastAsia"/>
                <w:b w:val="0"/>
                <w:bCs w:val="0"/>
                <w:color w:val="auto"/>
                <w:highlight w:val="none"/>
                <w:lang w:val="en-US" w:eastAsia="zh-CN"/>
              </w:rPr>
              <w:t>油漆（水性面漆）：应符合GB18581-2020《木器涂料中有害物质限量》标准；有害物质限量VOC含量、甲醛含量、可溶性重金属含量、镉(Cd)含量、铬(Cr)含量、汞(Hg)含量均为未检出。</w:t>
            </w:r>
          </w:p>
          <w:p w14:paraId="2DF7EA9A">
            <w:pPr>
              <w:numPr>
                <w:ilvl w:val="0"/>
                <w:numId w:val="1"/>
              </w:numPr>
              <w:bidi w:val="0"/>
              <w:ind w:left="0" w:leftChars="0" w:firstLine="397" w:firstLineChars="0"/>
              <w:jc w:val="left"/>
              <w:rPr>
                <w:rFonts w:hint="eastAsia"/>
                <w:lang w:val="en-US" w:eastAsia="zh-CN"/>
              </w:rPr>
            </w:pPr>
            <w:r>
              <w:rPr>
                <w:rFonts w:hint="eastAsia"/>
                <w:lang w:val="en-US" w:eastAsia="zh-CN"/>
              </w:rPr>
              <w:t>木制桌部件要求：</w:t>
            </w:r>
          </w:p>
          <w:p w14:paraId="3DD43F56">
            <w:pPr>
              <w:numPr>
                <w:ilvl w:val="0"/>
                <w:numId w:val="0"/>
              </w:numPr>
              <w:bidi w:val="0"/>
              <w:ind w:left="397" w:leftChars="0"/>
              <w:jc w:val="left"/>
              <w:rPr>
                <w:rFonts w:hint="eastAsia"/>
                <w:lang w:val="en-US" w:eastAsia="zh-CN"/>
              </w:rPr>
            </w:pPr>
            <w:r>
              <w:rPr>
                <w:rFonts w:hint="eastAsia"/>
                <w:lang w:val="en-US" w:eastAsia="zh-CN"/>
              </w:rPr>
              <w:t>5.1木制桌面板：应符合GB18580-2017《室内装饰装修</w:t>
            </w:r>
          </w:p>
          <w:p w14:paraId="36651EE6">
            <w:pPr>
              <w:numPr>
                <w:ilvl w:val="0"/>
                <w:numId w:val="0"/>
              </w:numPr>
              <w:bidi w:val="0"/>
              <w:jc w:val="left"/>
              <w:rPr>
                <w:rFonts w:hint="eastAsia"/>
                <w:lang w:val="en-US" w:eastAsia="zh-CN"/>
              </w:rPr>
            </w:pPr>
            <w:r>
              <w:rPr>
                <w:rFonts w:hint="eastAsia"/>
                <w:lang w:val="en-US" w:eastAsia="zh-CN"/>
              </w:rPr>
              <w:t>材料人造板及其制品中甲醇释放限量》、GB/T39600-2021《人造板及其制品甲醛释放量分级》标准；</w:t>
            </w:r>
          </w:p>
          <w:p w14:paraId="0C0C01DB">
            <w:pPr>
              <w:numPr>
                <w:ilvl w:val="0"/>
                <w:numId w:val="0"/>
              </w:numPr>
              <w:bidi w:val="0"/>
              <w:ind w:left="397" w:leftChars="0"/>
              <w:jc w:val="left"/>
              <w:rPr>
                <w:rFonts w:hint="eastAsia"/>
                <w:lang w:val="en-US" w:eastAsia="zh-CN"/>
              </w:rPr>
            </w:pPr>
            <w:r>
              <w:rPr>
                <w:rFonts w:hint="eastAsia"/>
                <w:lang w:val="en-US" w:eastAsia="zh-CN"/>
              </w:rPr>
              <w:t>5.2木制桌脚立板：应符合GB18580-2017《室内装饰装</w:t>
            </w:r>
          </w:p>
          <w:p w14:paraId="499FD3F9">
            <w:pPr>
              <w:numPr>
                <w:ilvl w:val="0"/>
                <w:numId w:val="0"/>
              </w:numPr>
              <w:bidi w:val="0"/>
              <w:jc w:val="left"/>
              <w:rPr>
                <w:rFonts w:hint="eastAsia"/>
                <w:lang w:val="en-US" w:eastAsia="zh-CN"/>
              </w:rPr>
            </w:pPr>
            <w:r>
              <w:rPr>
                <w:rFonts w:hint="eastAsia"/>
                <w:lang w:val="en-US" w:eastAsia="zh-CN"/>
              </w:rPr>
              <w:t>修材料人造板及其制品中甲醇释放限量》、GB/T39600-2021《人造板及其制品甲醛释放量分级》标准；</w:t>
            </w:r>
          </w:p>
          <w:p w14:paraId="6ED11074">
            <w:pPr>
              <w:numPr>
                <w:ilvl w:val="0"/>
                <w:numId w:val="1"/>
              </w:numPr>
              <w:bidi w:val="0"/>
              <w:ind w:left="0" w:leftChars="0" w:firstLine="397" w:firstLineChars="0"/>
              <w:jc w:val="left"/>
              <w:rPr>
                <w:rFonts w:hint="eastAsia"/>
                <w:b w:val="0"/>
                <w:bCs w:val="0"/>
                <w:color w:val="auto"/>
              </w:rPr>
            </w:pPr>
            <w:r>
              <w:rPr>
                <w:rFonts w:hint="eastAsia"/>
                <w:lang w:val="en-US" w:eastAsia="zh-CN"/>
              </w:rPr>
              <w:t>配件：采用三合一连接件，</w:t>
            </w:r>
            <w:r>
              <w:rPr>
                <w:rFonts w:hint="eastAsia"/>
              </w:rPr>
              <w:t>符合</w:t>
            </w:r>
            <w:r>
              <w:rPr>
                <w:rFonts w:hint="eastAsia"/>
                <w:lang w:val="en-US" w:eastAsia="zh-CN"/>
              </w:rPr>
              <w:t>①外观要求（金属件电镀层表面应无剥落、返锈、毛刺、应无烧焦、起泡、针孔、裂纹、皱纹；金属喷漆（塑）涂层耐腐蚀满足180h内，观察在溶剂中样板上划道两侧3mm以外，无气泡产生；180h后，检查划道两侧3mm以外，无锈迹、剥落、起皱、变色和失光等现象，硬度≥4H，冲击强度400mm无剥落、裂纹、皱纹；附着力不低于1级，塑料件外观应无裂纹、明显变化、缩水、针孔、凹陷、飞边、褶皱、疙瘩、气泡、杂质、伤痕、白印，表面应光洁、无划痕、毛刺、拉毛、污渍、无明显色差②（锁紧角度：三合一偏心连接件的偏心体与连接螺杆锁紧角度应在150°～190°范围内）③有害物质限量可溶性铅、可溶性镉、可溶性铬、可溶性汞均为未检出。</w:t>
            </w:r>
          </w:p>
        </w:tc>
        <w:tc>
          <w:tcPr>
            <w:tcW w:w="441" w:type="pct"/>
            <w:shd w:val="clear" w:color="auto" w:fill="auto"/>
            <w:vAlign w:val="center"/>
          </w:tcPr>
          <w:p w14:paraId="7CD23CF2">
            <w:pPr>
              <w:keepNext w:val="0"/>
              <w:keepLines w:val="0"/>
              <w:widowControl/>
              <w:suppressLineNumbers w:val="0"/>
              <w:jc w:val="center"/>
              <w:textAlignment w:val="center"/>
              <w:rPr>
                <w:rFonts w:hint="default" w:ascii="宋体" w:hAnsi="宋体" w:cs="宋体"/>
                <w:b w:val="0"/>
                <w:bCs w:val="0"/>
                <w:color w:val="auto"/>
                <w:szCs w:val="21"/>
                <w:lang w:val="en-US" w:eastAsia="zh-CN"/>
              </w:rPr>
            </w:pPr>
            <w:r>
              <w:rPr>
                <w:rFonts w:hint="eastAsia" w:ascii="宋体" w:hAnsi="宋体" w:cs="宋体"/>
                <w:i w:val="0"/>
                <w:iCs w:val="0"/>
                <w:color w:val="000000"/>
                <w:kern w:val="0"/>
                <w:sz w:val="22"/>
                <w:szCs w:val="22"/>
                <w:u w:val="none"/>
                <w:lang w:val="en-US" w:eastAsia="zh-CN" w:bidi="ar"/>
              </w:rPr>
              <w:t>10</w:t>
            </w:r>
          </w:p>
        </w:tc>
        <w:tc>
          <w:tcPr>
            <w:tcW w:w="408" w:type="pct"/>
            <w:shd w:val="clear" w:color="auto" w:fill="auto"/>
            <w:vAlign w:val="center"/>
          </w:tcPr>
          <w:p w14:paraId="523BB005">
            <w:pPr>
              <w:keepNext w:val="0"/>
              <w:keepLines w:val="0"/>
              <w:widowControl/>
              <w:suppressLineNumbers w:val="0"/>
              <w:jc w:val="center"/>
              <w:textAlignment w:val="center"/>
              <w:rPr>
                <w:rFonts w:hint="eastAsia" w:ascii="宋体" w:hAnsi="宋体" w:cs="宋体"/>
                <w:b w:val="0"/>
                <w:bCs w:val="0"/>
                <w:color w:val="auto"/>
                <w:szCs w:val="21"/>
                <w:lang w:eastAsia="zh-CN"/>
              </w:rPr>
            </w:pPr>
            <w:r>
              <w:rPr>
                <w:rFonts w:hint="eastAsia" w:ascii="宋体" w:hAnsi="宋体" w:eastAsia="宋体" w:cs="宋体"/>
                <w:i w:val="0"/>
                <w:iCs w:val="0"/>
                <w:color w:val="000000"/>
                <w:kern w:val="0"/>
                <w:sz w:val="22"/>
                <w:szCs w:val="22"/>
                <w:u w:val="none"/>
                <w:lang w:val="en-US" w:eastAsia="zh-CN" w:bidi="ar"/>
              </w:rPr>
              <w:t>张</w:t>
            </w:r>
          </w:p>
        </w:tc>
        <w:tc>
          <w:tcPr>
            <w:tcW w:w="409" w:type="pct"/>
            <w:shd w:val="clear" w:color="auto" w:fill="auto"/>
            <w:vAlign w:val="center"/>
          </w:tcPr>
          <w:p w14:paraId="3BE3E057">
            <w:pPr>
              <w:keepNext w:val="0"/>
              <w:keepLines w:val="0"/>
              <w:widowControl/>
              <w:suppressLineNumbers w:val="0"/>
              <w:jc w:val="center"/>
              <w:textAlignment w:val="center"/>
              <w:rPr>
                <w:rFonts w:hint="default" w:ascii="宋体" w:hAnsi="宋体" w:cs="宋体"/>
                <w:b w:val="0"/>
                <w:bCs w:val="0"/>
                <w:color w:val="auto"/>
                <w:szCs w:val="21"/>
                <w:lang w:val="en-US"/>
              </w:rPr>
            </w:pPr>
            <w:r>
              <w:rPr>
                <w:rFonts w:hint="eastAsia" w:ascii="宋体" w:hAnsi="宋体" w:cs="宋体"/>
                <w:i w:val="0"/>
                <w:iCs w:val="0"/>
                <w:color w:val="000000"/>
                <w:kern w:val="0"/>
                <w:sz w:val="22"/>
                <w:szCs w:val="22"/>
                <w:u w:val="none"/>
                <w:lang w:val="en-US" w:eastAsia="zh-CN" w:bidi="ar"/>
              </w:rPr>
              <w:t>800</w:t>
            </w:r>
          </w:p>
        </w:tc>
        <w:tc>
          <w:tcPr>
            <w:tcW w:w="409" w:type="pct"/>
            <w:shd w:val="clear" w:color="auto" w:fill="auto"/>
            <w:vAlign w:val="center"/>
          </w:tcPr>
          <w:p w14:paraId="2A7E86F8">
            <w:pPr>
              <w:keepNext w:val="0"/>
              <w:keepLines w:val="0"/>
              <w:widowControl/>
              <w:suppressLineNumbers w:val="0"/>
              <w:jc w:val="center"/>
              <w:textAlignment w:val="center"/>
              <w:rPr>
                <w:rFonts w:hint="eastAsia" w:ascii="宋体" w:hAnsi="宋体" w:cs="宋体"/>
                <w:b w:val="0"/>
                <w:bCs w:val="0"/>
                <w:color w:val="auto"/>
                <w:szCs w:val="21"/>
                <w:lang w:eastAsia="zh-CN"/>
              </w:rPr>
            </w:pPr>
            <w:r>
              <w:rPr>
                <w:rFonts w:hint="eastAsia" w:ascii="宋体" w:hAnsi="宋体" w:cs="宋体"/>
                <w:i w:val="0"/>
                <w:iCs w:val="0"/>
                <w:color w:val="000000"/>
                <w:kern w:val="0"/>
                <w:sz w:val="22"/>
                <w:szCs w:val="22"/>
                <w:u w:val="none"/>
                <w:lang w:val="en-US" w:eastAsia="zh-CN" w:bidi="ar"/>
              </w:rPr>
              <w:t>8000</w:t>
            </w:r>
          </w:p>
        </w:tc>
      </w:tr>
      <w:tr w14:paraId="79DD0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4" w:hRule="atLeast"/>
          <w:jc w:val="center"/>
        </w:trPr>
        <w:tc>
          <w:tcPr>
            <w:tcW w:w="248" w:type="pct"/>
            <w:shd w:val="clear" w:color="auto" w:fill="auto"/>
            <w:vAlign w:val="center"/>
          </w:tcPr>
          <w:p w14:paraId="415CA146">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cs="宋体"/>
                <w:i w:val="0"/>
                <w:iCs w:val="0"/>
                <w:color w:val="000000"/>
                <w:kern w:val="0"/>
                <w:sz w:val="22"/>
                <w:szCs w:val="22"/>
                <w:u w:val="none"/>
                <w:lang w:val="en-US" w:eastAsia="zh-CN" w:bidi="ar"/>
              </w:rPr>
              <w:t>2</w:t>
            </w:r>
          </w:p>
        </w:tc>
        <w:tc>
          <w:tcPr>
            <w:tcW w:w="304" w:type="pct"/>
            <w:shd w:val="clear" w:color="auto" w:fill="auto"/>
            <w:vAlign w:val="center"/>
          </w:tcPr>
          <w:p w14:paraId="682F454B">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cs="宋体"/>
                <w:i w:val="0"/>
                <w:iCs w:val="0"/>
                <w:color w:val="000000"/>
                <w:kern w:val="0"/>
                <w:sz w:val="22"/>
                <w:szCs w:val="22"/>
                <w:u w:val="none"/>
                <w:lang w:val="en-US" w:eastAsia="zh-CN" w:bidi="ar"/>
              </w:rPr>
              <w:t>会议椅（</w:t>
            </w:r>
            <w:r>
              <w:rPr>
                <w:rFonts w:hint="eastAsia" w:ascii="宋体" w:hAnsi="宋体" w:eastAsia="宋体" w:cs="宋体"/>
                <w:i w:val="0"/>
                <w:iCs w:val="0"/>
                <w:color w:val="000000"/>
                <w:kern w:val="0"/>
                <w:sz w:val="22"/>
                <w:szCs w:val="22"/>
                <w:u w:val="none"/>
                <w:lang w:val="en-US" w:eastAsia="zh-CN" w:bidi="ar"/>
              </w:rPr>
              <w:t>主席</w:t>
            </w:r>
            <w:r>
              <w:rPr>
                <w:rFonts w:hint="eastAsia" w:ascii="宋体" w:hAnsi="宋体" w:cs="宋体"/>
                <w:i w:val="0"/>
                <w:iCs w:val="0"/>
                <w:color w:val="000000"/>
                <w:kern w:val="0"/>
                <w:sz w:val="22"/>
                <w:szCs w:val="22"/>
                <w:u w:val="none"/>
                <w:lang w:val="en-US" w:eastAsia="zh-CN" w:bidi="ar"/>
              </w:rPr>
              <w:t>台</w:t>
            </w:r>
            <w:r>
              <w:rPr>
                <w:rFonts w:hint="eastAsia" w:ascii="宋体" w:hAnsi="宋体" w:eastAsia="宋体" w:cs="宋体"/>
                <w:i w:val="0"/>
                <w:iCs w:val="0"/>
                <w:color w:val="000000"/>
                <w:kern w:val="0"/>
                <w:sz w:val="22"/>
                <w:szCs w:val="22"/>
                <w:u w:val="none"/>
                <w:lang w:val="en-US" w:eastAsia="zh-CN" w:bidi="ar"/>
              </w:rPr>
              <w:t>椅</w:t>
            </w:r>
            <w:r>
              <w:rPr>
                <w:rFonts w:hint="eastAsia" w:ascii="宋体" w:hAnsi="宋体" w:cs="宋体"/>
                <w:i w:val="0"/>
                <w:iCs w:val="0"/>
                <w:color w:val="000000"/>
                <w:kern w:val="0"/>
                <w:sz w:val="22"/>
                <w:szCs w:val="22"/>
                <w:u w:val="none"/>
                <w:lang w:val="en-US" w:eastAsia="zh-CN" w:bidi="ar"/>
              </w:rPr>
              <w:t>子）</w:t>
            </w:r>
          </w:p>
        </w:tc>
        <w:tc>
          <w:tcPr>
            <w:tcW w:w="2778" w:type="pct"/>
            <w:shd w:val="clear" w:color="auto" w:fill="auto"/>
            <w:vAlign w:val="center"/>
          </w:tcPr>
          <w:p w14:paraId="450964D4">
            <w:pPr>
              <w:keepNext w:val="0"/>
              <w:keepLines w:val="0"/>
              <w:widowControl/>
              <w:numPr>
                <w:ilvl w:val="0"/>
                <w:numId w:val="2"/>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r>
              <w:rPr>
                <w:rFonts w:hint="eastAsia" w:ascii="宋体" w:hAnsi="宋体" w:cs="宋体"/>
                <w:i w:val="0"/>
                <w:iCs w:val="0"/>
                <w:color w:val="000000"/>
                <w:kern w:val="0"/>
                <w:sz w:val="22"/>
                <w:szCs w:val="22"/>
                <w:u w:val="none"/>
                <w:lang w:val="en-US" w:eastAsia="zh-CN" w:bidi="ar"/>
              </w:rPr>
              <w:t>620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570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1000</w:t>
            </w:r>
            <w:r>
              <w:rPr>
                <w:rFonts w:hint="eastAsia" w:ascii="宋体" w:hAnsi="宋体" w:eastAsia="宋体" w:cs="宋体"/>
                <w:i w:val="0"/>
                <w:iCs w:val="0"/>
                <w:color w:val="000000"/>
                <w:kern w:val="0"/>
                <w:sz w:val="22"/>
                <w:szCs w:val="22"/>
                <w:u w:val="none"/>
                <w:lang w:val="en-US" w:eastAsia="zh-CN" w:bidi="ar"/>
              </w:rPr>
              <w:t>mm</w:t>
            </w:r>
            <w:r>
              <w:rPr>
                <w:rFonts w:hint="eastAsia"/>
                <w:lang w:val="en-US" w:eastAsia="zh-CN"/>
              </w:rPr>
              <w:t>（允许尺寸偏差±5mm）</w:t>
            </w:r>
          </w:p>
          <w:p w14:paraId="09029F58">
            <w:pPr>
              <w:keepNext w:val="0"/>
              <w:keepLines w:val="0"/>
              <w:widowControl/>
              <w:numPr>
                <w:ilvl w:val="0"/>
                <w:numId w:val="2"/>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面料：坐面及背靠面均为优质</w:t>
            </w:r>
            <w:r>
              <w:rPr>
                <w:rFonts w:hint="eastAsia" w:ascii="宋体" w:hAnsi="宋体" w:cs="宋体"/>
                <w:i w:val="0"/>
                <w:iCs w:val="0"/>
                <w:color w:val="000000"/>
                <w:kern w:val="0"/>
                <w:sz w:val="22"/>
                <w:szCs w:val="22"/>
                <w:u w:val="none"/>
                <w:lang w:val="en-US" w:eastAsia="zh-CN" w:bidi="ar"/>
              </w:rPr>
              <w:t>牛皮</w:t>
            </w:r>
            <w:r>
              <w:rPr>
                <w:rFonts w:hint="eastAsia" w:ascii="宋体" w:hAnsi="宋体" w:eastAsia="宋体" w:cs="宋体"/>
                <w:i w:val="0"/>
                <w:iCs w:val="0"/>
                <w:color w:val="000000"/>
                <w:kern w:val="0"/>
                <w:sz w:val="22"/>
                <w:szCs w:val="22"/>
                <w:u w:val="none"/>
                <w:lang w:val="en-US" w:eastAsia="zh-CN" w:bidi="ar"/>
              </w:rPr>
              <w:t>，厚度≥1.0，透气性强，柔软而富有韧性，防潮，防污易清洁，皮面舒适，光泽持久。</w:t>
            </w:r>
          </w:p>
          <w:p w14:paraId="1052EAD3">
            <w:pPr>
              <w:keepNext w:val="0"/>
              <w:keepLines w:val="0"/>
              <w:widowControl/>
              <w:numPr>
                <w:ilvl w:val="0"/>
                <w:numId w:val="2"/>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Style w:val="7"/>
                <w:color w:val="auto"/>
                <w:lang w:val="en-US" w:eastAsia="zh-CN" w:bidi="ar"/>
              </w:rPr>
              <w:t>海绵应符合GB/T 10802-2023《通用软质聚氨酯泡沫塑料》、GB/T 6343-2009《泡沫塑料及橡胶 表观密度的测定》、GB 17927.1-2011《软体家具 床垫和沙发 抗引燃特性的评定 第1部分:阴燃的香烟》、QB/T 4371-2012《家具抗菌性能的评价》、GB/T 24128-2018《塑料塑料防霉剂的防霉效果评估》标准；</w:t>
            </w:r>
          </w:p>
          <w:p w14:paraId="480CE240">
            <w:pPr>
              <w:keepNext w:val="0"/>
              <w:keepLines w:val="0"/>
              <w:widowControl/>
              <w:numPr>
                <w:ilvl w:val="0"/>
                <w:numId w:val="2"/>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靠背和坐板采用</w:t>
            </w:r>
            <w:r>
              <w:rPr>
                <w:rFonts w:hint="eastAsia" w:ascii="宋体" w:hAnsi="宋体" w:eastAsia="宋体" w:cs="宋体"/>
                <w:i w:val="0"/>
                <w:iCs w:val="0"/>
                <w:color w:val="auto"/>
                <w:kern w:val="0"/>
                <w:sz w:val="22"/>
                <w:szCs w:val="22"/>
                <w:u w:val="none"/>
                <w:lang w:val="en-US" w:eastAsia="zh-CN" w:bidi="ar"/>
              </w:rPr>
              <w:t>胶合板（俗称实木多层板）</w:t>
            </w:r>
            <w:r>
              <w:rPr>
                <w:rFonts w:hint="eastAsia" w:ascii="宋体" w:hAnsi="宋体" w:eastAsia="宋体" w:cs="宋体"/>
                <w:i w:val="0"/>
                <w:iCs w:val="0"/>
                <w:color w:val="000000"/>
                <w:kern w:val="0"/>
                <w:sz w:val="22"/>
                <w:szCs w:val="22"/>
                <w:u w:val="none"/>
                <w:lang w:val="en-US" w:eastAsia="zh-CN" w:bidi="ar"/>
              </w:rPr>
              <w:t>热压成形</w:t>
            </w:r>
            <w:r>
              <w:rPr>
                <w:rFonts w:hint="eastAsia" w:ascii="宋体" w:hAnsi="宋体" w:eastAsia="宋体" w:cs="宋体"/>
                <w:i w:val="0"/>
                <w:iCs w:val="0"/>
                <w:color w:val="auto"/>
                <w:kern w:val="0"/>
                <w:sz w:val="22"/>
                <w:szCs w:val="22"/>
                <w:u w:val="none"/>
                <w:lang w:val="en-US" w:eastAsia="zh-CN" w:bidi="ar"/>
              </w:rPr>
              <w:t>，实木多层板应符合JC/T 2039-2010《抗菌防霉木质装饰板》:GB 18580-2017《室内装饰装修材料人造板及其制品中甲醛释放限量》标准；</w:t>
            </w:r>
          </w:p>
          <w:p w14:paraId="1ACF08B3">
            <w:pPr>
              <w:keepNext w:val="0"/>
              <w:keepLines w:val="0"/>
              <w:widowControl/>
              <w:numPr>
                <w:ilvl w:val="0"/>
                <w:numId w:val="2"/>
              </w:numPr>
              <w:suppressLineNumbers w:val="0"/>
              <w:ind w:left="0" w:leftChars="0" w:firstLine="397" w:firstLineChars="0"/>
              <w:jc w:val="left"/>
              <w:textAlignment w:val="center"/>
              <w:rPr>
                <w:rFonts w:hint="eastAsia"/>
                <w:b w:val="0"/>
                <w:bCs w:val="0"/>
                <w:color w:val="auto"/>
              </w:rPr>
            </w:pPr>
            <w:r>
              <w:rPr>
                <w:rFonts w:hint="eastAsia" w:ascii="宋体" w:hAnsi="宋体" w:eastAsia="宋体" w:cs="宋体"/>
                <w:i w:val="0"/>
                <w:iCs w:val="0"/>
                <w:color w:val="000000"/>
                <w:kern w:val="0"/>
                <w:sz w:val="22"/>
                <w:szCs w:val="22"/>
                <w:u w:val="none"/>
                <w:lang w:val="en-US" w:eastAsia="zh-CN" w:bidi="ar"/>
              </w:rPr>
              <w:t>椅架采用</w:t>
            </w:r>
            <w:r>
              <w:rPr>
                <w:rFonts w:hint="eastAsia" w:ascii="宋体" w:hAnsi="宋体" w:cs="宋体"/>
                <w:i w:val="0"/>
                <w:iCs w:val="0"/>
                <w:color w:val="000000"/>
                <w:kern w:val="0"/>
                <w:sz w:val="22"/>
                <w:szCs w:val="22"/>
                <w:u w:val="none"/>
                <w:lang w:val="en-US" w:eastAsia="zh-CN" w:bidi="ar"/>
              </w:rPr>
              <w:t>橡胶木，扶手采用弯曲木。</w:t>
            </w:r>
          </w:p>
        </w:tc>
        <w:tc>
          <w:tcPr>
            <w:tcW w:w="441" w:type="pct"/>
            <w:shd w:val="clear" w:color="auto" w:fill="auto"/>
            <w:vAlign w:val="center"/>
          </w:tcPr>
          <w:p w14:paraId="7480BC77">
            <w:pPr>
              <w:keepNext w:val="0"/>
              <w:keepLines w:val="0"/>
              <w:widowControl/>
              <w:suppressLineNumbers w:val="0"/>
              <w:jc w:val="center"/>
              <w:textAlignment w:val="center"/>
              <w:rPr>
                <w:rFonts w:hint="eastAsia" w:ascii="宋体" w:hAnsi="宋体" w:cs="宋体"/>
                <w:b w:val="0"/>
                <w:bCs w:val="0"/>
                <w:color w:val="auto"/>
                <w:szCs w:val="21"/>
                <w:lang w:eastAsia="zh-CN"/>
              </w:rPr>
            </w:pPr>
            <w:r>
              <w:rPr>
                <w:rFonts w:hint="eastAsia" w:ascii="宋体" w:hAnsi="宋体" w:eastAsia="宋体" w:cs="宋体"/>
                <w:i w:val="0"/>
                <w:iCs w:val="0"/>
                <w:color w:val="000000"/>
                <w:kern w:val="0"/>
                <w:sz w:val="22"/>
                <w:szCs w:val="22"/>
                <w:u w:val="none"/>
                <w:lang w:val="en-US" w:eastAsia="zh-CN" w:bidi="ar"/>
              </w:rPr>
              <w:t>10</w:t>
            </w:r>
          </w:p>
        </w:tc>
        <w:tc>
          <w:tcPr>
            <w:tcW w:w="408" w:type="pct"/>
            <w:shd w:val="clear" w:color="auto" w:fill="auto"/>
            <w:vAlign w:val="center"/>
          </w:tcPr>
          <w:p w14:paraId="1A5E4C19">
            <w:pPr>
              <w:keepNext w:val="0"/>
              <w:keepLines w:val="0"/>
              <w:widowControl/>
              <w:suppressLineNumbers w:val="0"/>
              <w:jc w:val="center"/>
              <w:textAlignment w:val="center"/>
              <w:rPr>
                <w:rFonts w:hint="eastAsia" w:ascii="宋体" w:hAnsi="宋体" w:cs="宋体"/>
                <w:b w:val="0"/>
                <w:bCs w:val="0"/>
                <w:color w:val="auto"/>
                <w:szCs w:val="21"/>
                <w:lang w:eastAsia="zh-CN"/>
              </w:rPr>
            </w:pPr>
            <w:r>
              <w:rPr>
                <w:rFonts w:hint="eastAsia" w:ascii="宋体" w:hAnsi="宋体" w:eastAsia="宋体" w:cs="宋体"/>
                <w:i w:val="0"/>
                <w:iCs w:val="0"/>
                <w:color w:val="000000"/>
                <w:kern w:val="0"/>
                <w:sz w:val="22"/>
                <w:szCs w:val="22"/>
                <w:u w:val="none"/>
                <w:lang w:val="en-US" w:eastAsia="zh-CN" w:bidi="ar"/>
              </w:rPr>
              <w:t>张</w:t>
            </w:r>
          </w:p>
        </w:tc>
        <w:tc>
          <w:tcPr>
            <w:tcW w:w="409" w:type="pct"/>
            <w:shd w:val="clear" w:color="auto" w:fill="auto"/>
            <w:vAlign w:val="center"/>
          </w:tcPr>
          <w:p w14:paraId="22EF50E7">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eastAsia="宋体" w:cs="宋体"/>
                <w:i w:val="0"/>
                <w:iCs w:val="0"/>
                <w:color w:val="000000"/>
                <w:kern w:val="0"/>
                <w:sz w:val="22"/>
                <w:szCs w:val="22"/>
                <w:u w:val="none"/>
                <w:lang w:val="en-US" w:eastAsia="zh-CN" w:bidi="ar"/>
              </w:rPr>
              <w:t>500</w:t>
            </w:r>
          </w:p>
        </w:tc>
        <w:tc>
          <w:tcPr>
            <w:tcW w:w="409" w:type="pct"/>
            <w:shd w:val="clear" w:color="auto" w:fill="auto"/>
            <w:vAlign w:val="center"/>
          </w:tcPr>
          <w:p w14:paraId="718F9AB9">
            <w:pPr>
              <w:keepNext w:val="0"/>
              <w:keepLines w:val="0"/>
              <w:widowControl/>
              <w:suppressLineNumbers w:val="0"/>
              <w:jc w:val="center"/>
              <w:textAlignment w:val="center"/>
              <w:rPr>
                <w:rFonts w:hint="default" w:ascii="宋体" w:hAnsi="宋体" w:cs="宋体"/>
                <w:b w:val="0"/>
                <w:bCs w:val="0"/>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5000</w:t>
            </w:r>
          </w:p>
        </w:tc>
      </w:tr>
      <w:tr w14:paraId="27E9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8" w:type="pct"/>
            <w:shd w:val="clear" w:color="auto" w:fill="auto"/>
            <w:vAlign w:val="center"/>
          </w:tcPr>
          <w:p w14:paraId="108B1D92">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cs="宋体"/>
                <w:i w:val="0"/>
                <w:iCs w:val="0"/>
                <w:color w:val="000000"/>
                <w:kern w:val="0"/>
                <w:sz w:val="22"/>
                <w:szCs w:val="22"/>
                <w:u w:val="none"/>
                <w:lang w:val="en-US" w:eastAsia="zh-CN" w:bidi="ar"/>
              </w:rPr>
              <w:t>3</w:t>
            </w:r>
          </w:p>
        </w:tc>
        <w:tc>
          <w:tcPr>
            <w:tcW w:w="304" w:type="pct"/>
            <w:shd w:val="clear" w:color="auto" w:fill="auto"/>
            <w:vAlign w:val="center"/>
          </w:tcPr>
          <w:p w14:paraId="4AF178A3">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cs="宋体"/>
                <w:i w:val="0"/>
                <w:iCs w:val="0"/>
                <w:color w:val="000000"/>
                <w:kern w:val="0"/>
                <w:sz w:val="22"/>
                <w:szCs w:val="22"/>
                <w:u w:val="none"/>
                <w:lang w:val="en-US" w:eastAsia="zh-CN" w:bidi="ar"/>
              </w:rPr>
              <w:t>会议桌（</w:t>
            </w:r>
            <w:r>
              <w:rPr>
                <w:rFonts w:hint="eastAsia" w:ascii="宋体" w:hAnsi="宋体" w:eastAsia="宋体" w:cs="宋体"/>
                <w:i w:val="0"/>
                <w:iCs w:val="0"/>
                <w:color w:val="000000"/>
                <w:kern w:val="0"/>
                <w:sz w:val="22"/>
                <w:szCs w:val="22"/>
                <w:u w:val="none"/>
                <w:lang w:val="en-US" w:eastAsia="zh-CN" w:bidi="ar"/>
              </w:rPr>
              <w:t>条桌</w:t>
            </w:r>
            <w:r>
              <w:rPr>
                <w:rFonts w:hint="eastAsia" w:ascii="宋体" w:hAnsi="宋体" w:cs="宋体"/>
                <w:i w:val="0"/>
                <w:iCs w:val="0"/>
                <w:color w:val="000000"/>
                <w:kern w:val="0"/>
                <w:sz w:val="22"/>
                <w:szCs w:val="22"/>
                <w:u w:val="none"/>
                <w:lang w:val="en-US" w:eastAsia="zh-CN" w:bidi="ar"/>
              </w:rPr>
              <w:t>）</w:t>
            </w:r>
          </w:p>
        </w:tc>
        <w:tc>
          <w:tcPr>
            <w:tcW w:w="2778" w:type="pct"/>
            <w:shd w:val="clear" w:color="auto" w:fill="auto"/>
            <w:vAlign w:val="center"/>
          </w:tcPr>
          <w:p w14:paraId="59C80358">
            <w:pPr>
              <w:numPr>
                <w:ilvl w:val="0"/>
                <w:numId w:val="3"/>
              </w:numPr>
              <w:bidi w:val="0"/>
              <w:ind w:left="0" w:leftChars="0" w:firstLine="397" w:firstLineChars="0"/>
              <w:rPr>
                <w:rFonts w:hint="eastAsia"/>
                <w:lang w:val="en-US" w:eastAsia="zh-CN"/>
              </w:rPr>
            </w:pPr>
            <w:r>
              <w:rPr>
                <w:rFonts w:hint="eastAsia" w:ascii="宋体" w:hAnsi="宋体" w:eastAsia="宋体" w:cs="宋体"/>
                <w:i w:val="0"/>
                <w:iCs w:val="0"/>
                <w:color w:val="000000"/>
                <w:kern w:val="0"/>
                <w:sz w:val="22"/>
                <w:szCs w:val="22"/>
                <w:u w:val="none"/>
                <w:lang w:val="en-US" w:eastAsia="zh-CN" w:bidi="ar"/>
              </w:rPr>
              <w:t>规格：1400*500*760mm</w:t>
            </w:r>
            <w:r>
              <w:rPr>
                <w:rFonts w:hint="eastAsia"/>
                <w:lang w:val="en-US" w:eastAsia="zh-CN"/>
              </w:rPr>
              <w:t>（允许尺寸偏差±5mm）</w:t>
            </w:r>
          </w:p>
          <w:p w14:paraId="43B133B9">
            <w:pPr>
              <w:numPr>
                <w:ilvl w:val="0"/>
                <w:numId w:val="3"/>
              </w:numPr>
              <w:bidi w:val="0"/>
              <w:ind w:left="0" w:leftChars="0" w:firstLine="397" w:firstLineChars="0"/>
              <w:rPr>
                <w:rFonts w:hint="eastAsia"/>
                <w:lang w:val="en-US" w:eastAsia="zh-CN"/>
              </w:rPr>
            </w:pPr>
            <w:r>
              <w:rPr>
                <w:rFonts w:hint="eastAsia"/>
                <w:lang w:val="en-US" w:eastAsia="zh-CN"/>
              </w:rPr>
              <w:t>基材：符合国家环保标准E1级的优质中密度纤维板，面板厚≥30mm，侧板厚≥25mm，层板、背板厚≥15mm，板材的各项技术指标符合GB/T 11718-2021《中密度纤维板》、GB 18580-2017《室内装饰装修材料 人造板及其制品中甲醛释放量》标准，含水率：8%至产品所在地区年平均木材含水率+1%，静曲强度≥30Mpa，弹性模量≥3000Mpa，内结合强度≥0.60Mpa，表面结合强度≥1Mpa，吸水厚度膨胀率≤1.8%，甲醛释放量≤0.03mg/m³。</w:t>
            </w:r>
          </w:p>
          <w:p w14:paraId="6921A503">
            <w:pPr>
              <w:numPr>
                <w:ilvl w:val="0"/>
                <w:numId w:val="3"/>
              </w:numPr>
              <w:bidi w:val="0"/>
              <w:ind w:left="0" w:leftChars="0" w:firstLine="397" w:firstLineChars="0"/>
              <w:rPr>
                <w:rFonts w:hint="eastAsia"/>
                <w:lang w:val="en-US" w:eastAsia="zh-CN"/>
              </w:rPr>
            </w:pPr>
            <w:r>
              <w:rPr>
                <w:rFonts w:hint="eastAsia"/>
                <w:lang w:val="en-US" w:eastAsia="zh-CN"/>
              </w:rPr>
              <w:t>胡桃木皮：中密度纤维板面贴胡桃木皮，胡桃木皮符合GB 18584-2001《室内装饰装修材料木家具中有害物质限量》标准。</w:t>
            </w:r>
          </w:p>
          <w:p w14:paraId="50A33014">
            <w:pPr>
              <w:numPr>
                <w:ilvl w:val="0"/>
                <w:numId w:val="3"/>
              </w:numPr>
              <w:bidi w:val="0"/>
              <w:ind w:left="0" w:leftChars="0" w:firstLine="397" w:firstLineChars="0"/>
              <w:rPr>
                <w:rFonts w:hint="eastAsia"/>
                <w:lang w:val="en-US" w:eastAsia="zh-CN"/>
              </w:rPr>
            </w:pPr>
            <w:r>
              <w:rPr>
                <w:rFonts w:hint="eastAsia"/>
                <w:b w:val="0"/>
                <w:bCs w:val="0"/>
                <w:color w:val="auto"/>
                <w:highlight w:val="none"/>
                <w:lang w:val="en-US" w:eastAsia="zh-CN"/>
              </w:rPr>
              <w:t>油漆（水性面漆）：应符合GB18581-2020《木器涂料中有害物质限量》标准；有害物质限量VOC含量、甲醛含量、可溶性重金属含量、镉(Cd)含量、铬(Cr)含量、汞(Hg)含量均为未检出。</w:t>
            </w:r>
          </w:p>
          <w:p w14:paraId="73909AC2">
            <w:pPr>
              <w:numPr>
                <w:ilvl w:val="0"/>
                <w:numId w:val="3"/>
              </w:numPr>
              <w:bidi w:val="0"/>
              <w:ind w:left="0" w:leftChars="0" w:firstLine="397" w:firstLineChars="0"/>
              <w:rPr>
                <w:rFonts w:hint="eastAsia"/>
                <w:lang w:val="en-US" w:eastAsia="zh-CN"/>
              </w:rPr>
            </w:pPr>
            <w:r>
              <w:rPr>
                <w:rFonts w:hint="eastAsia"/>
                <w:lang w:val="en-US" w:eastAsia="zh-CN"/>
              </w:rPr>
              <w:t>木制桌部件要求：</w:t>
            </w:r>
          </w:p>
          <w:p w14:paraId="08709DC4">
            <w:pPr>
              <w:numPr>
                <w:ilvl w:val="0"/>
                <w:numId w:val="0"/>
              </w:numPr>
              <w:bidi w:val="0"/>
              <w:ind w:left="397" w:leftChars="0"/>
              <w:rPr>
                <w:rFonts w:hint="eastAsia"/>
                <w:lang w:val="en-US" w:eastAsia="zh-CN"/>
              </w:rPr>
            </w:pPr>
            <w:r>
              <w:rPr>
                <w:rFonts w:hint="eastAsia"/>
                <w:lang w:val="en-US" w:eastAsia="zh-CN"/>
              </w:rPr>
              <w:t>5.1木制桌面板：应符合GB18580-2017《室内装饰装修</w:t>
            </w:r>
          </w:p>
          <w:p w14:paraId="78928015">
            <w:pPr>
              <w:numPr>
                <w:ilvl w:val="0"/>
                <w:numId w:val="0"/>
              </w:numPr>
              <w:bidi w:val="0"/>
              <w:rPr>
                <w:rFonts w:hint="eastAsia"/>
                <w:lang w:val="en-US" w:eastAsia="zh-CN"/>
              </w:rPr>
            </w:pPr>
            <w:r>
              <w:rPr>
                <w:rFonts w:hint="eastAsia"/>
                <w:lang w:val="en-US" w:eastAsia="zh-CN"/>
              </w:rPr>
              <w:t>材料人造板及其制品中甲醇释放限量》、GB/T39600-2021《人造板及其制品甲醛释放量分级》标准。</w:t>
            </w:r>
          </w:p>
          <w:p w14:paraId="5011D65F">
            <w:pPr>
              <w:numPr>
                <w:ilvl w:val="0"/>
                <w:numId w:val="0"/>
              </w:numPr>
              <w:bidi w:val="0"/>
              <w:ind w:left="397" w:leftChars="0"/>
              <w:rPr>
                <w:rFonts w:hint="eastAsia"/>
                <w:lang w:val="en-US" w:eastAsia="zh-CN"/>
              </w:rPr>
            </w:pPr>
            <w:r>
              <w:rPr>
                <w:rFonts w:hint="eastAsia"/>
                <w:lang w:val="en-US" w:eastAsia="zh-CN"/>
              </w:rPr>
              <w:t>5.2木制桌脚立板：应符合GB18580-2017《室内装饰装</w:t>
            </w:r>
          </w:p>
          <w:p w14:paraId="491FF1F8">
            <w:pPr>
              <w:numPr>
                <w:ilvl w:val="0"/>
                <w:numId w:val="0"/>
              </w:numPr>
              <w:bidi w:val="0"/>
              <w:rPr>
                <w:rFonts w:hint="eastAsia"/>
                <w:lang w:val="en-US" w:eastAsia="zh-CN"/>
              </w:rPr>
            </w:pPr>
            <w:r>
              <w:rPr>
                <w:rFonts w:hint="eastAsia"/>
                <w:lang w:val="en-US" w:eastAsia="zh-CN"/>
              </w:rPr>
              <w:t>修材料人造板及其制品中甲醇释放限量》、GB/T39600-2021《人造板及其制品甲醛释放量分级》标准。</w:t>
            </w:r>
          </w:p>
          <w:p w14:paraId="724D27C3">
            <w:pPr>
              <w:keepNext w:val="0"/>
              <w:keepLines w:val="0"/>
              <w:widowControl/>
              <w:numPr>
                <w:ilvl w:val="0"/>
                <w:numId w:val="3"/>
              </w:numPr>
              <w:suppressLineNumbers w:val="0"/>
              <w:ind w:left="0" w:leftChars="0" w:firstLine="397" w:firstLineChars="0"/>
              <w:jc w:val="left"/>
              <w:textAlignment w:val="center"/>
              <w:rPr>
                <w:rFonts w:hint="eastAsia"/>
                <w:b w:val="0"/>
                <w:bCs w:val="0"/>
                <w:color w:val="auto"/>
              </w:rPr>
            </w:pPr>
            <w:r>
              <w:rPr>
                <w:rFonts w:hint="eastAsia"/>
                <w:lang w:val="en-US" w:eastAsia="zh-CN"/>
              </w:rPr>
              <w:t>配件：采用三合一连接件，</w:t>
            </w:r>
            <w:r>
              <w:rPr>
                <w:rFonts w:hint="eastAsia"/>
              </w:rPr>
              <w:t>符合</w:t>
            </w:r>
            <w:r>
              <w:rPr>
                <w:rFonts w:hint="eastAsia"/>
                <w:lang w:val="en-US" w:eastAsia="zh-CN"/>
              </w:rPr>
              <w:t>①外观要求（金属件电镀层表面应无剥落、返锈、毛刺、应无烧焦、起泡、针孔、裂纹、皱纹；金属喷漆（塑）涂层耐腐蚀满足180h内，观察在溶剂中样板上划道两侧3mm以外，无气泡产生；180h后，检查划道两侧3mm以外，无锈迹、剥落、起皱、变色和失光等现象，硬度≥4H，冲击强度400mm无剥落、裂纹、皱纹；附着力不低于1级，塑料件外观应无裂纹、明显变化、缩水、针孔、凹陷、飞边、褶皱、疙瘩、气泡、杂质、伤痕、白印，表面应光洁、无划痕、毛刺、拉毛、污渍、无明显色差②（锁紧角度：三合一偏心连接件的偏心体与连接螺杆锁紧角度应在150°～190°范围内）③有害物质限量可溶性铅、可溶性镉、可溶性铬、可溶性汞均为未检出。</w:t>
            </w:r>
          </w:p>
        </w:tc>
        <w:tc>
          <w:tcPr>
            <w:tcW w:w="441" w:type="pct"/>
            <w:shd w:val="clear" w:color="auto" w:fill="auto"/>
            <w:vAlign w:val="center"/>
          </w:tcPr>
          <w:p w14:paraId="16B0E9CE">
            <w:pPr>
              <w:keepNext w:val="0"/>
              <w:keepLines w:val="0"/>
              <w:widowControl/>
              <w:suppressLineNumbers w:val="0"/>
              <w:jc w:val="center"/>
              <w:textAlignment w:val="center"/>
              <w:rPr>
                <w:rFonts w:hint="default" w:ascii="宋体" w:hAnsi="宋体" w:cs="宋体"/>
                <w:b w:val="0"/>
                <w:bCs w:val="0"/>
                <w:color w:val="auto"/>
                <w:szCs w:val="21"/>
                <w:lang w:val="en-US" w:eastAsia="zh-CN"/>
              </w:rPr>
            </w:pPr>
            <w:r>
              <w:rPr>
                <w:rFonts w:hint="eastAsia" w:ascii="宋体" w:hAnsi="宋体" w:cs="宋体"/>
                <w:i w:val="0"/>
                <w:iCs w:val="0"/>
                <w:color w:val="000000"/>
                <w:kern w:val="0"/>
                <w:sz w:val="22"/>
                <w:szCs w:val="22"/>
                <w:u w:val="none"/>
                <w:lang w:val="en-US" w:eastAsia="zh-CN" w:bidi="ar"/>
              </w:rPr>
              <w:t>95</w:t>
            </w:r>
          </w:p>
        </w:tc>
        <w:tc>
          <w:tcPr>
            <w:tcW w:w="408" w:type="pct"/>
            <w:shd w:val="clear" w:color="auto" w:fill="auto"/>
            <w:vAlign w:val="center"/>
          </w:tcPr>
          <w:p w14:paraId="5857A27F">
            <w:pPr>
              <w:keepNext w:val="0"/>
              <w:keepLines w:val="0"/>
              <w:widowControl/>
              <w:suppressLineNumbers w:val="0"/>
              <w:jc w:val="center"/>
              <w:textAlignment w:val="center"/>
              <w:rPr>
                <w:rFonts w:hint="eastAsia" w:ascii="宋体" w:hAnsi="宋体" w:cs="宋体"/>
                <w:b w:val="0"/>
                <w:bCs w:val="0"/>
                <w:color w:val="auto"/>
                <w:szCs w:val="21"/>
                <w:lang w:eastAsia="zh-CN"/>
              </w:rPr>
            </w:pPr>
            <w:r>
              <w:rPr>
                <w:rFonts w:hint="eastAsia" w:ascii="宋体" w:hAnsi="宋体" w:eastAsia="宋体" w:cs="宋体"/>
                <w:i w:val="0"/>
                <w:iCs w:val="0"/>
                <w:color w:val="000000"/>
                <w:kern w:val="0"/>
                <w:sz w:val="22"/>
                <w:szCs w:val="22"/>
                <w:u w:val="none"/>
                <w:lang w:val="en-US" w:eastAsia="zh-CN" w:bidi="ar"/>
              </w:rPr>
              <w:t>张</w:t>
            </w:r>
          </w:p>
        </w:tc>
        <w:tc>
          <w:tcPr>
            <w:tcW w:w="409" w:type="pct"/>
            <w:shd w:val="clear" w:color="auto" w:fill="auto"/>
            <w:vAlign w:val="center"/>
          </w:tcPr>
          <w:p w14:paraId="581D4BCA">
            <w:pPr>
              <w:keepNext w:val="0"/>
              <w:keepLines w:val="0"/>
              <w:widowControl/>
              <w:suppressLineNumbers w:val="0"/>
              <w:jc w:val="center"/>
              <w:textAlignment w:val="center"/>
              <w:rPr>
                <w:rFonts w:hint="default" w:ascii="宋体" w:hAnsi="宋体" w:cs="宋体"/>
                <w:b w:val="0"/>
                <w:bCs w:val="0"/>
                <w:color w:val="auto"/>
                <w:szCs w:val="21"/>
                <w:lang w:val="en-US"/>
              </w:rPr>
            </w:pPr>
            <w:r>
              <w:rPr>
                <w:rFonts w:hint="eastAsia" w:ascii="宋体" w:hAnsi="宋体" w:cs="宋体"/>
                <w:i w:val="0"/>
                <w:iCs w:val="0"/>
                <w:color w:val="000000"/>
                <w:kern w:val="0"/>
                <w:sz w:val="22"/>
                <w:szCs w:val="22"/>
                <w:u w:val="none"/>
                <w:lang w:val="en-US" w:eastAsia="zh-CN" w:bidi="ar"/>
              </w:rPr>
              <w:t>800</w:t>
            </w:r>
          </w:p>
        </w:tc>
        <w:tc>
          <w:tcPr>
            <w:tcW w:w="409" w:type="pct"/>
            <w:shd w:val="clear" w:color="auto" w:fill="auto"/>
            <w:vAlign w:val="center"/>
          </w:tcPr>
          <w:p w14:paraId="0A238A5C">
            <w:pPr>
              <w:keepNext w:val="0"/>
              <w:keepLines w:val="0"/>
              <w:widowControl/>
              <w:suppressLineNumbers w:val="0"/>
              <w:jc w:val="center"/>
              <w:textAlignment w:val="center"/>
              <w:rPr>
                <w:rFonts w:hint="eastAsia" w:ascii="宋体" w:hAnsi="宋体" w:cs="宋体"/>
                <w:b w:val="0"/>
                <w:bCs w:val="0"/>
                <w:color w:val="auto"/>
                <w:szCs w:val="21"/>
                <w:lang w:eastAsia="zh-CN"/>
              </w:rPr>
            </w:pPr>
            <w:r>
              <w:rPr>
                <w:rFonts w:hint="eastAsia" w:ascii="宋体" w:hAnsi="宋体" w:cs="宋体"/>
                <w:i w:val="0"/>
                <w:iCs w:val="0"/>
                <w:color w:val="000000"/>
                <w:kern w:val="0"/>
                <w:sz w:val="22"/>
                <w:szCs w:val="22"/>
                <w:u w:val="none"/>
                <w:lang w:val="en-US" w:eastAsia="zh-CN" w:bidi="ar"/>
              </w:rPr>
              <w:t>76000</w:t>
            </w:r>
          </w:p>
        </w:tc>
      </w:tr>
      <w:tr w14:paraId="41029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248" w:type="pct"/>
            <w:shd w:val="clear" w:color="auto" w:fill="auto"/>
            <w:vAlign w:val="center"/>
          </w:tcPr>
          <w:p w14:paraId="099F8EDA">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cs="宋体"/>
                <w:i w:val="0"/>
                <w:iCs w:val="0"/>
                <w:color w:val="000000"/>
                <w:kern w:val="0"/>
                <w:sz w:val="22"/>
                <w:szCs w:val="22"/>
                <w:u w:val="none"/>
                <w:lang w:val="en-US" w:eastAsia="zh-CN" w:bidi="ar"/>
              </w:rPr>
              <w:t>4</w:t>
            </w:r>
          </w:p>
        </w:tc>
        <w:tc>
          <w:tcPr>
            <w:tcW w:w="304" w:type="pct"/>
            <w:shd w:val="clear" w:color="auto" w:fill="auto"/>
            <w:vAlign w:val="center"/>
          </w:tcPr>
          <w:p w14:paraId="5384707A">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cs="宋体"/>
                <w:i w:val="0"/>
                <w:iCs w:val="0"/>
                <w:color w:val="000000"/>
                <w:kern w:val="0"/>
                <w:sz w:val="22"/>
                <w:szCs w:val="22"/>
                <w:u w:val="none"/>
                <w:lang w:val="en-US" w:eastAsia="zh-CN" w:bidi="ar"/>
              </w:rPr>
              <w:t>会议椅（</w:t>
            </w:r>
            <w:r>
              <w:rPr>
                <w:rFonts w:hint="eastAsia" w:ascii="宋体" w:hAnsi="宋体" w:eastAsia="宋体" w:cs="宋体"/>
                <w:i w:val="0"/>
                <w:iCs w:val="0"/>
                <w:color w:val="000000"/>
                <w:kern w:val="0"/>
                <w:sz w:val="22"/>
                <w:szCs w:val="22"/>
                <w:u w:val="none"/>
                <w:lang w:val="en-US" w:eastAsia="zh-CN" w:bidi="ar"/>
              </w:rPr>
              <w:t>条桌椅</w:t>
            </w:r>
            <w:r>
              <w:rPr>
                <w:rFonts w:hint="eastAsia" w:ascii="宋体" w:hAnsi="宋体" w:cs="宋体"/>
                <w:i w:val="0"/>
                <w:iCs w:val="0"/>
                <w:color w:val="000000"/>
                <w:kern w:val="0"/>
                <w:sz w:val="22"/>
                <w:szCs w:val="22"/>
                <w:u w:val="none"/>
                <w:lang w:val="en-US" w:eastAsia="zh-CN" w:bidi="ar"/>
              </w:rPr>
              <w:t>）</w:t>
            </w:r>
          </w:p>
        </w:tc>
        <w:tc>
          <w:tcPr>
            <w:tcW w:w="2778" w:type="pct"/>
            <w:shd w:val="clear" w:color="auto" w:fill="auto"/>
            <w:vAlign w:val="center"/>
          </w:tcPr>
          <w:p w14:paraId="75318170">
            <w:pPr>
              <w:keepNext w:val="0"/>
              <w:keepLines w:val="0"/>
              <w:widowControl/>
              <w:numPr>
                <w:ilvl w:val="0"/>
                <w:numId w:val="4"/>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规格:450*500*900mm</w:t>
            </w:r>
            <w:r>
              <w:rPr>
                <w:rFonts w:hint="eastAsia"/>
                <w:lang w:val="en-US" w:eastAsia="zh-CN"/>
              </w:rPr>
              <w:t>（允许尺寸偏差±5mm）</w:t>
            </w:r>
          </w:p>
          <w:p w14:paraId="0329C181">
            <w:pPr>
              <w:keepNext w:val="0"/>
              <w:keepLines w:val="0"/>
              <w:widowControl/>
              <w:numPr>
                <w:ilvl w:val="0"/>
                <w:numId w:val="4"/>
              </w:numPr>
              <w:suppressLineNumbers w:val="0"/>
              <w:ind w:left="0" w:leftChars="0" w:firstLine="397" w:firstLineChars="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面料：坐面</w:t>
            </w:r>
            <w:r>
              <w:rPr>
                <w:rFonts w:hint="eastAsia" w:ascii="宋体" w:hAnsi="宋体" w:cs="宋体"/>
                <w:i w:val="0"/>
                <w:iCs w:val="0"/>
                <w:color w:val="auto"/>
                <w:kern w:val="0"/>
                <w:sz w:val="22"/>
                <w:szCs w:val="22"/>
                <w:u w:val="none"/>
                <w:lang w:val="en-US" w:eastAsia="zh-CN" w:bidi="ar"/>
              </w:rPr>
              <w:t>采用头层牛皮，</w:t>
            </w:r>
            <w:r>
              <w:rPr>
                <w:rFonts w:hint="eastAsia" w:ascii="宋体" w:hAnsi="宋体" w:eastAsia="宋体" w:cs="宋体"/>
                <w:i w:val="0"/>
                <w:iCs w:val="0"/>
                <w:color w:val="auto"/>
                <w:kern w:val="0"/>
                <w:sz w:val="22"/>
                <w:szCs w:val="22"/>
                <w:u w:val="none"/>
                <w:lang w:val="en-US" w:eastAsia="zh-CN" w:bidi="ar"/>
              </w:rPr>
              <w:t>厚度≥1.0，透气性</w:t>
            </w:r>
            <w:r>
              <w:rPr>
                <w:rFonts w:hint="eastAsia" w:ascii="宋体" w:hAnsi="宋体" w:cs="宋体"/>
                <w:i w:val="0"/>
                <w:iCs w:val="0"/>
                <w:color w:val="auto"/>
                <w:kern w:val="0"/>
                <w:sz w:val="22"/>
                <w:szCs w:val="22"/>
                <w:u w:val="none"/>
                <w:lang w:val="en-US" w:eastAsia="zh-CN" w:bidi="ar"/>
              </w:rPr>
              <w:t>和耐用性</w:t>
            </w:r>
            <w:r>
              <w:rPr>
                <w:rFonts w:hint="eastAsia" w:ascii="宋体" w:hAnsi="宋体" w:eastAsia="宋体" w:cs="宋体"/>
                <w:i w:val="0"/>
                <w:iCs w:val="0"/>
                <w:color w:val="auto"/>
                <w:kern w:val="0"/>
                <w:sz w:val="22"/>
                <w:szCs w:val="22"/>
                <w:u w:val="none"/>
                <w:lang w:val="en-US" w:eastAsia="zh-CN" w:bidi="ar"/>
              </w:rPr>
              <w:t>强，柔软而富有韧性，防潮</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皮面舒适，光泽持久</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背靠面</w:t>
            </w:r>
            <w:r>
              <w:rPr>
                <w:rFonts w:hint="eastAsia" w:ascii="宋体" w:hAnsi="宋体" w:cs="宋体"/>
                <w:i w:val="0"/>
                <w:iCs w:val="0"/>
                <w:color w:val="auto"/>
                <w:kern w:val="0"/>
                <w:sz w:val="22"/>
                <w:szCs w:val="22"/>
                <w:u w:val="none"/>
                <w:lang w:val="en-US" w:eastAsia="zh-CN" w:bidi="ar"/>
              </w:rPr>
              <w:t>采用</w:t>
            </w:r>
            <w:r>
              <w:rPr>
                <w:rFonts w:hint="eastAsia" w:ascii="宋体" w:hAnsi="宋体" w:eastAsia="宋体" w:cs="宋体"/>
                <w:i w:val="0"/>
                <w:iCs w:val="0"/>
                <w:color w:val="auto"/>
                <w:kern w:val="0"/>
                <w:sz w:val="22"/>
                <w:szCs w:val="22"/>
                <w:u w:val="none"/>
                <w:lang w:val="en-US" w:eastAsia="zh-CN" w:bidi="ar"/>
              </w:rPr>
              <w:t>优质西皮，厚度≥1.0</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防污易清洁，</w:t>
            </w:r>
            <w:r>
              <w:rPr>
                <w:rFonts w:hint="eastAsia" w:ascii="宋体" w:hAnsi="宋体" w:cs="宋体"/>
                <w:i w:val="0"/>
                <w:iCs w:val="0"/>
                <w:color w:val="auto"/>
                <w:kern w:val="0"/>
                <w:sz w:val="22"/>
                <w:szCs w:val="22"/>
                <w:u w:val="none"/>
                <w:lang w:val="en-US" w:eastAsia="zh-CN" w:bidi="ar"/>
              </w:rPr>
              <w:t>抗菌、耐久性符合国家标准</w:t>
            </w:r>
            <w:r>
              <w:rPr>
                <w:rFonts w:hint="eastAsia" w:ascii="宋体" w:hAnsi="宋体" w:eastAsia="宋体" w:cs="宋体"/>
                <w:i w:val="0"/>
                <w:iCs w:val="0"/>
                <w:color w:val="auto"/>
                <w:kern w:val="0"/>
                <w:sz w:val="22"/>
                <w:szCs w:val="22"/>
                <w:u w:val="none"/>
                <w:lang w:val="en-US" w:eastAsia="zh-CN" w:bidi="ar"/>
              </w:rPr>
              <w:t>。</w:t>
            </w:r>
          </w:p>
          <w:p w14:paraId="6CF84FDA">
            <w:pPr>
              <w:keepNext w:val="0"/>
              <w:keepLines w:val="0"/>
              <w:widowControl/>
              <w:numPr>
                <w:ilvl w:val="0"/>
                <w:numId w:val="4"/>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Style w:val="7"/>
                <w:color w:val="auto"/>
                <w:lang w:val="en-US" w:eastAsia="zh-CN" w:bidi="ar"/>
              </w:rPr>
              <w:t>海绵应符合GB/T 10802-2023《通用软质聚氨酯泡沫塑料》、GB/T 6343-2009《泡沫塑料及橡胶 表观密度的测定》、GB 17927.1-2011《软体家具 床垫和沙发 抗引燃特性的评定 第1部分:阴燃的香烟》、QB/T 4371-2012《家具抗菌性能的评价》、GB/T 24128-2018《塑料塑料防霉剂的防霉效果评估》标准；</w:t>
            </w:r>
          </w:p>
          <w:p w14:paraId="7A31463E">
            <w:pPr>
              <w:keepNext w:val="0"/>
              <w:keepLines w:val="0"/>
              <w:widowControl/>
              <w:numPr>
                <w:ilvl w:val="0"/>
                <w:numId w:val="4"/>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靠背和坐板采用</w:t>
            </w:r>
            <w:r>
              <w:rPr>
                <w:rFonts w:hint="eastAsia" w:ascii="宋体" w:hAnsi="宋体" w:eastAsia="宋体" w:cs="宋体"/>
                <w:i w:val="0"/>
                <w:iCs w:val="0"/>
                <w:color w:val="auto"/>
                <w:kern w:val="0"/>
                <w:sz w:val="22"/>
                <w:szCs w:val="22"/>
                <w:u w:val="none"/>
                <w:lang w:val="en-US" w:eastAsia="zh-CN" w:bidi="ar"/>
              </w:rPr>
              <w:t>胶合板（俗称实木多层板），实木多层板应符合JC/T 2039-2010《抗菌防霉木质装饰板》:GB 18580-2017《室内装饰装修材料人造板及其制品中甲醛释放限量》标准。</w:t>
            </w:r>
          </w:p>
          <w:p w14:paraId="18EB7E34">
            <w:pPr>
              <w:keepNext w:val="0"/>
              <w:keepLines w:val="0"/>
              <w:widowControl/>
              <w:numPr>
                <w:ilvl w:val="0"/>
                <w:numId w:val="4"/>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木工胶应符合HG/T 2727-2010《聚乙酸乙烯酯乳液木材胶粘剂》、GB 18583-2008《室内装饰装修材料 胶粘剂中有害物质限量》标准</w:t>
            </w:r>
            <w:r>
              <w:rPr>
                <w:rFonts w:hint="eastAsia" w:ascii="宋体" w:hAnsi="宋体" w:cs="宋体"/>
                <w:i w:val="0"/>
                <w:iCs w:val="0"/>
                <w:color w:val="000000"/>
                <w:kern w:val="0"/>
                <w:sz w:val="22"/>
                <w:szCs w:val="22"/>
                <w:u w:val="none"/>
                <w:lang w:val="en-US" w:eastAsia="zh-CN" w:bidi="ar"/>
              </w:rPr>
              <w:t>。</w:t>
            </w:r>
          </w:p>
          <w:p w14:paraId="112CF4CF">
            <w:pPr>
              <w:keepNext w:val="0"/>
              <w:keepLines w:val="0"/>
              <w:widowControl/>
              <w:numPr>
                <w:ilvl w:val="0"/>
                <w:numId w:val="4"/>
              </w:numPr>
              <w:suppressLineNumbers w:val="0"/>
              <w:ind w:left="0" w:leftChars="0" w:firstLine="397" w:firstLineChars="0"/>
              <w:jc w:val="left"/>
              <w:textAlignment w:val="center"/>
              <w:rPr>
                <w:rFonts w:hint="eastAsia"/>
                <w:b w:val="0"/>
                <w:bCs w:val="0"/>
                <w:color w:val="auto"/>
              </w:rPr>
            </w:pPr>
            <w:r>
              <w:rPr>
                <w:rFonts w:hint="eastAsia" w:ascii="宋体" w:hAnsi="宋体" w:eastAsia="宋体" w:cs="宋体"/>
                <w:i w:val="0"/>
                <w:iCs w:val="0"/>
                <w:color w:val="000000"/>
                <w:kern w:val="0"/>
                <w:sz w:val="22"/>
                <w:szCs w:val="22"/>
                <w:u w:val="none"/>
                <w:lang w:val="en-US" w:eastAsia="zh-CN" w:bidi="ar"/>
              </w:rPr>
              <w:t>椅架:采用</w:t>
            </w:r>
            <w:r>
              <w:rPr>
                <w:rFonts w:hint="eastAsia" w:ascii="宋体" w:hAnsi="宋体" w:cs="宋体"/>
                <w:i w:val="0"/>
                <w:iCs w:val="0"/>
                <w:color w:val="000000"/>
                <w:kern w:val="0"/>
                <w:sz w:val="22"/>
                <w:szCs w:val="22"/>
                <w:u w:val="none"/>
                <w:lang w:val="en-US" w:eastAsia="zh-CN" w:bidi="ar"/>
              </w:rPr>
              <w:t>橡胶木。</w:t>
            </w:r>
          </w:p>
        </w:tc>
        <w:tc>
          <w:tcPr>
            <w:tcW w:w="441" w:type="pct"/>
            <w:shd w:val="clear" w:color="auto" w:fill="auto"/>
            <w:vAlign w:val="center"/>
          </w:tcPr>
          <w:p w14:paraId="3B460DF4">
            <w:pPr>
              <w:keepNext w:val="0"/>
              <w:keepLines w:val="0"/>
              <w:widowControl/>
              <w:suppressLineNumbers w:val="0"/>
              <w:jc w:val="center"/>
              <w:textAlignment w:val="center"/>
              <w:rPr>
                <w:rFonts w:hint="eastAsia" w:ascii="宋体" w:hAnsi="宋体" w:cs="宋体"/>
                <w:b w:val="0"/>
                <w:bCs w:val="0"/>
                <w:color w:val="auto"/>
                <w:szCs w:val="21"/>
                <w:lang w:eastAsia="zh-CN"/>
              </w:rPr>
            </w:pPr>
            <w:r>
              <w:rPr>
                <w:rFonts w:hint="eastAsia" w:ascii="宋体" w:hAnsi="宋体" w:eastAsia="宋体" w:cs="宋体"/>
                <w:i w:val="0"/>
                <w:iCs w:val="0"/>
                <w:color w:val="000000"/>
                <w:kern w:val="0"/>
                <w:sz w:val="22"/>
                <w:szCs w:val="22"/>
                <w:u w:val="none"/>
                <w:lang w:val="en-US" w:eastAsia="zh-CN" w:bidi="ar"/>
              </w:rPr>
              <w:t>200</w:t>
            </w:r>
          </w:p>
        </w:tc>
        <w:tc>
          <w:tcPr>
            <w:tcW w:w="408" w:type="pct"/>
            <w:shd w:val="clear" w:color="auto" w:fill="auto"/>
            <w:vAlign w:val="center"/>
          </w:tcPr>
          <w:p w14:paraId="1CBB7823">
            <w:pPr>
              <w:keepNext w:val="0"/>
              <w:keepLines w:val="0"/>
              <w:widowControl/>
              <w:suppressLineNumbers w:val="0"/>
              <w:jc w:val="center"/>
              <w:textAlignment w:val="center"/>
              <w:rPr>
                <w:rFonts w:hint="eastAsia" w:ascii="宋体" w:hAnsi="宋体" w:cs="宋体"/>
                <w:b w:val="0"/>
                <w:bCs w:val="0"/>
                <w:color w:val="auto"/>
                <w:szCs w:val="21"/>
                <w:lang w:eastAsia="zh-CN"/>
              </w:rPr>
            </w:pPr>
            <w:r>
              <w:rPr>
                <w:rFonts w:hint="eastAsia" w:ascii="宋体" w:hAnsi="宋体" w:eastAsia="宋体" w:cs="宋体"/>
                <w:i w:val="0"/>
                <w:iCs w:val="0"/>
                <w:color w:val="000000"/>
                <w:kern w:val="0"/>
                <w:sz w:val="22"/>
                <w:szCs w:val="22"/>
                <w:u w:val="none"/>
                <w:lang w:val="en-US" w:eastAsia="zh-CN" w:bidi="ar"/>
              </w:rPr>
              <w:t>张</w:t>
            </w:r>
          </w:p>
        </w:tc>
        <w:tc>
          <w:tcPr>
            <w:tcW w:w="409" w:type="pct"/>
            <w:shd w:val="clear" w:color="auto" w:fill="auto"/>
            <w:vAlign w:val="center"/>
          </w:tcPr>
          <w:p w14:paraId="1116CCB9">
            <w:pPr>
              <w:keepNext w:val="0"/>
              <w:keepLines w:val="0"/>
              <w:widowControl/>
              <w:suppressLineNumbers w:val="0"/>
              <w:jc w:val="center"/>
              <w:textAlignment w:val="center"/>
              <w:rPr>
                <w:rFonts w:hint="eastAsia" w:ascii="宋体" w:hAnsi="宋体" w:cs="宋体"/>
                <w:b w:val="0"/>
                <w:bCs w:val="0"/>
                <w:color w:val="auto"/>
                <w:szCs w:val="21"/>
              </w:rPr>
            </w:pPr>
            <w:r>
              <w:rPr>
                <w:rFonts w:hint="eastAsia" w:ascii="宋体" w:hAnsi="宋体" w:eastAsia="宋体" w:cs="宋体"/>
                <w:i w:val="0"/>
                <w:iCs w:val="0"/>
                <w:color w:val="000000"/>
                <w:kern w:val="0"/>
                <w:sz w:val="22"/>
                <w:szCs w:val="22"/>
                <w:u w:val="none"/>
                <w:lang w:val="en-US" w:eastAsia="zh-CN" w:bidi="ar"/>
              </w:rPr>
              <w:t>500</w:t>
            </w:r>
          </w:p>
        </w:tc>
        <w:tc>
          <w:tcPr>
            <w:tcW w:w="409" w:type="pct"/>
            <w:shd w:val="clear" w:color="auto" w:fill="auto"/>
            <w:vAlign w:val="center"/>
          </w:tcPr>
          <w:p w14:paraId="5BDC1B0E">
            <w:pPr>
              <w:keepNext w:val="0"/>
              <w:keepLines w:val="0"/>
              <w:widowControl/>
              <w:suppressLineNumbers w:val="0"/>
              <w:jc w:val="center"/>
              <w:textAlignment w:val="center"/>
              <w:rPr>
                <w:rFonts w:hint="eastAsia" w:ascii="宋体" w:hAnsi="宋体" w:cs="宋体"/>
                <w:b w:val="0"/>
                <w:bCs w:val="0"/>
                <w:color w:val="auto"/>
                <w:szCs w:val="21"/>
                <w:lang w:eastAsia="zh-CN"/>
              </w:rPr>
            </w:pPr>
            <w:r>
              <w:rPr>
                <w:rFonts w:hint="eastAsia" w:ascii="宋体" w:hAnsi="宋体" w:eastAsia="宋体" w:cs="宋体"/>
                <w:i w:val="0"/>
                <w:iCs w:val="0"/>
                <w:color w:val="000000"/>
                <w:kern w:val="0"/>
                <w:sz w:val="22"/>
                <w:szCs w:val="22"/>
                <w:u w:val="none"/>
                <w:lang w:val="en-US" w:eastAsia="zh-CN" w:bidi="ar"/>
              </w:rPr>
              <w:t>100000</w:t>
            </w:r>
          </w:p>
        </w:tc>
      </w:tr>
      <w:tr w14:paraId="3B185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8" w:type="pct"/>
            <w:shd w:val="clear" w:color="auto" w:fill="auto"/>
            <w:vAlign w:val="center"/>
          </w:tcPr>
          <w:p w14:paraId="649317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304" w:type="pct"/>
            <w:shd w:val="clear" w:color="auto" w:fill="auto"/>
            <w:vAlign w:val="center"/>
          </w:tcPr>
          <w:p w14:paraId="03915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办公桌</w:t>
            </w:r>
          </w:p>
        </w:tc>
        <w:tc>
          <w:tcPr>
            <w:tcW w:w="2778" w:type="pct"/>
            <w:shd w:val="clear" w:color="auto" w:fill="auto"/>
            <w:vAlign w:val="center"/>
          </w:tcPr>
          <w:p w14:paraId="77AC9A6F">
            <w:pPr>
              <w:numPr>
                <w:ilvl w:val="0"/>
                <w:numId w:val="5"/>
              </w:numPr>
              <w:bidi w:val="0"/>
              <w:ind w:left="0" w:leftChars="0" w:firstLine="397" w:firstLineChars="0"/>
              <w:rPr>
                <w:rFonts w:hint="eastAsia"/>
                <w:lang w:val="en-US" w:eastAsia="zh-CN"/>
              </w:rPr>
            </w:pPr>
            <w:r>
              <w:rPr>
                <w:rFonts w:hint="eastAsia" w:ascii="宋体" w:hAnsi="宋体" w:eastAsia="宋体" w:cs="宋体"/>
                <w:i w:val="0"/>
                <w:iCs w:val="0"/>
                <w:color w:val="000000"/>
                <w:kern w:val="0"/>
                <w:sz w:val="22"/>
                <w:szCs w:val="22"/>
                <w:u w:val="none"/>
                <w:lang w:val="en-US" w:eastAsia="zh-CN" w:bidi="ar"/>
              </w:rPr>
              <w:t>规格：1400*700*760mm</w:t>
            </w:r>
            <w:r>
              <w:rPr>
                <w:rFonts w:hint="eastAsia"/>
                <w:lang w:val="en-US" w:eastAsia="zh-CN"/>
              </w:rPr>
              <w:t>（允许尺寸偏差±5mm）</w:t>
            </w:r>
          </w:p>
          <w:p w14:paraId="66D7ED0C">
            <w:pPr>
              <w:numPr>
                <w:ilvl w:val="0"/>
                <w:numId w:val="5"/>
              </w:numPr>
              <w:bidi w:val="0"/>
              <w:ind w:left="0" w:leftChars="0" w:firstLine="397" w:firstLineChars="0"/>
              <w:rPr>
                <w:rFonts w:hint="eastAsia"/>
                <w:lang w:val="en-US" w:eastAsia="zh-CN"/>
              </w:rPr>
            </w:pPr>
            <w:r>
              <w:rPr>
                <w:rFonts w:hint="eastAsia"/>
                <w:lang w:val="en-US" w:eastAsia="zh-CN"/>
              </w:rPr>
              <w:t>基材：符合国家环保标准E1级的优质中密度纤维板，面板厚≥70mm其他板材厚≥15mm。贴面中密度纤维板符合：</w:t>
            </w:r>
            <w:r>
              <w:rPr>
                <w:rFonts w:hint="eastAsia" w:ascii="宋体" w:hAnsi="宋体" w:eastAsia="宋体" w:cs="宋体"/>
                <w:i w:val="0"/>
                <w:iCs w:val="0"/>
                <w:color w:val="000000"/>
                <w:kern w:val="0"/>
                <w:sz w:val="22"/>
                <w:szCs w:val="22"/>
                <w:u w:val="none"/>
                <w:lang w:val="en-US" w:eastAsia="zh-CN" w:bidi="ar"/>
              </w:rPr>
              <w:t>GB/T 15104-2021《装饰单板贴面人造板》</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GB/T 15102-2017《浸渍胶膜纸饰面纤维板和刨花板》</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GB18580-2017《室内装饰装修材料人造板及其制品中甲醛释放限量》</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QB/T 4371-2012《家具抗菌性能的评价》</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JC/T 2039-2010《抗菌防霉木质装饰板》</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GB/T 40908-2021《家具产品及其材料中禁限用物质测定方法阻燃剂》</w:t>
            </w:r>
            <w:r>
              <w:rPr>
                <w:rFonts w:hint="eastAsia" w:ascii="宋体" w:hAnsi="宋体" w:cs="宋体"/>
                <w:i w:val="0"/>
                <w:iCs w:val="0"/>
                <w:color w:val="000000"/>
                <w:kern w:val="0"/>
                <w:sz w:val="22"/>
                <w:szCs w:val="22"/>
                <w:u w:val="none"/>
                <w:lang w:val="en-US" w:eastAsia="zh-CN" w:bidi="ar"/>
              </w:rPr>
              <w:t>等检测标准。</w:t>
            </w:r>
          </w:p>
          <w:p w14:paraId="4CD4797A">
            <w:pPr>
              <w:numPr>
                <w:ilvl w:val="0"/>
                <w:numId w:val="5"/>
              </w:numPr>
              <w:bidi w:val="0"/>
              <w:ind w:left="0" w:leftChars="0" w:firstLine="397" w:firstLineChars="0"/>
              <w:rPr>
                <w:rFonts w:hint="eastAsia"/>
                <w:lang w:val="en-US" w:eastAsia="zh-CN"/>
              </w:rPr>
            </w:pPr>
            <w:r>
              <w:rPr>
                <w:rFonts w:hint="eastAsia"/>
                <w:lang w:val="en-US" w:eastAsia="zh-CN"/>
              </w:rPr>
              <w:t>胡桃木皮：中密度纤维板面贴胡桃木皮，胡桃木皮符合GB 18584-2001《室内装饰装修材料木家具中有害物质限量》标准。</w:t>
            </w:r>
          </w:p>
          <w:p w14:paraId="0CDF640D">
            <w:pPr>
              <w:numPr>
                <w:ilvl w:val="0"/>
                <w:numId w:val="5"/>
              </w:numPr>
              <w:bidi w:val="0"/>
              <w:ind w:left="0" w:leftChars="0" w:firstLine="397" w:firstLineChars="0"/>
              <w:rPr>
                <w:rFonts w:hint="eastAsia"/>
                <w:lang w:val="en-US" w:eastAsia="zh-CN"/>
              </w:rPr>
            </w:pPr>
            <w:r>
              <w:rPr>
                <w:rFonts w:hint="eastAsia"/>
                <w:b w:val="0"/>
                <w:bCs w:val="0"/>
                <w:color w:val="auto"/>
                <w:highlight w:val="none"/>
                <w:lang w:val="en-US" w:eastAsia="zh-CN"/>
              </w:rPr>
              <w:t>油漆（水性面漆）：应符合GB18581-2020《木器涂料中有害物质限量》标准；有害物质限量VOC含量、甲醛含量、可溶性重金属含量、镉(Cd)含量、铬(Cr)含量、汞(Hg)含量均为未检出。</w:t>
            </w:r>
          </w:p>
          <w:p w14:paraId="6FFE760E">
            <w:pPr>
              <w:numPr>
                <w:ilvl w:val="0"/>
                <w:numId w:val="5"/>
              </w:numPr>
              <w:bidi w:val="0"/>
              <w:ind w:left="0" w:leftChars="0" w:firstLine="397" w:firstLineChars="0"/>
              <w:rPr>
                <w:rFonts w:hint="eastAsia"/>
                <w:lang w:val="en-US" w:eastAsia="zh-CN"/>
              </w:rPr>
            </w:pPr>
            <w:r>
              <w:rPr>
                <w:rFonts w:hint="eastAsia"/>
                <w:lang w:val="en-US" w:eastAsia="zh-CN"/>
              </w:rPr>
              <w:t>木制桌部件要求：</w:t>
            </w:r>
          </w:p>
          <w:p w14:paraId="6BF30042">
            <w:pPr>
              <w:numPr>
                <w:ilvl w:val="0"/>
                <w:numId w:val="0"/>
              </w:numPr>
              <w:bidi w:val="0"/>
              <w:ind w:left="397" w:leftChars="0"/>
              <w:rPr>
                <w:rFonts w:hint="eastAsia"/>
                <w:lang w:val="en-US" w:eastAsia="zh-CN"/>
              </w:rPr>
            </w:pPr>
            <w:r>
              <w:rPr>
                <w:rFonts w:hint="eastAsia"/>
                <w:lang w:val="en-US" w:eastAsia="zh-CN"/>
              </w:rPr>
              <w:t>5.1木制桌面板：应符合GB18580-2017《室内装饰装修</w:t>
            </w:r>
          </w:p>
          <w:p w14:paraId="290480A8">
            <w:pPr>
              <w:numPr>
                <w:ilvl w:val="0"/>
                <w:numId w:val="0"/>
              </w:numPr>
              <w:bidi w:val="0"/>
              <w:rPr>
                <w:rFonts w:hint="eastAsia"/>
                <w:lang w:val="en-US" w:eastAsia="zh-CN"/>
              </w:rPr>
            </w:pPr>
            <w:r>
              <w:rPr>
                <w:rFonts w:hint="eastAsia"/>
                <w:lang w:val="en-US" w:eastAsia="zh-CN"/>
              </w:rPr>
              <w:t>材料人造板及其制品中甲醇释放限量》、GB/T39600-2021《人造板及其制品甲醛释放量分级》标准。</w:t>
            </w:r>
          </w:p>
          <w:p w14:paraId="739D5B83">
            <w:pPr>
              <w:numPr>
                <w:ilvl w:val="0"/>
                <w:numId w:val="0"/>
              </w:numPr>
              <w:bidi w:val="0"/>
              <w:ind w:left="397" w:leftChars="0"/>
              <w:rPr>
                <w:rFonts w:hint="eastAsia"/>
                <w:lang w:val="en-US" w:eastAsia="zh-CN"/>
              </w:rPr>
            </w:pPr>
            <w:r>
              <w:rPr>
                <w:rFonts w:hint="eastAsia"/>
                <w:lang w:val="en-US" w:eastAsia="zh-CN"/>
              </w:rPr>
              <w:t>5.2木制桌脚立板：应符合GB18580-2017《室内装饰装</w:t>
            </w:r>
          </w:p>
          <w:p w14:paraId="21E89F26">
            <w:pPr>
              <w:numPr>
                <w:ilvl w:val="0"/>
                <w:numId w:val="0"/>
              </w:numPr>
              <w:bidi w:val="0"/>
              <w:rPr>
                <w:rFonts w:hint="eastAsia"/>
                <w:lang w:val="en-US" w:eastAsia="zh-CN"/>
              </w:rPr>
            </w:pPr>
            <w:r>
              <w:rPr>
                <w:rFonts w:hint="eastAsia"/>
                <w:lang w:val="en-US" w:eastAsia="zh-CN"/>
              </w:rPr>
              <w:t>修材料人造板及其制品中甲醇释放限量》、GB/T39600-2021《人造板及其制品甲醛释放量分级》标准。</w:t>
            </w:r>
          </w:p>
          <w:p w14:paraId="3D69AC37">
            <w:pPr>
              <w:keepNext w:val="0"/>
              <w:keepLines w:val="0"/>
              <w:widowControl/>
              <w:numPr>
                <w:ilvl w:val="0"/>
                <w:numId w:val="5"/>
              </w:numPr>
              <w:suppressLineNumbers w:val="0"/>
              <w:ind w:left="0" w:leftChars="0" w:firstLine="397"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lang w:val="en-US" w:eastAsia="zh-CN"/>
              </w:rPr>
              <w:t>配件三合一连接件：</w:t>
            </w:r>
            <w:r>
              <w:rPr>
                <w:rFonts w:hint="eastAsia"/>
              </w:rPr>
              <w:t>符合</w:t>
            </w:r>
            <w:r>
              <w:rPr>
                <w:rFonts w:hint="eastAsia"/>
                <w:lang w:val="en-US" w:eastAsia="zh-CN"/>
              </w:rPr>
              <w:t>①外观要求（金属件电镀层表面应无剥落、返锈、毛刺、应无烧焦、起泡、针孔、裂纹、皱纹；金属喷漆（塑）涂层耐腐蚀满足180h内，观察在溶剂中样板上划道两侧3mm以外，无气泡产生；180h后，检查划道两侧3mm以外，无锈迹、剥落、起皱、变色和失光等现象，硬度≥4H，冲击强度400mm无剥落、裂纹、皱纹；附着力不低于1级，塑料件外观应无裂纹、明显变化、缩水、针孔、凹陷、飞边、褶皱、疙瘩、气泡、杂质、伤痕、白印，表面应光洁、无划痕、毛刺、拉毛、污渍、无明显色差②（锁紧角度：三合一偏心连接件的偏心体与连接螺杆锁紧角度应在150°～190°范围内）③有害物质限量可溶性铅、可溶性镉、可溶性铬、可溶性汞均为未检出。</w:t>
            </w:r>
          </w:p>
          <w:p w14:paraId="6C838C25">
            <w:pPr>
              <w:keepNext w:val="0"/>
              <w:keepLines w:val="0"/>
              <w:widowControl/>
              <w:numPr>
                <w:ilvl w:val="0"/>
                <w:numId w:val="5"/>
              </w:numPr>
              <w:suppressLineNumbers w:val="0"/>
              <w:ind w:left="0" w:leftChars="0" w:firstLine="397"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lang w:val="en-US" w:eastAsia="zh-CN"/>
              </w:rPr>
              <w:t>桌面带皮。</w:t>
            </w:r>
          </w:p>
        </w:tc>
        <w:tc>
          <w:tcPr>
            <w:tcW w:w="441" w:type="pct"/>
            <w:shd w:val="clear" w:color="auto" w:fill="auto"/>
            <w:vAlign w:val="center"/>
          </w:tcPr>
          <w:p w14:paraId="6AE43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408" w:type="pct"/>
            <w:shd w:val="clear" w:color="auto" w:fill="auto"/>
            <w:vAlign w:val="center"/>
          </w:tcPr>
          <w:p w14:paraId="3D068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409" w:type="pct"/>
            <w:shd w:val="clear" w:color="auto" w:fill="auto"/>
            <w:vAlign w:val="center"/>
          </w:tcPr>
          <w:p w14:paraId="5D527F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409" w:type="pct"/>
            <w:shd w:val="clear" w:color="auto" w:fill="auto"/>
            <w:vAlign w:val="center"/>
          </w:tcPr>
          <w:p w14:paraId="49EBAF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62000</w:t>
            </w:r>
          </w:p>
        </w:tc>
      </w:tr>
      <w:tr w14:paraId="1E7A3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8" w:type="pct"/>
            <w:shd w:val="clear" w:color="auto" w:fill="auto"/>
            <w:vAlign w:val="center"/>
          </w:tcPr>
          <w:p w14:paraId="221B1E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304" w:type="pct"/>
            <w:shd w:val="clear" w:color="auto" w:fill="auto"/>
            <w:vAlign w:val="center"/>
          </w:tcPr>
          <w:p w14:paraId="1FBB5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办公椅</w:t>
            </w:r>
          </w:p>
        </w:tc>
        <w:tc>
          <w:tcPr>
            <w:tcW w:w="2778" w:type="pct"/>
            <w:shd w:val="clear" w:color="auto" w:fill="auto"/>
            <w:vAlign w:val="center"/>
          </w:tcPr>
          <w:p w14:paraId="7DDB7945">
            <w:pPr>
              <w:keepNext w:val="0"/>
              <w:keepLines w:val="0"/>
              <w:widowControl/>
              <w:numPr>
                <w:ilvl w:val="0"/>
                <w:numId w:val="0"/>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eastAsia="宋体" w:cs="宋体" w:asciiTheme="minorAscii" w:hAnsiTheme="minorAscii"/>
                <w:b/>
                <w:i w:val="0"/>
                <w:iCs w:val="0"/>
                <w:color w:val="000000"/>
                <w:kern w:val="0"/>
                <w:sz w:val="24"/>
                <w:szCs w:val="22"/>
                <w:lang w:val="en-US" w:eastAsia="zh-CN" w:bidi="ar"/>
              </w:rPr>
              <w:t>1．</w:t>
            </w:r>
            <w:r>
              <w:rPr>
                <w:rFonts w:hint="eastAsia" w:ascii="宋体" w:hAnsi="宋体" w:eastAsia="宋体" w:cs="宋体"/>
                <w:i w:val="0"/>
                <w:iCs w:val="0"/>
                <w:color w:val="000000"/>
                <w:kern w:val="0"/>
                <w:sz w:val="22"/>
                <w:szCs w:val="22"/>
                <w:u w:val="none"/>
                <w:lang w:val="en-US" w:eastAsia="zh-CN" w:bidi="ar"/>
              </w:rPr>
              <w:t>规格:450*500*900mm</w:t>
            </w:r>
            <w:r>
              <w:rPr>
                <w:rFonts w:hint="eastAsia"/>
                <w:lang w:val="en-US" w:eastAsia="zh-CN"/>
              </w:rPr>
              <w:t>（允许尺寸偏差±5mm）</w:t>
            </w:r>
          </w:p>
          <w:p w14:paraId="1E51FE3C">
            <w:pPr>
              <w:keepNext w:val="0"/>
              <w:keepLines w:val="0"/>
              <w:widowControl/>
              <w:numPr>
                <w:ilvl w:val="0"/>
                <w:numId w:val="0"/>
              </w:numPr>
              <w:suppressLineNumbers w:val="0"/>
              <w:ind w:left="0" w:leftChars="0" w:firstLine="397" w:firstLineChars="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cs="宋体" w:asciiTheme="minorAscii" w:hAnsiTheme="minorAscii"/>
                <w:b/>
                <w:i w:val="0"/>
                <w:iCs w:val="0"/>
                <w:color w:val="auto"/>
                <w:kern w:val="0"/>
                <w:sz w:val="24"/>
                <w:szCs w:val="22"/>
                <w:lang w:val="en-US" w:eastAsia="zh-CN" w:bidi="ar"/>
              </w:rPr>
              <w:t>2</w:t>
            </w:r>
            <w:r>
              <w:rPr>
                <w:rFonts w:hint="default" w:eastAsia="宋体" w:cs="宋体" w:asciiTheme="minorAscii" w:hAnsiTheme="minorAscii"/>
                <w:b/>
                <w:i w:val="0"/>
                <w:iCs w:val="0"/>
                <w:color w:val="auto"/>
                <w:kern w:val="0"/>
                <w:sz w:val="24"/>
                <w:szCs w:val="22"/>
                <w:lang w:val="en-US" w:eastAsia="zh-CN" w:bidi="ar"/>
              </w:rPr>
              <w:t>．</w:t>
            </w:r>
            <w:r>
              <w:rPr>
                <w:rFonts w:hint="eastAsia" w:ascii="宋体" w:hAnsi="宋体" w:eastAsia="宋体" w:cs="宋体"/>
                <w:i w:val="0"/>
                <w:iCs w:val="0"/>
                <w:color w:val="auto"/>
                <w:kern w:val="0"/>
                <w:sz w:val="22"/>
                <w:szCs w:val="22"/>
                <w:u w:val="none"/>
                <w:lang w:val="en-US" w:eastAsia="zh-CN" w:bidi="ar"/>
              </w:rPr>
              <w:t>面料：坐面</w:t>
            </w:r>
            <w:r>
              <w:rPr>
                <w:rFonts w:hint="eastAsia" w:ascii="宋体" w:hAnsi="宋体" w:cs="宋体"/>
                <w:i w:val="0"/>
                <w:iCs w:val="0"/>
                <w:color w:val="auto"/>
                <w:kern w:val="0"/>
                <w:sz w:val="22"/>
                <w:szCs w:val="22"/>
                <w:u w:val="none"/>
                <w:lang w:val="en-US" w:eastAsia="zh-CN" w:bidi="ar"/>
              </w:rPr>
              <w:t>采用头层牛皮，</w:t>
            </w:r>
            <w:r>
              <w:rPr>
                <w:rFonts w:hint="eastAsia" w:ascii="宋体" w:hAnsi="宋体" w:eastAsia="宋体" w:cs="宋体"/>
                <w:i w:val="0"/>
                <w:iCs w:val="0"/>
                <w:color w:val="auto"/>
                <w:kern w:val="0"/>
                <w:sz w:val="22"/>
                <w:szCs w:val="22"/>
                <w:u w:val="none"/>
                <w:lang w:val="en-US" w:eastAsia="zh-CN" w:bidi="ar"/>
              </w:rPr>
              <w:t>厚度≥1.0，透气性</w:t>
            </w:r>
            <w:r>
              <w:rPr>
                <w:rFonts w:hint="eastAsia" w:ascii="宋体" w:hAnsi="宋体" w:cs="宋体"/>
                <w:i w:val="0"/>
                <w:iCs w:val="0"/>
                <w:color w:val="auto"/>
                <w:kern w:val="0"/>
                <w:sz w:val="22"/>
                <w:szCs w:val="22"/>
                <w:u w:val="none"/>
                <w:lang w:val="en-US" w:eastAsia="zh-CN" w:bidi="ar"/>
              </w:rPr>
              <w:t>和耐用性</w:t>
            </w:r>
            <w:r>
              <w:rPr>
                <w:rFonts w:hint="eastAsia" w:ascii="宋体" w:hAnsi="宋体" w:eastAsia="宋体" w:cs="宋体"/>
                <w:i w:val="0"/>
                <w:iCs w:val="0"/>
                <w:color w:val="auto"/>
                <w:kern w:val="0"/>
                <w:sz w:val="22"/>
                <w:szCs w:val="22"/>
                <w:u w:val="none"/>
                <w:lang w:val="en-US" w:eastAsia="zh-CN" w:bidi="ar"/>
              </w:rPr>
              <w:t>强，柔软而富有韧性，防潮</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皮面舒适，光泽持久</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背靠面</w:t>
            </w:r>
            <w:r>
              <w:rPr>
                <w:rFonts w:hint="eastAsia" w:ascii="宋体" w:hAnsi="宋体" w:cs="宋体"/>
                <w:i w:val="0"/>
                <w:iCs w:val="0"/>
                <w:color w:val="auto"/>
                <w:kern w:val="0"/>
                <w:sz w:val="22"/>
                <w:szCs w:val="22"/>
                <w:u w:val="none"/>
                <w:lang w:val="en-US" w:eastAsia="zh-CN" w:bidi="ar"/>
              </w:rPr>
              <w:t>采用</w:t>
            </w:r>
            <w:r>
              <w:rPr>
                <w:rFonts w:hint="eastAsia" w:ascii="宋体" w:hAnsi="宋体" w:eastAsia="宋体" w:cs="宋体"/>
                <w:i w:val="0"/>
                <w:iCs w:val="0"/>
                <w:color w:val="auto"/>
                <w:kern w:val="0"/>
                <w:sz w:val="22"/>
                <w:szCs w:val="22"/>
                <w:u w:val="none"/>
                <w:lang w:val="en-US" w:eastAsia="zh-CN" w:bidi="ar"/>
              </w:rPr>
              <w:t>优质西皮，厚度≥1.0</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防污易清洁，</w:t>
            </w:r>
            <w:r>
              <w:rPr>
                <w:rFonts w:hint="eastAsia" w:ascii="宋体" w:hAnsi="宋体" w:cs="宋体"/>
                <w:i w:val="0"/>
                <w:iCs w:val="0"/>
                <w:color w:val="auto"/>
                <w:kern w:val="0"/>
                <w:sz w:val="22"/>
                <w:szCs w:val="22"/>
                <w:u w:val="none"/>
                <w:lang w:val="en-US" w:eastAsia="zh-CN" w:bidi="ar"/>
              </w:rPr>
              <w:t>抗菌、耐久性符合国家标准</w:t>
            </w:r>
            <w:r>
              <w:rPr>
                <w:rFonts w:hint="eastAsia" w:ascii="宋体" w:hAnsi="宋体" w:eastAsia="宋体" w:cs="宋体"/>
                <w:i w:val="0"/>
                <w:iCs w:val="0"/>
                <w:color w:val="auto"/>
                <w:kern w:val="0"/>
                <w:sz w:val="22"/>
                <w:szCs w:val="22"/>
                <w:u w:val="none"/>
                <w:lang w:val="en-US" w:eastAsia="zh-CN" w:bidi="ar"/>
              </w:rPr>
              <w:t>。</w:t>
            </w:r>
          </w:p>
          <w:p w14:paraId="76B10B72">
            <w:pPr>
              <w:keepNext w:val="0"/>
              <w:keepLines w:val="0"/>
              <w:widowControl/>
              <w:numPr>
                <w:ilvl w:val="0"/>
                <w:numId w:val="0"/>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asciiTheme="minorAscii" w:hAnsiTheme="minorAscii"/>
                <w:b/>
                <w:i w:val="0"/>
                <w:iCs w:val="0"/>
                <w:color w:val="000000"/>
                <w:kern w:val="0"/>
                <w:sz w:val="24"/>
                <w:szCs w:val="22"/>
                <w:lang w:val="en-US" w:eastAsia="zh-CN" w:bidi="ar"/>
              </w:rPr>
              <w:t>3</w:t>
            </w:r>
            <w:r>
              <w:rPr>
                <w:rFonts w:hint="default" w:eastAsia="宋体" w:cs="宋体" w:asciiTheme="minorAscii" w:hAnsiTheme="minorAscii"/>
                <w:b/>
                <w:i w:val="0"/>
                <w:iCs w:val="0"/>
                <w:color w:val="000000"/>
                <w:kern w:val="0"/>
                <w:sz w:val="24"/>
                <w:szCs w:val="22"/>
                <w:lang w:val="en-US" w:eastAsia="zh-CN" w:bidi="ar"/>
              </w:rPr>
              <w:t>．</w:t>
            </w:r>
            <w:r>
              <w:rPr>
                <w:rStyle w:val="7"/>
                <w:color w:val="auto"/>
                <w:lang w:val="en-US" w:eastAsia="zh-CN" w:bidi="ar"/>
              </w:rPr>
              <w:t>海绵应符合GB/T 10802-2023《通用软质聚氨酯泡沫塑料》、GB/T 6343-2009《泡沫塑料及橡胶 表观密度的测定》、GB 17927.1-2011《软体家具 床垫和沙发 抗引燃特性的评定 第1部分:阴燃的香烟》、QB/T 4371-2012《家具抗菌性能的评价》、GB/T 24128-2018《塑料塑料防霉剂的防霉效果评估》标准。</w:t>
            </w:r>
          </w:p>
          <w:p w14:paraId="7205F0A0">
            <w:pPr>
              <w:keepNext w:val="0"/>
              <w:keepLines w:val="0"/>
              <w:widowControl/>
              <w:numPr>
                <w:ilvl w:val="0"/>
                <w:numId w:val="0"/>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asciiTheme="minorAscii" w:hAnsiTheme="minorAscii"/>
                <w:b/>
                <w:i w:val="0"/>
                <w:iCs w:val="0"/>
                <w:color w:val="000000"/>
                <w:kern w:val="0"/>
                <w:sz w:val="24"/>
                <w:szCs w:val="22"/>
                <w:lang w:val="en-US" w:eastAsia="zh-CN" w:bidi="ar"/>
              </w:rPr>
              <w:t>4</w:t>
            </w:r>
            <w:r>
              <w:rPr>
                <w:rFonts w:hint="default" w:eastAsia="宋体" w:cs="宋体" w:asciiTheme="minorAscii" w:hAnsiTheme="minorAscii"/>
                <w:b/>
                <w:i w:val="0"/>
                <w:iCs w:val="0"/>
                <w:color w:val="000000"/>
                <w:kern w:val="0"/>
                <w:sz w:val="24"/>
                <w:szCs w:val="22"/>
                <w:lang w:val="en-US" w:eastAsia="zh-CN" w:bidi="ar"/>
              </w:rPr>
              <w:t>．</w:t>
            </w:r>
            <w:r>
              <w:rPr>
                <w:rFonts w:hint="eastAsia" w:ascii="宋体" w:hAnsi="宋体" w:eastAsia="宋体" w:cs="宋体"/>
                <w:i w:val="0"/>
                <w:iCs w:val="0"/>
                <w:color w:val="000000"/>
                <w:kern w:val="0"/>
                <w:sz w:val="22"/>
                <w:szCs w:val="22"/>
                <w:u w:val="none"/>
                <w:lang w:val="en-US" w:eastAsia="zh-CN" w:bidi="ar"/>
              </w:rPr>
              <w:t>靠背和坐板采用</w:t>
            </w:r>
            <w:r>
              <w:rPr>
                <w:rFonts w:hint="eastAsia" w:ascii="宋体" w:hAnsi="宋体" w:eastAsia="宋体" w:cs="宋体"/>
                <w:i w:val="0"/>
                <w:iCs w:val="0"/>
                <w:color w:val="auto"/>
                <w:kern w:val="0"/>
                <w:sz w:val="22"/>
                <w:szCs w:val="22"/>
                <w:u w:val="none"/>
                <w:lang w:val="en-US" w:eastAsia="zh-CN" w:bidi="ar"/>
              </w:rPr>
              <w:t>胶合板（俗称实木多层板），实木多层板应符合JC/T 2039-2010《抗菌防霉木质装饰板》:GB 18580-2017《室内装饰装修材料人造板及其制品中甲醛释放限量》标准。</w:t>
            </w:r>
          </w:p>
          <w:p w14:paraId="717E0C95">
            <w:pPr>
              <w:keepNext w:val="0"/>
              <w:keepLines w:val="0"/>
              <w:widowControl/>
              <w:numPr>
                <w:ilvl w:val="0"/>
                <w:numId w:val="0"/>
              </w:numPr>
              <w:suppressLineNumbers w:val="0"/>
              <w:ind w:left="0" w:leftChars="0" w:firstLine="397"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asciiTheme="minorAscii" w:hAnsiTheme="minorAscii"/>
                <w:b/>
                <w:i w:val="0"/>
                <w:iCs w:val="0"/>
                <w:color w:val="000000"/>
                <w:kern w:val="0"/>
                <w:sz w:val="24"/>
                <w:szCs w:val="22"/>
                <w:lang w:val="en-US" w:eastAsia="zh-CN" w:bidi="ar"/>
              </w:rPr>
              <w:t>5</w:t>
            </w:r>
            <w:r>
              <w:rPr>
                <w:rFonts w:hint="default" w:eastAsia="宋体" w:cs="宋体" w:asciiTheme="minorAscii" w:hAnsiTheme="minorAscii"/>
                <w:b/>
                <w:i w:val="0"/>
                <w:iCs w:val="0"/>
                <w:color w:val="000000"/>
                <w:kern w:val="0"/>
                <w:sz w:val="24"/>
                <w:szCs w:val="22"/>
                <w:lang w:val="en-US" w:eastAsia="zh-CN" w:bidi="ar"/>
              </w:rPr>
              <w:t>．</w:t>
            </w:r>
            <w:r>
              <w:rPr>
                <w:rFonts w:hint="eastAsia" w:ascii="宋体" w:hAnsi="宋体" w:eastAsia="宋体" w:cs="宋体"/>
                <w:i w:val="0"/>
                <w:iCs w:val="0"/>
                <w:color w:val="000000"/>
                <w:kern w:val="0"/>
                <w:sz w:val="22"/>
                <w:szCs w:val="22"/>
                <w:u w:val="none"/>
                <w:lang w:val="en-US" w:eastAsia="zh-CN" w:bidi="ar"/>
              </w:rPr>
              <w:t>木工胶应符合HG/T 2727-2010《聚乙酸乙烯酯乳液木材胶粘剂》、GB 18583-2008《室内装饰装修材料 胶粘剂中有害物质限量》标准。</w:t>
            </w:r>
          </w:p>
          <w:p w14:paraId="3226AD30">
            <w:pPr>
              <w:keepNext w:val="0"/>
              <w:keepLines w:val="0"/>
              <w:widowControl/>
              <w:numPr>
                <w:ilvl w:val="0"/>
                <w:numId w:val="0"/>
              </w:numPr>
              <w:suppressLineNumbers w:val="0"/>
              <w:ind w:left="0" w:leftChars="0" w:firstLine="397"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asciiTheme="minorAscii" w:hAnsiTheme="minorAscii"/>
                <w:b/>
                <w:i w:val="0"/>
                <w:iCs w:val="0"/>
                <w:color w:val="000000"/>
                <w:kern w:val="0"/>
                <w:sz w:val="24"/>
                <w:szCs w:val="22"/>
                <w:lang w:val="en-US" w:eastAsia="zh-CN" w:bidi="ar"/>
              </w:rPr>
              <w:t>6</w:t>
            </w:r>
            <w:r>
              <w:rPr>
                <w:rFonts w:hint="default" w:eastAsia="宋体" w:cs="宋体" w:asciiTheme="minorAscii" w:hAnsiTheme="minorAscii"/>
                <w:b/>
                <w:i w:val="0"/>
                <w:iCs w:val="0"/>
                <w:color w:val="000000"/>
                <w:kern w:val="0"/>
                <w:sz w:val="24"/>
                <w:szCs w:val="22"/>
                <w:lang w:val="en-US" w:eastAsia="zh-CN" w:bidi="ar"/>
              </w:rPr>
              <w:t>．</w:t>
            </w:r>
            <w:r>
              <w:rPr>
                <w:rFonts w:hint="eastAsia" w:ascii="宋体" w:hAnsi="宋体" w:eastAsia="宋体" w:cs="宋体"/>
                <w:i w:val="0"/>
                <w:iCs w:val="0"/>
                <w:color w:val="000000"/>
                <w:kern w:val="0"/>
                <w:sz w:val="22"/>
                <w:szCs w:val="22"/>
                <w:u w:val="none"/>
                <w:lang w:val="en-US" w:eastAsia="zh-CN" w:bidi="ar"/>
              </w:rPr>
              <w:t>椅架:采用</w:t>
            </w:r>
            <w:r>
              <w:rPr>
                <w:rFonts w:hint="eastAsia" w:ascii="宋体" w:hAnsi="宋体" w:cs="宋体"/>
                <w:i w:val="0"/>
                <w:iCs w:val="0"/>
                <w:color w:val="000000"/>
                <w:kern w:val="0"/>
                <w:sz w:val="22"/>
                <w:szCs w:val="22"/>
                <w:u w:val="none"/>
                <w:lang w:val="en-US" w:eastAsia="zh-CN" w:bidi="ar"/>
              </w:rPr>
              <w:t>橡胶木。</w:t>
            </w:r>
          </w:p>
        </w:tc>
        <w:tc>
          <w:tcPr>
            <w:tcW w:w="441" w:type="pct"/>
            <w:shd w:val="clear" w:color="auto" w:fill="auto"/>
            <w:vAlign w:val="center"/>
          </w:tcPr>
          <w:p w14:paraId="0FC547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408" w:type="pct"/>
            <w:shd w:val="clear" w:color="auto" w:fill="auto"/>
            <w:vAlign w:val="center"/>
          </w:tcPr>
          <w:p w14:paraId="549D6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409" w:type="pct"/>
            <w:shd w:val="clear" w:color="auto" w:fill="auto"/>
            <w:vAlign w:val="center"/>
          </w:tcPr>
          <w:p w14:paraId="00C663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409" w:type="pct"/>
            <w:shd w:val="clear" w:color="auto" w:fill="auto"/>
            <w:vAlign w:val="center"/>
          </w:tcPr>
          <w:p w14:paraId="56E569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15500</w:t>
            </w:r>
          </w:p>
        </w:tc>
      </w:tr>
      <w:tr w14:paraId="484E7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8" w:type="pct"/>
            <w:shd w:val="clear" w:color="auto" w:fill="auto"/>
            <w:vAlign w:val="center"/>
          </w:tcPr>
          <w:p w14:paraId="11830F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4" w:type="pct"/>
            <w:shd w:val="clear" w:color="auto" w:fill="auto"/>
            <w:vAlign w:val="center"/>
          </w:tcPr>
          <w:p w14:paraId="25C10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78" w:type="pct"/>
            <w:shd w:val="clear" w:color="auto" w:fill="auto"/>
            <w:vAlign w:val="center"/>
          </w:tcPr>
          <w:p w14:paraId="4C23B6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41" w:type="pct"/>
            <w:shd w:val="clear" w:color="auto" w:fill="auto"/>
            <w:vAlign w:val="center"/>
          </w:tcPr>
          <w:p w14:paraId="7407C320">
            <w:pPr>
              <w:jc w:val="center"/>
              <w:rPr>
                <w:rFonts w:hint="eastAsia" w:ascii="宋体" w:hAnsi="宋体" w:eastAsia="宋体" w:cs="宋体"/>
                <w:i w:val="0"/>
                <w:iCs w:val="0"/>
                <w:color w:val="000000"/>
                <w:kern w:val="0"/>
                <w:sz w:val="22"/>
                <w:szCs w:val="22"/>
                <w:u w:val="none"/>
                <w:lang w:val="en-US" w:eastAsia="zh-CN" w:bidi="ar"/>
              </w:rPr>
            </w:pPr>
          </w:p>
        </w:tc>
        <w:tc>
          <w:tcPr>
            <w:tcW w:w="408" w:type="pct"/>
            <w:shd w:val="clear" w:color="auto" w:fill="auto"/>
            <w:vAlign w:val="center"/>
          </w:tcPr>
          <w:p w14:paraId="1E52A1B5">
            <w:pPr>
              <w:jc w:val="center"/>
              <w:rPr>
                <w:rFonts w:hint="eastAsia" w:ascii="宋体" w:hAnsi="宋体" w:eastAsia="宋体" w:cs="宋体"/>
                <w:i w:val="0"/>
                <w:iCs w:val="0"/>
                <w:color w:val="000000"/>
                <w:kern w:val="0"/>
                <w:sz w:val="22"/>
                <w:szCs w:val="22"/>
                <w:u w:val="none"/>
                <w:lang w:val="en-US" w:eastAsia="zh-CN" w:bidi="ar"/>
              </w:rPr>
            </w:pPr>
          </w:p>
        </w:tc>
        <w:tc>
          <w:tcPr>
            <w:tcW w:w="409" w:type="pct"/>
            <w:shd w:val="clear" w:color="auto" w:fill="auto"/>
            <w:vAlign w:val="center"/>
          </w:tcPr>
          <w:p w14:paraId="73D40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409" w:type="pct"/>
            <w:shd w:val="clear" w:color="auto" w:fill="auto"/>
            <w:vAlign w:val="center"/>
          </w:tcPr>
          <w:p w14:paraId="59F216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266500</w:t>
            </w:r>
          </w:p>
        </w:tc>
      </w:tr>
      <w:tr w14:paraId="12E24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atLeast"/>
          <w:jc w:val="center"/>
        </w:trPr>
        <w:tc>
          <w:tcPr>
            <w:tcW w:w="552" w:type="pct"/>
            <w:gridSpan w:val="2"/>
            <w:shd w:val="clear" w:color="auto" w:fill="auto"/>
            <w:vAlign w:val="center"/>
          </w:tcPr>
          <w:p w14:paraId="7D135206">
            <w:pPr>
              <w:jc w:val="center"/>
              <w:rPr>
                <w:rFonts w:hint="eastAsia" w:ascii="Calibri" w:hAnsi="Calibri" w:eastAsia="宋体" w:cs="Times New Roman"/>
                <w:b w:val="0"/>
                <w:bCs w:val="0"/>
                <w:color w:val="auto"/>
                <w:kern w:val="2"/>
                <w:sz w:val="18"/>
                <w:szCs w:val="24"/>
                <w:lang w:val="en-US" w:eastAsia="zh-CN" w:bidi="ar-SA"/>
              </w:rPr>
            </w:pPr>
            <w:r>
              <w:rPr>
                <w:rFonts w:hint="eastAsia" w:ascii="宋体" w:hAnsi="宋体" w:eastAsia="宋体" w:cs="宋体"/>
                <w:b w:val="0"/>
                <w:bCs w:val="0"/>
                <w:color w:val="auto"/>
              </w:rPr>
              <w:t>★</w:t>
            </w:r>
            <w:r>
              <w:rPr>
                <w:rFonts w:hint="eastAsia"/>
                <w:b w:val="0"/>
                <w:bCs w:val="0"/>
                <w:color w:val="auto"/>
              </w:rPr>
              <w:t>售后服务要求及免费保修期</w:t>
            </w:r>
          </w:p>
        </w:tc>
        <w:tc>
          <w:tcPr>
            <w:tcW w:w="4447" w:type="pct"/>
            <w:gridSpan w:val="5"/>
            <w:shd w:val="clear" w:color="auto" w:fill="auto"/>
            <w:vAlign w:val="center"/>
          </w:tcPr>
          <w:p w14:paraId="2D72D7F0">
            <w:pPr>
              <w:ind w:firstLine="420" w:firstLineChars="200"/>
              <w:jc w:val="left"/>
              <w:rPr>
                <w:b w:val="0"/>
                <w:bCs w:val="0"/>
                <w:color w:val="auto"/>
              </w:rPr>
            </w:pPr>
            <w:r>
              <w:rPr>
                <w:rFonts w:hint="eastAsia"/>
                <w:b w:val="0"/>
                <w:bCs w:val="0"/>
                <w:color w:val="auto"/>
              </w:rPr>
              <w:t>1、按国家有关产品“三包”规定执行“三包”，免费送货到采购人指定地点，免费安装调试。免费保修期3年（免费保修期从所有货物验收合格之日起计算）。</w:t>
            </w:r>
          </w:p>
          <w:p w14:paraId="3415D359">
            <w:pPr>
              <w:ind w:firstLine="420" w:firstLineChars="200"/>
              <w:jc w:val="left"/>
              <w:rPr>
                <w:rFonts w:hint="eastAsia" w:ascii="Calibri" w:hAnsi="Calibri" w:eastAsia="宋体" w:cs="Times New Roman"/>
                <w:b w:val="0"/>
                <w:bCs w:val="0"/>
                <w:color w:val="auto"/>
                <w:kern w:val="2"/>
                <w:sz w:val="18"/>
                <w:szCs w:val="24"/>
                <w:lang w:val="en-US" w:eastAsia="zh-CN" w:bidi="ar-SA"/>
              </w:rPr>
            </w:pPr>
            <w:r>
              <w:rPr>
                <w:rFonts w:hint="eastAsia"/>
                <w:b w:val="0"/>
                <w:bCs w:val="0"/>
                <w:color w:val="auto"/>
              </w:rPr>
              <w:t>2、免费保修期内提供免费上门维修服务（含免费更换零部件、免人工费），并提供终身维修维护服务。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要求7*24小时提供服务，接到报修3小时内上门提供本地化服务（投标单位需在桂林市有售后服务站）。</w:t>
            </w:r>
          </w:p>
        </w:tc>
      </w:tr>
      <w:tr w14:paraId="48A9A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52" w:type="pct"/>
            <w:gridSpan w:val="2"/>
            <w:shd w:val="clear" w:color="auto" w:fill="auto"/>
            <w:vAlign w:val="center"/>
          </w:tcPr>
          <w:p w14:paraId="5C1DEAD4">
            <w:pPr>
              <w:jc w:val="center"/>
              <w:rPr>
                <w:rFonts w:hint="eastAsia" w:ascii="Calibri" w:hAnsi="Calibri" w:eastAsia="宋体" w:cs="Times New Roman"/>
                <w:b w:val="0"/>
                <w:bCs w:val="0"/>
                <w:color w:val="auto"/>
                <w:kern w:val="2"/>
                <w:sz w:val="18"/>
                <w:szCs w:val="24"/>
                <w:lang w:val="en-US" w:eastAsia="zh-CN" w:bidi="ar-SA"/>
              </w:rPr>
            </w:pPr>
            <w:r>
              <w:rPr>
                <w:rFonts w:hint="eastAsia" w:ascii="宋体" w:hAnsi="宋体" w:eastAsia="宋体" w:cs="宋体"/>
                <w:b w:val="0"/>
                <w:bCs w:val="0"/>
                <w:color w:val="auto"/>
              </w:rPr>
              <w:t>★</w:t>
            </w:r>
            <w:r>
              <w:rPr>
                <w:rFonts w:hint="eastAsia" w:asciiTheme="minorEastAsia" w:hAnsiTheme="minorEastAsia"/>
                <w:b w:val="0"/>
                <w:bCs w:val="0"/>
                <w:color w:val="auto"/>
              </w:rPr>
              <w:t>签订合同及交付使用时间及地点</w:t>
            </w:r>
          </w:p>
        </w:tc>
        <w:tc>
          <w:tcPr>
            <w:tcW w:w="4447" w:type="pct"/>
            <w:gridSpan w:val="5"/>
            <w:shd w:val="clear" w:color="auto" w:fill="auto"/>
            <w:vAlign w:val="center"/>
          </w:tcPr>
          <w:p w14:paraId="0D7A7C0B">
            <w:pPr>
              <w:ind w:firstLine="420" w:firstLineChars="200"/>
              <w:jc w:val="left"/>
              <w:rPr>
                <w:b w:val="0"/>
                <w:bCs w:val="0"/>
                <w:color w:val="auto"/>
              </w:rPr>
            </w:pPr>
            <w:r>
              <w:rPr>
                <w:b w:val="0"/>
                <w:bCs w:val="0"/>
                <w:color w:val="auto"/>
              </w:rPr>
              <w:t>1</w:t>
            </w:r>
            <w:r>
              <w:rPr>
                <w:rFonts w:hint="eastAsia"/>
                <w:b w:val="0"/>
                <w:bCs w:val="0"/>
                <w:color w:val="auto"/>
              </w:rPr>
              <w:t>、本项目交货期为</w:t>
            </w:r>
            <w:r>
              <w:rPr>
                <w:rFonts w:hint="eastAsia"/>
                <w:b w:val="0"/>
                <w:bCs w:val="0"/>
                <w:color w:val="auto"/>
                <w:lang w:val="en-US" w:eastAsia="zh-CN"/>
              </w:rPr>
              <w:t>15</w:t>
            </w:r>
            <w:r>
              <w:rPr>
                <w:rFonts w:hint="eastAsia"/>
                <w:b w:val="0"/>
                <w:bCs w:val="0"/>
                <w:color w:val="auto"/>
              </w:rPr>
              <w:t>天。合同签订后</w:t>
            </w:r>
            <w:r>
              <w:rPr>
                <w:rFonts w:hint="eastAsia"/>
                <w:b w:val="0"/>
                <w:bCs w:val="0"/>
                <w:color w:val="auto"/>
                <w:lang w:val="en-US" w:eastAsia="zh-CN"/>
              </w:rPr>
              <w:t>15</w:t>
            </w:r>
            <w:r>
              <w:rPr>
                <w:rFonts w:hint="eastAsia"/>
                <w:b w:val="0"/>
                <w:bCs w:val="0"/>
                <w:color w:val="auto"/>
              </w:rPr>
              <w:t>日内完成所有货物的交付。</w:t>
            </w:r>
          </w:p>
          <w:p w14:paraId="1C3D1823">
            <w:pPr>
              <w:ind w:firstLine="420" w:firstLineChars="200"/>
              <w:jc w:val="left"/>
              <w:rPr>
                <w:rFonts w:hint="eastAsia" w:ascii="Calibri" w:hAnsi="Calibri" w:eastAsia="宋体" w:cs="Times New Roman"/>
                <w:b w:val="0"/>
                <w:bCs w:val="0"/>
                <w:color w:val="auto"/>
                <w:kern w:val="2"/>
                <w:sz w:val="18"/>
                <w:szCs w:val="24"/>
                <w:lang w:val="en-US" w:eastAsia="zh-CN" w:bidi="ar-SA"/>
              </w:rPr>
            </w:pPr>
            <w:r>
              <w:rPr>
                <w:rFonts w:hint="eastAsia"/>
                <w:b w:val="0"/>
                <w:bCs w:val="0"/>
                <w:color w:val="auto"/>
              </w:rPr>
              <w:t>2、交付地点：采购人指定地点。</w:t>
            </w:r>
          </w:p>
        </w:tc>
      </w:tr>
      <w:tr w14:paraId="456B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52" w:type="pct"/>
            <w:gridSpan w:val="2"/>
            <w:shd w:val="clear" w:color="auto" w:fill="auto"/>
            <w:vAlign w:val="center"/>
          </w:tcPr>
          <w:p w14:paraId="587A6A23">
            <w:pPr>
              <w:jc w:val="center"/>
              <w:rPr>
                <w:rFonts w:hint="eastAsia" w:ascii="Calibri" w:hAnsi="Calibri" w:eastAsia="宋体" w:cs="Times New Roman"/>
                <w:b w:val="0"/>
                <w:bCs w:val="0"/>
                <w:color w:val="auto"/>
                <w:kern w:val="2"/>
                <w:sz w:val="18"/>
                <w:szCs w:val="24"/>
                <w:lang w:val="en-US" w:eastAsia="zh-CN" w:bidi="ar-SA"/>
              </w:rPr>
            </w:pPr>
            <w:r>
              <w:rPr>
                <w:rFonts w:hint="eastAsia" w:ascii="宋体" w:hAnsi="宋体" w:eastAsia="宋体" w:cs="宋体"/>
                <w:b w:val="0"/>
                <w:bCs w:val="0"/>
                <w:color w:val="auto"/>
              </w:rPr>
              <w:t>★</w:t>
            </w:r>
            <w:r>
              <w:rPr>
                <w:rFonts w:hint="eastAsia"/>
                <w:b w:val="0"/>
                <w:bCs w:val="0"/>
                <w:color w:val="auto"/>
              </w:rPr>
              <w:t>付款方式</w:t>
            </w:r>
          </w:p>
        </w:tc>
        <w:tc>
          <w:tcPr>
            <w:tcW w:w="4447" w:type="pct"/>
            <w:gridSpan w:val="5"/>
            <w:shd w:val="clear" w:color="auto" w:fill="auto"/>
            <w:vAlign w:val="center"/>
          </w:tcPr>
          <w:p w14:paraId="402A769D">
            <w:pPr>
              <w:spacing w:line="360" w:lineRule="exact"/>
              <w:ind w:firstLine="420" w:firstLineChars="200"/>
              <w:jc w:val="left"/>
              <w:rPr>
                <w:rFonts w:hint="eastAsia" w:ascii="Calibri" w:hAnsi="Calibri" w:eastAsia="宋体" w:cs="Times New Roman"/>
                <w:b w:val="0"/>
                <w:bCs w:val="0"/>
                <w:color w:val="auto"/>
                <w:kern w:val="2"/>
                <w:sz w:val="18"/>
                <w:szCs w:val="24"/>
                <w:lang w:val="en-US" w:eastAsia="zh-CN" w:bidi="ar-SA"/>
              </w:rPr>
            </w:pPr>
            <w:r>
              <w:rPr>
                <w:rFonts w:hint="eastAsia"/>
                <w:b w:val="0"/>
                <w:bCs w:val="0"/>
                <w:color w:val="auto"/>
              </w:rPr>
              <w:t>付款时间和方式：本项目的资金拨付根据项目资金的到帐情况及财政部门的付款流程、付款期限执行，采购人不承担延期付款的责任。专项资金到帐且项目验收合格后，成交供应商开具全额发票给采购人，采购人收到发票后付至合同价款的100%（无息）。</w:t>
            </w:r>
          </w:p>
        </w:tc>
      </w:tr>
      <w:tr w14:paraId="25268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atLeast"/>
          <w:jc w:val="center"/>
        </w:trPr>
        <w:tc>
          <w:tcPr>
            <w:tcW w:w="552" w:type="pct"/>
            <w:gridSpan w:val="2"/>
            <w:shd w:val="clear" w:color="auto" w:fill="auto"/>
            <w:vAlign w:val="center"/>
          </w:tcPr>
          <w:p w14:paraId="5071BAF6">
            <w:pPr>
              <w:jc w:val="center"/>
              <w:rPr>
                <w:rFonts w:hint="eastAsia" w:ascii="Calibri" w:hAnsi="Calibri" w:eastAsia="宋体" w:cs="Times New Roman"/>
                <w:b w:val="0"/>
                <w:bCs w:val="0"/>
                <w:color w:val="auto"/>
                <w:kern w:val="2"/>
                <w:sz w:val="18"/>
                <w:szCs w:val="24"/>
                <w:lang w:val="en-US" w:eastAsia="zh-CN" w:bidi="ar-SA"/>
              </w:rPr>
            </w:pPr>
            <w:r>
              <w:rPr>
                <w:rFonts w:hint="eastAsia" w:ascii="宋体" w:hAnsi="宋体" w:eastAsia="宋体" w:cs="宋体"/>
                <w:b w:val="0"/>
                <w:bCs w:val="0"/>
                <w:color w:val="auto"/>
              </w:rPr>
              <w:t>★</w:t>
            </w:r>
            <w:r>
              <w:rPr>
                <w:rFonts w:hint="eastAsia"/>
                <w:b w:val="0"/>
                <w:bCs w:val="0"/>
                <w:color w:val="auto"/>
              </w:rPr>
              <w:t>其他要求</w:t>
            </w:r>
          </w:p>
        </w:tc>
        <w:tc>
          <w:tcPr>
            <w:tcW w:w="4447" w:type="pct"/>
            <w:gridSpan w:val="5"/>
            <w:shd w:val="clear" w:color="auto" w:fill="auto"/>
            <w:vAlign w:val="center"/>
          </w:tcPr>
          <w:p w14:paraId="1EA28E71">
            <w:pPr>
              <w:ind w:firstLine="420" w:firstLineChars="200"/>
              <w:jc w:val="left"/>
              <w:rPr>
                <w:b w:val="0"/>
                <w:bCs w:val="0"/>
                <w:color w:val="auto"/>
              </w:rPr>
            </w:pPr>
            <w:r>
              <w:rPr>
                <w:b w:val="0"/>
                <w:bCs w:val="0"/>
                <w:color w:val="auto"/>
              </w:rPr>
              <w:t>1</w:t>
            </w:r>
            <w:r>
              <w:rPr>
                <w:rFonts w:hint="eastAsia"/>
                <w:b w:val="0"/>
                <w:bCs w:val="0"/>
                <w:color w:val="auto"/>
              </w:rPr>
              <w:t>、正品保障：中标方需提供所投品牌合法代理证，产品保持原厂包装不开封，不接受注册为其它单位的商品，验收时查询产品及原厂保修信息。</w:t>
            </w:r>
          </w:p>
          <w:p w14:paraId="55361360">
            <w:pPr>
              <w:ind w:firstLine="420" w:firstLineChars="200"/>
              <w:rPr>
                <w:rFonts w:hint="eastAsia"/>
              </w:rPr>
            </w:pPr>
            <w:r>
              <w:rPr>
                <w:rFonts w:hint="eastAsia"/>
              </w:rPr>
              <w:t>2、报价时须上传以下报告复印件</w:t>
            </w:r>
            <w:r>
              <w:rPr>
                <w:rFonts w:hint="eastAsia"/>
                <w:lang w:eastAsia="zh-CN"/>
              </w:rPr>
              <w:t>，</w:t>
            </w:r>
            <w:bookmarkStart w:id="0" w:name="_GoBack"/>
            <w:r>
              <w:rPr>
                <w:rFonts w:hint="eastAsia" w:hAnsi="宋体" w:cs="宋体"/>
                <w:b w:val="0"/>
                <w:bCs w:val="0"/>
                <w:color w:val="auto"/>
                <w:szCs w:val="21"/>
                <w:highlight w:val="none"/>
              </w:rPr>
              <w:t>所提供的检测（验）</w:t>
            </w:r>
            <w:r>
              <w:rPr>
                <w:rFonts w:hint="eastAsia" w:hAnsi="宋体" w:cs="宋体"/>
                <w:b w:val="0"/>
                <w:bCs w:val="0"/>
                <w:color w:val="auto"/>
                <w:szCs w:val="21"/>
                <w:highlight w:val="none"/>
                <w:lang w:eastAsia="zh-CN"/>
              </w:rPr>
              <w:t>报告</w:t>
            </w:r>
            <w:r>
              <w:rPr>
                <w:rFonts w:hint="eastAsia" w:hAnsi="宋体" w:cs="宋体"/>
                <w:b w:val="0"/>
                <w:bCs w:val="0"/>
                <w:color w:val="auto"/>
                <w:szCs w:val="21"/>
                <w:highlight w:val="none"/>
              </w:rPr>
              <w:t>的委托单位（送检人）可以是投标产品的生产厂商、投标人或原材料供应商</w:t>
            </w:r>
            <w:r>
              <w:rPr>
                <w:rFonts w:hint="eastAsia"/>
                <w:b w:val="0"/>
                <w:bCs w:val="0"/>
                <w:color w:val="auto"/>
              </w:rPr>
              <w:t>，若检测</w:t>
            </w:r>
            <w:r>
              <w:rPr>
                <w:rFonts w:hint="eastAsia"/>
                <w:b w:val="0"/>
                <w:bCs w:val="0"/>
                <w:color w:val="auto"/>
                <w:lang w:eastAsia="zh-CN"/>
              </w:rPr>
              <w:t>（</w:t>
            </w:r>
            <w:r>
              <w:rPr>
                <w:rFonts w:hint="eastAsia"/>
                <w:b w:val="0"/>
                <w:bCs w:val="0"/>
                <w:color w:val="auto"/>
                <w:lang w:val="en-US" w:eastAsia="zh-CN"/>
              </w:rPr>
              <w:t>验）</w:t>
            </w:r>
            <w:r>
              <w:rPr>
                <w:rFonts w:hint="eastAsia"/>
                <w:b w:val="0"/>
                <w:bCs w:val="0"/>
                <w:color w:val="auto"/>
              </w:rPr>
              <w:t>报告的</w:t>
            </w:r>
            <w:r>
              <w:rPr>
                <w:rFonts w:hint="eastAsia"/>
                <w:b w:val="0"/>
                <w:bCs w:val="0"/>
                <w:color w:val="auto"/>
                <w:lang w:val="en-US" w:eastAsia="zh-CN"/>
              </w:rPr>
              <w:t>委托单位（</w:t>
            </w:r>
            <w:r>
              <w:rPr>
                <w:rFonts w:hint="eastAsia"/>
                <w:b w:val="0"/>
                <w:bCs w:val="0"/>
                <w:color w:val="auto"/>
              </w:rPr>
              <w:t>送检人</w:t>
            </w:r>
            <w:r>
              <w:rPr>
                <w:rFonts w:hint="eastAsia"/>
                <w:b w:val="0"/>
                <w:bCs w:val="0"/>
                <w:color w:val="auto"/>
                <w:lang w:eastAsia="zh-CN"/>
              </w:rPr>
              <w:t>）</w:t>
            </w:r>
            <w:r>
              <w:rPr>
                <w:rFonts w:hint="eastAsia"/>
                <w:b w:val="0"/>
                <w:bCs w:val="0"/>
                <w:color w:val="auto"/>
              </w:rPr>
              <w:t>为生产厂商或原材料供应商，投标人须同时提供证明材料。</w:t>
            </w:r>
            <w:bookmarkEnd w:id="0"/>
            <w:r>
              <w:rPr>
                <w:rFonts w:hint="eastAsia"/>
              </w:rPr>
              <w:t>以附件上传，不上传者或不按要求提供的视为未实质性响应，作无效报价处理。</w:t>
            </w:r>
          </w:p>
          <w:p w14:paraId="0EA60DC3">
            <w:pPr>
              <w:pStyle w:val="2"/>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提供第1项货物主席台中</w:t>
            </w:r>
            <w:r>
              <w:rPr>
                <w:rFonts w:hint="eastAsia"/>
                <w:lang w:val="en-US" w:eastAsia="zh-CN"/>
              </w:rPr>
              <w:t>胡桃木皮</w:t>
            </w:r>
            <w:r>
              <w:rPr>
                <w:rFonts w:hint="eastAsia"/>
              </w:rPr>
              <w:t>的（检测内容须含：符合</w:t>
            </w:r>
            <w:r>
              <w:rPr>
                <w:rFonts w:hint="eastAsia"/>
                <w:lang w:val="en-US" w:eastAsia="zh-CN"/>
              </w:rPr>
              <w:t>GB 18584-2001《室内装饰装修材料木家具中有害物质限量》标准</w:t>
            </w:r>
            <w:r>
              <w:rPr>
                <w:rFonts w:hint="eastAsia"/>
              </w:rPr>
              <w:t>，</w:t>
            </w:r>
            <w:r>
              <w:rPr>
                <w:rFonts w:hint="eastAsia"/>
                <w:lang w:val="en-US" w:eastAsia="zh-CN"/>
              </w:rPr>
              <w:t>甲醛释放量≤0.1mg/L</w:t>
            </w:r>
            <w:r>
              <w:rPr>
                <w:rFonts w:hint="eastAsia"/>
              </w:rPr>
              <w:t>。</w:t>
            </w:r>
            <w:r>
              <w:rPr>
                <w:rFonts w:hint="eastAsia"/>
                <w:lang w:eastAsia="zh-CN"/>
              </w:rPr>
              <w:t>）</w:t>
            </w:r>
            <w:r>
              <w:rPr>
                <w:b/>
                <w:bCs/>
                <w:lang w:val="en-US" w:eastAsia="zh-CN"/>
              </w:rPr>
              <w:t>具有CMA标识的国家认可的第三方检测机构出具的检测报告复印件并加盖公章</w:t>
            </w:r>
            <w:r>
              <w:rPr>
                <w:rFonts w:hint="eastAsia"/>
                <w:b/>
                <w:bCs/>
                <w:lang w:val="en-US" w:eastAsia="zh-CN"/>
              </w:rPr>
              <w:t>上传</w:t>
            </w:r>
            <w:r>
              <w:rPr>
                <w:rFonts w:hint="eastAsia"/>
                <w:b/>
                <w:bCs/>
              </w:rPr>
              <w:t>，</w:t>
            </w:r>
            <w:r>
              <w:rPr>
                <w:b/>
                <w:bCs/>
                <w:lang w:val="en-US" w:eastAsia="zh-CN"/>
              </w:rPr>
              <w:t>检测内容需满足以上参数，使用方有权查验检测报告的真实性，末提供及不符合要求的报价无效，提供虚假的按政府采购法处理</w:t>
            </w:r>
            <w:r>
              <w:rPr>
                <w:rFonts w:hint="eastAsia"/>
              </w:rPr>
              <w:t>。</w:t>
            </w:r>
          </w:p>
          <w:p w14:paraId="7A5EC66C">
            <w:pPr>
              <w:pStyle w:val="2"/>
              <w:ind w:left="0" w:leftChars="0" w:firstLine="420" w:firstLineChars="200"/>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提供第1项货物主席台中</w:t>
            </w:r>
            <w:r>
              <w:rPr>
                <w:rFonts w:hint="eastAsia"/>
                <w:lang w:val="en-US" w:eastAsia="zh-CN"/>
              </w:rPr>
              <w:t>木制桌面板</w:t>
            </w:r>
            <w:r>
              <w:rPr>
                <w:rFonts w:hint="eastAsia"/>
              </w:rPr>
              <w:t>的</w:t>
            </w:r>
            <w:r>
              <w:rPr>
                <w:rFonts w:hint="eastAsia"/>
                <w:lang w:eastAsia="zh-CN"/>
              </w:rPr>
              <w:t>（</w:t>
            </w:r>
            <w:r>
              <w:rPr>
                <w:rFonts w:hint="eastAsia"/>
              </w:rPr>
              <w:t>检测内容须含：符合</w:t>
            </w:r>
            <w:r>
              <w:rPr>
                <w:rFonts w:hint="eastAsia"/>
                <w:lang w:val="en-US" w:eastAsia="zh-CN"/>
              </w:rPr>
              <w:t>GB18580-2017《室内装饰装修材料人造板及其制品中甲醇释放限量》、GB/T39600-2021《人造板及其制品甲醛释放量分级》标准；含水率4.0～8.0%，甲醛释放量1m³气候箱法E0≤0.050mg/m³</w:t>
            </w:r>
            <w:r>
              <w:rPr>
                <w:rFonts w:hint="eastAsia"/>
                <w:lang w:eastAsia="zh-CN"/>
              </w:rPr>
              <w:t>）</w:t>
            </w:r>
            <w:r>
              <w:rPr>
                <w:b/>
                <w:bCs/>
                <w:lang w:val="en-US" w:eastAsia="zh-CN"/>
              </w:rPr>
              <w:t>具有CMA标识的国家认可的第三方检测机构出具的检测报告复印件并加盖公章</w:t>
            </w:r>
            <w:r>
              <w:rPr>
                <w:rFonts w:hint="eastAsia"/>
                <w:b/>
                <w:bCs/>
                <w:lang w:val="en-US" w:eastAsia="zh-CN"/>
              </w:rPr>
              <w:t>上传</w:t>
            </w:r>
            <w:r>
              <w:rPr>
                <w:rFonts w:hint="eastAsia"/>
                <w:b/>
                <w:bCs/>
              </w:rPr>
              <w:t>，</w:t>
            </w:r>
            <w:r>
              <w:rPr>
                <w:b/>
                <w:bCs/>
                <w:lang w:val="en-US" w:eastAsia="zh-CN"/>
              </w:rPr>
              <w:t>检测内容需满足以上参数，使用方有权查验检测报告的真实性，末提供及不符合要求的报价无效，提供虚假的按政府采购法处理</w:t>
            </w:r>
            <w:r>
              <w:rPr>
                <w:rFonts w:hint="eastAsia"/>
              </w:rPr>
              <w:t>。</w:t>
            </w:r>
          </w:p>
          <w:p w14:paraId="169A344F">
            <w:pPr>
              <w:pStyle w:val="2"/>
              <w:ind w:left="0" w:leftChars="0" w:firstLine="420" w:firstLineChars="200"/>
              <w:rPr>
                <w:rFonts w:hint="eastAsia" w:eastAsia="宋体"/>
                <w:lang w:val="en-US" w:eastAsia="zh-CN"/>
              </w:rPr>
            </w:pPr>
            <w:r>
              <w:rPr>
                <w:rFonts w:hint="eastAsia"/>
                <w:lang w:eastAsia="zh-CN"/>
              </w:rPr>
              <w:t>（</w:t>
            </w:r>
            <w:r>
              <w:rPr>
                <w:rFonts w:hint="eastAsia"/>
                <w:lang w:val="en-US" w:eastAsia="zh-CN"/>
              </w:rPr>
              <w:t>3</w:t>
            </w:r>
            <w:r>
              <w:rPr>
                <w:rFonts w:hint="eastAsia"/>
                <w:lang w:eastAsia="zh-CN"/>
              </w:rPr>
              <w:t>）</w:t>
            </w:r>
            <w:r>
              <w:rPr>
                <w:rFonts w:hint="eastAsia"/>
              </w:rPr>
              <w:t>提供第1项货物主席台中</w:t>
            </w:r>
            <w:r>
              <w:rPr>
                <w:rFonts w:hint="eastAsia"/>
                <w:lang w:val="en-US" w:eastAsia="zh-CN"/>
              </w:rPr>
              <w:t>木制桌脚立板</w:t>
            </w:r>
            <w:r>
              <w:rPr>
                <w:rFonts w:hint="eastAsia"/>
              </w:rPr>
              <w:t>的</w:t>
            </w:r>
            <w:r>
              <w:rPr>
                <w:rFonts w:hint="eastAsia"/>
                <w:lang w:eastAsia="zh-CN"/>
              </w:rPr>
              <w:t>（</w:t>
            </w:r>
            <w:r>
              <w:rPr>
                <w:rFonts w:hint="eastAsia"/>
              </w:rPr>
              <w:t>检测内容须含：符合</w:t>
            </w:r>
            <w:r>
              <w:rPr>
                <w:rFonts w:hint="eastAsia"/>
                <w:lang w:val="en-US" w:eastAsia="zh-CN"/>
              </w:rPr>
              <w:t>GB18580-2017《室内装饰装修材料人造板及其制品中甲醇释放限量》、GB/T39600-2021《人造板及其制品甲醛释放量分级》标准；含水率4.0～8.0%，甲醛释放量1m³气候箱法E0≤0.050mg/m³</w:t>
            </w:r>
            <w:r>
              <w:rPr>
                <w:rFonts w:hint="eastAsia"/>
                <w:lang w:eastAsia="zh-CN"/>
              </w:rPr>
              <w:t>）</w:t>
            </w:r>
            <w:r>
              <w:rPr>
                <w:b/>
                <w:bCs/>
                <w:lang w:val="en-US" w:eastAsia="zh-CN"/>
              </w:rPr>
              <w:t>具有CMA标识的国家认可的第三方检测机构出具的检测报告复印件并加盖公章</w:t>
            </w:r>
            <w:r>
              <w:rPr>
                <w:rFonts w:hint="eastAsia"/>
                <w:b/>
                <w:bCs/>
                <w:lang w:val="en-US" w:eastAsia="zh-CN"/>
              </w:rPr>
              <w:t>上传</w:t>
            </w:r>
            <w:r>
              <w:rPr>
                <w:rFonts w:hint="eastAsia"/>
                <w:b/>
                <w:bCs/>
              </w:rPr>
              <w:t>，</w:t>
            </w:r>
            <w:r>
              <w:rPr>
                <w:b/>
                <w:bCs/>
                <w:lang w:val="en-US" w:eastAsia="zh-CN"/>
              </w:rPr>
              <w:t>检测内容需满足以上参数，使用方有权查验检测报告的真实性，末提供及不符合要求的报价无效，提供虚假的按政府采购法处理</w:t>
            </w:r>
            <w:r>
              <w:rPr>
                <w:rFonts w:hint="eastAsia"/>
              </w:rPr>
              <w:t>。</w:t>
            </w:r>
          </w:p>
          <w:p w14:paraId="5BA5B45D">
            <w:pPr>
              <w:pStyle w:val="2"/>
              <w:ind w:left="0" w:leftChars="0" w:firstLine="420" w:firstLineChars="200"/>
              <w:rPr>
                <w:rFonts w:hint="eastAsia" w:eastAsia="宋体"/>
                <w:lang w:val="en-US" w:eastAsia="zh-CN"/>
              </w:rPr>
            </w:pPr>
            <w:r>
              <w:rPr>
                <w:rFonts w:hint="eastAsia"/>
                <w:lang w:eastAsia="zh-CN"/>
              </w:rPr>
              <w:t>（</w:t>
            </w:r>
            <w:r>
              <w:rPr>
                <w:rFonts w:hint="eastAsia"/>
                <w:lang w:val="en-US" w:eastAsia="zh-CN"/>
              </w:rPr>
              <w:t>4</w:t>
            </w:r>
            <w:r>
              <w:rPr>
                <w:rFonts w:hint="eastAsia"/>
                <w:lang w:eastAsia="zh-CN"/>
              </w:rPr>
              <w:t>）</w:t>
            </w:r>
            <w:r>
              <w:rPr>
                <w:rFonts w:hint="eastAsia"/>
              </w:rPr>
              <w:t>提供第1项货物主席台中</w:t>
            </w:r>
            <w:r>
              <w:rPr>
                <w:rFonts w:hint="eastAsia"/>
                <w:lang w:val="en-US" w:eastAsia="zh-CN"/>
              </w:rPr>
              <w:t>三合一连接件</w:t>
            </w:r>
            <w:r>
              <w:rPr>
                <w:rFonts w:hint="eastAsia"/>
              </w:rPr>
              <w:t>的</w:t>
            </w:r>
            <w:r>
              <w:rPr>
                <w:rFonts w:hint="eastAsia"/>
                <w:lang w:eastAsia="zh-CN"/>
              </w:rPr>
              <w:t>（</w:t>
            </w:r>
            <w:r>
              <w:rPr>
                <w:rFonts w:hint="eastAsia"/>
              </w:rPr>
              <w:t>检测内容须含：符合</w:t>
            </w:r>
            <w:r>
              <w:rPr>
                <w:rFonts w:hint="eastAsia"/>
                <w:lang w:val="en-US" w:eastAsia="zh-CN"/>
              </w:rPr>
              <w:t>①外观要求（金属件电镀层表面应无剥落、返锈、毛刺、应无烧焦、起泡、针孔、裂纹、皱纹；金属喷漆（塑）涂层耐腐蚀满足180h内，观察在溶剂中样板上划道两侧3mm以外，无气泡产生；180h后，检查划道两侧3mm以外，无锈迹、剥落、起皱、变色和失光等现象，硬度≥4H，冲击强度400mm无剥落、裂纹、皱纹；附着力不低于1级，塑料件外观应无裂纹、明显变化、缩水、针孔、凹陷、飞边、褶皱、疙瘩、气泡、杂质、伤痕、白印，表面应光洁、无划痕、毛刺、拉毛、污渍、无明显色差②（锁紧角度：三合一偏心连接件的偏心体与连接螺杆锁紧角度应在150°～190°范围内）③有害物质限量可溶性铅、可溶性镉、可溶性铬、可溶性汞均为未检出。</w:t>
            </w:r>
            <w:r>
              <w:rPr>
                <w:b/>
                <w:bCs/>
                <w:lang w:val="en-US" w:eastAsia="zh-CN"/>
              </w:rPr>
              <w:t>具有CMA标识的国家认可的第三方检测机构出具的检测报告复印件并加盖公章</w:t>
            </w:r>
            <w:r>
              <w:rPr>
                <w:rFonts w:hint="eastAsia"/>
                <w:b/>
                <w:bCs/>
                <w:lang w:val="en-US" w:eastAsia="zh-CN"/>
              </w:rPr>
              <w:t>上传</w:t>
            </w:r>
            <w:r>
              <w:rPr>
                <w:rFonts w:hint="eastAsia"/>
                <w:b/>
                <w:bCs/>
              </w:rPr>
              <w:t>，</w:t>
            </w:r>
            <w:r>
              <w:rPr>
                <w:b/>
                <w:bCs/>
                <w:lang w:val="en-US" w:eastAsia="zh-CN"/>
              </w:rPr>
              <w:t>检测内容需满足以上参数，使用方有权查验检测报告的真实性，末提供及不符合要求的报价无效，提供虚假的按政府采购法处理</w:t>
            </w:r>
            <w:r>
              <w:rPr>
                <w:rFonts w:hint="eastAsia"/>
              </w:rPr>
              <w:t>。</w:t>
            </w:r>
          </w:p>
          <w:p w14:paraId="2EACCB19">
            <w:pPr>
              <w:pStyle w:val="2"/>
              <w:ind w:left="0" w:leftChars="0" w:firstLine="420" w:firstLineChars="200"/>
              <w:rPr>
                <w:rFonts w:hint="eastAsia" w:eastAsia="宋体"/>
                <w:lang w:val="en-US" w:eastAsia="zh-CN"/>
              </w:rPr>
            </w:pPr>
            <w:r>
              <w:rPr>
                <w:rFonts w:hint="eastAsia"/>
                <w:lang w:eastAsia="zh-CN"/>
              </w:rPr>
              <w:t>（</w:t>
            </w:r>
            <w:r>
              <w:rPr>
                <w:rFonts w:hint="eastAsia"/>
                <w:lang w:val="en-US" w:eastAsia="zh-CN"/>
              </w:rPr>
              <w:t>5</w:t>
            </w:r>
            <w:r>
              <w:rPr>
                <w:rFonts w:hint="eastAsia"/>
                <w:lang w:eastAsia="zh-CN"/>
              </w:rPr>
              <w:t>）</w:t>
            </w:r>
            <w:r>
              <w:rPr>
                <w:rFonts w:hint="eastAsia"/>
              </w:rPr>
              <w:t>提供第</w:t>
            </w:r>
            <w:r>
              <w:rPr>
                <w:rFonts w:hint="eastAsia"/>
                <w:lang w:val="en-US" w:eastAsia="zh-CN"/>
              </w:rPr>
              <w:t>2</w:t>
            </w:r>
            <w:r>
              <w:rPr>
                <w:rFonts w:hint="eastAsia"/>
              </w:rPr>
              <w:t>项货物主席</w:t>
            </w:r>
            <w:r>
              <w:rPr>
                <w:rFonts w:hint="eastAsia"/>
                <w:lang w:val="en-US" w:eastAsia="zh-CN"/>
              </w:rPr>
              <w:t>椅</w:t>
            </w:r>
            <w:r>
              <w:rPr>
                <w:rFonts w:hint="eastAsia"/>
              </w:rPr>
              <w:t>中</w:t>
            </w:r>
            <w:r>
              <w:rPr>
                <w:rFonts w:hint="eastAsia"/>
                <w:lang w:val="en-US" w:eastAsia="zh-CN"/>
              </w:rPr>
              <w:t>海绵</w:t>
            </w:r>
            <w:r>
              <w:rPr>
                <w:rFonts w:hint="eastAsia"/>
              </w:rPr>
              <w:t>的</w:t>
            </w:r>
            <w:r>
              <w:rPr>
                <w:rFonts w:hint="eastAsia"/>
                <w:lang w:eastAsia="zh-CN"/>
              </w:rPr>
              <w:t>（</w:t>
            </w:r>
            <w:r>
              <w:rPr>
                <w:rFonts w:hint="eastAsia"/>
              </w:rPr>
              <w:t>检测内容须含：符合</w:t>
            </w:r>
            <w:r>
              <w:rPr>
                <w:rStyle w:val="7"/>
                <w:color w:val="auto"/>
                <w:lang w:val="en-US" w:eastAsia="zh-CN" w:bidi="ar"/>
              </w:rPr>
              <w:t>GB/T 10802-2023《通用软质聚氨酯泡沫塑料》、GB/T 6343-2009《泡沫塑料及橡胶 表观密度的测定》、GB 17927.1-2011《软体家具 床垫和沙发 抗引燃特性的评定 第1部分:阴燃的香烟》、QB/T 4371-2012《家具抗菌性能的评价》、GB/T 24128-2018《塑料塑料防霉剂的防霉效果评估》标准；抗菌性能＞99%、外观色泽、气孔、裂缝污渍均符合标准、回弹率≥62%、甲醛散分未检出、防霉等级-绿色木霉0级（0级最好2级最差）、阻燃Ⅰ级，通过香烟抗引燃特性试验、TVOC未检出</w:t>
            </w:r>
            <w:r>
              <w:rPr>
                <w:rFonts w:hint="eastAsia"/>
                <w:lang w:eastAsia="zh-CN"/>
              </w:rPr>
              <w:t>）</w:t>
            </w:r>
            <w:r>
              <w:rPr>
                <w:b/>
                <w:bCs/>
                <w:lang w:val="en-US" w:eastAsia="zh-CN"/>
              </w:rPr>
              <w:t>具有CMA标识的国家认可的第三方检测机构出具的检测报告复印件并加盖公章</w:t>
            </w:r>
            <w:r>
              <w:rPr>
                <w:rFonts w:hint="eastAsia"/>
                <w:b/>
                <w:bCs/>
                <w:lang w:val="en-US" w:eastAsia="zh-CN"/>
              </w:rPr>
              <w:t>上传</w:t>
            </w:r>
            <w:r>
              <w:rPr>
                <w:rFonts w:hint="eastAsia"/>
                <w:b/>
                <w:bCs/>
              </w:rPr>
              <w:t>，</w:t>
            </w:r>
            <w:r>
              <w:rPr>
                <w:b/>
                <w:bCs/>
                <w:lang w:val="en-US" w:eastAsia="zh-CN"/>
              </w:rPr>
              <w:t>检测内容需满足以上参数，使用方有权查验检测报告的真实性，末提供及不符合要求的报价无效，提供虚假的按政府采购法处理</w:t>
            </w:r>
            <w:r>
              <w:rPr>
                <w:rFonts w:hint="eastAsia"/>
              </w:rPr>
              <w:t>。</w:t>
            </w:r>
          </w:p>
          <w:p w14:paraId="2435098F">
            <w:pPr>
              <w:pStyle w:val="2"/>
              <w:ind w:left="0" w:leftChars="0" w:firstLine="420" w:firstLineChars="200"/>
              <w:rPr>
                <w:rFonts w:hint="eastAsia" w:eastAsia="宋体"/>
                <w:lang w:val="en-US" w:eastAsia="zh-CN"/>
              </w:rPr>
            </w:pPr>
            <w:r>
              <w:rPr>
                <w:rFonts w:hint="eastAsia"/>
                <w:lang w:eastAsia="zh-CN"/>
              </w:rPr>
              <w:t>（</w:t>
            </w:r>
            <w:r>
              <w:rPr>
                <w:rFonts w:hint="eastAsia"/>
                <w:lang w:val="en-US" w:eastAsia="zh-CN"/>
              </w:rPr>
              <w:t>6</w:t>
            </w:r>
            <w:r>
              <w:rPr>
                <w:rFonts w:hint="eastAsia"/>
                <w:lang w:eastAsia="zh-CN"/>
              </w:rPr>
              <w:t>）</w:t>
            </w:r>
            <w:r>
              <w:rPr>
                <w:rFonts w:hint="eastAsia"/>
              </w:rPr>
              <w:t>提供第</w:t>
            </w:r>
            <w:r>
              <w:rPr>
                <w:rFonts w:hint="eastAsia"/>
                <w:lang w:val="en-US" w:eastAsia="zh-CN"/>
              </w:rPr>
              <w:t>2</w:t>
            </w:r>
            <w:r>
              <w:rPr>
                <w:rFonts w:hint="eastAsia"/>
              </w:rPr>
              <w:t>项货物主席</w:t>
            </w:r>
            <w:r>
              <w:rPr>
                <w:rFonts w:hint="eastAsia"/>
                <w:lang w:val="en-US" w:eastAsia="zh-CN"/>
              </w:rPr>
              <w:t>椅</w:t>
            </w:r>
            <w:r>
              <w:rPr>
                <w:rFonts w:hint="eastAsia"/>
              </w:rPr>
              <w:t>中</w:t>
            </w:r>
            <w:r>
              <w:rPr>
                <w:rFonts w:hint="eastAsia"/>
                <w:lang w:val="en-US" w:eastAsia="zh-CN"/>
              </w:rPr>
              <w:t>实木多层板</w:t>
            </w:r>
            <w:r>
              <w:rPr>
                <w:rFonts w:hint="eastAsia"/>
              </w:rPr>
              <w:t>的</w:t>
            </w:r>
            <w:r>
              <w:rPr>
                <w:rFonts w:hint="eastAsia"/>
                <w:lang w:eastAsia="zh-CN"/>
              </w:rPr>
              <w:t>（</w:t>
            </w:r>
            <w:r>
              <w:rPr>
                <w:rFonts w:hint="eastAsia"/>
              </w:rPr>
              <w:t>检测内容须含：符合</w:t>
            </w:r>
            <w:r>
              <w:rPr>
                <w:rFonts w:hint="eastAsia" w:ascii="宋体" w:hAnsi="宋体" w:eastAsia="宋体" w:cs="宋体"/>
                <w:i w:val="0"/>
                <w:iCs w:val="0"/>
                <w:color w:val="auto"/>
                <w:kern w:val="0"/>
                <w:sz w:val="22"/>
                <w:szCs w:val="22"/>
                <w:u w:val="none"/>
                <w:lang w:val="en-US" w:eastAsia="zh-CN" w:bidi="ar"/>
              </w:rPr>
              <w:t>JC/T 2039-2010《抗菌防霉木质装饰板》:GB 18580-2017《室内装饰装修材料人造板及其制品中甲醛释放限量》标准</w:t>
            </w:r>
            <w:r>
              <w:rPr>
                <w:rFonts w:hint="eastAsia" w:ascii="宋体" w:hAnsi="宋体" w:cs="宋体"/>
                <w:i w:val="0"/>
                <w:iCs w:val="0"/>
                <w:color w:val="auto"/>
                <w:kern w:val="0"/>
                <w:sz w:val="22"/>
                <w:szCs w:val="22"/>
                <w:u w:val="none"/>
                <w:lang w:val="en-US" w:eastAsia="zh-CN" w:bidi="ar"/>
              </w:rPr>
              <w:t>；耐</w:t>
            </w:r>
            <w:r>
              <w:rPr>
                <w:rFonts w:hint="eastAsia" w:ascii="宋体" w:hAnsi="宋体" w:eastAsia="宋体" w:cs="宋体"/>
                <w:i w:val="0"/>
                <w:iCs w:val="0"/>
                <w:color w:val="auto"/>
                <w:kern w:val="0"/>
                <w:sz w:val="22"/>
                <w:szCs w:val="22"/>
                <w:u w:val="none"/>
                <w:lang w:val="en-US" w:eastAsia="zh-CN" w:bidi="ar"/>
              </w:rPr>
              <w:t>霉菌性黑曲霉0级（不长）、甲醛释放量</w:t>
            </w:r>
            <w:r>
              <w:rPr>
                <w:rFonts w:hint="eastAsia" w:ascii="宋体" w:hAnsi="宋体" w:cs="宋体"/>
                <w:i w:val="0"/>
                <w:iCs w:val="0"/>
                <w:color w:val="auto"/>
                <w:kern w:val="0"/>
                <w:sz w:val="22"/>
                <w:szCs w:val="22"/>
                <w:u w:val="none"/>
                <w:lang w:val="en-US" w:eastAsia="zh-CN" w:bidi="ar"/>
              </w:rPr>
              <w:t>E1</w:t>
            </w:r>
            <w:r>
              <w:rPr>
                <w:rFonts w:hint="eastAsia" w:ascii="宋体" w:hAnsi="宋体" w:eastAsia="宋体" w:cs="宋体"/>
                <w:i w:val="0"/>
                <w:iCs w:val="0"/>
                <w:color w:val="auto"/>
                <w:kern w:val="0"/>
                <w:sz w:val="22"/>
                <w:szCs w:val="22"/>
                <w:u w:val="none"/>
                <w:lang w:val="en-US" w:eastAsia="zh-CN" w:bidi="ar"/>
              </w:rPr>
              <w:t>≤0.025mg/m³</w:t>
            </w:r>
            <w:r>
              <w:rPr>
                <w:b/>
                <w:bCs/>
                <w:lang w:val="en-US" w:eastAsia="zh-CN"/>
              </w:rPr>
              <w:t>具有CMA标识的国家认可的第三方检测机构出具的检测报告复印件并加盖公章</w:t>
            </w:r>
            <w:r>
              <w:rPr>
                <w:rFonts w:hint="eastAsia"/>
                <w:b/>
                <w:bCs/>
                <w:lang w:val="en-US" w:eastAsia="zh-CN"/>
              </w:rPr>
              <w:t>上传</w:t>
            </w:r>
            <w:r>
              <w:rPr>
                <w:rFonts w:hint="eastAsia"/>
                <w:b/>
                <w:bCs/>
              </w:rPr>
              <w:t>，</w:t>
            </w:r>
            <w:r>
              <w:rPr>
                <w:b/>
                <w:bCs/>
                <w:lang w:val="en-US" w:eastAsia="zh-CN"/>
              </w:rPr>
              <w:t>检测内容需满足以上参数，使用方有权查验检测报告的真实性，末提供及不符合要求的报价无效，提供虚假的按政府采购法处理</w:t>
            </w:r>
            <w:r>
              <w:rPr>
                <w:rFonts w:hint="eastAsia"/>
              </w:rPr>
              <w:t>。</w:t>
            </w:r>
          </w:p>
          <w:p w14:paraId="6EA7DA40">
            <w:pPr>
              <w:pStyle w:val="2"/>
              <w:ind w:left="0" w:leftChars="0" w:firstLine="420" w:firstLineChars="200"/>
              <w:rPr>
                <w:rFonts w:hint="eastAsia" w:eastAsia="宋体"/>
                <w:lang w:val="en-US" w:eastAsia="zh-CN"/>
              </w:rPr>
            </w:pPr>
            <w:r>
              <w:rPr>
                <w:rFonts w:hint="eastAsia"/>
                <w:lang w:eastAsia="zh-CN"/>
              </w:rPr>
              <w:t>（</w:t>
            </w:r>
            <w:r>
              <w:rPr>
                <w:rFonts w:hint="eastAsia"/>
                <w:lang w:val="en-US" w:eastAsia="zh-CN"/>
              </w:rPr>
              <w:t>7</w:t>
            </w:r>
            <w:r>
              <w:rPr>
                <w:rFonts w:hint="eastAsia"/>
                <w:lang w:eastAsia="zh-CN"/>
              </w:rPr>
              <w:t>）</w:t>
            </w:r>
            <w:r>
              <w:rPr>
                <w:rFonts w:hint="eastAsia"/>
              </w:rPr>
              <w:t>提供第</w:t>
            </w:r>
            <w:r>
              <w:rPr>
                <w:rFonts w:hint="eastAsia"/>
                <w:lang w:val="en-US" w:eastAsia="zh-CN"/>
              </w:rPr>
              <w:t>5</w:t>
            </w:r>
            <w:r>
              <w:rPr>
                <w:rFonts w:hint="eastAsia"/>
              </w:rPr>
              <w:t>项货物</w:t>
            </w:r>
            <w:r>
              <w:rPr>
                <w:rFonts w:hint="eastAsia"/>
                <w:lang w:eastAsia="zh-CN"/>
              </w:rPr>
              <w:t>办公桌</w:t>
            </w:r>
            <w:r>
              <w:rPr>
                <w:rFonts w:hint="eastAsia"/>
              </w:rPr>
              <w:t>中</w:t>
            </w:r>
            <w:r>
              <w:rPr>
                <w:rFonts w:hint="eastAsia"/>
                <w:lang w:val="en-US" w:eastAsia="zh-CN"/>
              </w:rPr>
              <w:t>贴面中密度纤维板</w:t>
            </w:r>
            <w:r>
              <w:rPr>
                <w:rFonts w:hint="eastAsia"/>
              </w:rPr>
              <w:t>的</w:t>
            </w:r>
            <w:r>
              <w:rPr>
                <w:rFonts w:hint="eastAsia"/>
                <w:lang w:eastAsia="zh-CN"/>
              </w:rPr>
              <w:t>（</w:t>
            </w:r>
            <w:r>
              <w:rPr>
                <w:rFonts w:hint="eastAsia"/>
              </w:rPr>
              <w:t>检测内容须含：</w:t>
            </w:r>
            <w:r>
              <w:rPr>
                <w:rFonts w:hint="eastAsia" w:ascii="宋体" w:hAnsi="宋体" w:eastAsia="宋体" w:cs="宋体"/>
                <w:i w:val="0"/>
                <w:iCs w:val="0"/>
                <w:color w:val="000000"/>
                <w:kern w:val="0"/>
                <w:sz w:val="22"/>
                <w:szCs w:val="22"/>
                <w:u w:val="none"/>
                <w:lang w:val="en-US" w:eastAsia="zh-CN" w:bidi="ar"/>
              </w:rPr>
              <w:t>GB/T 15104-2021《装饰单板贴面人造板》</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GB/T 15102-2017《浸渍胶膜纸饰面纤维板和刨花板》</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GB18580-2017《室内装饰装修材料人造板及其制品中甲醛释放限量》</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QB/T 4371-2012《家具抗菌性能的评价》</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JC/T 2039-2010《抗菌防霉木质装饰板》</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GB/T 40908-2021《家具产品及其材料中禁限用物质测定方法阻燃剂》</w:t>
            </w:r>
            <w:r>
              <w:rPr>
                <w:rFonts w:hint="eastAsia" w:ascii="宋体" w:hAnsi="宋体" w:cs="宋体"/>
                <w:i w:val="0"/>
                <w:iCs w:val="0"/>
                <w:color w:val="000000"/>
                <w:kern w:val="0"/>
                <w:sz w:val="22"/>
                <w:szCs w:val="22"/>
                <w:u w:val="none"/>
                <w:lang w:val="en-US" w:eastAsia="zh-CN" w:bidi="ar"/>
              </w:rPr>
              <w:t>等检测；含水率3~13%，甲醛释放量(气候箱法)未检出，防霉菌性能-防霉菌等级(防霉等级)-绿粘帚霉0级，抗菌性能-抑菌率-白色葡萄球菌99.9%，静曲强度≥24MPa，内结合强度≥0.6MPa，24h吸水厚度膨胀率≤7.9%，有机磷阻燃剂未检出。</w:t>
            </w:r>
            <w:r>
              <w:rPr>
                <w:b/>
                <w:bCs/>
                <w:lang w:val="en-US" w:eastAsia="zh-CN"/>
              </w:rPr>
              <w:t>具有CMA标识的国家认可的第三方检测机构出具的检测报告复印件并加盖公章</w:t>
            </w:r>
            <w:r>
              <w:rPr>
                <w:rFonts w:hint="eastAsia"/>
                <w:b/>
                <w:bCs/>
                <w:lang w:val="en-US" w:eastAsia="zh-CN"/>
              </w:rPr>
              <w:t>上传</w:t>
            </w:r>
            <w:r>
              <w:rPr>
                <w:rFonts w:hint="eastAsia"/>
                <w:b/>
                <w:bCs/>
              </w:rPr>
              <w:t>，</w:t>
            </w:r>
            <w:r>
              <w:rPr>
                <w:b/>
                <w:bCs/>
                <w:lang w:val="en-US" w:eastAsia="zh-CN"/>
              </w:rPr>
              <w:t>检测内容需满足以上参数，使用方有权查验检测报告的真实性，末提供及不符合要求的报价无效，提供虚假的按政府采购法处理</w:t>
            </w:r>
            <w:r>
              <w:rPr>
                <w:rFonts w:hint="eastAsia"/>
              </w:rPr>
              <w:t>。</w:t>
            </w:r>
          </w:p>
          <w:p w14:paraId="31142CF0">
            <w:pPr>
              <w:pStyle w:val="2"/>
              <w:ind w:left="0" w:leftChars="0" w:firstLine="420" w:firstLineChars="200"/>
              <w:rPr>
                <w:rFonts w:hint="eastAsia" w:eastAsia="宋体"/>
                <w:lang w:val="en-US" w:eastAsia="zh-CN"/>
              </w:rPr>
            </w:pPr>
            <w:r>
              <w:rPr>
                <w:rFonts w:hint="eastAsia"/>
                <w:lang w:eastAsia="zh-CN"/>
              </w:rPr>
              <w:t>（</w:t>
            </w:r>
            <w:r>
              <w:rPr>
                <w:rFonts w:hint="eastAsia"/>
                <w:lang w:val="en-US" w:eastAsia="zh-CN"/>
              </w:rPr>
              <w:t>8</w:t>
            </w:r>
            <w:r>
              <w:rPr>
                <w:rFonts w:hint="eastAsia"/>
                <w:lang w:eastAsia="zh-CN"/>
              </w:rPr>
              <w:t>）</w:t>
            </w:r>
            <w:r>
              <w:rPr>
                <w:rFonts w:hint="eastAsia"/>
              </w:rPr>
              <w:t>提供第</w:t>
            </w:r>
            <w:r>
              <w:rPr>
                <w:rFonts w:hint="eastAsia"/>
                <w:lang w:val="en-US" w:eastAsia="zh-CN"/>
              </w:rPr>
              <w:t>4</w:t>
            </w:r>
            <w:r>
              <w:rPr>
                <w:rFonts w:hint="eastAsia"/>
              </w:rPr>
              <w:t>项货物</w:t>
            </w:r>
            <w:r>
              <w:rPr>
                <w:rFonts w:hint="eastAsia"/>
                <w:lang w:val="en-US" w:eastAsia="zh-CN"/>
              </w:rPr>
              <w:t>条桌椅</w:t>
            </w:r>
            <w:r>
              <w:rPr>
                <w:rFonts w:hint="eastAsia"/>
              </w:rPr>
              <w:t>中</w:t>
            </w:r>
            <w:r>
              <w:rPr>
                <w:rFonts w:hint="eastAsia"/>
                <w:lang w:val="en-US" w:eastAsia="zh-CN"/>
              </w:rPr>
              <w:t>木工胶</w:t>
            </w:r>
            <w:r>
              <w:rPr>
                <w:rFonts w:hint="eastAsia"/>
              </w:rPr>
              <w:t>的</w:t>
            </w:r>
            <w:r>
              <w:rPr>
                <w:rFonts w:hint="eastAsia"/>
                <w:lang w:eastAsia="zh-CN"/>
              </w:rPr>
              <w:t>（</w:t>
            </w:r>
            <w:r>
              <w:rPr>
                <w:rFonts w:hint="eastAsia"/>
              </w:rPr>
              <w:t>检测内容须含：符合</w:t>
            </w:r>
            <w:r>
              <w:rPr>
                <w:rFonts w:hint="eastAsia" w:ascii="宋体" w:hAnsi="宋体" w:eastAsia="宋体" w:cs="宋体"/>
                <w:i w:val="0"/>
                <w:iCs w:val="0"/>
                <w:color w:val="000000"/>
                <w:kern w:val="0"/>
                <w:sz w:val="22"/>
                <w:szCs w:val="22"/>
                <w:u w:val="none"/>
                <w:lang w:val="en-US" w:eastAsia="zh-CN" w:bidi="ar"/>
              </w:rPr>
              <w:t>HG/T 2727-2010《聚乙酸乙烯酯乳液木材胶粘剂》、GB 18583-2008《室内装饰装修材料 胶粘剂中有害物质限量》标准。检测范围包括：游离甲醛、苯、甲苯+二苯结果为未检出、总挥发性有机物都需符合国家标准</w:t>
            </w:r>
            <w:r>
              <w:rPr>
                <w:rFonts w:hint="eastAsia"/>
                <w:lang w:eastAsia="zh-CN"/>
              </w:rPr>
              <w:t>）</w:t>
            </w:r>
            <w:r>
              <w:rPr>
                <w:b/>
                <w:bCs/>
                <w:lang w:val="en-US" w:eastAsia="zh-CN"/>
              </w:rPr>
              <w:t>具有CMA标识的国家认可的第三方检测机构出具的检测报告复印件并加盖公章</w:t>
            </w:r>
            <w:r>
              <w:rPr>
                <w:rFonts w:hint="eastAsia"/>
                <w:b/>
                <w:bCs/>
                <w:lang w:val="en-US" w:eastAsia="zh-CN"/>
              </w:rPr>
              <w:t>上传</w:t>
            </w:r>
            <w:r>
              <w:rPr>
                <w:rFonts w:hint="eastAsia"/>
                <w:b/>
                <w:bCs/>
              </w:rPr>
              <w:t>，</w:t>
            </w:r>
            <w:r>
              <w:rPr>
                <w:b/>
                <w:bCs/>
                <w:lang w:val="en-US" w:eastAsia="zh-CN"/>
              </w:rPr>
              <w:t>检测内容需满足以上参数，使用方有权查验检测报告的真实性，末提供及不符合要求的报价无效，提供虚假的按政府采购法处理</w:t>
            </w:r>
            <w:r>
              <w:rPr>
                <w:rFonts w:hint="eastAsia"/>
              </w:rPr>
              <w:t>。</w:t>
            </w:r>
          </w:p>
          <w:p w14:paraId="0E3559DA">
            <w:pPr>
              <w:ind w:firstLine="420" w:firstLineChars="200"/>
              <w:jc w:val="left"/>
              <w:rPr>
                <w:rFonts w:hint="eastAsia" w:ascii="Calibri" w:hAnsi="Calibri" w:eastAsia="宋体" w:cs="Times New Roman"/>
                <w:b w:val="0"/>
                <w:bCs w:val="0"/>
                <w:color w:val="auto"/>
                <w:kern w:val="2"/>
                <w:sz w:val="18"/>
                <w:szCs w:val="24"/>
                <w:lang w:val="en-US" w:eastAsia="zh-CN" w:bidi="ar-SA"/>
              </w:rPr>
            </w:pPr>
            <w:r>
              <w:rPr>
                <w:rFonts w:hint="eastAsia"/>
                <w:b w:val="0"/>
                <w:bCs w:val="0"/>
                <w:color w:val="auto"/>
                <w:lang w:val="en-US" w:eastAsia="zh-CN"/>
              </w:rPr>
              <w:t>3</w:t>
            </w:r>
            <w:r>
              <w:rPr>
                <w:rFonts w:hint="eastAsia"/>
                <w:b w:val="0"/>
                <w:bCs w:val="0"/>
                <w:color w:val="auto"/>
              </w:rPr>
              <w:t>、签订合同时需提供主要技术参数及性能（配置）</w:t>
            </w:r>
            <w:r>
              <w:rPr>
                <w:rFonts w:hint="eastAsia"/>
                <w:b w:val="0"/>
                <w:bCs w:val="0"/>
                <w:color w:val="auto"/>
                <w:lang w:eastAsia="zh-CN"/>
              </w:rPr>
              <w:t>中的</w:t>
            </w:r>
            <w:r>
              <w:rPr>
                <w:rFonts w:hint="eastAsia"/>
                <w:b w:val="0"/>
                <w:bCs w:val="0"/>
                <w:color w:val="auto"/>
              </w:rPr>
              <w:t>报告原件并提供全部货物的完整样品一套，不按要求提供的视为未实质性响应，对不能满足参数要求虚假响应，或者无法正常交货影响业主使用的，业主可作为废标处理，并按规定对投标公司予以处罚和进行网上通报处理。</w:t>
            </w:r>
          </w:p>
        </w:tc>
      </w:tr>
    </w:tbl>
    <w:p w14:paraId="750AB3C0">
      <w:pPr>
        <w:jc w:val="center"/>
        <w:rPr>
          <w:rFonts w:hint="eastAsia" w:eastAsiaTheme="minorEastAsia"/>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53389"/>
    <w:multiLevelType w:val="singleLevel"/>
    <w:tmpl w:val="C7C53389"/>
    <w:lvl w:ilvl="0" w:tentative="0">
      <w:start w:val="1"/>
      <w:numFmt w:val="decimal"/>
      <w:suff w:val="nothing"/>
      <w:lvlText w:val="%1．"/>
      <w:lvlJc w:val="left"/>
      <w:pPr>
        <w:ind w:left="0" w:firstLine="397"/>
      </w:pPr>
      <w:rPr>
        <w:rFonts w:hint="default"/>
        <w:b/>
        <w:sz w:val="24"/>
      </w:rPr>
    </w:lvl>
  </w:abstractNum>
  <w:abstractNum w:abstractNumId="1">
    <w:nsid w:val="2EB3CF5F"/>
    <w:multiLevelType w:val="singleLevel"/>
    <w:tmpl w:val="2EB3CF5F"/>
    <w:lvl w:ilvl="0" w:tentative="0">
      <w:start w:val="1"/>
      <w:numFmt w:val="decimal"/>
      <w:suff w:val="nothing"/>
      <w:lvlText w:val="%1．"/>
      <w:lvlJc w:val="left"/>
      <w:pPr>
        <w:ind w:left="0" w:firstLine="397"/>
      </w:pPr>
      <w:rPr>
        <w:rFonts w:hint="default" w:asciiTheme="minorAscii" w:hAnsiTheme="minorAscii"/>
        <w:b/>
        <w:sz w:val="24"/>
      </w:rPr>
    </w:lvl>
  </w:abstractNum>
  <w:abstractNum w:abstractNumId="2">
    <w:nsid w:val="30D245E5"/>
    <w:multiLevelType w:val="singleLevel"/>
    <w:tmpl w:val="30D245E5"/>
    <w:lvl w:ilvl="0" w:tentative="0">
      <w:start w:val="1"/>
      <w:numFmt w:val="decimal"/>
      <w:suff w:val="nothing"/>
      <w:lvlText w:val="%1．"/>
      <w:lvlJc w:val="left"/>
      <w:pPr>
        <w:ind w:left="0" w:firstLine="397"/>
      </w:pPr>
      <w:rPr>
        <w:rFonts w:hint="default" w:asciiTheme="minorAscii" w:hAnsiTheme="minorAscii"/>
        <w:b/>
        <w:sz w:val="24"/>
      </w:rPr>
    </w:lvl>
  </w:abstractNum>
  <w:abstractNum w:abstractNumId="3">
    <w:nsid w:val="3BA7B949"/>
    <w:multiLevelType w:val="singleLevel"/>
    <w:tmpl w:val="3BA7B949"/>
    <w:lvl w:ilvl="0" w:tentative="0">
      <w:start w:val="1"/>
      <w:numFmt w:val="decimal"/>
      <w:suff w:val="nothing"/>
      <w:lvlText w:val="%1．"/>
      <w:lvlJc w:val="left"/>
      <w:pPr>
        <w:ind w:left="0" w:firstLine="397"/>
      </w:pPr>
      <w:rPr>
        <w:rFonts w:hint="default"/>
        <w:b/>
        <w:sz w:val="24"/>
      </w:rPr>
    </w:lvl>
  </w:abstractNum>
  <w:abstractNum w:abstractNumId="4">
    <w:nsid w:val="556F3F88"/>
    <w:multiLevelType w:val="singleLevel"/>
    <w:tmpl w:val="556F3F88"/>
    <w:lvl w:ilvl="0" w:tentative="0">
      <w:start w:val="1"/>
      <w:numFmt w:val="decimal"/>
      <w:suff w:val="nothing"/>
      <w:lvlText w:val="%1．"/>
      <w:lvlJc w:val="left"/>
      <w:pPr>
        <w:ind w:left="0" w:firstLine="397"/>
      </w:pPr>
      <w:rPr>
        <w:rFonts w:hint="default"/>
        <w:b/>
        <w:sz w:val="24"/>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73476"/>
    <w:rsid w:val="04223B99"/>
    <w:rsid w:val="06D90EFA"/>
    <w:rsid w:val="07B92461"/>
    <w:rsid w:val="0A7D36A9"/>
    <w:rsid w:val="0D0E4CFE"/>
    <w:rsid w:val="0E9C09EC"/>
    <w:rsid w:val="0F1467D4"/>
    <w:rsid w:val="118E0AC0"/>
    <w:rsid w:val="12D72EB8"/>
    <w:rsid w:val="143C503F"/>
    <w:rsid w:val="166C308F"/>
    <w:rsid w:val="1B486183"/>
    <w:rsid w:val="1E2C12A9"/>
    <w:rsid w:val="22B6537E"/>
    <w:rsid w:val="29A30A29"/>
    <w:rsid w:val="2F5729E1"/>
    <w:rsid w:val="31D04895"/>
    <w:rsid w:val="351D1FD7"/>
    <w:rsid w:val="364763C3"/>
    <w:rsid w:val="367E2601"/>
    <w:rsid w:val="388F450B"/>
    <w:rsid w:val="38B937B1"/>
    <w:rsid w:val="3AB3086B"/>
    <w:rsid w:val="42CB6AC5"/>
    <w:rsid w:val="48BD40E6"/>
    <w:rsid w:val="4AD65E31"/>
    <w:rsid w:val="4C943432"/>
    <w:rsid w:val="4DB91F0F"/>
    <w:rsid w:val="4E5F7B86"/>
    <w:rsid w:val="50E956C0"/>
    <w:rsid w:val="52952D55"/>
    <w:rsid w:val="57A24EB0"/>
    <w:rsid w:val="5C22221F"/>
    <w:rsid w:val="5D8318C8"/>
    <w:rsid w:val="5D9316A5"/>
    <w:rsid w:val="5DF50FB6"/>
    <w:rsid w:val="5E014344"/>
    <w:rsid w:val="613A0D93"/>
    <w:rsid w:val="654241CF"/>
    <w:rsid w:val="6F8E6C94"/>
    <w:rsid w:val="72526EE9"/>
    <w:rsid w:val="74D73476"/>
    <w:rsid w:val="74EC2851"/>
    <w:rsid w:val="757F417F"/>
    <w:rsid w:val="769A7232"/>
    <w:rsid w:val="76D0580D"/>
    <w:rsid w:val="76DD579D"/>
    <w:rsid w:val="7776794C"/>
    <w:rsid w:val="791C43A5"/>
    <w:rsid w:val="7B476A33"/>
    <w:rsid w:val="7E5E705F"/>
    <w:rsid w:val="7F14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宋体" w:hAnsi="宋体" w:eastAsia="宋体" w:cs="宋体"/>
      <w:color w:val="000000"/>
      <w:sz w:val="22"/>
      <w:szCs w:val="22"/>
      <w:u w:val="none"/>
    </w:rPr>
  </w:style>
  <w:style w:type="character" w:customStyle="1" w:styleId="8">
    <w:name w:val="font91"/>
    <w:basedOn w:val="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5996</Words>
  <Characters>7293</Characters>
  <Lines>0</Lines>
  <Paragraphs>0</Paragraphs>
  <TotalTime>8</TotalTime>
  <ScaleCrop>false</ScaleCrop>
  <LinksUpToDate>false</LinksUpToDate>
  <CharactersWithSpaces>7366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2025-04-24T02:57:00Z</dcterms:created>
  <dc:creator>qq</dc:creator>
  <cp:lastModifiedBy>耀</cp:lastModifiedBy>
  <dcterms:modified xsi:type="dcterms:W3CDTF">2025-09-12T08:31:09Z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93A232C281FF486A9163156BEC08979C_13</vt:lpwstr>
  </property>
  <property fmtid="{D5CDD505-2E9C-101B-9397-08002B2CF9AE}" pid="4" name="KSOTemplateDocerSaveRecord">
    <vt:lpwstr>eyJoZGlkIjoiOGM3NTk3MjRkNzY1YmU1ZWM2MDI5Njg2ZTg0MGEyNzMiLCJ1c2VySWQiOiIxOTgyNDUwOTMifQ==</vt:lpwstr>
  </property>
</Properties>
</file>