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422" w:firstLineChars="150"/>
        <w:jc w:val="center"/>
        <w:textAlignment w:val="auto"/>
        <w:rPr>
          <w:rFonts w:hint="eastAsia" w:ascii="黑体" w:hAnsi="黑体" w:eastAsia="黑体" w:cs="黑体"/>
          <w:b/>
          <w:bCs w:val="0"/>
          <w:w w:val="90"/>
          <w:sz w:val="28"/>
          <w:szCs w:val="28"/>
        </w:rPr>
      </w:pPr>
      <w:r>
        <w:rPr>
          <w:rFonts w:hint="eastAsia" w:ascii="黑体" w:hAnsi="黑体" w:eastAsia="黑体" w:cs="黑体"/>
          <w:b/>
          <w:bCs w:val="0"/>
          <w:kern w:val="1"/>
          <w:sz w:val="28"/>
          <w:szCs w:val="28"/>
          <w:lang w:val="en-US" w:eastAsia="zh-CN"/>
        </w:rPr>
        <w:t>桂林市雁山区人民法院物业管理服务采购</w:t>
      </w:r>
      <w:r>
        <w:rPr>
          <w:rFonts w:hint="eastAsia" w:ascii="黑体" w:hAnsi="黑体" w:eastAsia="黑体" w:cs="黑体"/>
          <w:b/>
          <w:bCs w:val="0"/>
          <w:w w:val="90"/>
          <w:sz w:val="28"/>
          <w:szCs w:val="28"/>
        </w:rPr>
        <w:t>需求</w:t>
      </w:r>
    </w:p>
    <w:p>
      <w:pPr>
        <w:keepNext w:val="0"/>
        <w:keepLines w:val="0"/>
        <w:pageBreakBefore w:val="0"/>
        <w:wordWrap/>
        <w:overflowPunct/>
        <w:topLinePunct w:val="0"/>
        <w:bidi w:val="0"/>
        <w:snapToGrid w:val="0"/>
        <w:spacing w:line="560" w:lineRule="exact"/>
        <w:ind w:firstLine="480" w:firstLineChars="200"/>
        <w:rPr>
          <w:rFonts w:hint="eastAsia" w:ascii="黑体" w:hAnsi="黑体" w:eastAsia="黑体" w:cs="黑体"/>
          <w:b w:val="0"/>
          <w:bCs/>
          <w:sz w:val="24"/>
          <w:szCs w:val="24"/>
        </w:rPr>
      </w:pPr>
      <w:r>
        <w:rPr>
          <w:rFonts w:hint="eastAsia" w:ascii="黑体" w:hAnsi="黑体" w:eastAsia="黑体" w:cs="黑体"/>
          <w:b w:val="0"/>
          <w:bCs/>
          <w:sz w:val="24"/>
          <w:szCs w:val="24"/>
        </w:rPr>
        <w:t>一、物业基本情况</w:t>
      </w:r>
    </w:p>
    <w:p>
      <w:pPr>
        <w:keepNext w:val="0"/>
        <w:keepLines w:val="0"/>
        <w:pageBreakBefore w:val="0"/>
        <w:wordWrap/>
        <w:overflowPunct/>
        <w:topLinePunct w:val="0"/>
        <w:bidi w:val="0"/>
        <w:snapToGrid w:val="0"/>
        <w:spacing w:line="560" w:lineRule="exact"/>
        <w:ind w:firstLine="480" w:firstLineChars="200"/>
        <w:rPr>
          <w:rFonts w:hint="eastAsia" w:ascii="Times New Roman" w:hAnsi="Times New Roman" w:eastAsia="仿宋_GB2312" w:cs="仿宋_GB2312"/>
          <w:sz w:val="24"/>
          <w:szCs w:val="24"/>
        </w:rPr>
      </w:pPr>
      <w:r>
        <w:rPr>
          <w:rFonts w:hint="eastAsia" w:ascii="宋体" w:hAnsi="宋体" w:eastAsia="宋体" w:cs="宋体"/>
          <w:b w:val="0"/>
          <w:color w:val="000000"/>
          <w:sz w:val="24"/>
          <w:szCs w:val="24"/>
          <w:highlight w:val="none"/>
          <w:lang w:val="en-US" w:eastAsia="zh-CN"/>
        </w:rPr>
        <w:t>桂林市雁山区人民法院</w:t>
      </w:r>
      <w:r>
        <w:rPr>
          <w:rFonts w:hint="eastAsia" w:ascii="宋体" w:hAnsi="宋体" w:eastAsia="宋体" w:cs="宋体"/>
          <w:b w:val="0"/>
          <w:color w:val="000000"/>
          <w:sz w:val="24"/>
          <w:szCs w:val="24"/>
          <w:highlight w:val="none"/>
          <w:lang w:eastAsia="zh-CN"/>
        </w:rPr>
        <w:t>安保及保洁、维修、消防安检及食堂服务</w:t>
      </w:r>
      <w:r>
        <w:rPr>
          <w:rFonts w:hint="eastAsia" w:ascii="宋体" w:hAnsi="宋体" w:eastAsia="宋体" w:cs="宋体"/>
          <w:b w:val="0"/>
          <w:color w:val="000000"/>
          <w:sz w:val="24"/>
          <w:szCs w:val="24"/>
          <w:highlight w:val="none"/>
          <w:lang w:eastAsia="zh-CN"/>
        </w:rPr>
        <w:t>等日常物业管理服务</w:t>
      </w:r>
      <w:r>
        <w:rPr>
          <w:rFonts w:hint="eastAsia" w:ascii="Times New Roman" w:hAnsi="Times New Roman" w:eastAsia="仿宋_GB2312" w:cs="仿宋_GB2312"/>
          <w:sz w:val="24"/>
          <w:szCs w:val="24"/>
        </w:rPr>
        <w:t>。</w:t>
      </w:r>
      <w:bookmarkStart w:id="2" w:name="_GoBack"/>
      <w:bookmarkEnd w:id="2"/>
    </w:p>
    <w:p>
      <w:pPr>
        <w:keepNext w:val="0"/>
        <w:keepLines w:val="0"/>
        <w:pageBreakBefore w:val="0"/>
        <w:wordWrap/>
        <w:overflowPunct/>
        <w:topLinePunct w:val="0"/>
        <w:bidi w:val="0"/>
        <w:snapToGrid w:val="0"/>
        <w:spacing w:line="560" w:lineRule="exact"/>
        <w:ind w:firstLine="480" w:firstLineChars="2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地址：广西壮族自治区桂林市雁山区雁中路雁山区政府大楼西侧</w:t>
      </w:r>
      <w:r>
        <w:rPr>
          <w:rFonts w:hint="eastAsia" w:ascii="Times New Roman" w:hAnsi="Times New Roman" w:eastAsia="仿宋_GB2312" w:cs="仿宋_GB2312"/>
          <w:sz w:val="24"/>
          <w:szCs w:val="24"/>
          <w:lang w:eastAsia="zh-CN"/>
        </w:rPr>
        <w:t>。</w:t>
      </w:r>
    </w:p>
    <w:p>
      <w:pPr>
        <w:pStyle w:val="11"/>
        <w:ind w:left="0" w:leftChars="0" w:firstLine="0" w:firstLineChars="0"/>
        <w:rPr>
          <w:rFonts w:hint="default" w:eastAsia="仿宋_GB2312"/>
          <w:sz w:val="24"/>
          <w:szCs w:val="24"/>
          <w:lang w:val="en-US" w:eastAsia="zh-CN"/>
        </w:rPr>
      </w:pPr>
      <w:r>
        <w:rPr>
          <w:rFonts w:hint="eastAsia"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lang w:val="en-US" w:eastAsia="zh-CN"/>
        </w:rPr>
        <w:t>采购预算金额：肆拾壹万零肆佰陆拾元整（¥410460.00），服务期限为1年（自签订合同之日起满1年）。投标报价超过采购预算金额的，投标文件按无效处理。</w:t>
      </w:r>
    </w:p>
    <w:p>
      <w:pPr>
        <w:keepNext w:val="0"/>
        <w:keepLines w:val="0"/>
        <w:pageBreakBefore w:val="0"/>
        <w:wordWrap/>
        <w:overflowPunct/>
        <w:topLinePunct w:val="0"/>
        <w:bidi w:val="0"/>
        <w:snapToGrid w:val="0"/>
        <w:spacing w:line="560" w:lineRule="exact"/>
        <w:ind w:firstLine="480"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二</w:t>
      </w:r>
      <w:r>
        <w:rPr>
          <w:rFonts w:hint="eastAsia" w:ascii="黑体" w:hAnsi="黑体" w:eastAsia="黑体" w:cs="黑体"/>
          <w:b w:val="0"/>
          <w:bCs w:val="0"/>
          <w:sz w:val="24"/>
          <w:szCs w:val="24"/>
        </w:rPr>
        <w:t>、物业管理服务内容及要求</w:t>
      </w:r>
    </w:p>
    <w:p>
      <w:pPr>
        <w:widowControl/>
        <w:spacing w:line="500" w:lineRule="exact"/>
        <w:ind w:left="0" w:leftChars="0" w:firstLine="369" w:firstLineChars="175"/>
        <w:outlineLvl w:val="1"/>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1.1物业基本情况</w:t>
      </w:r>
    </w:p>
    <w:tbl>
      <w:tblPr>
        <w:tblStyle w:val="12"/>
        <w:tblW w:w="887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0"/>
        <w:gridCol w:w="1836"/>
        <w:gridCol w:w="1448"/>
        <w:gridCol w:w="4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jc w:val="center"/>
        </w:trPr>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序号</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服务单位</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服务人员</w:t>
            </w:r>
          </w:p>
        </w:tc>
        <w:tc>
          <w:tcPr>
            <w:tcW w:w="4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420" w:firstLineChars="20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服务地址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桂林市雁山区人民法院</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10人</w:t>
            </w:r>
          </w:p>
        </w:tc>
        <w:tc>
          <w:tcPr>
            <w:tcW w:w="4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aps w:val="0"/>
                <w:color w:val="333333"/>
                <w:spacing w:val="0"/>
                <w:sz w:val="21"/>
                <w:szCs w:val="21"/>
                <w:shd w:val="clear" w:fill="FFFFFF"/>
              </w:rPr>
              <w:t>广西壮族自治区桂林市雁山区雁中路雁山区政府大楼西侧</w:t>
            </w:r>
          </w:p>
        </w:tc>
      </w:tr>
    </w:tbl>
    <w:p>
      <w:pPr>
        <w:widowControl/>
        <w:spacing w:line="500" w:lineRule="exact"/>
        <w:ind w:left="0" w:leftChars="0" w:firstLine="422" w:firstLineChars="200"/>
        <w:outlineLvl w:val="1"/>
        <w:rPr>
          <w:rFonts w:hint="eastAsia" w:ascii="宋体" w:hAnsi="宋体" w:eastAsia="宋体" w:cs="宋体"/>
          <w:color w:val="C00000"/>
          <w:sz w:val="21"/>
          <w:szCs w:val="21"/>
          <w:lang w:val="en-US" w:eastAsia="zh-CN"/>
        </w:rPr>
      </w:pPr>
      <w:r>
        <w:rPr>
          <w:rFonts w:hint="eastAsia" w:ascii="宋体" w:hAnsi="宋体" w:eastAsia="宋体" w:cs="宋体"/>
          <w:b/>
          <w:bCs/>
          <w:color w:val="000000"/>
          <w:kern w:val="0"/>
          <w:sz w:val="21"/>
          <w:szCs w:val="21"/>
          <w:lang w:val="en-US" w:eastAsia="zh-CN"/>
        </w:rPr>
        <w:t>1.2采购人提供供应商使用的场地、设施设备、耗材等</w:t>
      </w:r>
    </w:p>
    <w:p>
      <w:pPr>
        <w:keepNext w:val="0"/>
        <w:keepLines w:val="0"/>
        <w:pageBreakBefore w:val="0"/>
        <w:kinsoku/>
        <w:wordWrap/>
        <w:overflowPunct/>
        <w:topLinePunct w:val="0"/>
        <w:bidi w:val="0"/>
        <w:spacing w:line="400" w:lineRule="exact"/>
        <w:ind w:left="0" w:lef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（1）采购人可提供休息室（15㎡）、杂物间（15㎡）各一间。</w:t>
      </w:r>
    </w:p>
    <w:p>
      <w:pPr>
        <w:keepNext w:val="0"/>
        <w:keepLines w:val="0"/>
        <w:pageBreakBefore w:val="0"/>
        <w:kinsoku/>
        <w:wordWrap/>
        <w:overflowPunct/>
        <w:topLinePunct w:val="0"/>
        <w:bidi w:val="0"/>
        <w:spacing w:line="400" w:lineRule="exact"/>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sz w:val="21"/>
          <w:szCs w:val="21"/>
          <w:lang w:val="en-US" w:eastAsia="zh-CN"/>
        </w:rPr>
        <w:t>采购人可提供的食堂，餐费由供应商自理</w:t>
      </w:r>
      <w:r>
        <w:rPr>
          <w:rFonts w:hint="eastAsia" w:ascii="宋体" w:hAnsi="宋体" w:eastAsia="宋体" w:cs="宋体"/>
          <w:sz w:val="21"/>
          <w:szCs w:val="21"/>
          <w:vertAlign w:val="baseline"/>
          <w:lang w:val="en-US" w:eastAsia="zh-CN"/>
        </w:rPr>
        <w:t>。</w:t>
      </w:r>
    </w:p>
    <w:p>
      <w:pPr>
        <w:keepNext w:val="0"/>
        <w:keepLines w:val="0"/>
        <w:pageBreakBefore w:val="0"/>
        <w:kinsoku/>
        <w:wordWrap/>
        <w:overflowPunct/>
        <w:topLinePunct w:val="0"/>
        <w:bidi w:val="0"/>
        <w:spacing w:line="400" w:lineRule="exact"/>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（3）采购人提供安检设备一套，包括：人员通行道闸、X光机、手持金属探测安检仪、访客登记终端、存包柜等。</w:t>
      </w:r>
    </w:p>
    <w:p>
      <w:pPr>
        <w:widowControl/>
        <w:spacing w:line="500" w:lineRule="exact"/>
        <w:ind w:left="0" w:leftChars="0" w:firstLine="369" w:firstLineChars="175"/>
        <w:outlineLvl w:val="1"/>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2.物业服务范围</w:t>
      </w:r>
    </w:p>
    <w:p>
      <w:pPr>
        <w:widowControl/>
        <w:spacing w:line="500" w:lineRule="exact"/>
        <w:ind w:left="0" w:leftChars="0" w:firstLine="369" w:firstLineChars="175"/>
        <w:outlineLvl w:val="1"/>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（1）物业管理（建筑物）</w:t>
      </w:r>
    </w:p>
    <w:tbl>
      <w:tblPr>
        <w:tblStyle w:val="13"/>
        <w:tblW w:w="8710"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563"/>
        <w:gridCol w:w="310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gridSpan w:val="2"/>
            <w:noWrap w:val="0"/>
            <w:vAlign w:val="center"/>
          </w:tcPr>
          <w:p>
            <w:pPr>
              <w:numPr>
                <w:ilvl w:val="0"/>
                <w:numId w:val="0"/>
              </w:num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名称</w:t>
            </w:r>
          </w:p>
        </w:tc>
        <w:tc>
          <w:tcPr>
            <w:tcW w:w="3100" w:type="dxa"/>
            <w:noWrap w:val="0"/>
            <w:vAlign w:val="center"/>
          </w:tcPr>
          <w:p>
            <w:pPr>
              <w:numPr>
                <w:ilvl w:val="0"/>
                <w:numId w:val="0"/>
              </w:num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明细</w:t>
            </w:r>
          </w:p>
        </w:tc>
        <w:tc>
          <w:tcPr>
            <w:tcW w:w="2610" w:type="dxa"/>
            <w:noWrap w:val="0"/>
            <w:vAlign w:val="center"/>
          </w:tcPr>
          <w:p>
            <w:pPr>
              <w:numPr>
                <w:ilvl w:val="0"/>
                <w:numId w:val="0"/>
              </w:num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gridSpan w:val="2"/>
            <w:noWrap w:val="0"/>
            <w:vAlign w:val="center"/>
          </w:tcPr>
          <w:p>
            <w:pPr>
              <w:numPr>
                <w:ilvl w:val="0"/>
                <w:numId w:val="0"/>
              </w:num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具体服务方向</w:t>
            </w:r>
          </w:p>
        </w:tc>
        <w:tc>
          <w:tcPr>
            <w:tcW w:w="3100" w:type="dxa"/>
            <w:noWrap w:val="0"/>
            <w:vAlign w:val="top"/>
          </w:tcPr>
          <w:p>
            <w:pPr>
              <w:numPr>
                <w:ilvl w:val="0"/>
                <w:numId w:val="0"/>
              </w:numPr>
              <w:rPr>
                <w:rFonts w:hint="eastAsia" w:ascii="宋体" w:hAnsi="宋体" w:eastAsia="宋体" w:cs="宋体"/>
                <w:color w:val="auto"/>
                <w:sz w:val="21"/>
                <w:szCs w:val="21"/>
                <w:vertAlign w:val="baseline"/>
                <w:lang w:val="en-US" w:eastAsia="zh-CN"/>
              </w:rPr>
            </w:pPr>
          </w:p>
        </w:tc>
        <w:tc>
          <w:tcPr>
            <w:tcW w:w="2610" w:type="dxa"/>
            <w:noWrap w:val="0"/>
            <w:vAlign w:val="top"/>
          </w:tcPr>
          <w:p>
            <w:pPr>
              <w:numPr>
                <w:ilvl w:val="0"/>
                <w:numId w:val="0"/>
              </w:numP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7" w:type="dxa"/>
            <w:vMerge w:val="restart"/>
            <w:noWrap w:val="0"/>
            <w:vAlign w:val="center"/>
          </w:tcPr>
          <w:p>
            <w:pPr>
              <w:numPr>
                <w:ilvl w:val="0"/>
                <w:numId w:val="0"/>
              </w:num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地点</w:t>
            </w:r>
          </w:p>
        </w:tc>
        <w:tc>
          <w:tcPr>
            <w:tcW w:w="1563" w:type="dxa"/>
            <w:noWrap w:val="0"/>
            <w:vAlign w:val="center"/>
          </w:tcPr>
          <w:p>
            <w:pPr>
              <w:numPr>
                <w:ilvl w:val="0"/>
                <w:numId w:val="0"/>
              </w:num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审判业务技术用房一栋</w:t>
            </w:r>
          </w:p>
        </w:tc>
        <w:tc>
          <w:tcPr>
            <w:tcW w:w="3100" w:type="dxa"/>
            <w:noWrap w:val="0"/>
            <w:vAlign w:val="top"/>
          </w:tcPr>
          <w:p>
            <w:pPr>
              <w:numPr>
                <w:ilvl w:val="0"/>
                <w:numId w:val="0"/>
              </w:num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桂林市雁山区雁中路</w:t>
            </w:r>
          </w:p>
        </w:tc>
        <w:tc>
          <w:tcPr>
            <w:tcW w:w="2610" w:type="dxa"/>
            <w:noWrap w:val="0"/>
            <w:vAlign w:val="top"/>
          </w:tcPr>
          <w:p>
            <w:pPr>
              <w:numPr>
                <w:ilvl w:val="0"/>
                <w:numId w:val="0"/>
              </w:num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见“3.4保安服务”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437" w:type="dxa"/>
            <w:vMerge w:val="continue"/>
            <w:noWrap w:val="0"/>
            <w:vAlign w:val="center"/>
          </w:tcPr>
          <w:p>
            <w:pPr>
              <w:jc w:val="center"/>
              <w:rPr>
                <w:rFonts w:hint="eastAsia" w:ascii="宋体" w:hAnsi="宋体" w:eastAsia="宋体" w:cs="宋体"/>
                <w:color w:val="auto"/>
                <w:sz w:val="21"/>
                <w:szCs w:val="21"/>
              </w:rPr>
            </w:pPr>
          </w:p>
        </w:tc>
        <w:tc>
          <w:tcPr>
            <w:tcW w:w="1563" w:type="dxa"/>
            <w:noWrap w:val="0"/>
            <w:vAlign w:val="center"/>
          </w:tcPr>
          <w:p>
            <w:pPr>
              <w:numPr>
                <w:ilvl w:val="0"/>
                <w:numId w:val="0"/>
              </w:num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保洁面积（㎡）</w:t>
            </w:r>
          </w:p>
        </w:tc>
        <w:tc>
          <w:tcPr>
            <w:tcW w:w="3100" w:type="dxa"/>
            <w:noWrap w:val="0"/>
            <w:vAlign w:val="top"/>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桂林市雁山区雁中路服务点10200㎡</w:t>
            </w:r>
          </w:p>
        </w:tc>
        <w:tc>
          <w:tcPr>
            <w:tcW w:w="2610" w:type="dxa"/>
            <w:noWrap w:val="0"/>
            <w:vAlign w:val="top"/>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见“3.3保洁服务”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7"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地面</w:t>
            </w:r>
          </w:p>
        </w:tc>
        <w:tc>
          <w:tcPr>
            <w:tcW w:w="1563" w:type="dxa"/>
            <w:noWrap w:val="0"/>
            <w:vAlign w:val="center"/>
          </w:tcPr>
          <w:p>
            <w:pPr>
              <w:numPr>
                <w:ilvl w:val="0"/>
                <w:numId w:val="0"/>
              </w:num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地面各材质及面积</w:t>
            </w:r>
          </w:p>
        </w:tc>
        <w:tc>
          <w:tcPr>
            <w:tcW w:w="3100" w:type="dxa"/>
            <w:noWrap w:val="0"/>
            <w:vAlign w:val="top"/>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瓷砖地板</w:t>
            </w:r>
          </w:p>
        </w:tc>
        <w:tc>
          <w:tcPr>
            <w:tcW w:w="2610" w:type="dxa"/>
            <w:noWrap w:val="0"/>
            <w:vAlign w:val="top"/>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见“3.3保洁服务”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7"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卫生间</w:t>
            </w:r>
          </w:p>
        </w:tc>
        <w:tc>
          <w:tcPr>
            <w:tcW w:w="1563" w:type="dxa"/>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总数量</w:t>
            </w:r>
          </w:p>
        </w:tc>
        <w:tc>
          <w:tcPr>
            <w:tcW w:w="3100" w:type="dxa"/>
            <w:noWrap w:val="0"/>
            <w:vAlign w:val="top"/>
          </w:tcPr>
          <w:p>
            <w:pPr>
              <w:pStyle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19个</w:t>
            </w:r>
          </w:p>
        </w:tc>
        <w:tc>
          <w:tcPr>
            <w:tcW w:w="2610" w:type="dxa"/>
            <w:noWrap w:val="0"/>
            <w:vAlign w:val="top"/>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见“3.3保洁服务”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437" w:type="dxa"/>
            <w:vMerge w:val="restar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车行\人行口</w:t>
            </w:r>
          </w:p>
        </w:tc>
        <w:tc>
          <w:tcPr>
            <w:tcW w:w="1563" w:type="dxa"/>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车型口</w:t>
            </w:r>
          </w:p>
        </w:tc>
        <w:tc>
          <w:tcPr>
            <w:tcW w:w="3100" w:type="dxa"/>
            <w:noWrap w:val="0"/>
            <w:vAlign w:val="top"/>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1个</w:t>
            </w:r>
          </w:p>
        </w:tc>
        <w:tc>
          <w:tcPr>
            <w:tcW w:w="2610" w:type="dxa"/>
            <w:noWrap w:val="0"/>
            <w:vAlign w:val="top"/>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见“3.4保安服务”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1437" w:type="dxa"/>
            <w:vMerge w:val="continue"/>
            <w:noWrap w:val="0"/>
            <w:vAlign w:val="center"/>
          </w:tcPr>
          <w:p>
            <w:pPr>
              <w:jc w:val="center"/>
              <w:rPr>
                <w:rFonts w:hint="eastAsia" w:ascii="宋体" w:hAnsi="宋体" w:eastAsia="宋体" w:cs="宋体"/>
                <w:color w:val="auto"/>
                <w:sz w:val="21"/>
                <w:szCs w:val="21"/>
              </w:rPr>
            </w:pPr>
          </w:p>
        </w:tc>
        <w:tc>
          <w:tcPr>
            <w:tcW w:w="1563" w:type="dxa"/>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人行口</w:t>
            </w:r>
          </w:p>
        </w:tc>
        <w:tc>
          <w:tcPr>
            <w:tcW w:w="3100" w:type="dxa"/>
            <w:noWrap w:val="0"/>
            <w:vAlign w:val="top"/>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1个</w:t>
            </w:r>
          </w:p>
        </w:tc>
        <w:tc>
          <w:tcPr>
            <w:tcW w:w="2610" w:type="dxa"/>
            <w:noWrap w:val="0"/>
            <w:vAlign w:val="top"/>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见“3.4保安服务”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43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食堂</w:t>
            </w:r>
          </w:p>
        </w:tc>
        <w:tc>
          <w:tcPr>
            <w:tcW w:w="1563" w:type="dxa"/>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食堂数量</w:t>
            </w:r>
          </w:p>
        </w:tc>
        <w:tc>
          <w:tcPr>
            <w:tcW w:w="3100" w:type="dxa"/>
            <w:noWrap w:val="0"/>
            <w:vAlign w:val="top"/>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1处</w:t>
            </w:r>
          </w:p>
        </w:tc>
        <w:tc>
          <w:tcPr>
            <w:tcW w:w="2610" w:type="dxa"/>
            <w:noWrap w:val="0"/>
            <w:vAlign w:val="top"/>
          </w:tcPr>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见“</w:t>
            </w:r>
            <w:r>
              <w:rPr>
                <w:rFonts w:hint="eastAsia" w:ascii="宋体" w:hAnsi="宋体" w:eastAsia="宋体" w:cs="宋体"/>
                <w:color w:val="auto"/>
                <w:sz w:val="21"/>
                <w:szCs w:val="21"/>
                <w:lang w:val="en-US" w:eastAsia="zh-CN"/>
              </w:rPr>
              <w:t>3.5食堂餐饮服务</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strike w:val="0"/>
                <w:color w:val="auto"/>
                <w:sz w:val="21"/>
                <w:szCs w:val="21"/>
              </w:rPr>
              <w:t>3.</w:t>
            </w:r>
            <w:r>
              <w:rPr>
                <w:rFonts w:hint="eastAsia" w:ascii="宋体" w:hAnsi="宋体" w:eastAsia="宋体" w:cs="宋体"/>
                <w:strike w:val="0"/>
                <w:color w:val="auto"/>
                <w:sz w:val="21"/>
                <w:szCs w:val="21"/>
                <w:lang w:val="en-US" w:eastAsia="zh-CN"/>
              </w:rPr>
              <w:t>2</w:t>
            </w:r>
            <w:r>
              <w:rPr>
                <w:rFonts w:hint="eastAsia" w:ascii="宋体" w:hAnsi="宋体" w:eastAsia="宋体" w:cs="宋体"/>
                <w:strike w:val="0"/>
                <w:color w:val="auto"/>
                <w:sz w:val="21"/>
                <w:szCs w:val="21"/>
              </w:rPr>
              <w:t>公用设施设备维护服务</w:t>
            </w:r>
            <w:r>
              <w:rPr>
                <w:rFonts w:hint="eastAsia" w:ascii="宋体" w:hAnsi="宋体" w:eastAsia="宋体" w:cs="宋体"/>
                <w:strike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437"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会议室</w:t>
            </w:r>
          </w:p>
        </w:tc>
        <w:tc>
          <w:tcPr>
            <w:tcW w:w="1563"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vertAlign w:val="baseline"/>
                <w:lang w:val="en-US" w:eastAsia="zh-CN"/>
              </w:rPr>
              <w:t>会议室数量</w:t>
            </w:r>
          </w:p>
        </w:tc>
        <w:tc>
          <w:tcPr>
            <w:tcW w:w="310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highlight w:val="none"/>
                <w:vertAlign w:val="baseline"/>
                <w:lang w:val="en-US" w:eastAsia="zh-CN"/>
              </w:rPr>
              <w:t>会议室3个</w:t>
            </w:r>
          </w:p>
        </w:tc>
        <w:tc>
          <w:tcPr>
            <w:tcW w:w="261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highlight w:val="none"/>
                <w:vertAlign w:val="baseline"/>
                <w:lang w:val="en-US" w:eastAsia="zh-CN"/>
              </w:rPr>
              <w:t>见“3.3保洁服务”“ 3.6会议服务”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437"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审判法庭</w:t>
            </w:r>
          </w:p>
        </w:tc>
        <w:tc>
          <w:tcPr>
            <w:tcW w:w="1563" w:type="dxa"/>
            <w:noWrap w:val="0"/>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lang w:val="en-US" w:eastAsia="zh-CN"/>
              </w:rPr>
              <w:t>审判法庭数量及面积</w:t>
            </w:r>
          </w:p>
        </w:tc>
        <w:tc>
          <w:tcPr>
            <w:tcW w:w="3100" w:type="dxa"/>
            <w:noWrap w:val="0"/>
            <w:vAlign w:val="top"/>
          </w:tcPr>
          <w:p>
            <w:pP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审判法庭6个</w:t>
            </w:r>
          </w:p>
        </w:tc>
        <w:tc>
          <w:tcPr>
            <w:tcW w:w="2610" w:type="dxa"/>
            <w:noWrap w:val="0"/>
            <w:vAlign w:val="top"/>
          </w:tcPr>
          <w:p>
            <w:pP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见“3.3保洁服务”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437"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停车位</w:t>
            </w:r>
          </w:p>
        </w:tc>
        <w:tc>
          <w:tcPr>
            <w:tcW w:w="156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停车位数量</w:t>
            </w:r>
          </w:p>
        </w:tc>
        <w:tc>
          <w:tcPr>
            <w:tcW w:w="3100" w:type="dxa"/>
            <w:noWrap w:val="0"/>
            <w:vAlign w:val="top"/>
          </w:tcPr>
          <w:p>
            <w:pP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70</w:t>
            </w:r>
          </w:p>
        </w:tc>
        <w:tc>
          <w:tcPr>
            <w:tcW w:w="2610" w:type="dxa"/>
            <w:noWrap w:val="0"/>
            <w:vAlign w:val="top"/>
          </w:tcPr>
          <w:p>
            <w:pP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见</w:t>
            </w:r>
            <w:r>
              <w:rPr>
                <w:rFonts w:hint="eastAsia" w:ascii="宋体" w:hAnsi="宋体" w:eastAsia="宋体" w:cs="宋体"/>
                <w:color w:val="auto"/>
                <w:sz w:val="21"/>
                <w:szCs w:val="21"/>
                <w:vertAlign w:val="baseline"/>
                <w:lang w:val="en-US" w:eastAsia="zh-CN"/>
              </w:rPr>
              <w:t>“3.3保洁服务”“3.4保安服务”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437"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消防系统</w:t>
            </w:r>
          </w:p>
        </w:tc>
        <w:tc>
          <w:tcPr>
            <w:tcW w:w="156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系统构成</w:t>
            </w:r>
          </w:p>
        </w:tc>
        <w:tc>
          <w:tcPr>
            <w:tcW w:w="3100" w:type="dxa"/>
            <w:noWrap w:val="0"/>
            <w:vAlign w:val="top"/>
          </w:tcPr>
          <w:p>
            <w:pP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vertAlign w:val="baseline"/>
                <w:lang w:val="en-US" w:eastAsia="zh-CN"/>
              </w:rPr>
              <w:t>包括自动喷水灭火系统、消火栓箱、防火门、灭火器、消防水泵、 红外线报警器、应急照明、安全疏散等（可现场勘验）</w:t>
            </w:r>
          </w:p>
        </w:tc>
        <w:tc>
          <w:tcPr>
            <w:tcW w:w="2610" w:type="dxa"/>
            <w:noWrap w:val="0"/>
            <w:vAlign w:val="top"/>
          </w:tcPr>
          <w:p>
            <w:pP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lang w:eastAsia="zh-CN"/>
              </w:rPr>
              <w:t>“</w:t>
            </w:r>
            <w:r>
              <w:rPr>
                <w:rFonts w:hint="eastAsia" w:ascii="宋体" w:hAnsi="宋体" w:eastAsia="宋体" w:cs="宋体"/>
                <w:strike w:val="0"/>
                <w:color w:val="auto"/>
                <w:sz w:val="21"/>
                <w:szCs w:val="21"/>
              </w:rPr>
              <w:t>3.</w:t>
            </w:r>
            <w:r>
              <w:rPr>
                <w:rFonts w:hint="eastAsia" w:ascii="宋体" w:hAnsi="宋体" w:eastAsia="宋体" w:cs="宋体"/>
                <w:strike w:val="0"/>
                <w:color w:val="auto"/>
                <w:sz w:val="21"/>
                <w:szCs w:val="21"/>
                <w:lang w:val="en-US" w:eastAsia="zh-CN"/>
              </w:rPr>
              <w:t>2</w:t>
            </w:r>
            <w:r>
              <w:rPr>
                <w:rFonts w:hint="eastAsia" w:ascii="宋体" w:hAnsi="宋体" w:eastAsia="宋体" w:cs="宋体"/>
                <w:strike w:val="0"/>
                <w:color w:val="auto"/>
                <w:sz w:val="21"/>
                <w:szCs w:val="21"/>
              </w:rPr>
              <w:t>公用设施设备维护服务</w:t>
            </w:r>
            <w:r>
              <w:rPr>
                <w:rFonts w:hint="eastAsia" w:ascii="宋体" w:hAnsi="宋体" w:eastAsia="宋体" w:cs="宋体"/>
                <w:strike w:val="0"/>
                <w:color w:val="auto"/>
                <w:sz w:val="21"/>
                <w:szCs w:val="21"/>
                <w:lang w:eastAsia="zh-CN"/>
              </w:rPr>
              <w:t>”</w:t>
            </w:r>
          </w:p>
        </w:tc>
      </w:tr>
    </w:tbl>
    <w:p>
      <w:pPr>
        <w:widowControl/>
        <w:spacing w:before="156" w:beforeLines="50" w:line="360" w:lineRule="auto"/>
        <w:ind w:left="0" w:leftChars="0" w:firstLine="369" w:firstLineChars="175"/>
        <w:outlineLvl w:val="1"/>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（2）物业管理（室外）</w:t>
      </w:r>
    </w:p>
    <w:tbl>
      <w:tblPr>
        <w:tblStyle w:val="13"/>
        <w:tblW w:w="872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3510"/>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noWrap w:val="0"/>
            <w:vAlign w:val="top"/>
          </w:tcPr>
          <w:p>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名称</w:t>
            </w:r>
          </w:p>
        </w:tc>
        <w:tc>
          <w:tcPr>
            <w:tcW w:w="3510" w:type="dxa"/>
            <w:noWrap w:val="0"/>
            <w:vAlign w:val="top"/>
          </w:tcPr>
          <w:p>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明细</w:t>
            </w:r>
          </w:p>
        </w:tc>
        <w:tc>
          <w:tcPr>
            <w:tcW w:w="3760" w:type="dxa"/>
            <w:noWrap w:val="0"/>
            <w:vAlign w:val="top"/>
          </w:tcPr>
          <w:p>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0" w:type="dxa"/>
            <w:noWrap w:val="0"/>
            <w:vAlign w:val="top"/>
          </w:tcPr>
          <w:p>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室外</w:t>
            </w:r>
          </w:p>
        </w:tc>
        <w:tc>
          <w:tcPr>
            <w:tcW w:w="3510" w:type="dxa"/>
            <w:noWrap w:val="0"/>
            <w:vAlign w:val="top"/>
          </w:tcPr>
          <w:p>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保安、保洁等</w:t>
            </w:r>
          </w:p>
        </w:tc>
        <w:tc>
          <w:tcPr>
            <w:tcW w:w="3760" w:type="dxa"/>
            <w:noWrap w:val="0"/>
            <w:vAlign w:val="top"/>
          </w:tcPr>
          <w:p>
            <w:pPr>
              <w:numPr>
                <w:ilvl w:val="0"/>
                <w:numId w:val="0"/>
              </w:numP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见“3.3保洁服务”“3.4保安服务”</w:t>
            </w:r>
          </w:p>
        </w:tc>
      </w:tr>
    </w:tbl>
    <w:p>
      <w:pPr>
        <w:widowControl/>
        <w:spacing w:line="500" w:lineRule="exact"/>
        <w:ind w:left="0" w:leftChars="0" w:firstLine="422" w:firstLineChars="200"/>
        <w:outlineLvl w:val="1"/>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3.物业管理服务内容及标准</w:t>
      </w:r>
    </w:p>
    <w:p>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物业管理服务包括基本服务、公用设施设备维护服务、保洁服务、保安服务、食堂餐饮服务、会议服务等</w:t>
      </w:r>
    </w:p>
    <w:p>
      <w:pPr>
        <w:widowControl/>
        <w:spacing w:line="500" w:lineRule="exact"/>
        <w:ind w:left="0" w:leftChars="0" w:firstLine="422" w:firstLineChars="200"/>
        <w:outlineLvl w:val="1"/>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3.1基本服务</w:t>
      </w:r>
    </w:p>
    <w:tbl>
      <w:tblPr>
        <w:tblStyle w:val="13"/>
        <w:tblW w:w="872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600"/>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noWrap w:val="0"/>
            <w:vAlign w:val="top"/>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00" w:type="dxa"/>
            <w:noWrap w:val="0"/>
            <w:vAlign w:val="top"/>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c>
          <w:tcPr>
            <w:tcW w:w="6130" w:type="dxa"/>
            <w:noWrap w:val="0"/>
            <w:vAlign w:val="top"/>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atLeast"/>
        </w:trPr>
        <w:tc>
          <w:tcPr>
            <w:tcW w:w="990" w:type="dxa"/>
            <w:vMerge w:val="restart"/>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00" w:type="dxa"/>
            <w:vMerge w:val="restart"/>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目标与责任</w:t>
            </w: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（1）结合采购人要求及物业服务实际情况，制定年度管理目标，明确责任分工，制定配套项目服务实施方案。</w:t>
            </w:r>
          </w:p>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（2）本项目必须执行广</w:t>
            </w:r>
            <w:r>
              <w:rPr>
                <w:rFonts w:hint="eastAsia" w:ascii="宋体" w:hAnsi="宋体" w:eastAsia="宋体" w:cs="宋体"/>
                <w:b/>
                <w:bCs/>
                <w:i w:val="0"/>
                <w:iCs w:val="0"/>
                <w:caps w:val="0"/>
                <w:color w:val="auto"/>
                <w:spacing w:val="0"/>
                <w:sz w:val="21"/>
                <w:szCs w:val="21"/>
                <w:highlight w:val="none"/>
                <w:shd w:val="clear"/>
              </w:rPr>
              <w:t>西壮族自治区人民政府关于调整全区最低工资标准的通知（桂政发〔2023〕24号）</w:t>
            </w:r>
            <w:r>
              <w:rPr>
                <w:rFonts w:hint="eastAsia" w:ascii="宋体" w:hAnsi="宋体" w:eastAsia="宋体" w:cs="宋体"/>
                <w:color w:val="auto"/>
                <w:sz w:val="21"/>
                <w:szCs w:val="21"/>
                <w:highlight w:val="none"/>
                <w:lang w:val="en-US" w:eastAsia="zh-CN"/>
              </w:rPr>
              <w:t>和《《广西壮族自治区人力资源和社会保障厅 广西壮族自治区财政厅 国家税务总局广西壮族自治区税务局关于做好延续实施失业保险援企稳岗政策有关工作的通知》的全称中，发布文号为桂人社发〔2024〕40号的规定，在服务期内最低工资标准调整或职工基本养老保险和失业保险缴费基数上下限标准的调整，供应商必须执行调整的最低工资标准和职工基本养老保险和失业保险缴费基数上下限标准，否则视为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990" w:type="dxa"/>
            <w:vMerge w:val="restart"/>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00" w:type="dxa"/>
            <w:vMerge w:val="restart"/>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服务人员及要求</w:t>
            </w: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应建立人员管理制度（包括人员岗位职责、人员招聘和解除、人员培训、薪酬、奖惩等制度）、保安值班制度、保洁工作管理制度（包括质量要求、保洁的工作程序）、餐饮服务管理制度（原辅料管理制度、餐厅厨房卫生管理制度）等、紧急事件处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990" w:type="dxa"/>
            <w:vMerge w:val="continue"/>
            <w:noWrap w:val="0"/>
            <w:vAlign w:val="center"/>
          </w:tcPr>
          <w:p>
            <w:pPr>
              <w:numPr>
                <w:ilvl w:val="0"/>
                <w:numId w:val="0"/>
              </w:numPr>
              <w:jc w:val="center"/>
              <w:rPr>
                <w:rFonts w:hint="eastAsia" w:ascii="宋体" w:hAnsi="宋体" w:eastAsia="宋体" w:cs="宋体"/>
                <w:color w:val="auto"/>
                <w:sz w:val="21"/>
                <w:szCs w:val="21"/>
                <w:highlight w:val="none"/>
              </w:rPr>
            </w:pPr>
          </w:p>
        </w:tc>
        <w:tc>
          <w:tcPr>
            <w:tcW w:w="1600" w:type="dxa"/>
            <w:vMerge w:val="continue"/>
            <w:noWrap w:val="0"/>
            <w:vAlign w:val="center"/>
          </w:tcPr>
          <w:p>
            <w:pPr>
              <w:numPr>
                <w:ilvl w:val="0"/>
                <w:numId w:val="0"/>
              </w:numPr>
              <w:jc w:val="center"/>
              <w:rPr>
                <w:rFonts w:hint="eastAsia" w:ascii="宋体" w:hAnsi="宋体" w:eastAsia="宋体" w:cs="宋体"/>
                <w:color w:val="auto"/>
                <w:sz w:val="21"/>
                <w:szCs w:val="21"/>
                <w:highlight w:val="none"/>
              </w:rPr>
            </w:pP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（2）安检岗、安保岗、水电消防岗必须持证上岗、餐饮服务人员持有有效健康证明。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99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160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着装仪表：工作人员在工作时必须将工衣、工帽穿戴整齐。工作服除起着劳动保护的作用外，还应素雅，穿着大方。头发要保持清洁、发型和长发不得影响工作和卫生为标准。女性工作人员不可以</w:t>
            </w:r>
            <w:r>
              <w:rPr>
                <w:rFonts w:hint="eastAsia" w:ascii="宋体" w:hAnsi="宋体" w:eastAsia="宋体" w:cs="宋体"/>
                <w:color w:val="auto"/>
                <w:sz w:val="21"/>
                <w:szCs w:val="21"/>
                <w:highlight w:val="none"/>
                <w:lang w:eastAsia="zh-CN"/>
              </w:rPr>
              <w:t>化妆</w:t>
            </w:r>
            <w:r>
              <w:rPr>
                <w:rFonts w:hint="eastAsia" w:ascii="宋体" w:hAnsi="宋体" w:eastAsia="宋体" w:cs="宋体"/>
                <w:color w:val="auto"/>
                <w:sz w:val="21"/>
                <w:szCs w:val="21"/>
                <w:highlight w:val="none"/>
              </w:rPr>
              <w:t>和佩戴首饰；工作服要保持清洁卫生，勤洗勤换并做到专人专用，离开岗位应及时换下工作服。工作人员头发盘在工作帽内为宜，严禁留长指甲及涂指甲油</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99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160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（4）如采购人认为服务人员不适应岗位要求或存在其他影响工作的，可要求供应商进行调换。如因供应商原因对服务人员进行调换，应当经采购人同意，更换比例不得超过本项目服务人员总数的20%。</w:t>
            </w:r>
            <w:r>
              <w:rPr>
                <w:rFonts w:hint="eastAsia" w:ascii="宋体" w:hAnsi="宋体" w:eastAsia="宋体" w:cs="宋体"/>
                <w:color w:val="auto"/>
                <w:sz w:val="21"/>
                <w:szCs w:val="21"/>
                <w:highlight w:val="none"/>
                <w:lang w:eastAsia="zh-CN"/>
              </w:rPr>
              <w:t>更换人员后的</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个工作日内必须向采购人提供更换的人员的相关证明材料。</w:t>
            </w:r>
            <w:r>
              <w:rPr>
                <w:rFonts w:hint="eastAsia" w:ascii="宋体" w:hAnsi="宋体" w:eastAsia="宋体" w:cs="宋体"/>
                <w:color w:val="auto"/>
                <w:sz w:val="21"/>
                <w:szCs w:val="21"/>
                <w:highlight w:val="none"/>
                <w:lang w:val="en-US" w:eastAsia="zh-CN"/>
              </w:rPr>
              <w:t>本项目服务人员不得在其他项目兼职。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99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160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上班期间严格遵守各项管理制度，严禁随地吐痰、乱抛垃圾。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99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160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实行专人定点管理，注意防盗、防火、防虫害，人离开时必须锁好门，按规定定期杀虫灭鼠，确保无苍蝇、蚊子、老鼠、蟑螂等害虫。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990" w:type="dxa"/>
            <w:vMerge w:val="restart"/>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00" w:type="dxa"/>
            <w:vMerge w:val="restart"/>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总体服务要求</w:t>
            </w: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根据国家劳动法，员工享有“职工工作时间每天不超过8小时，平均每周不超过</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小时，并享受国家规定的休息与休假”的</w:t>
            </w:r>
            <w:r>
              <w:rPr>
                <w:rFonts w:hint="eastAsia" w:ascii="宋体" w:hAnsi="宋体" w:eastAsia="宋体" w:cs="宋体"/>
                <w:color w:val="auto"/>
                <w:sz w:val="21"/>
                <w:szCs w:val="21"/>
                <w:highlight w:val="none"/>
                <w:lang w:eastAsia="zh-CN"/>
              </w:rPr>
              <w:t>权利</w:t>
            </w:r>
            <w:r>
              <w:rPr>
                <w:rFonts w:hint="eastAsia" w:ascii="宋体" w:hAnsi="宋体" w:eastAsia="宋体" w:cs="宋体"/>
                <w:color w:val="auto"/>
                <w:sz w:val="21"/>
                <w:szCs w:val="21"/>
                <w:highlight w:val="none"/>
              </w:rPr>
              <w:t>。根据保安工作的特定实际，保安员每天8小时值班，每班工作人员不少于2人，原则上每周休息</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天</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990" w:type="dxa"/>
            <w:vMerge w:val="continue"/>
            <w:noWrap w:val="0"/>
            <w:vAlign w:val="center"/>
          </w:tcPr>
          <w:p>
            <w:pPr>
              <w:numPr>
                <w:ilvl w:val="0"/>
                <w:numId w:val="0"/>
              </w:numPr>
              <w:jc w:val="center"/>
              <w:rPr>
                <w:rFonts w:hint="eastAsia" w:ascii="宋体" w:hAnsi="宋体" w:eastAsia="宋体" w:cs="宋体"/>
                <w:color w:val="auto"/>
                <w:sz w:val="21"/>
                <w:szCs w:val="21"/>
                <w:highlight w:val="none"/>
              </w:rPr>
            </w:pPr>
          </w:p>
        </w:tc>
        <w:tc>
          <w:tcPr>
            <w:tcW w:w="1600" w:type="dxa"/>
            <w:vMerge w:val="continue"/>
            <w:noWrap w:val="0"/>
            <w:vAlign w:val="center"/>
          </w:tcPr>
          <w:p>
            <w:pPr>
              <w:numPr>
                <w:ilvl w:val="0"/>
                <w:numId w:val="0"/>
              </w:numPr>
              <w:jc w:val="center"/>
              <w:rPr>
                <w:rFonts w:hint="eastAsia" w:ascii="宋体" w:hAnsi="宋体" w:eastAsia="宋体" w:cs="宋体"/>
                <w:color w:val="auto"/>
                <w:sz w:val="21"/>
                <w:szCs w:val="21"/>
                <w:highlight w:val="none"/>
              </w:rPr>
            </w:pP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对保安人员的工作进行考核监督。每班值班人员不少于2人，经常对值班人员的工作进行检查和考核</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99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160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积极协调服务区域内相关事宜，若车辆管理有难度，由双方共同协调</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99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160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遇到突发事件或重要检查，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要积极配合采购单位做好突击清洁、保洁工作</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99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160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必须做到保洁人员的相对稳定，确保工作日有保洁员在岗工作。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99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160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在采购单位的监督管理下，按要求承担采购单位的安全保卫保洁等工作。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99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160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承担所聘请人员的一切费用，采购单位除按采购</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支付服务费，不再承担</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99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160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与员工之间发生劳务纠纷，由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负责解决，与采购单位无关。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99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160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必须督促员工安全务工，在工作中若出现安全事故，全部由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未能履行本服务合同的约定，导致采购单位人身、财产安全受到损害的，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应当承担全部责任并赔偿采购单位全部损失。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90" w:type="dxa"/>
            <w:vMerge w:val="restart"/>
            <w:noWrap w:val="0"/>
            <w:vAlign w:val="center"/>
          </w:tcPr>
          <w:p>
            <w:pPr>
              <w:numPr>
                <w:ilvl w:val="0"/>
                <w:numId w:val="0"/>
              </w:num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600" w:type="dxa"/>
            <w:vMerge w:val="restart"/>
            <w:noWrap w:val="0"/>
            <w:vAlign w:val="center"/>
          </w:tcPr>
          <w:p>
            <w:pPr>
              <w:numPr>
                <w:ilvl w:val="0"/>
                <w:numId w:val="0"/>
              </w:num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突发事件应急</w:t>
            </w:r>
            <w:r>
              <w:rPr>
                <w:rFonts w:hint="eastAsia" w:ascii="宋体" w:hAnsi="宋体" w:eastAsia="宋体" w:cs="宋体"/>
                <w:color w:val="auto"/>
                <w:sz w:val="21"/>
                <w:szCs w:val="21"/>
                <w:highlight w:val="none"/>
              </w:rPr>
              <w:t>预案</w:t>
            </w: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（1）重点区域及安全隐患排查。结合项目的实际情况，对重点部位及危险隐患进行排查。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90" w:type="dxa"/>
            <w:vMerge w:val="continue"/>
            <w:noWrap w:val="0"/>
            <w:vAlign w:val="center"/>
          </w:tcPr>
          <w:p>
            <w:pPr>
              <w:jc w:val="center"/>
              <w:rPr>
                <w:rFonts w:hint="eastAsia" w:ascii="宋体" w:hAnsi="宋体" w:eastAsia="宋体" w:cs="宋体"/>
                <w:color w:val="auto"/>
                <w:sz w:val="21"/>
                <w:szCs w:val="21"/>
              </w:rPr>
            </w:pPr>
          </w:p>
        </w:tc>
        <w:tc>
          <w:tcPr>
            <w:tcW w:w="1600" w:type="dxa"/>
            <w:vMerge w:val="continue"/>
            <w:noWrap w:val="0"/>
            <w:vAlign w:val="center"/>
          </w:tcPr>
          <w:p>
            <w:pPr>
              <w:jc w:val="center"/>
              <w:rPr>
                <w:rFonts w:hint="eastAsia" w:ascii="宋体" w:hAnsi="宋体" w:eastAsia="宋体" w:cs="宋体"/>
                <w:color w:val="auto"/>
                <w:sz w:val="21"/>
                <w:szCs w:val="21"/>
              </w:rPr>
            </w:pP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（2）建立应急预案。根据办公楼隐患排查的结果和实际情况，制定专项预案。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990" w:type="dxa"/>
            <w:vMerge w:val="continue"/>
            <w:noWrap w:val="0"/>
            <w:vAlign w:val="center"/>
          </w:tcPr>
          <w:p>
            <w:pPr>
              <w:jc w:val="center"/>
              <w:rPr>
                <w:rFonts w:hint="eastAsia" w:ascii="宋体" w:hAnsi="宋体" w:eastAsia="宋体" w:cs="宋体"/>
                <w:color w:val="auto"/>
                <w:sz w:val="21"/>
                <w:szCs w:val="21"/>
                <w:highlight w:val="none"/>
                <w:lang w:val="en-US" w:eastAsia="zh-CN"/>
              </w:rPr>
            </w:pPr>
          </w:p>
        </w:tc>
        <w:tc>
          <w:tcPr>
            <w:tcW w:w="1600" w:type="dxa"/>
            <w:vMerge w:val="continue"/>
            <w:noWrap w:val="0"/>
            <w:vAlign w:val="center"/>
          </w:tcPr>
          <w:p>
            <w:pPr>
              <w:jc w:val="center"/>
              <w:rPr>
                <w:rFonts w:hint="eastAsia" w:ascii="宋体" w:hAnsi="宋体" w:eastAsia="宋体" w:cs="宋体"/>
                <w:color w:val="auto"/>
                <w:sz w:val="21"/>
                <w:szCs w:val="21"/>
                <w:highlight w:val="none"/>
                <w:lang w:val="en-US" w:eastAsia="zh-CN"/>
              </w:rPr>
            </w:pP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（3）应急预案定期培训和演练。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990" w:type="dxa"/>
            <w:vMerge w:val="restart"/>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00" w:type="dxa"/>
            <w:vMerge w:val="restart"/>
            <w:noWrap w:val="0"/>
            <w:vAlign w:val="center"/>
          </w:tcPr>
          <w:p>
            <w:pPr>
              <w:numPr>
                <w:ilvl w:val="0"/>
                <w:numId w:val="0"/>
              </w:num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物业服务考核标准</w:t>
            </w:r>
          </w:p>
        </w:tc>
        <w:tc>
          <w:tcPr>
            <w:tcW w:w="6130" w:type="dxa"/>
            <w:noWrap w:val="0"/>
            <w:vAlign w:val="center"/>
          </w:tcPr>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）房屋外观：外观完好、整洁，无乱搭乱建、公共设施无随意占用。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990" w:type="dxa"/>
            <w:vMerge w:val="continue"/>
            <w:noWrap w:val="0"/>
            <w:vAlign w:val="center"/>
          </w:tcPr>
          <w:p>
            <w:pPr>
              <w:numPr>
                <w:ilvl w:val="0"/>
                <w:numId w:val="0"/>
              </w:numPr>
              <w:jc w:val="center"/>
              <w:rPr>
                <w:rFonts w:hint="eastAsia" w:ascii="宋体" w:hAnsi="宋体" w:eastAsia="宋体" w:cs="宋体"/>
                <w:color w:val="auto"/>
                <w:sz w:val="21"/>
                <w:szCs w:val="21"/>
                <w:highlight w:val="none"/>
              </w:rPr>
            </w:pPr>
          </w:p>
        </w:tc>
        <w:tc>
          <w:tcPr>
            <w:tcW w:w="1600" w:type="dxa"/>
            <w:vMerge w:val="continue"/>
            <w:noWrap w:val="0"/>
            <w:vAlign w:val="center"/>
          </w:tcPr>
          <w:p>
            <w:pPr>
              <w:numPr>
                <w:ilvl w:val="0"/>
                <w:numId w:val="0"/>
              </w:numPr>
              <w:jc w:val="center"/>
              <w:rPr>
                <w:rFonts w:hint="eastAsia" w:ascii="宋体" w:hAnsi="宋体" w:eastAsia="宋体" w:cs="宋体"/>
                <w:color w:val="auto"/>
                <w:sz w:val="21"/>
                <w:szCs w:val="21"/>
                <w:highlight w:val="none"/>
              </w:rPr>
            </w:pPr>
          </w:p>
        </w:tc>
        <w:tc>
          <w:tcPr>
            <w:tcW w:w="6130" w:type="dxa"/>
            <w:noWrap w:val="0"/>
            <w:vAlign w:val="center"/>
          </w:tcPr>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公共环境：卫生达到国家爱卫会优等标准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垃圾日产日清，定期进行卫生消毒灭菌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公共场地保持清洁，无纸屑、烟头等废弃物。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990" w:type="dxa"/>
            <w:vMerge w:val="continue"/>
            <w:noWrap w:val="0"/>
            <w:vAlign w:val="center"/>
          </w:tcPr>
          <w:p>
            <w:pPr>
              <w:numPr>
                <w:ilvl w:val="0"/>
                <w:numId w:val="0"/>
              </w:numPr>
              <w:jc w:val="center"/>
              <w:rPr>
                <w:rFonts w:hint="eastAsia" w:ascii="宋体" w:hAnsi="宋体" w:eastAsia="宋体" w:cs="宋体"/>
                <w:color w:val="auto"/>
                <w:sz w:val="21"/>
                <w:szCs w:val="21"/>
                <w:highlight w:val="none"/>
              </w:rPr>
            </w:pPr>
          </w:p>
        </w:tc>
        <w:tc>
          <w:tcPr>
            <w:tcW w:w="1600" w:type="dxa"/>
            <w:vMerge w:val="continue"/>
            <w:noWrap w:val="0"/>
            <w:vAlign w:val="center"/>
          </w:tcPr>
          <w:p>
            <w:pPr>
              <w:numPr>
                <w:ilvl w:val="0"/>
                <w:numId w:val="0"/>
              </w:numPr>
              <w:jc w:val="center"/>
              <w:rPr>
                <w:rFonts w:hint="eastAsia" w:ascii="宋体" w:hAnsi="宋体" w:eastAsia="宋体" w:cs="宋体"/>
                <w:color w:val="auto"/>
                <w:sz w:val="21"/>
                <w:szCs w:val="21"/>
                <w:highlight w:val="none"/>
              </w:rPr>
            </w:pP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治安：24小时值班巡逻，无失窃、被盗、被劫及打架斗殴、责任火灾</w:t>
            </w:r>
            <w:r>
              <w:rPr>
                <w:rFonts w:hint="eastAsia" w:ascii="宋体" w:hAnsi="宋体" w:eastAsia="宋体" w:cs="宋体"/>
                <w:color w:val="auto"/>
                <w:sz w:val="21"/>
                <w:szCs w:val="21"/>
                <w:highlight w:val="none"/>
                <w:lang w:eastAsia="zh-CN"/>
              </w:rPr>
              <w:t>、电力</w:t>
            </w:r>
            <w:r>
              <w:rPr>
                <w:rFonts w:hint="eastAsia" w:ascii="宋体" w:hAnsi="宋体" w:eastAsia="宋体" w:cs="宋体"/>
                <w:color w:val="auto"/>
                <w:sz w:val="21"/>
                <w:szCs w:val="21"/>
                <w:highlight w:val="none"/>
              </w:rPr>
              <w:t>事件发生，所管理物业公共秩序良好</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990" w:type="dxa"/>
            <w:vMerge w:val="continue"/>
            <w:noWrap w:val="0"/>
            <w:vAlign w:val="center"/>
          </w:tcPr>
          <w:p>
            <w:pPr>
              <w:numPr>
                <w:ilvl w:val="0"/>
                <w:numId w:val="0"/>
              </w:numPr>
              <w:jc w:val="center"/>
              <w:rPr>
                <w:rFonts w:hint="eastAsia" w:ascii="宋体" w:hAnsi="宋体" w:eastAsia="宋体" w:cs="宋体"/>
                <w:color w:val="auto"/>
                <w:sz w:val="21"/>
                <w:szCs w:val="21"/>
                <w:highlight w:val="none"/>
              </w:rPr>
            </w:pPr>
          </w:p>
        </w:tc>
        <w:tc>
          <w:tcPr>
            <w:tcW w:w="1600" w:type="dxa"/>
            <w:vMerge w:val="continue"/>
            <w:noWrap w:val="0"/>
            <w:vAlign w:val="center"/>
          </w:tcPr>
          <w:p>
            <w:pPr>
              <w:numPr>
                <w:ilvl w:val="0"/>
                <w:numId w:val="0"/>
              </w:numPr>
              <w:jc w:val="center"/>
              <w:rPr>
                <w:rFonts w:hint="eastAsia" w:ascii="宋体" w:hAnsi="宋体" w:eastAsia="宋体" w:cs="宋体"/>
                <w:color w:val="auto"/>
                <w:sz w:val="21"/>
                <w:szCs w:val="21"/>
                <w:highlight w:val="none"/>
              </w:rPr>
            </w:pPr>
          </w:p>
        </w:tc>
        <w:tc>
          <w:tcPr>
            <w:tcW w:w="613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物业管理制度健全，管理落实到位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990" w:type="dxa"/>
            <w:vMerge w:val="restart"/>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600" w:type="dxa"/>
            <w:vMerge w:val="restart"/>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6130" w:type="dxa"/>
            <w:noWrap w:val="0"/>
            <w:vAlign w:val="center"/>
          </w:tcPr>
          <w:p>
            <w:pPr>
              <w:numPr>
                <w:ilvl w:val="0"/>
                <w:numId w:val="0"/>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（1）供应商的服务人员应服从采购人领导，遵守采购单位规章制度，维护采购人合法权益，保守采购人秘密，认真履行合同职责。确属保安员违纪违规，采购人要求更换保安员时，供应商应在三天内予以更换。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99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160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6130" w:type="dxa"/>
            <w:noWrap w:val="0"/>
            <w:vAlign w:val="center"/>
          </w:tcPr>
          <w:p>
            <w:pPr>
              <w:numPr>
                <w:ilvl w:val="0"/>
                <w:numId w:val="0"/>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供应商必须保证每班上岗人数满员并且每月组织保安队员进行1次以上的业务训练。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990" w:type="dxa"/>
            <w:vMerge w:val="restart"/>
            <w:noWrap w:val="0"/>
            <w:vAlign w:val="center"/>
          </w:tcPr>
          <w:p>
            <w:pPr>
              <w:bidi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w:t>
            </w:r>
          </w:p>
        </w:tc>
        <w:tc>
          <w:tcPr>
            <w:tcW w:w="1600" w:type="dxa"/>
            <w:vMerge w:val="restar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信报服务</w:t>
            </w:r>
          </w:p>
        </w:tc>
        <w:tc>
          <w:tcPr>
            <w:tcW w:w="6130"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（1）对邮件、包裹、报刊杂志和挂号信等进行正确</w:t>
            </w:r>
            <w:r>
              <w:rPr>
                <w:rFonts w:hint="eastAsia" w:ascii="宋体" w:hAnsi="宋体" w:eastAsia="宋体" w:cs="宋体"/>
                <w:color w:val="auto"/>
                <w:sz w:val="21"/>
                <w:szCs w:val="21"/>
                <w:lang w:eastAsia="zh-CN"/>
              </w:rPr>
              <w:t>分类</w:t>
            </w:r>
            <w:r>
              <w:rPr>
                <w:rFonts w:hint="eastAsia" w:ascii="宋体" w:hAnsi="宋体" w:eastAsia="宋体" w:cs="宋体"/>
                <w:color w:val="auto"/>
                <w:sz w:val="21"/>
                <w:szCs w:val="21"/>
              </w:rPr>
              <w:t>、 安全检查和防疫卫生检查。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99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1600" w:type="dxa"/>
            <w:vMerge w:val="continue"/>
            <w:noWrap w:val="0"/>
            <w:vAlign w:val="center"/>
          </w:tcPr>
          <w:p>
            <w:pPr>
              <w:jc w:val="center"/>
              <w:rPr>
                <w:rFonts w:hint="eastAsia" w:ascii="宋体" w:hAnsi="宋体" w:eastAsia="宋体" w:cs="宋体"/>
                <w:color w:val="auto"/>
                <w:sz w:val="21"/>
                <w:szCs w:val="21"/>
                <w:highlight w:val="none"/>
                <w:lang w:val="en-US" w:eastAsia="zh-CN"/>
              </w:rPr>
            </w:pPr>
          </w:p>
        </w:tc>
        <w:tc>
          <w:tcPr>
            <w:tcW w:w="6130"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（2）及时投送或通知收件人领取。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990" w:type="dxa"/>
            <w:vMerge w:val="continue"/>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p>
        </w:tc>
        <w:tc>
          <w:tcPr>
            <w:tcW w:w="1600" w:type="dxa"/>
            <w:vMerge w:val="continue"/>
            <w:noWrap w:val="0"/>
            <w:vAlign w:val="center"/>
          </w:tcPr>
          <w:p>
            <w:pPr>
              <w:jc w:val="center"/>
              <w:rPr>
                <w:rFonts w:hint="eastAsia" w:ascii="宋体" w:hAnsi="宋体" w:eastAsia="宋体" w:cs="宋体"/>
                <w:color w:val="auto"/>
                <w:sz w:val="21"/>
                <w:szCs w:val="21"/>
                <w:highlight w:val="none"/>
                <w:lang w:val="en-US" w:eastAsia="zh-CN"/>
              </w:rPr>
            </w:pPr>
          </w:p>
        </w:tc>
        <w:tc>
          <w:tcPr>
            <w:tcW w:w="6130"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（3）大件物品出入向采购人报告，待采购人确认无误后放行。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990"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60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服务方案及工 作制度</w:t>
            </w:r>
          </w:p>
        </w:tc>
        <w:tc>
          <w:tcPr>
            <w:tcW w:w="6130"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制定物业服务方案，主要包括：</w:t>
            </w:r>
            <w:r>
              <w:rPr>
                <w:rFonts w:hint="eastAsia" w:ascii="宋体" w:hAnsi="宋体" w:eastAsia="宋体" w:cs="宋体"/>
                <w:strike w:val="0"/>
                <w:color w:val="auto"/>
                <w:sz w:val="21"/>
                <w:szCs w:val="21"/>
              </w:rPr>
              <w:t>公用设施设备维护服务方案</w:t>
            </w:r>
            <w:r>
              <w:rPr>
                <w:rFonts w:hint="eastAsia" w:ascii="宋体" w:hAnsi="宋体" w:eastAsia="宋体" w:cs="宋体"/>
                <w:color w:val="auto"/>
                <w:sz w:val="21"/>
                <w:szCs w:val="21"/>
              </w:rPr>
              <w:t>、保洁服务方案、保安服务方案、食堂餐饮服务方案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vertAlign w:val="baseline"/>
                <w:lang w:val="en-US" w:eastAsia="zh-CN"/>
              </w:rPr>
              <w:t>会议服务方案</w:t>
            </w:r>
            <w:r>
              <w:rPr>
                <w:rFonts w:hint="eastAsia" w:ascii="宋体" w:hAnsi="宋体" w:eastAsia="宋体" w:cs="宋体"/>
                <w:color w:val="auto"/>
                <w:sz w:val="21"/>
                <w:szCs w:val="21"/>
              </w:rPr>
              <w:t>等。</w:t>
            </w:r>
          </w:p>
        </w:tc>
      </w:tr>
    </w:tbl>
    <w:p>
      <w:pPr>
        <w:numPr>
          <w:ilvl w:val="0"/>
          <w:numId w:val="0"/>
        </w:numPr>
        <w:ind w:left="0" w:leftChars="0" w:firstLine="0" w:firstLineChars="0"/>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3.2公用设施设备维护服务</w:t>
      </w:r>
    </w:p>
    <w:tbl>
      <w:tblPr>
        <w:tblStyle w:val="12"/>
        <w:tblW w:w="8760"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610"/>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noWrap w:val="0"/>
            <w:vAlign w:val="top"/>
          </w:tcPr>
          <w:p>
            <w:pPr>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序号</w:t>
            </w:r>
          </w:p>
        </w:tc>
        <w:tc>
          <w:tcPr>
            <w:tcW w:w="1610" w:type="dxa"/>
            <w:noWrap w:val="0"/>
            <w:vAlign w:val="top"/>
          </w:tcPr>
          <w:p>
            <w:pPr>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服务内容</w:t>
            </w:r>
          </w:p>
        </w:tc>
        <w:tc>
          <w:tcPr>
            <w:tcW w:w="6150" w:type="dxa"/>
            <w:noWrap w:val="0"/>
            <w:vAlign w:val="top"/>
          </w:tcPr>
          <w:p>
            <w:pPr>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rPr>
        <w:tc>
          <w:tcPr>
            <w:tcW w:w="1000" w:type="dxa"/>
            <w:vMerge w:val="restart"/>
            <w:noWrap w:val="0"/>
            <w:vAlign w:val="center"/>
          </w:tcPr>
          <w:p>
            <w:pPr>
              <w:jc w:val="center"/>
              <w:rPr>
                <w:rFonts w:hint="eastAsia" w:ascii="宋体" w:hAnsi="宋体" w:eastAsia="宋体" w:cs="宋体"/>
                <w:strike w:val="0"/>
                <w:color w:val="auto"/>
                <w:sz w:val="21"/>
                <w:szCs w:val="21"/>
                <w:lang w:eastAsia="zh-CN"/>
              </w:rPr>
            </w:pPr>
            <w:r>
              <w:rPr>
                <w:rFonts w:hint="eastAsia" w:ascii="宋体" w:hAnsi="宋体" w:eastAsia="宋体" w:cs="宋体"/>
                <w:strike w:val="0"/>
                <w:color w:val="auto"/>
                <w:sz w:val="21"/>
                <w:szCs w:val="21"/>
                <w:lang w:val="en-US" w:eastAsia="zh-CN"/>
              </w:rPr>
              <w:t>1</w:t>
            </w:r>
          </w:p>
        </w:tc>
        <w:tc>
          <w:tcPr>
            <w:tcW w:w="1610" w:type="dxa"/>
            <w:vMerge w:val="restart"/>
            <w:noWrap w:val="0"/>
            <w:vAlign w:val="center"/>
          </w:tcPr>
          <w:p>
            <w:pPr>
              <w:jc w:val="center"/>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供配电系统</w:t>
            </w:r>
          </w:p>
        </w:tc>
        <w:tc>
          <w:tcPr>
            <w:tcW w:w="6150" w:type="dxa"/>
            <w:noWrap w:val="0"/>
            <w:vAlign w:val="top"/>
          </w:tcPr>
          <w:p>
            <w:pPr>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（1）建立 24 小时运行值班监控制度。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rPr>
        <w:tc>
          <w:tcPr>
            <w:tcW w:w="1000" w:type="dxa"/>
            <w:vMerge w:val="continue"/>
            <w:noWrap w:val="0"/>
            <w:vAlign w:val="center"/>
          </w:tcPr>
          <w:p>
            <w:pPr>
              <w:jc w:val="center"/>
              <w:rPr>
                <w:rFonts w:hint="eastAsia" w:ascii="宋体" w:hAnsi="宋体" w:eastAsia="宋体" w:cs="宋体"/>
                <w:strike w:val="0"/>
                <w:color w:val="auto"/>
                <w:sz w:val="21"/>
                <w:szCs w:val="21"/>
              </w:rPr>
            </w:pPr>
          </w:p>
        </w:tc>
        <w:tc>
          <w:tcPr>
            <w:tcW w:w="1610" w:type="dxa"/>
            <w:vMerge w:val="continue"/>
            <w:noWrap w:val="0"/>
            <w:vAlign w:val="center"/>
          </w:tcPr>
          <w:p>
            <w:pPr>
              <w:jc w:val="center"/>
              <w:rPr>
                <w:rFonts w:hint="eastAsia" w:ascii="宋体" w:hAnsi="宋体" w:eastAsia="宋体" w:cs="宋体"/>
                <w:strike w:val="0"/>
                <w:color w:val="auto"/>
                <w:sz w:val="21"/>
                <w:szCs w:val="21"/>
              </w:rPr>
            </w:pPr>
          </w:p>
        </w:tc>
        <w:tc>
          <w:tcPr>
            <w:tcW w:w="6150" w:type="dxa"/>
            <w:noWrap w:val="0"/>
            <w:vAlign w:val="top"/>
          </w:tcPr>
          <w:p>
            <w:pPr>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（2）对供电范围内的电气设备定期巡视维护， 加强高低压配电柜、配电箱、控制柜及线路等重 点部位监测。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rPr>
        <w:tc>
          <w:tcPr>
            <w:tcW w:w="1000" w:type="dxa"/>
            <w:vMerge w:val="continue"/>
            <w:noWrap w:val="0"/>
            <w:vAlign w:val="center"/>
          </w:tcPr>
          <w:p>
            <w:pPr>
              <w:jc w:val="center"/>
              <w:rPr>
                <w:rFonts w:hint="eastAsia" w:ascii="宋体" w:hAnsi="宋体" w:eastAsia="宋体" w:cs="宋体"/>
                <w:strike w:val="0"/>
                <w:color w:val="auto"/>
                <w:sz w:val="21"/>
                <w:szCs w:val="21"/>
              </w:rPr>
            </w:pPr>
          </w:p>
        </w:tc>
        <w:tc>
          <w:tcPr>
            <w:tcW w:w="1610" w:type="dxa"/>
            <w:vMerge w:val="continue"/>
            <w:noWrap w:val="0"/>
            <w:vAlign w:val="center"/>
          </w:tcPr>
          <w:p>
            <w:pPr>
              <w:jc w:val="center"/>
              <w:rPr>
                <w:rFonts w:hint="eastAsia" w:ascii="宋体" w:hAnsi="宋体" w:eastAsia="宋体" w:cs="宋体"/>
                <w:strike w:val="0"/>
                <w:color w:val="auto"/>
                <w:sz w:val="21"/>
                <w:szCs w:val="21"/>
              </w:rPr>
            </w:pPr>
          </w:p>
        </w:tc>
        <w:tc>
          <w:tcPr>
            <w:tcW w:w="6150" w:type="dxa"/>
            <w:noWrap w:val="0"/>
            <w:vAlign w:val="top"/>
          </w:tcPr>
          <w:p>
            <w:pPr>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（3）公共使用的照明、指示灯具线路、开关、 接地等保持完好，确保用电安全。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rPr>
        <w:tc>
          <w:tcPr>
            <w:tcW w:w="1000" w:type="dxa"/>
            <w:vMerge w:val="continue"/>
            <w:noWrap w:val="0"/>
            <w:vAlign w:val="center"/>
          </w:tcPr>
          <w:p>
            <w:pPr>
              <w:jc w:val="center"/>
              <w:rPr>
                <w:rFonts w:hint="eastAsia" w:ascii="宋体" w:hAnsi="宋体" w:eastAsia="宋体" w:cs="宋体"/>
                <w:strike w:val="0"/>
                <w:color w:val="auto"/>
                <w:sz w:val="21"/>
                <w:szCs w:val="21"/>
              </w:rPr>
            </w:pPr>
          </w:p>
        </w:tc>
        <w:tc>
          <w:tcPr>
            <w:tcW w:w="1610" w:type="dxa"/>
            <w:vMerge w:val="continue"/>
            <w:noWrap w:val="0"/>
            <w:vAlign w:val="center"/>
          </w:tcPr>
          <w:p>
            <w:pPr>
              <w:jc w:val="center"/>
              <w:rPr>
                <w:rFonts w:hint="eastAsia" w:ascii="宋体" w:hAnsi="宋体" w:eastAsia="宋体" w:cs="宋体"/>
                <w:strike w:val="0"/>
                <w:color w:val="auto"/>
                <w:sz w:val="21"/>
                <w:szCs w:val="21"/>
              </w:rPr>
            </w:pPr>
          </w:p>
        </w:tc>
        <w:tc>
          <w:tcPr>
            <w:tcW w:w="6150" w:type="dxa"/>
            <w:noWrap w:val="0"/>
            <w:vAlign w:val="top"/>
          </w:tcPr>
          <w:p>
            <w:pPr>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（4）核心部位用电建立高可控用电保障和配备应急发电设备，定期维护应急发电设备。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rPr>
        <w:tc>
          <w:tcPr>
            <w:tcW w:w="1000" w:type="dxa"/>
            <w:vMerge w:val="continue"/>
            <w:noWrap w:val="0"/>
            <w:vAlign w:val="center"/>
          </w:tcPr>
          <w:p>
            <w:pPr>
              <w:jc w:val="center"/>
              <w:rPr>
                <w:rFonts w:hint="eastAsia" w:ascii="宋体" w:hAnsi="宋体" w:eastAsia="宋体" w:cs="宋体"/>
                <w:strike w:val="0"/>
                <w:color w:val="auto"/>
                <w:sz w:val="21"/>
                <w:szCs w:val="21"/>
              </w:rPr>
            </w:pPr>
          </w:p>
        </w:tc>
        <w:tc>
          <w:tcPr>
            <w:tcW w:w="1610" w:type="dxa"/>
            <w:vMerge w:val="continue"/>
            <w:noWrap w:val="0"/>
            <w:vAlign w:val="center"/>
          </w:tcPr>
          <w:p>
            <w:pPr>
              <w:jc w:val="center"/>
              <w:rPr>
                <w:rFonts w:hint="eastAsia" w:ascii="宋体" w:hAnsi="宋体" w:eastAsia="宋体" w:cs="宋体"/>
                <w:strike w:val="0"/>
                <w:color w:val="auto"/>
                <w:sz w:val="21"/>
                <w:szCs w:val="21"/>
              </w:rPr>
            </w:pPr>
          </w:p>
        </w:tc>
        <w:tc>
          <w:tcPr>
            <w:tcW w:w="6150" w:type="dxa"/>
            <w:noWrap w:val="0"/>
            <w:vAlign w:val="top"/>
          </w:tcPr>
          <w:p>
            <w:pPr>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（5）发生非计划性停电的，应当在事件发生后及时通知采购人，快速恢复或启用应急电源，并做好应急事件上报及处理工作。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rPr>
        <w:tc>
          <w:tcPr>
            <w:tcW w:w="1000" w:type="dxa"/>
            <w:vMerge w:val="continue"/>
            <w:noWrap w:val="0"/>
            <w:vAlign w:val="center"/>
          </w:tcPr>
          <w:p>
            <w:pPr>
              <w:jc w:val="center"/>
              <w:rPr>
                <w:rFonts w:hint="eastAsia" w:ascii="宋体" w:hAnsi="宋体" w:eastAsia="宋体" w:cs="宋体"/>
                <w:strike w:val="0"/>
                <w:color w:val="auto"/>
                <w:sz w:val="21"/>
                <w:szCs w:val="21"/>
              </w:rPr>
            </w:pPr>
          </w:p>
        </w:tc>
        <w:tc>
          <w:tcPr>
            <w:tcW w:w="1610" w:type="dxa"/>
            <w:vMerge w:val="continue"/>
            <w:noWrap w:val="0"/>
            <w:vAlign w:val="center"/>
          </w:tcPr>
          <w:p>
            <w:pPr>
              <w:jc w:val="center"/>
              <w:rPr>
                <w:rFonts w:hint="eastAsia" w:ascii="宋体" w:hAnsi="宋体" w:eastAsia="宋体" w:cs="宋体"/>
                <w:strike w:val="0"/>
                <w:color w:val="auto"/>
                <w:sz w:val="21"/>
                <w:szCs w:val="21"/>
              </w:rPr>
            </w:pPr>
          </w:p>
        </w:tc>
        <w:tc>
          <w:tcPr>
            <w:tcW w:w="6150" w:type="dxa"/>
            <w:noWrap w:val="0"/>
            <w:vAlign w:val="top"/>
          </w:tcPr>
          <w:p>
            <w:pPr>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（6）复杂故障涉及供电部门维修处置的及时与供电部门联系，并向采购人报告。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1000" w:type="dxa"/>
            <w:vMerge w:val="restart"/>
            <w:noWrap w:val="0"/>
            <w:vAlign w:val="center"/>
          </w:tcPr>
          <w:p>
            <w:pPr>
              <w:jc w:val="center"/>
              <w:rPr>
                <w:rFonts w:hint="eastAsia" w:ascii="宋体" w:hAnsi="宋体" w:eastAsia="宋体" w:cs="宋体"/>
                <w:strike w:val="0"/>
                <w:color w:val="auto"/>
                <w:sz w:val="21"/>
                <w:szCs w:val="21"/>
                <w:lang w:val="en-US" w:eastAsia="zh-CN"/>
              </w:rPr>
            </w:pPr>
            <w:r>
              <w:rPr>
                <w:rFonts w:hint="eastAsia" w:ascii="宋体" w:hAnsi="宋体" w:eastAsia="宋体" w:cs="宋体"/>
                <w:strike w:val="0"/>
                <w:color w:val="auto"/>
                <w:sz w:val="21"/>
                <w:szCs w:val="21"/>
                <w:lang w:val="en-US" w:eastAsia="zh-CN"/>
              </w:rPr>
              <w:t>2</w:t>
            </w:r>
          </w:p>
        </w:tc>
        <w:tc>
          <w:tcPr>
            <w:tcW w:w="1610" w:type="dxa"/>
            <w:vMerge w:val="restart"/>
            <w:noWrap w:val="0"/>
            <w:vAlign w:val="center"/>
          </w:tcPr>
          <w:p>
            <w:pPr>
              <w:jc w:val="center"/>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照明系统</w:t>
            </w:r>
          </w:p>
        </w:tc>
        <w:tc>
          <w:tcPr>
            <w:tcW w:w="6150" w:type="dxa"/>
            <w:noWrap w:val="0"/>
            <w:vAlign w:val="top"/>
          </w:tcPr>
          <w:p>
            <w:pPr>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（1）外观整洁无缺损、无松落。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1000" w:type="dxa"/>
            <w:vMerge w:val="continue"/>
            <w:noWrap w:val="0"/>
            <w:vAlign w:val="center"/>
          </w:tcPr>
          <w:p>
            <w:pPr>
              <w:jc w:val="center"/>
              <w:rPr>
                <w:rFonts w:hint="eastAsia" w:ascii="宋体" w:hAnsi="宋体" w:eastAsia="宋体" w:cs="宋体"/>
                <w:strike w:val="0"/>
                <w:color w:val="auto"/>
                <w:sz w:val="21"/>
                <w:szCs w:val="21"/>
              </w:rPr>
            </w:pPr>
          </w:p>
        </w:tc>
        <w:tc>
          <w:tcPr>
            <w:tcW w:w="1610" w:type="dxa"/>
            <w:vMerge w:val="continue"/>
            <w:noWrap w:val="0"/>
            <w:vAlign w:val="center"/>
          </w:tcPr>
          <w:p>
            <w:pPr>
              <w:jc w:val="center"/>
              <w:rPr>
                <w:rFonts w:hint="eastAsia" w:ascii="宋体" w:hAnsi="宋体" w:eastAsia="宋体" w:cs="宋体"/>
                <w:strike w:val="0"/>
                <w:color w:val="auto"/>
                <w:sz w:val="21"/>
                <w:szCs w:val="21"/>
              </w:rPr>
            </w:pPr>
          </w:p>
        </w:tc>
        <w:tc>
          <w:tcPr>
            <w:tcW w:w="6150" w:type="dxa"/>
            <w:noWrap w:val="0"/>
            <w:vAlign w:val="top"/>
          </w:tcPr>
          <w:p>
            <w:pPr>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（2）更换的照明灯具应当选用节能环保产品， 亮度与更换前保持一致。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1000" w:type="dxa"/>
            <w:vMerge w:val="continue"/>
            <w:noWrap w:val="0"/>
            <w:vAlign w:val="center"/>
          </w:tcPr>
          <w:p>
            <w:pPr>
              <w:jc w:val="center"/>
              <w:rPr>
                <w:rFonts w:hint="eastAsia" w:ascii="宋体" w:hAnsi="宋体" w:eastAsia="宋体" w:cs="宋体"/>
                <w:strike w:val="0"/>
                <w:color w:val="auto"/>
                <w:sz w:val="21"/>
                <w:szCs w:val="21"/>
              </w:rPr>
            </w:pPr>
          </w:p>
        </w:tc>
        <w:tc>
          <w:tcPr>
            <w:tcW w:w="1610" w:type="dxa"/>
            <w:vMerge w:val="continue"/>
            <w:noWrap w:val="0"/>
            <w:vAlign w:val="center"/>
          </w:tcPr>
          <w:p>
            <w:pPr>
              <w:jc w:val="center"/>
              <w:rPr>
                <w:rFonts w:hint="eastAsia" w:ascii="宋体" w:hAnsi="宋体" w:eastAsia="宋体" w:cs="宋体"/>
                <w:strike w:val="0"/>
                <w:color w:val="auto"/>
                <w:sz w:val="21"/>
                <w:szCs w:val="21"/>
              </w:rPr>
            </w:pPr>
          </w:p>
        </w:tc>
        <w:tc>
          <w:tcPr>
            <w:tcW w:w="6150" w:type="dxa"/>
            <w:noWrap w:val="0"/>
            <w:vAlign w:val="top"/>
          </w:tcPr>
          <w:p>
            <w:pPr>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（3）每周至少开展 1 次公共区域照明设备巡视。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1000" w:type="dxa"/>
            <w:vMerge w:val="restart"/>
            <w:noWrap w:val="0"/>
            <w:vAlign w:val="center"/>
          </w:tcPr>
          <w:p>
            <w:pPr>
              <w:jc w:val="center"/>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lang w:val="en-US" w:eastAsia="zh-CN"/>
              </w:rPr>
              <w:t>3</w:t>
            </w:r>
          </w:p>
        </w:tc>
        <w:tc>
          <w:tcPr>
            <w:tcW w:w="1610" w:type="dxa"/>
            <w:vMerge w:val="restart"/>
            <w:noWrap w:val="0"/>
            <w:vAlign w:val="center"/>
          </w:tcPr>
          <w:p>
            <w:pPr>
              <w:jc w:val="center"/>
              <w:rPr>
                <w:rFonts w:hint="eastAsia" w:ascii="宋体" w:hAnsi="宋体" w:eastAsia="宋体" w:cs="宋体"/>
                <w:strike w:val="0"/>
                <w:color w:val="auto"/>
                <w:sz w:val="21"/>
                <w:szCs w:val="21"/>
              </w:rPr>
            </w:pPr>
            <w:r>
              <w:rPr>
                <w:rFonts w:hint="eastAsia" w:ascii="宋体" w:hAnsi="宋体" w:eastAsia="宋体" w:cs="宋体"/>
                <w:color w:val="auto"/>
                <w:sz w:val="21"/>
                <w:szCs w:val="21"/>
                <w:vertAlign w:val="baseline"/>
                <w:lang w:val="en-US" w:eastAsia="zh-CN"/>
              </w:rPr>
              <w:t>消防系统</w:t>
            </w:r>
          </w:p>
        </w:tc>
        <w:tc>
          <w:tcPr>
            <w:tcW w:w="6150" w:type="dxa"/>
            <w:noWrap w:val="0"/>
            <w:vAlign w:val="top"/>
          </w:tcPr>
          <w:p>
            <w:pPr>
              <w:numPr>
                <w:ilvl w:val="0"/>
                <w:numId w:val="0"/>
              </w:numPr>
              <w:ind w:left="0" w:leftChars="0" w:firstLine="0" w:firstLineChars="0"/>
              <w:rPr>
                <w:rFonts w:hint="eastAsia" w:ascii="宋体" w:hAnsi="宋体" w:eastAsia="宋体" w:cs="宋体"/>
                <w:strike w:val="0"/>
                <w:color w:val="auto"/>
                <w:sz w:val="21"/>
                <w:szCs w:val="21"/>
              </w:rPr>
            </w:pPr>
            <w:r>
              <w:rPr>
                <w:rFonts w:hint="eastAsia" w:ascii="宋体" w:hAnsi="宋体" w:eastAsia="宋体" w:cs="宋体"/>
                <w:color w:val="auto"/>
                <w:sz w:val="21"/>
                <w:szCs w:val="21"/>
                <w:vertAlign w:val="baseline"/>
                <w:lang w:val="en-US" w:eastAsia="zh-CN"/>
              </w:rPr>
              <w:t>（1）消防设施的维护管理符合《建筑消防设 施的维护管理》（GB25201）的相关要求。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1000" w:type="dxa"/>
            <w:vMerge w:val="continue"/>
            <w:noWrap w:val="0"/>
            <w:vAlign w:val="top"/>
          </w:tcPr>
          <w:p>
            <w:pPr>
              <w:rPr>
                <w:rFonts w:hint="eastAsia" w:ascii="宋体" w:hAnsi="宋体" w:eastAsia="宋体" w:cs="宋体"/>
                <w:strike w:val="0"/>
                <w:color w:val="auto"/>
                <w:sz w:val="21"/>
                <w:szCs w:val="21"/>
                <w:lang w:val="en-US" w:eastAsia="zh-CN"/>
              </w:rPr>
            </w:pPr>
          </w:p>
        </w:tc>
        <w:tc>
          <w:tcPr>
            <w:tcW w:w="1610" w:type="dxa"/>
            <w:vMerge w:val="continue"/>
            <w:noWrap w:val="0"/>
            <w:vAlign w:val="top"/>
          </w:tcPr>
          <w:p>
            <w:pPr>
              <w:rPr>
                <w:rFonts w:hint="eastAsia" w:ascii="宋体" w:hAnsi="宋体" w:eastAsia="宋体" w:cs="宋体"/>
                <w:color w:val="auto"/>
                <w:sz w:val="21"/>
                <w:szCs w:val="21"/>
                <w:vertAlign w:val="baseline"/>
                <w:lang w:val="en-US" w:eastAsia="zh-CN"/>
              </w:rPr>
            </w:pPr>
          </w:p>
        </w:tc>
        <w:tc>
          <w:tcPr>
            <w:tcW w:w="6150" w:type="dxa"/>
            <w:noWrap w:val="0"/>
            <w:vAlign w:val="top"/>
          </w:tcPr>
          <w:p>
            <w:pPr>
              <w:numPr>
                <w:ilvl w:val="0"/>
                <w:numId w:val="0"/>
              </w:numPr>
              <w:ind w:left="0" w:leftChars="0" w:firstLine="0" w:firstLine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（2）消防设备检测符合《建筑消防设施检测 技术规程》（GA503 或 XF503）的相关要求。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1000" w:type="dxa"/>
            <w:vMerge w:val="continue"/>
            <w:noWrap w:val="0"/>
            <w:vAlign w:val="top"/>
          </w:tcPr>
          <w:p>
            <w:pPr>
              <w:rPr>
                <w:rFonts w:hint="eastAsia" w:ascii="宋体" w:hAnsi="宋体" w:eastAsia="宋体" w:cs="宋体"/>
                <w:strike w:val="0"/>
                <w:color w:val="auto"/>
                <w:sz w:val="21"/>
                <w:szCs w:val="21"/>
                <w:lang w:val="en-US" w:eastAsia="zh-CN"/>
              </w:rPr>
            </w:pPr>
          </w:p>
        </w:tc>
        <w:tc>
          <w:tcPr>
            <w:tcW w:w="1610" w:type="dxa"/>
            <w:vMerge w:val="continue"/>
            <w:noWrap w:val="0"/>
            <w:vAlign w:val="top"/>
          </w:tcPr>
          <w:p>
            <w:pPr>
              <w:rPr>
                <w:rFonts w:hint="eastAsia" w:ascii="宋体" w:hAnsi="宋体" w:eastAsia="宋体" w:cs="宋体"/>
                <w:color w:val="auto"/>
                <w:sz w:val="21"/>
                <w:szCs w:val="21"/>
                <w:vertAlign w:val="baseline"/>
                <w:lang w:val="en-US" w:eastAsia="zh-CN"/>
              </w:rPr>
            </w:pPr>
          </w:p>
        </w:tc>
        <w:tc>
          <w:tcPr>
            <w:tcW w:w="6150" w:type="dxa"/>
            <w:noWrap w:val="0"/>
            <w:vAlign w:val="top"/>
          </w:tcPr>
          <w:p>
            <w:pPr>
              <w:numPr>
                <w:ilvl w:val="0"/>
                <w:numId w:val="0"/>
              </w:numPr>
              <w:ind w:left="0" w:leftChars="0" w:firstLine="0" w:firstLine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（3）自动喷水灭火系统启动正常。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1000" w:type="dxa"/>
            <w:vMerge w:val="continue"/>
            <w:noWrap w:val="0"/>
            <w:vAlign w:val="top"/>
          </w:tcPr>
          <w:p>
            <w:pPr>
              <w:rPr>
                <w:rFonts w:hint="eastAsia" w:ascii="宋体" w:hAnsi="宋体" w:eastAsia="宋体" w:cs="宋体"/>
                <w:strike w:val="0"/>
                <w:color w:val="auto"/>
                <w:sz w:val="21"/>
                <w:szCs w:val="21"/>
                <w:lang w:val="en-US" w:eastAsia="zh-CN"/>
              </w:rPr>
            </w:pPr>
          </w:p>
        </w:tc>
        <w:tc>
          <w:tcPr>
            <w:tcW w:w="1610" w:type="dxa"/>
            <w:vMerge w:val="continue"/>
            <w:noWrap w:val="0"/>
            <w:vAlign w:val="top"/>
          </w:tcPr>
          <w:p>
            <w:pPr>
              <w:rPr>
                <w:rFonts w:hint="eastAsia" w:ascii="宋体" w:hAnsi="宋体" w:eastAsia="宋体" w:cs="宋体"/>
                <w:color w:val="auto"/>
                <w:sz w:val="21"/>
                <w:szCs w:val="21"/>
                <w:vertAlign w:val="baseline"/>
                <w:lang w:val="en-US" w:eastAsia="zh-CN"/>
              </w:rPr>
            </w:pPr>
          </w:p>
        </w:tc>
        <w:tc>
          <w:tcPr>
            <w:tcW w:w="6150" w:type="dxa"/>
            <w:noWrap w:val="0"/>
            <w:vAlign w:val="top"/>
          </w:tcPr>
          <w:p>
            <w:pPr>
              <w:numPr>
                <w:ilvl w:val="0"/>
                <w:numId w:val="0"/>
              </w:numPr>
              <w:ind w:left="0" w:leftChars="0" w:firstLine="0" w:firstLine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（4）消火栓箱、防火门、灭火器、消防水泵、 红外线报警器、应急照明、安全疏散等系统运行 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1000" w:type="dxa"/>
            <w:vMerge w:val="continue"/>
            <w:noWrap w:val="0"/>
            <w:vAlign w:val="top"/>
          </w:tcPr>
          <w:p>
            <w:pPr>
              <w:rPr>
                <w:rFonts w:hint="eastAsia" w:ascii="宋体" w:hAnsi="宋体" w:eastAsia="宋体" w:cs="宋体"/>
                <w:strike w:val="0"/>
                <w:color w:val="auto"/>
                <w:sz w:val="21"/>
                <w:szCs w:val="21"/>
                <w:lang w:val="en-US" w:eastAsia="zh-CN"/>
              </w:rPr>
            </w:pPr>
          </w:p>
        </w:tc>
        <w:tc>
          <w:tcPr>
            <w:tcW w:w="1610" w:type="dxa"/>
            <w:vMerge w:val="continue"/>
            <w:noWrap w:val="0"/>
            <w:vAlign w:val="top"/>
          </w:tcPr>
          <w:p>
            <w:pPr>
              <w:rPr>
                <w:rFonts w:hint="eastAsia" w:ascii="宋体" w:hAnsi="宋体" w:eastAsia="宋体" w:cs="宋体"/>
                <w:color w:val="auto"/>
                <w:sz w:val="21"/>
                <w:szCs w:val="21"/>
                <w:vertAlign w:val="baseline"/>
                <w:lang w:val="en-US" w:eastAsia="zh-CN"/>
              </w:rPr>
            </w:pPr>
          </w:p>
        </w:tc>
        <w:tc>
          <w:tcPr>
            <w:tcW w:w="6150" w:type="dxa"/>
            <w:noWrap w:val="0"/>
            <w:vAlign w:val="top"/>
          </w:tcPr>
          <w:p>
            <w:pPr>
              <w:numPr>
                <w:ilvl w:val="0"/>
                <w:numId w:val="0"/>
              </w:numPr>
              <w:ind w:left="0" w:leftChars="0" w:firstLine="0" w:firstLine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（5）消防监控系统运行良好，自动和手动报 警设施启动正常。</w:t>
            </w:r>
          </w:p>
        </w:tc>
      </w:tr>
    </w:tbl>
    <w:p>
      <w:pPr>
        <w:ind w:left="0" w:leftChars="0" w:firstLine="369" w:firstLineChars="175"/>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保洁服务</w:t>
      </w:r>
    </w:p>
    <w:tbl>
      <w:tblPr>
        <w:tblStyle w:val="12"/>
        <w:tblW w:w="878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600"/>
        <w:gridCol w:w="6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60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服务内容</w:t>
            </w: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010" w:type="dxa"/>
            <w:vMerge w:val="restart"/>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600" w:type="dxa"/>
            <w:vMerge w:val="restart"/>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基本要求</w:t>
            </w: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（1）建立保洁服务的工作制度及工作计划，并按照执行。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010" w:type="dxa"/>
            <w:vMerge w:val="continue"/>
            <w:noWrap w:val="0"/>
            <w:vAlign w:val="center"/>
          </w:tcPr>
          <w:p>
            <w:pPr>
              <w:jc w:val="center"/>
              <w:rPr>
                <w:rFonts w:hint="eastAsia" w:ascii="宋体" w:hAnsi="宋体" w:eastAsia="宋体" w:cs="宋体"/>
                <w:color w:val="000000"/>
                <w:sz w:val="21"/>
                <w:szCs w:val="21"/>
              </w:rPr>
            </w:pPr>
          </w:p>
        </w:tc>
        <w:tc>
          <w:tcPr>
            <w:tcW w:w="1600" w:type="dxa"/>
            <w:vMerge w:val="continue"/>
            <w:noWrap w:val="0"/>
            <w:vAlign w:val="center"/>
          </w:tcPr>
          <w:p>
            <w:pPr>
              <w:jc w:val="center"/>
              <w:rPr>
                <w:rFonts w:hint="eastAsia" w:ascii="宋体" w:hAnsi="宋体" w:eastAsia="宋体" w:cs="宋体"/>
                <w:color w:val="000000"/>
                <w:sz w:val="21"/>
                <w:szCs w:val="21"/>
              </w:rPr>
            </w:pP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（2）做好保洁服务工作记录，记录填写规范、保存完好。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010" w:type="dxa"/>
            <w:vMerge w:val="continue"/>
            <w:noWrap w:val="0"/>
            <w:vAlign w:val="center"/>
          </w:tcPr>
          <w:p>
            <w:pPr>
              <w:jc w:val="center"/>
              <w:rPr>
                <w:rFonts w:hint="eastAsia" w:ascii="宋体" w:hAnsi="宋体" w:eastAsia="宋体" w:cs="宋体"/>
                <w:color w:val="000000"/>
                <w:sz w:val="21"/>
                <w:szCs w:val="21"/>
              </w:rPr>
            </w:pPr>
          </w:p>
        </w:tc>
        <w:tc>
          <w:tcPr>
            <w:tcW w:w="1600" w:type="dxa"/>
            <w:vMerge w:val="continue"/>
            <w:noWrap w:val="0"/>
            <w:vAlign w:val="center"/>
          </w:tcPr>
          <w:p>
            <w:pPr>
              <w:jc w:val="center"/>
              <w:rPr>
                <w:rFonts w:hint="eastAsia" w:ascii="宋体" w:hAnsi="宋体" w:eastAsia="宋体" w:cs="宋体"/>
                <w:color w:val="000000"/>
                <w:sz w:val="21"/>
                <w:szCs w:val="21"/>
              </w:rPr>
            </w:pP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（3）作业时采取安全防护措施，防止对作业人员或他人造成伤害。相关耗材的环保、安全性等应当符合国家相关规定要求。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010" w:type="dxa"/>
            <w:vMerge w:val="continue"/>
            <w:noWrap w:val="0"/>
            <w:vAlign w:val="center"/>
          </w:tcPr>
          <w:p>
            <w:pPr>
              <w:jc w:val="center"/>
              <w:rPr>
                <w:rFonts w:hint="eastAsia" w:ascii="宋体" w:hAnsi="宋体" w:eastAsia="宋体" w:cs="宋体"/>
                <w:color w:val="000000"/>
                <w:sz w:val="21"/>
                <w:szCs w:val="21"/>
              </w:rPr>
            </w:pPr>
          </w:p>
        </w:tc>
        <w:tc>
          <w:tcPr>
            <w:tcW w:w="1600" w:type="dxa"/>
            <w:vMerge w:val="continue"/>
            <w:noWrap w:val="0"/>
            <w:vAlign w:val="center"/>
          </w:tcPr>
          <w:p>
            <w:pPr>
              <w:jc w:val="center"/>
              <w:rPr>
                <w:rFonts w:hint="eastAsia" w:ascii="宋体" w:hAnsi="宋体" w:eastAsia="宋体" w:cs="宋体"/>
                <w:color w:val="000000"/>
                <w:sz w:val="21"/>
                <w:szCs w:val="21"/>
              </w:rPr>
            </w:pP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（4）进入保密区域时，有采购人相关人员全程在场。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010" w:type="dxa"/>
            <w:vMerge w:val="restart"/>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600" w:type="dxa"/>
            <w:vMerge w:val="restart"/>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办公用房区域 保洁</w:t>
            </w: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（1）办公大楼每天清扫推尘2次，上下午各1次。</w:t>
            </w:r>
            <w:r>
              <w:rPr>
                <w:rFonts w:hint="eastAsia" w:ascii="宋体" w:hAnsi="宋体" w:eastAsia="宋体" w:cs="宋体"/>
                <w:bCs/>
                <w:color w:val="000000"/>
                <w:sz w:val="21"/>
                <w:szCs w:val="21"/>
              </w:rPr>
              <w:t>确保办公场所干净无垃圾、无明显污渍灰尘、无明显脚印、无异味、无积水、无蜘蛛网、地面光亮洁净。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010" w:type="dxa"/>
            <w:vMerge w:val="continue"/>
            <w:noWrap w:val="0"/>
            <w:vAlign w:val="center"/>
          </w:tcPr>
          <w:p>
            <w:pPr>
              <w:jc w:val="center"/>
              <w:rPr>
                <w:rFonts w:hint="eastAsia" w:ascii="宋体" w:hAnsi="宋体" w:eastAsia="宋体" w:cs="宋体"/>
                <w:color w:val="000000"/>
                <w:sz w:val="21"/>
                <w:szCs w:val="21"/>
              </w:rPr>
            </w:pPr>
          </w:p>
        </w:tc>
        <w:tc>
          <w:tcPr>
            <w:tcW w:w="1600" w:type="dxa"/>
            <w:vMerge w:val="continue"/>
            <w:noWrap w:val="0"/>
            <w:vAlign w:val="center"/>
          </w:tcPr>
          <w:p>
            <w:pPr>
              <w:jc w:val="center"/>
              <w:rPr>
                <w:rFonts w:hint="eastAsia" w:ascii="宋体" w:hAnsi="宋体" w:eastAsia="宋体" w:cs="宋体"/>
                <w:color w:val="000000"/>
                <w:sz w:val="21"/>
                <w:szCs w:val="21"/>
              </w:rPr>
            </w:pP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bCs/>
                <w:color w:val="000000"/>
                <w:sz w:val="21"/>
                <w:szCs w:val="21"/>
              </w:rPr>
              <w:t>其他楼栋每月清扫推尘1次。确保室内干净无垃圾、无明显污渍灰尘、无明显脚印、无异味、无积水、无蜘蛛网、地面光亮洁净。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010" w:type="dxa"/>
            <w:vMerge w:val="continue"/>
            <w:noWrap w:val="0"/>
            <w:vAlign w:val="center"/>
          </w:tcPr>
          <w:p>
            <w:pPr>
              <w:jc w:val="center"/>
              <w:rPr>
                <w:rFonts w:hint="eastAsia" w:ascii="宋体" w:hAnsi="宋体" w:eastAsia="宋体" w:cs="宋体"/>
                <w:color w:val="000000"/>
                <w:sz w:val="21"/>
                <w:szCs w:val="21"/>
              </w:rPr>
            </w:pPr>
          </w:p>
        </w:tc>
        <w:tc>
          <w:tcPr>
            <w:tcW w:w="1600" w:type="dxa"/>
            <w:vMerge w:val="continue"/>
            <w:noWrap w:val="0"/>
            <w:vAlign w:val="center"/>
          </w:tcPr>
          <w:p>
            <w:pPr>
              <w:jc w:val="center"/>
              <w:rPr>
                <w:rFonts w:hint="eastAsia" w:ascii="宋体" w:hAnsi="宋体" w:eastAsia="宋体" w:cs="宋体"/>
                <w:color w:val="000000"/>
                <w:sz w:val="21"/>
                <w:szCs w:val="21"/>
              </w:rPr>
            </w:pP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bCs/>
                <w:color w:val="000000"/>
                <w:sz w:val="21"/>
                <w:szCs w:val="21"/>
              </w:rPr>
              <w:t>室内垃圾桶每天保洁清理2次，上下午各1次。垃圾桶表面无灰尘、无污渍、无异味，存垃圾量保持不高于1/2</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010" w:type="dxa"/>
            <w:vMerge w:val="continue"/>
            <w:noWrap w:val="0"/>
            <w:vAlign w:val="center"/>
          </w:tcPr>
          <w:p>
            <w:pPr>
              <w:jc w:val="center"/>
              <w:rPr>
                <w:rFonts w:hint="eastAsia" w:ascii="宋体" w:hAnsi="宋体" w:eastAsia="宋体" w:cs="宋体"/>
                <w:color w:val="000000"/>
                <w:sz w:val="21"/>
                <w:szCs w:val="21"/>
              </w:rPr>
            </w:pPr>
          </w:p>
        </w:tc>
        <w:tc>
          <w:tcPr>
            <w:tcW w:w="1600" w:type="dxa"/>
            <w:vMerge w:val="continue"/>
            <w:noWrap w:val="0"/>
            <w:vAlign w:val="center"/>
          </w:tcPr>
          <w:p>
            <w:pPr>
              <w:jc w:val="center"/>
              <w:rPr>
                <w:rFonts w:hint="eastAsia" w:ascii="宋体" w:hAnsi="宋体" w:eastAsia="宋体" w:cs="宋体"/>
                <w:color w:val="000000"/>
                <w:sz w:val="21"/>
                <w:szCs w:val="21"/>
              </w:rPr>
            </w:pP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bCs/>
                <w:color w:val="000000"/>
                <w:sz w:val="21"/>
                <w:szCs w:val="21"/>
              </w:rPr>
              <w:t>玻璃墙壁每月刮洗玻璃1次，墙壁随时保洁。所有楼栋玻璃表面光洁明亮、无明显指印污渍、墙壁干净无乱贴乱画、无蚊虫印、无蜘蛛网。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010" w:type="dxa"/>
            <w:vMerge w:val="continue"/>
            <w:noWrap w:val="0"/>
            <w:vAlign w:val="center"/>
          </w:tcPr>
          <w:p>
            <w:pPr>
              <w:jc w:val="center"/>
              <w:rPr>
                <w:rFonts w:hint="eastAsia" w:ascii="宋体" w:hAnsi="宋体" w:eastAsia="宋体" w:cs="宋体"/>
                <w:color w:val="000000"/>
                <w:sz w:val="21"/>
                <w:szCs w:val="21"/>
              </w:rPr>
            </w:pPr>
          </w:p>
        </w:tc>
        <w:tc>
          <w:tcPr>
            <w:tcW w:w="1600" w:type="dxa"/>
            <w:vMerge w:val="continue"/>
            <w:noWrap w:val="0"/>
            <w:vAlign w:val="center"/>
          </w:tcPr>
          <w:p>
            <w:pPr>
              <w:jc w:val="center"/>
              <w:rPr>
                <w:rFonts w:hint="eastAsia" w:ascii="宋体" w:hAnsi="宋体" w:eastAsia="宋体" w:cs="宋体"/>
                <w:color w:val="000000"/>
                <w:sz w:val="21"/>
                <w:szCs w:val="21"/>
              </w:rPr>
            </w:pP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bCs/>
                <w:color w:val="000000"/>
                <w:sz w:val="21"/>
                <w:szCs w:val="21"/>
              </w:rPr>
              <w:t>电梯每天保洁2次，上下午各1次。电梯表面、轿厢干净明亮、无灰尘、无污渍，电梯内地面无垃圾、门缝无异物（要求使用吸尘器）。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010" w:type="dxa"/>
            <w:vMerge w:val="continue"/>
            <w:noWrap w:val="0"/>
            <w:vAlign w:val="center"/>
          </w:tcPr>
          <w:p>
            <w:pPr>
              <w:jc w:val="center"/>
              <w:rPr>
                <w:rFonts w:hint="eastAsia" w:ascii="宋体" w:hAnsi="宋体" w:eastAsia="宋体" w:cs="宋体"/>
                <w:color w:val="000000"/>
                <w:sz w:val="21"/>
                <w:szCs w:val="21"/>
              </w:rPr>
            </w:pPr>
          </w:p>
        </w:tc>
        <w:tc>
          <w:tcPr>
            <w:tcW w:w="1600" w:type="dxa"/>
            <w:vMerge w:val="continue"/>
            <w:noWrap w:val="0"/>
            <w:vAlign w:val="center"/>
          </w:tcPr>
          <w:p>
            <w:pPr>
              <w:jc w:val="center"/>
              <w:rPr>
                <w:rFonts w:hint="eastAsia" w:ascii="宋体" w:hAnsi="宋体" w:eastAsia="宋体" w:cs="宋体"/>
                <w:color w:val="000000"/>
                <w:sz w:val="21"/>
                <w:szCs w:val="21"/>
              </w:rPr>
            </w:pP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bCs/>
                <w:color w:val="000000"/>
                <w:sz w:val="21"/>
                <w:szCs w:val="21"/>
              </w:rPr>
              <w:t>洗手间每天保洁2次，上下午各1次。无明显异味、台面无污渍、无杂物、隔板、墙壁上</w:t>
            </w:r>
            <w:r>
              <w:rPr>
                <w:rFonts w:hint="eastAsia" w:ascii="宋体" w:hAnsi="宋体" w:eastAsia="宋体" w:cs="宋体"/>
                <w:bCs/>
                <w:color w:val="000000"/>
                <w:sz w:val="21"/>
                <w:szCs w:val="21"/>
                <w:lang w:eastAsia="zh-CN"/>
              </w:rPr>
              <w:t>无其他</w:t>
            </w:r>
            <w:r>
              <w:rPr>
                <w:rFonts w:hint="eastAsia" w:ascii="宋体" w:hAnsi="宋体" w:eastAsia="宋体" w:cs="宋体"/>
                <w:bCs/>
                <w:color w:val="000000"/>
                <w:sz w:val="21"/>
                <w:szCs w:val="21"/>
              </w:rPr>
              <w:t>张贴物、无</w:t>
            </w:r>
            <w:r>
              <w:rPr>
                <w:rFonts w:hint="eastAsia" w:ascii="宋体" w:hAnsi="宋体" w:eastAsia="宋体" w:cs="宋体"/>
                <w:bCs/>
                <w:color w:val="000000"/>
                <w:sz w:val="21"/>
                <w:szCs w:val="21"/>
                <w:lang w:eastAsia="zh-CN"/>
              </w:rPr>
              <w:t>乱涂乱画</w:t>
            </w:r>
            <w:r>
              <w:rPr>
                <w:rFonts w:hint="eastAsia" w:ascii="宋体" w:hAnsi="宋体" w:eastAsia="宋体" w:cs="宋体"/>
                <w:bCs/>
                <w:color w:val="000000"/>
                <w:sz w:val="21"/>
                <w:szCs w:val="21"/>
              </w:rPr>
              <w:t>痕迹，地面无垃圾、地漏洁净通畅无积水、无明显脚印，便器无污渍、无垃圾，纸篓无污渍、纸篓内的垃圾不超过1/2、损坏器件报修及时。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010" w:type="dxa"/>
            <w:vMerge w:val="continue"/>
            <w:noWrap w:val="0"/>
            <w:vAlign w:val="center"/>
          </w:tcPr>
          <w:p>
            <w:pPr>
              <w:jc w:val="center"/>
              <w:rPr>
                <w:rFonts w:hint="eastAsia" w:ascii="宋体" w:hAnsi="宋体" w:eastAsia="宋体" w:cs="宋体"/>
                <w:color w:val="000000"/>
                <w:sz w:val="21"/>
                <w:szCs w:val="21"/>
              </w:rPr>
            </w:pPr>
          </w:p>
        </w:tc>
        <w:tc>
          <w:tcPr>
            <w:tcW w:w="1600" w:type="dxa"/>
            <w:vMerge w:val="continue"/>
            <w:noWrap w:val="0"/>
            <w:vAlign w:val="center"/>
          </w:tcPr>
          <w:p>
            <w:pPr>
              <w:jc w:val="center"/>
              <w:rPr>
                <w:rFonts w:hint="eastAsia" w:ascii="宋体" w:hAnsi="宋体" w:eastAsia="宋体" w:cs="宋体"/>
                <w:color w:val="000000"/>
                <w:sz w:val="21"/>
                <w:szCs w:val="21"/>
              </w:rPr>
            </w:pP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（7）会议室，会议前后将会议桌椅摆放整齐，做好会场清洁工作。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010" w:type="dxa"/>
            <w:vMerge w:val="continue"/>
            <w:noWrap w:val="0"/>
            <w:vAlign w:val="center"/>
          </w:tcPr>
          <w:p>
            <w:pPr>
              <w:jc w:val="center"/>
              <w:rPr>
                <w:rFonts w:hint="eastAsia" w:ascii="宋体" w:hAnsi="宋体" w:eastAsia="宋体" w:cs="宋体"/>
                <w:color w:val="000000"/>
                <w:sz w:val="21"/>
                <w:szCs w:val="21"/>
              </w:rPr>
            </w:pPr>
          </w:p>
        </w:tc>
        <w:tc>
          <w:tcPr>
            <w:tcW w:w="1600" w:type="dxa"/>
            <w:vMerge w:val="continue"/>
            <w:noWrap w:val="0"/>
            <w:vAlign w:val="center"/>
          </w:tcPr>
          <w:p>
            <w:pPr>
              <w:jc w:val="center"/>
              <w:rPr>
                <w:rFonts w:hint="eastAsia" w:ascii="宋体" w:hAnsi="宋体" w:eastAsia="宋体" w:cs="宋体"/>
                <w:color w:val="000000"/>
                <w:sz w:val="21"/>
                <w:szCs w:val="21"/>
              </w:rPr>
            </w:pPr>
          </w:p>
        </w:tc>
        <w:tc>
          <w:tcPr>
            <w:tcW w:w="6170" w:type="dxa"/>
            <w:noWrap w:val="0"/>
            <w:vAlign w:val="top"/>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lang w:eastAsia="zh-CN"/>
              </w:rPr>
              <w:t>）审判法庭，每天</w:t>
            </w:r>
            <w:r>
              <w:rPr>
                <w:rFonts w:hint="eastAsia" w:ascii="宋体" w:hAnsi="宋体" w:eastAsia="宋体" w:cs="宋体"/>
                <w:color w:val="000000"/>
                <w:sz w:val="21"/>
                <w:szCs w:val="21"/>
              </w:rPr>
              <w:t>清扫</w:t>
            </w:r>
            <w:r>
              <w:rPr>
                <w:rFonts w:hint="eastAsia" w:ascii="宋体" w:hAnsi="宋体" w:eastAsia="宋体" w:cs="宋体"/>
                <w:color w:val="000000"/>
                <w:sz w:val="21"/>
                <w:szCs w:val="21"/>
                <w:lang w:eastAsia="zh-CN"/>
              </w:rPr>
              <w:t>除</w:t>
            </w:r>
            <w:r>
              <w:rPr>
                <w:rFonts w:hint="eastAsia" w:ascii="宋体" w:hAnsi="宋体" w:eastAsia="宋体" w:cs="宋体"/>
                <w:color w:val="000000"/>
                <w:sz w:val="21"/>
                <w:szCs w:val="21"/>
              </w:rPr>
              <w:t>尘2次</w:t>
            </w:r>
            <w:r>
              <w:rPr>
                <w:rFonts w:hint="eastAsia" w:ascii="宋体" w:hAnsi="宋体" w:eastAsia="宋体" w:cs="宋体"/>
                <w:color w:val="000000"/>
                <w:sz w:val="21"/>
                <w:szCs w:val="21"/>
                <w:lang w:eastAsia="zh-CN"/>
              </w:rPr>
              <w:t>，</w:t>
            </w:r>
            <w:r>
              <w:rPr>
                <w:rFonts w:hint="eastAsia" w:ascii="宋体" w:hAnsi="宋体" w:eastAsia="宋体" w:cs="宋体"/>
                <w:bCs/>
                <w:color w:val="000000"/>
                <w:sz w:val="21"/>
                <w:szCs w:val="21"/>
              </w:rPr>
              <w:t>确保干净无垃圾、无明显污渍灰尘、无明显脚印、无异味、无积水、无蜘蛛网、地面光亮洁净。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1010" w:type="dxa"/>
            <w:vMerge w:val="restart"/>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600" w:type="dxa"/>
            <w:vMerge w:val="restart"/>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公共场地区域 保洁</w:t>
            </w: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（1）每日清扫道路地面、停车场等公共区域 2次，保持干净、无杂物、无积水。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1010" w:type="dxa"/>
            <w:vMerge w:val="continue"/>
            <w:noWrap w:val="0"/>
            <w:vAlign w:val="center"/>
          </w:tcPr>
          <w:p>
            <w:pPr>
              <w:jc w:val="center"/>
              <w:rPr>
                <w:rFonts w:hint="eastAsia" w:ascii="宋体" w:hAnsi="宋体" w:eastAsia="宋体" w:cs="宋体"/>
                <w:color w:val="000000"/>
                <w:sz w:val="21"/>
                <w:szCs w:val="21"/>
              </w:rPr>
            </w:pPr>
          </w:p>
        </w:tc>
        <w:tc>
          <w:tcPr>
            <w:tcW w:w="1600" w:type="dxa"/>
            <w:vMerge w:val="continue"/>
            <w:noWrap w:val="0"/>
            <w:vAlign w:val="center"/>
          </w:tcPr>
          <w:p>
            <w:pPr>
              <w:jc w:val="center"/>
              <w:rPr>
                <w:rFonts w:hint="eastAsia" w:ascii="宋体" w:hAnsi="宋体" w:eastAsia="宋体" w:cs="宋体"/>
                <w:color w:val="000000"/>
                <w:sz w:val="21"/>
                <w:szCs w:val="21"/>
              </w:rPr>
            </w:pP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（2）强降雨、强风、冰雹等恶劣天气时及时清扫积水、树叶，并采取安全防护措施。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1010" w:type="dxa"/>
            <w:vMerge w:val="continue"/>
            <w:noWrap w:val="0"/>
            <w:vAlign w:val="center"/>
          </w:tcPr>
          <w:p>
            <w:pPr>
              <w:jc w:val="center"/>
              <w:rPr>
                <w:rFonts w:hint="eastAsia" w:ascii="宋体" w:hAnsi="宋体" w:eastAsia="宋体" w:cs="宋体"/>
                <w:color w:val="000000"/>
                <w:sz w:val="21"/>
                <w:szCs w:val="21"/>
              </w:rPr>
            </w:pPr>
          </w:p>
        </w:tc>
        <w:tc>
          <w:tcPr>
            <w:tcW w:w="1600" w:type="dxa"/>
            <w:vMerge w:val="continue"/>
            <w:noWrap w:val="0"/>
            <w:vAlign w:val="center"/>
          </w:tcPr>
          <w:p>
            <w:pPr>
              <w:jc w:val="center"/>
              <w:rPr>
                <w:rFonts w:hint="eastAsia" w:ascii="宋体" w:hAnsi="宋体" w:eastAsia="宋体" w:cs="宋体"/>
                <w:color w:val="000000"/>
                <w:sz w:val="21"/>
                <w:szCs w:val="21"/>
              </w:rPr>
            </w:pP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）绿地内无杂物、无改变用途和破坏、践踏、占用现象，每天至少开展1次巡查。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1010" w:type="dxa"/>
            <w:vMerge w:val="continue"/>
            <w:noWrap w:val="0"/>
            <w:vAlign w:val="center"/>
          </w:tcPr>
          <w:p>
            <w:pPr>
              <w:jc w:val="center"/>
              <w:rPr>
                <w:rFonts w:hint="eastAsia" w:ascii="宋体" w:hAnsi="宋体" w:eastAsia="宋体" w:cs="宋体"/>
                <w:color w:val="000000"/>
                <w:sz w:val="21"/>
                <w:szCs w:val="21"/>
              </w:rPr>
            </w:pPr>
          </w:p>
        </w:tc>
        <w:tc>
          <w:tcPr>
            <w:tcW w:w="1600" w:type="dxa"/>
            <w:vMerge w:val="continue"/>
            <w:noWrap w:val="0"/>
            <w:vAlign w:val="center"/>
          </w:tcPr>
          <w:p>
            <w:pPr>
              <w:jc w:val="center"/>
              <w:rPr>
                <w:rFonts w:hint="eastAsia" w:ascii="宋体" w:hAnsi="宋体" w:eastAsia="宋体" w:cs="宋体"/>
                <w:color w:val="000000"/>
                <w:sz w:val="21"/>
                <w:szCs w:val="21"/>
              </w:rPr>
            </w:pP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bCs/>
                <w:color w:val="000000"/>
                <w:sz w:val="21"/>
                <w:szCs w:val="21"/>
                <w:lang w:eastAsia="zh-CN"/>
              </w:rPr>
              <w:t>区域</w:t>
            </w:r>
            <w:r>
              <w:rPr>
                <w:rFonts w:hint="eastAsia" w:ascii="宋体" w:hAnsi="宋体" w:cs="宋体"/>
                <w:bCs/>
                <w:color w:val="000000"/>
                <w:sz w:val="21"/>
                <w:szCs w:val="21"/>
                <w:lang w:eastAsia="zh-CN"/>
              </w:rPr>
              <w:t>保洁</w:t>
            </w:r>
            <w:r>
              <w:rPr>
                <w:rFonts w:hint="eastAsia" w:ascii="宋体" w:hAnsi="宋体" w:eastAsia="宋体" w:cs="宋体"/>
                <w:bCs/>
                <w:color w:val="000000"/>
                <w:sz w:val="21"/>
                <w:szCs w:val="21"/>
                <w:lang w:eastAsia="zh-CN"/>
              </w:rPr>
              <w:t>定期巡查，清理杂</w:t>
            </w:r>
            <w:r>
              <w:rPr>
                <w:rFonts w:hint="eastAsia" w:ascii="宋体" w:hAnsi="宋体" w:cs="宋体"/>
                <w:bCs/>
                <w:color w:val="000000"/>
                <w:sz w:val="21"/>
                <w:szCs w:val="21"/>
                <w:lang w:eastAsia="zh-CN"/>
              </w:rPr>
              <w:t>物</w:t>
            </w:r>
            <w:r>
              <w:rPr>
                <w:rFonts w:hint="eastAsia" w:ascii="宋体" w:hAnsi="宋体" w:eastAsia="宋体" w:cs="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1010" w:type="dxa"/>
            <w:vMerge w:val="continue"/>
            <w:noWrap w:val="0"/>
            <w:vAlign w:val="center"/>
          </w:tcPr>
          <w:p>
            <w:pPr>
              <w:jc w:val="center"/>
              <w:rPr>
                <w:rFonts w:hint="eastAsia" w:ascii="宋体" w:hAnsi="宋体" w:eastAsia="宋体" w:cs="宋体"/>
                <w:color w:val="000000"/>
                <w:sz w:val="21"/>
                <w:szCs w:val="21"/>
              </w:rPr>
            </w:pPr>
          </w:p>
        </w:tc>
        <w:tc>
          <w:tcPr>
            <w:tcW w:w="1600" w:type="dxa"/>
            <w:vMerge w:val="continue"/>
            <w:noWrap w:val="0"/>
            <w:vAlign w:val="center"/>
          </w:tcPr>
          <w:p>
            <w:pPr>
              <w:jc w:val="center"/>
              <w:rPr>
                <w:rFonts w:hint="eastAsia" w:ascii="宋体" w:hAnsi="宋体" w:eastAsia="宋体" w:cs="宋体"/>
                <w:color w:val="000000"/>
                <w:sz w:val="21"/>
                <w:szCs w:val="21"/>
              </w:rPr>
            </w:pP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）其他</w:t>
            </w:r>
            <w:r>
              <w:rPr>
                <w:rFonts w:hint="eastAsia" w:ascii="宋体" w:hAnsi="宋体" w:eastAsia="宋体" w:cs="宋体"/>
                <w:bCs/>
                <w:color w:val="000000"/>
                <w:sz w:val="21"/>
                <w:szCs w:val="21"/>
              </w:rPr>
              <w:t>公共设施每天保洁1次。设施表面无积尘、无垃圾。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010" w:type="dxa"/>
            <w:vMerge w:val="restart"/>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600" w:type="dxa"/>
            <w:vMerge w:val="restart"/>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垃圾处理</w:t>
            </w:r>
          </w:p>
        </w:tc>
        <w:tc>
          <w:tcPr>
            <w:tcW w:w="6170" w:type="dxa"/>
            <w:noWrap w:val="0"/>
            <w:vAlign w:val="top"/>
          </w:tcPr>
          <w:p>
            <w:pPr>
              <w:rPr>
                <w:rFonts w:hint="eastAsia" w:ascii="宋体" w:hAnsi="宋体" w:eastAsia="宋体" w:cs="宋体"/>
                <w:strike/>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）桶身表面干净无污渍，每日开展至少1次清洁作业。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010" w:type="dxa"/>
            <w:vMerge w:val="continue"/>
            <w:noWrap w:val="0"/>
            <w:vAlign w:val="center"/>
          </w:tcPr>
          <w:p>
            <w:pPr>
              <w:jc w:val="center"/>
              <w:rPr>
                <w:rFonts w:hint="eastAsia" w:ascii="宋体" w:hAnsi="宋体" w:eastAsia="宋体" w:cs="宋体"/>
                <w:color w:val="000000"/>
                <w:sz w:val="21"/>
                <w:szCs w:val="21"/>
              </w:rPr>
            </w:pPr>
          </w:p>
        </w:tc>
        <w:tc>
          <w:tcPr>
            <w:tcW w:w="1600" w:type="dxa"/>
            <w:vMerge w:val="continue"/>
            <w:noWrap w:val="0"/>
            <w:vAlign w:val="center"/>
          </w:tcPr>
          <w:p>
            <w:pPr>
              <w:jc w:val="center"/>
              <w:rPr>
                <w:rFonts w:hint="eastAsia" w:ascii="宋体" w:hAnsi="宋体" w:eastAsia="宋体" w:cs="宋体"/>
                <w:color w:val="000000"/>
                <w:sz w:val="21"/>
                <w:szCs w:val="21"/>
              </w:rPr>
            </w:pP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）每个工作日内要对楼层产生的垃圾，进行清理分类，并运至垃圾集中堆放点。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1010" w:type="dxa"/>
            <w:vMerge w:val="continue"/>
            <w:noWrap w:val="0"/>
            <w:vAlign w:val="center"/>
          </w:tcPr>
          <w:p>
            <w:pPr>
              <w:jc w:val="center"/>
              <w:rPr>
                <w:rFonts w:hint="eastAsia" w:ascii="宋体" w:hAnsi="宋体" w:eastAsia="宋体" w:cs="宋体"/>
                <w:color w:val="000000"/>
                <w:sz w:val="21"/>
                <w:szCs w:val="21"/>
              </w:rPr>
            </w:pPr>
          </w:p>
        </w:tc>
        <w:tc>
          <w:tcPr>
            <w:tcW w:w="1600" w:type="dxa"/>
            <w:vMerge w:val="continue"/>
            <w:noWrap w:val="0"/>
            <w:vAlign w:val="center"/>
          </w:tcPr>
          <w:p>
            <w:pPr>
              <w:jc w:val="center"/>
              <w:rPr>
                <w:rFonts w:hint="eastAsia" w:ascii="宋体" w:hAnsi="宋体" w:eastAsia="宋体" w:cs="宋体"/>
                <w:color w:val="000000"/>
                <w:sz w:val="21"/>
                <w:szCs w:val="21"/>
              </w:rPr>
            </w:pP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）垃圾装袋，日产日清。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10"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600"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卫生消毒</w:t>
            </w:r>
          </w:p>
        </w:tc>
        <w:tc>
          <w:tcPr>
            <w:tcW w:w="6170"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（1）办公用房区域、公共场所区域和周围环 境预防性卫生消毒，消毒后及时通风，每周至 少开展 1 次作业。</w:t>
            </w:r>
          </w:p>
        </w:tc>
      </w:tr>
    </w:tbl>
    <w:p>
      <w:pPr>
        <w:ind w:left="0" w:leftChars="0" w:firstLine="369" w:firstLineChars="175"/>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.4保安服务</w:t>
      </w:r>
    </w:p>
    <w:tbl>
      <w:tblPr>
        <w:tblStyle w:val="12"/>
        <w:tblW w:w="8810"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630"/>
        <w:gridCol w:w="6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63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服务内容</w:t>
            </w: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1010" w:type="dxa"/>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630" w:type="dxa"/>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基本要求</w:t>
            </w: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（1）建立保安服务相关制度，并按照执行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提供保安服务人员的工作安排由法警队进行统筹</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（2）对巡查、值守及异常情况等做好相关记录，填写规范，保存完好。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配备保安制服及必要器材。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1010" w:type="dxa"/>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630" w:type="dxa"/>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出入管理</w:t>
            </w: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（1）设置</w:t>
            </w:r>
            <w:r>
              <w:rPr>
                <w:rFonts w:hint="eastAsia" w:ascii="宋体" w:hAnsi="宋体" w:eastAsia="宋体" w:cs="宋体"/>
                <w:color w:val="auto"/>
                <w:sz w:val="21"/>
                <w:szCs w:val="21"/>
                <w:lang w:eastAsia="zh-CN"/>
              </w:rPr>
              <w:t>大门一道</w:t>
            </w:r>
            <w:r>
              <w:rPr>
                <w:rFonts w:hint="eastAsia" w:ascii="宋体" w:hAnsi="宋体" w:eastAsia="宋体" w:cs="宋体"/>
                <w:color w:val="auto"/>
                <w:sz w:val="21"/>
                <w:szCs w:val="21"/>
              </w:rPr>
              <w:t>岗</w:t>
            </w:r>
            <w:r>
              <w:rPr>
                <w:rFonts w:hint="eastAsia" w:ascii="宋体" w:hAnsi="宋体" w:eastAsia="宋体" w:cs="宋体"/>
                <w:color w:val="auto"/>
                <w:sz w:val="21"/>
                <w:szCs w:val="21"/>
                <w:lang w:eastAsia="zh-CN"/>
              </w:rPr>
              <w:t>，办公区域二道岗</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一道岗</w:t>
            </w:r>
            <w:r>
              <w:rPr>
                <w:rFonts w:hint="eastAsia" w:ascii="宋体" w:hAnsi="宋体" w:eastAsia="宋体" w:cs="宋体"/>
                <w:color w:val="auto"/>
                <w:sz w:val="21"/>
                <w:szCs w:val="21"/>
              </w:rPr>
              <w:t>实行</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小时值班制</w:t>
            </w:r>
            <w:r>
              <w:rPr>
                <w:rFonts w:hint="eastAsia" w:ascii="宋体" w:hAnsi="宋体" w:eastAsia="宋体" w:cs="宋体"/>
                <w:color w:val="auto"/>
                <w:sz w:val="21"/>
                <w:szCs w:val="21"/>
                <w:lang w:eastAsia="zh-CN"/>
              </w:rPr>
              <w:t>，二道岗上班时间</w:t>
            </w:r>
            <w:r>
              <w:rPr>
                <w:rFonts w:hint="eastAsia" w:ascii="宋体" w:hAnsi="宋体" w:eastAsia="宋体" w:cs="宋体"/>
                <w:color w:val="auto"/>
                <w:sz w:val="21"/>
                <w:szCs w:val="21"/>
              </w:rPr>
              <w:t>为0</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:00—</w:t>
            </w:r>
            <w:r>
              <w:rPr>
                <w:rFonts w:hint="eastAsia" w:ascii="宋体" w:hAnsi="宋体" w:eastAsia="宋体" w:cs="宋体"/>
                <w:color w:val="auto"/>
                <w:sz w:val="21"/>
                <w:szCs w:val="21"/>
                <w:lang w:val="en-US" w:eastAsia="zh-CN"/>
              </w:rPr>
              <w:t>12:00,13:00-</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:00</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（3）在</w:t>
            </w:r>
            <w:r>
              <w:rPr>
                <w:rFonts w:hint="eastAsia" w:ascii="宋体" w:hAnsi="宋体" w:eastAsia="宋体" w:cs="宋体"/>
                <w:color w:val="auto"/>
                <w:sz w:val="21"/>
                <w:szCs w:val="21"/>
                <w:lang w:eastAsia="zh-CN"/>
              </w:rPr>
              <w:t>一道岗</w:t>
            </w:r>
            <w:r>
              <w:rPr>
                <w:rFonts w:hint="eastAsia" w:ascii="宋体" w:hAnsi="宋体" w:eastAsia="宋体" w:cs="宋体"/>
                <w:color w:val="auto"/>
                <w:sz w:val="21"/>
                <w:szCs w:val="21"/>
              </w:rPr>
              <w:t>对外来人员及其携带大件物品、外来车辆进行询问和记录。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（4）大件物品搬出有相关部门开具的证明和清单，经核实后放行。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配合法警</w:t>
            </w:r>
            <w:r>
              <w:rPr>
                <w:rFonts w:hint="eastAsia" w:ascii="宋体" w:hAnsi="宋体" w:eastAsia="宋体" w:cs="宋体"/>
                <w:color w:val="auto"/>
                <w:sz w:val="21"/>
                <w:szCs w:val="21"/>
              </w:rPr>
              <w:t>排查可疑人员，对于不出示证件、不按规定登记、不听劝阻而强行闯入者，及时劝离，必要时通知</w:t>
            </w:r>
            <w:r>
              <w:rPr>
                <w:rFonts w:hint="eastAsia" w:ascii="宋体" w:hAnsi="宋体" w:eastAsia="宋体" w:cs="宋体"/>
                <w:color w:val="auto"/>
                <w:sz w:val="21"/>
                <w:szCs w:val="21"/>
                <w:lang w:eastAsia="zh-CN"/>
              </w:rPr>
              <w:t>法警</w:t>
            </w:r>
            <w:r>
              <w:rPr>
                <w:rFonts w:hint="eastAsia" w:ascii="宋体" w:hAnsi="宋体" w:eastAsia="宋体" w:cs="宋体"/>
                <w:color w:val="auto"/>
                <w:sz w:val="21"/>
                <w:szCs w:val="21"/>
              </w:rPr>
              <w:t>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（6）配合相关部门积极疏导上访人员，有效疏导如出入口人群集聚、车辆拥堵、货物堵塞道路等情况。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7）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（8）提供现场接待服务。 ①做好来访人员、车辆进出证件登记，及时通报。 ②严禁无关人员、可疑人员和危险物品进入办公楼（区）内。 ③物品摆放整齐有序、分类放置。 ④现场办理等待时间不超过5分钟，等待较长时间应当及时沟通。 ⑤对来访人员咨询、建议、求助等事项，及时处理或答复，处理和答复率100%。 ⑥接待服务工作时间应当覆盖采购人工作时间（上班时间为0</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:00—</w:t>
            </w:r>
            <w:r>
              <w:rPr>
                <w:rFonts w:hint="eastAsia" w:ascii="宋体" w:hAnsi="宋体" w:eastAsia="宋体" w:cs="宋体"/>
                <w:color w:val="auto"/>
                <w:sz w:val="21"/>
                <w:szCs w:val="21"/>
                <w:lang w:val="en-US" w:eastAsia="zh-CN"/>
              </w:rPr>
              <w:t>12:00,13:00-</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:00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如有变动以实际为准</w:t>
            </w:r>
            <w:r>
              <w:rPr>
                <w:rFonts w:hint="eastAsia" w:ascii="宋体" w:hAnsi="宋体" w:eastAsia="宋体" w:cs="宋体"/>
                <w:color w:val="auto"/>
                <w:sz w:val="21"/>
                <w:szCs w:val="21"/>
              </w:rPr>
              <w:t>）。 ⑦与被访人进行核实确认</w:t>
            </w:r>
            <w:r>
              <w:rPr>
                <w:rFonts w:hint="eastAsia" w:ascii="宋体" w:hAnsi="宋体" w:eastAsia="宋体" w:cs="宋体"/>
                <w:color w:val="auto"/>
                <w:sz w:val="21"/>
                <w:szCs w:val="21"/>
                <w:lang w:eastAsia="zh-CN"/>
              </w:rPr>
              <w:t>，等待被访人到二道岗接访，</w:t>
            </w:r>
            <w:r>
              <w:rPr>
                <w:rFonts w:hint="eastAsia" w:ascii="宋体" w:hAnsi="宋体" w:eastAsia="宋体" w:cs="宋体"/>
                <w:color w:val="auto"/>
                <w:sz w:val="21"/>
                <w:szCs w:val="21"/>
              </w:rPr>
              <w:t>告知访客注意事项</w:t>
            </w:r>
            <w:r>
              <w:rPr>
                <w:rFonts w:hint="eastAsia" w:ascii="宋体" w:hAnsi="宋体" w:eastAsia="宋体" w:cs="宋体"/>
                <w:color w:val="auto"/>
                <w:sz w:val="21"/>
                <w:szCs w:val="21"/>
                <w:lang w:eastAsia="zh-CN"/>
              </w:rPr>
              <w:t>，不得擅自放行来访人员自行进入办公区</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1010" w:type="dxa"/>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630" w:type="dxa"/>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值班巡查</w:t>
            </w: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（1）建立 24 小时值班巡查制度。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（2）制定巡查路线，按照指定时间和路线执行，加强重点区域、重点部位及装修区域的巡查。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（3）巡查期间保持通信设施设备畅通，遇到异常情况立即上报并在现场采取相应措施。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（4）收到监控室指令后，巡查人员及时到达指定地点并迅速采取相应措施。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trPr>
        <w:tc>
          <w:tcPr>
            <w:tcW w:w="1010" w:type="dxa"/>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630" w:type="dxa"/>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监控值守</w:t>
            </w:r>
          </w:p>
        </w:tc>
        <w:tc>
          <w:tcPr>
            <w:tcW w:w="6170" w:type="dxa"/>
            <w:noWrap w:val="0"/>
            <w:vAlign w:val="top"/>
          </w:tcPr>
          <w:p>
            <w:pPr>
              <w:rPr>
                <w:rFonts w:hint="eastAsia" w:ascii="宋体" w:hAnsi="宋体" w:eastAsia="宋体" w:cs="宋体"/>
                <w:strike/>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）监控设备24小时正常运行，监控室实行专人 24 小时值班制度。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）监控记录画面清晰，视频监控无死角、无盲区。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）值班期间遵守操作规程和保密制度，做好监控记录的保存工作。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）无关人员进入监控室或查阅监控记录，经授权人批准并做好相关记录。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）监控室收到火情等报警信号、其他异常情况信号后，及时报警并安排其他安保人员前往现场进行处理。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）监控设备出现问题及时告知采购人。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1010" w:type="dxa"/>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630" w:type="dxa"/>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车辆停放</w:t>
            </w: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（1）车辆行驶路线设置合理、规范，导向标志完整、清晰。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（2）合理规划车辆停放区域，张贴车辆引导标识，对车辆及停放区域实行规范管理。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（3）严禁在办公楼的公用走道、楼梯间、安全出口处等公共区域停放车辆或充电。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（4）非机动车定点有序停放。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1010" w:type="dxa"/>
            <w:vMerge w:val="continue"/>
            <w:noWrap w:val="0"/>
            <w:vAlign w:val="center"/>
          </w:tcPr>
          <w:p>
            <w:pPr>
              <w:jc w:val="center"/>
              <w:rPr>
                <w:rFonts w:hint="eastAsia" w:ascii="宋体" w:hAnsi="宋体" w:eastAsia="宋体" w:cs="宋体"/>
                <w:color w:val="auto"/>
                <w:sz w:val="21"/>
                <w:szCs w:val="21"/>
              </w:rPr>
            </w:pPr>
          </w:p>
        </w:tc>
        <w:tc>
          <w:tcPr>
            <w:tcW w:w="1630" w:type="dxa"/>
            <w:vMerge w:val="continue"/>
            <w:noWrap w:val="0"/>
            <w:vAlign w:val="center"/>
          </w:tcPr>
          <w:p>
            <w:pPr>
              <w:jc w:val="cente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（5）发现车辆异常情况及时通知车主，并做好登记；发生交通事故、自然灾害等意外事故时及时赶赴现场疏导和协助处理，响应时间不超过 3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1010" w:type="dxa"/>
            <w:vMerge w:val="restart"/>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1630" w:type="dxa"/>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突发事件处理</w:t>
            </w: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（1）制定突发事件安全责任书，明确突发事件责任人及应承担的安全责任。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1010" w:type="dxa"/>
            <w:vMerge w:val="continue"/>
            <w:noWrap w:val="0"/>
            <w:vAlign w:val="top"/>
          </w:tcPr>
          <w:p>
            <w:pPr>
              <w:rPr>
                <w:rFonts w:hint="eastAsia" w:ascii="宋体" w:hAnsi="宋体" w:eastAsia="宋体" w:cs="宋体"/>
                <w:color w:val="auto"/>
                <w:sz w:val="21"/>
                <w:szCs w:val="21"/>
              </w:rPr>
            </w:pPr>
          </w:p>
        </w:tc>
        <w:tc>
          <w:tcPr>
            <w:tcW w:w="1630" w:type="dxa"/>
            <w:vMerge w:val="continue"/>
            <w:noWrap w:val="0"/>
            <w:vAlign w:val="top"/>
          </w:tcPr>
          <w:p>
            <w:pP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（2）建立应急突发事件处置队伍，明确各自的职责。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1010" w:type="dxa"/>
            <w:vMerge w:val="continue"/>
            <w:noWrap w:val="0"/>
            <w:vAlign w:val="top"/>
          </w:tcPr>
          <w:p>
            <w:pPr>
              <w:rPr>
                <w:rFonts w:hint="eastAsia" w:ascii="宋体" w:hAnsi="宋体" w:eastAsia="宋体" w:cs="宋体"/>
                <w:color w:val="auto"/>
                <w:sz w:val="21"/>
                <w:szCs w:val="21"/>
              </w:rPr>
            </w:pPr>
          </w:p>
        </w:tc>
        <w:tc>
          <w:tcPr>
            <w:tcW w:w="1630" w:type="dxa"/>
            <w:vMerge w:val="continue"/>
            <w:noWrap w:val="0"/>
            <w:vAlign w:val="top"/>
          </w:tcPr>
          <w:p>
            <w:pP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（3）识别、分析各种潜在风险，针对不同风险类型制定相应解决方案，并配备应急物资。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1010" w:type="dxa"/>
            <w:vMerge w:val="continue"/>
            <w:noWrap w:val="0"/>
            <w:vAlign w:val="top"/>
          </w:tcPr>
          <w:p>
            <w:pPr>
              <w:rPr>
                <w:rFonts w:hint="eastAsia" w:ascii="宋体" w:hAnsi="宋体" w:eastAsia="宋体" w:cs="宋体"/>
                <w:color w:val="auto"/>
                <w:sz w:val="21"/>
                <w:szCs w:val="21"/>
              </w:rPr>
            </w:pPr>
          </w:p>
        </w:tc>
        <w:tc>
          <w:tcPr>
            <w:tcW w:w="1630" w:type="dxa"/>
            <w:vMerge w:val="continue"/>
            <w:noWrap w:val="0"/>
            <w:vAlign w:val="top"/>
          </w:tcPr>
          <w:p>
            <w:pP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（4）每半年至少开展</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次突发事件应急演练，并有相应记录。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1010" w:type="dxa"/>
            <w:vMerge w:val="continue"/>
            <w:noWrap w:val="0"/>
            <w:vAlign w:val="top"/>
          </w:tcPr>
          <w:p>
            <w:pPr>
              <w:rPr>
                <w:rFonts w:hint="eastAsia" w:ascii="宋体" w:hAnsi="宋体" w:eastAsia="宋体" w:cs="宋体"/>
                <w:color w:val="auto"/>
                <w:sz w:val="21"/>
                <w:szCs w:val="21"/>
              </w:rPr>
            </w:pPr>
          </w:p>
        </w:tc>
        <w:tc>
          <w:tcPr>
            <w:tcW w:w="1630" w:type="dxa"/>
            <w:vMerge w:val="continue"/>
            <w:noWrap w:val="0"/>
            <w:vAlign w:val="top"/>
          </w:tcPr>
          <w:p>
            <w:pP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（5）发生意外事件时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及时采取应急措施，维护办公区域物业服务正常进行，保护人身财产安全。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1010" w:type="dxa"/>
            <w:vMerge w:val="continue"/>
            <w:noWrap w:val="0"/>
            <w:vAlign w:val="top"/>
          </w:tcPr>
          <w:p>
            <w:pPr>
              <w:rPr>
                <w:rFonts w:hint="eastAsia" w:ascii="宋体" w:hAnsi="宋体" w:eastAsia="宋体" w:cs="宋体"/>
                <w:color w:val="auto"/>
                <w:sz w:val="21"/>
                <w:szCs w:val="21"/>
              </w:rPr>
            </w:pPr>
          </w:p>
        </w:tc>
        <w:tc>
          <w:tcPr>
            <w:tcW w:w="1630" w:type="dxa"/>
            <w:vMerge w:val="continue"/>
            <w:noWrap w:val="0"/>
            <w:vAlign w:val="top"/>
          </w:tcPr>
          <w:p>
            <w:pP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（6）办公区域物业服务应急预案终止实施后， 积极采取措施，在尽可能短的时间内，消除事故带来的不良影响。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1010" w:type="dxa"/>
            <w:vMerge w:val="continue"/>
            <w:noWrap w:val="0"/>
            <w:vAlign w:val="top"/>
          </w:tcPr>
          <w:p>
            <w:pPr>
              <w:rPr>
                <w:rFonts w:hint="eastAsia" w:ascii="宋体" w:hAnsi="宋体" w:eastAsia="宋体" w:cs="宋体"/>
                <w:color w:val="auto"/>
                <w:sz w:val="21"/>
                <w:szCs w:val="21"/>
              </w:rPr>
            </w:pPr>
          </w:p>
        </w:tc>
        <w:tc>
          <w:tcPr>
            <w:tcW w:w="1630" w:type="dxa"/>
            <w:vMerge w:val="continue"/>
            <w:noWrap w:val="0"/>
            <w:vAlign w:val="top"/>
          </w:tcPr>
          <w:p>
            <w:pPr>
              <w:rPr>
                <w:rFonts w:hint="eastAsia" w:ascii="宋体" w:hAnsi="宋体" w:eastAsia="宋体" w:cs="宋体"/>
                <w:color w:val="auto"/>
                <w:sz w:val="21"/>
                <w:szCs w:val="21"/>
              </w:rPr>
            </w:pPr>
          </w:p>
        </w:tc>
        <w:tc>
          <w:tcPr>
            <w:tcW w:w="6170"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（7）事故处理后，及时形成事故应急总结报告，完善应急救援工作方案。</w:t>
            </w:r>
          </w:p>
        </w:tc>
      </w:tr>
    </w:tbl>
    <w:p>
      <w:pPr>
        <w:rPr>
          <w:rFonts w:hint="eastAsia" w:ascii="宋体" w:hAnsi="宋体" w:eastAsia="宋体" w:cs="宋体"/>
          <w:sz w:val="21"/>
          <w:szCs w:val="21"/>
        </w:rPr>
      </w:pPr>
    </w:p>
    <w:p>
      <w:pPr>
        <w:numPr>
          <w:ilvl w:val="0"/>
          <w:numId w:val="0"/>
        </w:numPr>
        <w:ind w:left="0" w:leftChars="0" w:firstLine="369" w:firstLineChars="175"/>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3.5食堂餐饮服务</w:t>
      </w:r>
    </w:p>
    <w:tbl>
      <w:tblPr>
        <w:tblStyle w:val="13"/>
        <w:tblW w:w="8820"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630"/>
        <w:gridCol w:w="6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0" w:type="dxa"/>
            <w:noWrap w:val="0"/>
            <w:vAlign w:val="top"/>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630" w:type="dxa"/>
            <w:noWrap w:val="0"/>
            <w:vAlign w:val="top"/>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服务内容</w:t>
            </w:r>
          </w:p>
        </w:tc>
        <w:tc>
          <w:tcPr>
            <w:tcW w:w="6170" w:type="dxa"/>
            <w:noWrap w:val="0"/>
            <w:vAlign w:val="top"/>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0" w:type="dxa"/>
            <w:vMerge w:val="restart"/>
            <w:noWrap w:val="0"/>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p>
            <w:pPr>
              <w:numPr>
                <w:ilvl w:val="0"/>
                <w:numId w:val="0"/>
              </w:numPr>
              <w:jc w:val="center"/>
              <w:rPr>
                <w:rFonts w:hint="eastAsia" w:ascii="宋体" w:hAnsi="宋体" w:eastAsia="宋体" w:cs="宋体"/>
                <w:sz w:val="21"/>
                <w:szCs w:val="21"/>
                <w:vertAlign w:val="baseline"/>
                <w:lang w:val="en-US" w:eastAsia="zh-CN"/>
              </w:rPr>
            </w:pPr>
          </w:p>
        </w:tc>
        <w:tc>
          <w:tcPr>
            <w:tcW w:w="1630" w:type="dxa"/>
            <w:vMerge w:val="restart"/>
            <w:noWrap w:val="0"/>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食堂服务要求</w:t>
            </w:r>
          </w:p>
        </w:tc>
        <w:tc>
          <w:tcPr>
            <w:tcW w:w="6170" w:type="dxa"/>
            <w:noWrap w:val="0"/>
            <w:vAlign w:val="top"/>
          </w:tcPr>
          <w:p>
            <w:pPr>
              <w:keepNext w:val="0"/>
              <w:keepLines w:val="0"/>
              <w:pageBreakBefore w:val="0"/>
              <w:kinsoku/>
              <w:wordWrap/>
              <w:overflowPunct/>
              <w:topLinePunct w:val="0"/>
              <w:bidi w:val="0"/>
              <w:spacing w:line="4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保证工作日的就餐人员的就餐供应，合理调配膳食，每周制定食谱</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0" w:type="dxa"/>
            <w:vMerge w:val="continue"/>
            <w:noWrap w:val="0"/>
            <w:vAlign w:val="top"/>
          </w:tcPr>
          <w:p>
            <w:pPr>
              <w:numPr>
                <w:ilvl w:val="0"/>
                <w:numId w:val="0"/>
              </w:numPr>
              <w:rPr>
                <w:rFonts w:hint="eastAsia" w:ascii="宋体" w:hAnsi="宋体" w:eastAsia="宋体" w:cs="宋体"/>
                <w:sz w:val="21"/>
                <w:szCs w:val="21"/>
                <w:vertAlign w:val="baseline"/>
                <w:lang w:val="en-US" w:eastAsia="zh-CN"/>
              </w:rPr>
            </w:pPr>
          </w:p>
        </w:tc>
        <w:tc>
          <w:tcPr>
            <w:tcW w:w="1630" w:type="dxa"/>
            <w:vMerge w:val="continue"/>
            <w:noWrap w:val="0"/>
            <w:vAlign w:val="top"/>
          </w:tcPr>
          <w:p>
            <w:pPr>
              <w:numPr>
                <w:ilvl w:val="0"/>
                <w:numId w:val="0"/>
              </w:numPr>
              <w:rPr>
                <w:rFonts w:hint="eastAsia" w:ascii="宋体" w:hAnsi="宋体" w:eastAsia="宋体" w:cs="宋体"/>
                <w:sz w:val="21"/>
                <w:szCs w:val="21"/>
                <w:vertAlign w:val="baseline"/>
                <w:lang w:val="en-US" w:eastAsia="zh-CN"/>
              </w:rPr>
            </w:pPr>
          </w:p>
        </w:tc>
        <w:tc>
          <w:tcPr>
            <w:tcW w:w="6170" w:type="dxa"/>
            <w:noWrap w:val="0"/>
            <w:vAlign w:val="top"/>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highlight w:val="none"/>
                <w:lang w:val="en-US" w:eastAsia="zh-CN"/>
              </w:rPr>
              <w:t>（2）负责食堂内的厨具、餐厅、厨房的卫生，不出现污渍、水渍、老鼠等“四害”</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0" w:type="dxa"/>
            <w:vMerge w:val="continue"/>
            <w:noWrap w:val="0"/>
            <w:vAlign w:val="top"/>
          </w:tcPr>
          <w:p>
            <w:pPr>
              <w:numPr>
                <w:ilvl w:val="0"/>
                <w:numId w:val="0"/>
              </w:numPr>
              <w:rPr>
                <w:rFonts w:hint="eastAsia" w:ascii="宋体" w:hAnsi="宋体" w:eastAsia="宋体" w:cs="宋体"/>
                <w:sz w:val="21"/>
                <w:szCs w:val="21"/>
                <w:vertAlign w:val="baseline"/>
                <w:lang w:val="en-US" w:eastAsia="zh-CN"/>
              </w:rPr>
            </w:pPr>
          </w:p>
        </w:tc>
        <w:tc>
          <w:tcPr>
            <w:tcW w:w="1630" w:type="dxa"/>
            <w:vMerge w:val="continue"/>
            <w:noWrap w:val="0"/>
            <w:vAlign w:val="top"/>
          </w:tcPr>
          <w:p>
            <w:pPr>
              <w:numPr>
                <w:ilvl w:val="0"/>
                <w:numId w:val="0"/>
              </w:numPr>
              <w:rPr>
                <w:rFonts w:hint="eastAsia" w:ascii="宋体" w:hAnsi="宋体" w:eastAsia="宋体" w:cs="宋体"/>
                <w:sz w:val="21"/>
                <w:szCs w:val="21"/>
                <w:vertAlign w:val="baseline"/>
                <w:lang w:val="en-US" w:eastAsia="zh-CN"/>
              </w:rPr>
            </w:pPr>
          </w:p>
        </w:tc>
        <w:tc>
          <w:tcPr>
            <w:tcW w:w="6170" w:type="dxa"/>
            <w:noWrap w:val="0"/>
            <w:vAlign w:val="top"/>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highlight w:val="none"/>
                <w:lang w:val="en-US" w:eastAsia="zh-CN"/>
              </w:rPr>
              <w:t>（3）主食成品质量要求：要求分量足、外形规整、干净卫生</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20" w:type="dxa"/>
            <w:vMerge w:val="continue"/>
            <w:noWrap w:val="0"/>
            <w:vAlign w:val="top"/>
          </w:tcPr>
          <w:p>
            <w:pPr>
              <w:numPr>
                <w:ilvl w:val="0"/>
                <w:numId w:val="0"/>
              </w:numPr>
              <w:rPr>
                <w:rFonts w:hint="eastAsia" w:ascii="宋体" w:hAnsi="宋体" w:eastAsia="宋体" w:cs="宋体"/>
                <w:sz w:val="21"/>
                <w:szCs w:val="21"/>
                <w:vertAlign w:val="baseline"/>
                <w:lang w:val="en-US" w:eastAsia="zh-CN"/>
              </w:rPr>
            </w:pPr>
          </w:p>
        </w:tc>
        <w:tc>
          <w:tcPr>
            <w:tcW w:w="1630" w:type="dxa"/>
            <w:vMerge w:val="continue"/>
            <w:noWrap w:val="0"/>
            <w:vAlign w:val="top"/>
          </w:tcPr>
          <w:p>
            <w:pPr>
              <w:numPr>
                <w:ilvl w:val="0"/>
                <w:numId w:val="0"/>
              </w:numPr>
              <w:rPr>
                <w:rFonts w:hint="eastAsia" w:ascii="宋体" w:hAnsi="宋体" w:eastAsia="宋体" w:cs="宋体"/>
                <w:sz w:val="21"/>
                <w:szCs w:val="21"/>
                <w:vertAlign w:val="baseline"/>
                <w:lang w:val="en-US" w:eastAsia="zh-CN"/>
              </w:rPr>
            </w:pPr>
          </w:p>
        </w:tc>
        <w:tc>
          <w:tcPr>
            <w:tcW w:w="6170" w:type="dxa"/>
            <w:noWrap w:val="0"/>
            <w:vAlign w:val="top"/>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highlight w:val="none"/>
                <w:lang w:val="en-US" w:eastAsia="zh-CN"/>
              </w:rPr>
              <w:t>（4）副食成品质量要求：选料干净、加工细致、搭配合理、火候适宜、色香味俱佳，严禁腐烂变质的原料进入餐桌</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0" w:type="dxa"/>
            <w:vMerge w:val="continue"/>
            <w:noWrap w:val="0"/>
            <w:vAlign w:val="top"/>
          </w:tcPr>
          <w:p>
            <w:pPr>
              <w:numPr>
                <w:ilvl w:val="0"/>
                <w:numId w:val="0"/>
              </w:numPr>
              <w:rPr>
                <w:rFonts w:hint="eastAsia" w:ascii="宋体" w:hAnsi="宋体" w:eastAsia="宋体" w:cs="宋体"/>
                <w:sz w:val="21"/>
                <w:szCs w:val="21"/>
                <w:vertAlign w:val="baseline"/>
                <w:lang w:val="en-US" w:eastAsia="zh-CN"/>
              </w:rPr>
            </w:pPr>
          </w:p>
        </w:tc>
        <w:tc>
          <w:tcPr>
            <w:tcW w:w="1630" w:type="dxa"/>
            <w:vMerge w:val="continue"/>
            <w:noWrap w:val="0"/>
            <w:vAlign w:val="top"/>
          </w:tcPr>
          <w:p>
            <w:pPr>
              <w:numPr>
                <w:ilvl w:val="0"/>
                <w:numId w:val="0"/>
              </w:numPr>
              <w:rPr>
                <w:rFonts w:hint="eastAsia" w:ascii="宋体" w:hAnsi="宋体" w:eastAsia="宋体" w:cs="宋体"/>
                <w:sz w:val="21"/>
                <w:szCs w:val="21"/>
                <w:vertAlign w:val="baseline"/>
                <w:lang w:val="en-US" w:eastAsia="zh-CN"/>
              </w:rPr>
            </w:pPr>
          </w:p>
        </w:tc>
        <w:tc>
          <w:tcPr>
            <w:tcW w:w="6170" w:type="dxa"/>
            <w:noWrap w:val="0"/>
            <w:vAlign w:val="top"/>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highlight w:val="none"/>
                <w:lang w:val="en-US" w:eastAsia="zh-CN"/>
              </w:rPr>
              <w:t>（5）员工的满意度90%以上、投诉处理率100%、正常开餐率100%、餐饮服务人员健康证持有率100%</w:t>
            </w:r>
            <w:r>
              <w:rPr>
                <w:rFonts w:hint="eastAsia" w:ascii="宋体" w:hAnsi="宋体" w:eastAsia="宋体" w:cs="宋体"/>
                <w:sz w:val="21"/>
                <w:szCs w:val="21"/>
                <w:vertAlign w:val="baseline"/>
                <w:lang w:val="en-US" w:eastAsia="zh-CN"/>
              </w:rPr>
              <w:t>。</w:t>
            </w:r>
          </w:p>
        </w:tc>
      </w:tr>
    </w:tbl>
    <w:p>
      <w:pPr>
        <w:numPr>
          <w:ilvl w:val="0"/>
          <w:numId w:val="0"/>
        </w:numPr>
        <w:ind w:left="0" w:leftChars="0" w:firstLine="369" w:firstLineChars="175"/>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3.6会议服务</w:t>
      </w:r>
    </w:p>
    <w:tbl>
      <w:tblPr>
        <w:tblStyle w:val="13"/>
        <w:tblW w:w="881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610"/>
        <w:gridCol w:w="6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010" w:type="dxa"/>
            <w:noWrap w:val="0"/>
            <w:vAlign w:val="top"/>
          </w:tcPr>
          <w:p>
            <w:pPr>
              <w:numPr>
                <w:ilvl w:val="0"/>
                <w:numId w:val="0"/>
              </w:num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序号</w:t>
            </w:r>
          </w:p>
        </w:tc>
        <w:tc>
          <w:tcPr>
            <w:tcW w:w="1610" w:type="dxa"/>
            <w:noWrap w:val="0"/>
            <w:vAlign w:val="top"/>
          </w:tcPr>
          <w:p>
            <w:pPr>
              <w:numPr>
                <w:ilvl w:val="0"/>
                <w:numId w:val="0"/>
              </w:num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服务内容</w:t>
            </w:r>
          </w:p>
        </w:tc>
        <w:tc>
          <w:tcPr>
            <w:tcW w:w="6190" w:type="dxa"/>
            <w:noWrap w:val="0"/>
            <w:vAlign w:val="top"/>
          </w:tcPr>
          <w:p>
            <w:pPr>
              <w:numPr>
                <w:ilvl w:val="0"/>
                <w:numId w:val="0"/>
              </w:num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noWrap w:val="0"/>
            <w:vAlign w:val="center"/>
          </w:tcPr>
          <w:p>
            <w:pPr>
              <w:numPr>
                <w:ilvl w:val="0"/>
                <w:numId w:val="0"/>
              </w:num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1610" w:type="dxa"/>
            <w:noWrap w:val="0"/>
            <w:vAlign w:val="center"/>
          </w:tcPr>
          <w:p>
            <w:pPr>
              <w:numPr>
                <w:ilvl w:val="0"/>
                <w:numId w:val="0"/>
              </w:num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会议受理</w:t>
            </w:r>
          </w:p>
        </w:tc>
        <w:tc>
          <w:tcPr>
            <w:tcW w:w="6190" w:type="dxa"/>
            <w:noWrap w:val="0"/>
            <w:vAlign w:val="top"/>
          </w:tcPr>
          <w:p>
            <w:pPr>
              <w:numPr>
                <w:ilvl w:val="0"/>
                <w:numId w:val="0"/>
              </w:num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接受会议预订，记录会议需求。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noWrap w:val="0"/>
            <w:vAlign w:val="center"/>
          </w:tcPr>
          <w:p>
            <w:pPr>
              <w:numPr>
                <w:ilvl w:val="0"/>
                <w:numId w:val="0"/>
              </w:num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1610" w:type="dxa"/>
            <w:noWrap w:val="0"/>
            <w:vAlign w:val="center"/>
          </w:tcPr>
          <w:p>
            <w:pPr>
              <w:numPr>
                <w:ilvl w:val="0"/>
                <w:numId w:val="0"/>
              </w:num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会前准备</w:t>
            </w:r>
          </w:p>
        </w:tc>
        <w:tc>
          <w:tcPr>
            <w:tcW w:w="6190" w:type="dxa"/>
            <w:noWrap w:val="0"/>
            <w:vAlign w:val="top"/>
          </w:tcPr>
          <w:p>
            <w:pPr>
              <w:numPr>
                <w:ilvl w:val="0"/>
                <w:numId w:val="0"/>
              </w:num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根据会议需求、场地大小、用途，明确会议桌椅、物品、设备、文具等摆放规定，音、视频设施保障措施。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noWrap w:val="0"/>
            <w:vAlign w:val="center"/>
          </w:tcPr>
          <w:p>
            <w:pPr>
              <w:numPr>
                <w:ilvl w:val="0"/>
                <w:numId w:val="0"/>
              </w:num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1610" w:type="dxa"/>
            <w:noWrap w:val="0"/>
            <w:vAlign w:val="center"/>
          </w:tcPr>
          <w:p>
            <w:pPr>
              <w:numPr>
                <w:ilvl w:val="0"/>
                <w:numId w:val="0"/>
              </w:num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引导服务</w:t>
            </w:r>
          </w:p>
        </w:tc>
        <w:tc>
          <w:tcPr>
            <w:tcW w:w="6190" w:type="dxa"/>
            <w:noWrap w:val="0"/>
            <w:vAlign w:val="top"/>
          </w:tcPr>
          <w:p>
            <w:pPr>
              <w:numPr>
                <w:ilvl w:val="0"/>
                <w:numId w:val="0"/>
              </w:num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做好参会人员引导并将引导牌放置在指定位置，引导人员引导手势规范，语言标准。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noWrap w:val="0"/>
            <w:vAlign w:val="center"/>
          </w:tcPr>
          <w:p>
            <w:pPr>
              <w:numPr>
                <w:ilvl w:val="0"/>
                <w:numId w:val="0"/>
              </w:num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1610" w:type="dxa"/>
            <w:noWrap w:val="0"/>
            <w:vAlign w:val="center"/>
          </w:tcPr>
          <w:p>
            <w:pPr>
              <w:numPr>
                <w:ilvl w:val="0"/>
                <w:numId w:val="0"/>
              </w:num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会中服务</w:t>
            </w:r>
          </w:p>
        </w:tc>
        <w:tc>
          <w:tcPr>
            <w:tcW w:w="6190" w:type="dxa"/>
            <w:noWrap w:val="0"/>
            <w:vAlign w:val="top"/>
          </w:tcPr>
          <w:p>
            <w:pPr>
              <w:numPr>
                <w:ilvl w:val="0"/>
                <w:numId w:val="0"/>
              </w:num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会议期间按要求加水。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 w:type="dxa"/>
            <w:noWrap w:val="0"/>
            <w:vAlign w:val="center"/>
          </w:tcPr>
          <w:p>
            <w:pPr>
              <w:numPr>
                <w:ilvl w:val="0"/>
                <w:numId w:val="0"/>
              </w:num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c>
          <w:tcPr>
            <w:tcW w:w="1610" w:type="dxa"/>
            <w:noWrap w:val="0"/>
            <w:vAlign w:val="center"/>
          </w:tcPr>
          <w:p>
            <w:pPr>
              <w:numPr>
                <w:ilvl w:val="0"/>
                <w:numId w:val="0"/>
              </w:num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会后整理</w:t>
            </w:r>
          </w:p>
        </w:tc>
        <w:tc>
          <w:tcPr>
            <w:tcW w:w="6190" w:type="dxa"/>
            <w:noWrap w:val="0"/>
            <w:vAlign w:val="top"/>
          </w:tcPr>
          <w:p>
            <w:pPr>
              <w:numPr>
                <w:ilvl w:val="0"/>
                <w:numId w:val="0"/>
              </w:num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对会议现场进行检查，及时做好会场清扫工作。</w:t>
            </w:r>
          </w:p>
        </w:tc>
      </w:tr>
    </w:tbl>
    <w:p>
      <w:pPr>
        <w:pStyle w:val="4"/>
        <w:rPr>
          <w:rFonts w:hint="eastAsia" w:ascii="宋体" w:hAnsi="宋体" w:eastAsia="宋体" w:cs="宋体"/>
          <w:sz w:val="21"/>
          <w:szCs w:val="21"/>
          <w:lang w:val="en-US" w:eastAsia="zh-CN"/>
        </w:rPr>
      </w:pPr>
    </w:p>
    <w:p>
      <w:pPr>
        <w:numPr>
          <w:ilvl w:val="0"/>
          <w:numId w:val="0"/>
        </w:numPr>
        <w:ind w:left="0" w:leftChars="0" w:firstLine="369" w:firstLineChars="175"/>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4.服务用具用品要求</w:t>
      </w:r>
    </w:p>
    <w:p>
      <w:pPr>
        <w:numPr>
          <w:ilvl w:val="0"/>
          <w:numId w:val="0"/>
        </w:numPr>
        <w:ind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保安员使用的手电筒、电池、胶木棒、对讲机等执勤工作中使用的全部用品器具、保洁员使用的保洁用具、水电工所需</w:t>
      </w:r>
      <w:r>
        <w:rPr>
          <w:rFonts w:hint="eastAsia" w:ascii="宋体" w:hAnsi="宋体" w:eastAsia="宋体" w:cs="宋体"/>
          <w:strike w:val="0"/>
          <w:color w:val="000000"/>
          <w:sz w:val="21"/>
          <w:szCs w:val="21"/>
          <w:lang w:val="en-US" w:eastAsia="zh-CN"/>
        </w:rPr>
        <w:t>维修维护水电需要的工具</w:t>
      </w:r>
      <w:r>
        <w:rPr>
          <w:rFonts w:hint="eastAsia" w:ascii="宋体" w:hAnsi="宋体" w:eastAsia="宋体" w:cs="宋体"/>
          <w:color w:val="000000"/>
          <w:sz w:val="21"/>
          <w:szCs w:val="21"/>
          <w:highlight w:val="none"/>
          <w:lang w:eastAsia="zh-CN"/>
        </w:rPr>
        <w:t>由供应商负责配备，食堂用具由采购单位配备。</w:t>
      </w:r>
    </w:p>
    <w:p>
      <w:pPr>
        <w:keepNext w:val="0"/>
        <w:keepLines w:val="0"/>
        <w:pageBreakBefore w:val="0"/>
        <w:wordWrap/>
        <w:overflowPunct/>
        <w:topLinePunct w:val="0"/>
        <w:bidi w:val="0"/>
        <w:adjustRightInd w:val="0"/>
        <w:snapToGrid w:val="0"/>
        <w:spacing w:line="560" w:lineRule="exact"/>
        <w:ind w:firstLine="480" w:firstLineChars="200"/>
        <w:rPr>
          <w:rFonts w:hint="eastAsia" w:ascii="黑体" w:hAnsi="黑体" w:eastAsia="黑体" w:cs="黑体"/>
          <w:b w:val="0"/>
          <w:bCs w:val="0"/>
          <w:sz w:val="24"/>
          <w:szCs w:val="24"/>
        </w:rPr>
      </w:pPr>
      <w:r>
        <w:rPr>
          <w:rFonts w:hint="eastAsia" w:ascii="黑体" w:hAnsi="黑体" w:eastAsia="黑体" w:cs="黑体"/>
          <w:b w:val="0"/>
          <w:bCs/>
          <w:color w:val="000000"/>
          <w:sz w:val="24"/>
          <w:szCs w:val="24"/>
        </w:rPr>
        <w:t>三、</w:t>
      </w:r>
      <w:r>
        <w:rPr>
          <w:rFonts w:hint="eastAsia" w:ascii="黑体" w:hAnsi="黑体" w:eastAsia="黑体" w:cs="黑体"/>
          <w:b w:val="0"/>
          <w:bCs w:val="0"/>
          <w:sz w:val="24"/>
          <w:szCs w:val="24"/>
        </w:rPr>
        <w:t>服务人员最低配置及要求</w:t>
      </w:r>
    </w:p>
    <w:p>
      <w:pPr>
        <w:numPr>
          <w:ilvl w:val="0"/>
          <w:numId w:val="0"/>
        </w:numPr>
        <w:ind w:left="0" w:leftChars="0" w:firstLine="369" w:firstLineChars="175"/>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1.物业管理服务人员需求</w:t>
      </w:r>
    </w:p>
    <w:tbl>
      <w:tblPr>
        <w:tblStyle w:val="12"/>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900"/>
        <w:gridCol w:w="1020"/>
        <w:gridCol w:w="970"/>
        <w:gridCol w:w="5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4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90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岗点</w:t>
            </w:r>
          </w:p>
        </w:tc>
        <w:tc>
          <w:tcPr>
            <w:tcW w:w="102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职务</w:t>
            </w:r>
          </w:p>
        </w:tc>
        <w:tc>
          <w:tcPr>
            <w:tcW w:w="97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人数</w:t>
            </w:r>
          </w:p>
        </w:tc>
        <w:tc>
          <w:tcPr>
            <w:tcW w:w="5464"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人员资格要求及工作内容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00"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中心岗</w:t>
            </w:r>
          </w:p>
        </w:tc>
        <w:tc>
          <w:tcPr>
            <w:tcW w:w="1020"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项目主管</w:t>
            </w:r>
          </w:p>
        </w:tc>
        <w:tc>
          <w:tcPr>
            <w:tcW w:w="97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64"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负责项目整体物业管理服务。五官端正，素质良好，身体健康，具备相应的物业管理能力和经验（获得</w:t>
            </w:r>
            <w:r>
              <w:rPr>
                <w:rFonts w:hint="eastAsia" w:ascii="宋体" w:hAnsi="宋体" w:eastAsia="宋体" w:cs="Times New Roman"/>
                <w:color w:val="auto"/>
                <w:szCs w:val="21"/>
                <w:highlight w:val="none"/>
              </w:rPr>
              <w:t>人力资源和社会保障部门批准颁发的</w:t>
            </w:r>
            <w:r>
              <w:rPr>
                <w:rFonts w:hint="eastAsia" w:ascii="宋体" w:hAnsi="宋体" w:cs="Times New Roman"/>
                <w:color w:val="auto"/>
                <w:szCs w:val="21"/>
                <w:highlight w:val="none"/>
                <w:lang w:val="en-US" w:eastAsia="zh-CN"/>
              </w:rPr>
              <w:t>高</w:t>
            </w:r>
            <w:r>
              <w:rPr>
                <w:rFonts w:hint="eastAsia" w:ascii="宋体" w:hAnsi="宋体" w:eastAsia="宋体" w:cs="Times New Roman"/>
                <w:color w:val="auto"/>
                <w:szCs w:val="21"/>
                <w:highlight w:val="none"/>
              </w:rPr>
              <w:t>级职称证书</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人力资源管理类</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具</w:t>
            </w:r>
            <w:r>
              <w:rPr>
                <w:rFonts w:hint="eastAsia" w:ascii="宋体" w:hAnsi="宋体" w:eastAsia="宋体" w:cs="Times New Roman"/>
                <w:color w:val="auto"/>
                <w:szCs w:val="21"/>
                <w:highlight w:val="none"/>
              </w:rPr>
              <w:t>有人力资源和社会保障部门批准颁发的</w:t>
            </w:r>
            <w:r>
              <w:rPr>
                <w:rFonts w:hint="eastAsia" w:ascii="宋体" w:hAnsi="宋体" w:eastAsia="宋体" w:cs="Times New Roman"/>
                <w:color w:val="auto"/>
                <w:szCs w:val="21"/>
                <w:highlight w:val="none"/>
                <w:lang w:val="en-US" w:eastAsia="zh-CN"/>
              </w:rPr>
              <w:t>注册安全工程师</w:t>
            </w:r>
            <w:r>
              <w:rPr>
                <w:rFonts w:hint="eastAsia" w:ascii="宋体" w:hAnsi="宋体" w:eastAsia="宋体" w:cs="Times New Roman"/>
                <w:color w:val="auto"/>
                <w:szCs w:val="21"/>
                <w:highlight w:val="none"/>
              </w:rPr>
              <w:t>证书</w:t>
            </w:r>
            <w:r>
              <w:rPr>
                <w:rFonts w:hint="eastAsia" w:ascii="宋体" w:hAnsi="宋体" w:eastAsia="宋体" w:cs="宋体"/>
                <w:color w:val="auto"/>
                <w:sz w:val="21"/>
                <w:szCs w:val="21"/>
                <w:highlight w:val="none"/>
                <w:lang w:val="en-US" w:eastAsia="zh-CN"/>
              </w:rPr>
              <w:t>），年龄要求50周岁及以下。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740"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900"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食堂</w:t>
            </w:r>
          </w:p>
        </w:tc>
        <w:tc>
          <w:tcPr>
            <w:tcW w:w="1020"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厨房工作人员</w:t>
            </w:r>
          </w:p>
        </w:tc>
        <w:tc>
          <w:tcPr>
            <w:tcW w:w="97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64"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食堂后勤服务，身体健康，持《健康证》上岗，年龄要求60周岁及以下。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900" w:type="dxa"/>
            <w:noWrap w:val="0"/>
            <w:vAlign w:val="center"/>
          </w:tcPr>
          <w:p>
            <w:pPr>
              <w:numPr>
                <w:ilvl w:val="0"/>
                <w:numId w:val="0"/>
              </w:numPr>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主厨</w:t>
            </w:r>
          </w:p>
        </w:tc>
        <w:tc>
          <w:tcPr>
            <w:tcW w:w="1020" w:type="dxa"/>
            <w:noWrap w:val="0"/>
            <w:vAlign w:val="center"/>
          </w:tcPr>
          <w:p>
            <w:pPr>
              <w:numPr>
                <w:ilvl w:val="0"/>
                <w:numId w:val="0"/>
              </w:numPr>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厨师</w:t>
            </w:r>
          </w:p>
        </w:tc>
        <w:tc>
          <w:tcPr>
            <w:tcW w:w="970" w:type="dxa"/>
            <w:noWrap w:val="0"/>
            <w:vAlign w:val="center"/>
          </w:tcPr>
          <w:p>
            <w:pPr>
              <w:numPr>
                <w:ilvl w:val="0"/>
                <w:numId w:val="0"/>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5464" w:type="dxa"/>
            <w:noWrap w:val="0"/>
            <w:vAlign w:val="center"/>
          </w:tcPr>
          <w:p>
            <w:pPr>
              <w:numPr>
                <w:ilvl w:val="0"/>
                <w:numId w:val="0"/>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要求50岁及以下，</w:t>
            </w:r>
            <w:r>
              <w:rPr>
                <w:rFonts w:hint="eastAsia" w:ascii="宋体" w:hAnsi="宋体" w:eastAsia="宋体" w:cs="宋体"/>
                <w:strike w:val="0"/>
                <w:dstrike w:val="0"/>
                <w:color w:val="auto"/>
                <w:sz w:val="21"/>
                <w:szCs w:val="21"/>
                <w:highlight w:val="none"/>
                <w:lang w:val="en-US" w:eastAsia="zh-CN"/>
              </w:rPr>
              <w:t>持有国家相关部门或协会颁发的厨师证，并具有有效期内的健康证</w:t>
            </w:r>
            <w:r>
              <w:rPr>
                <w:rFonts w:hint="eastAsia" w:ascii="宋体" w:hAnsi="宋体" w:cs="宋体"/>
                <w:strike w:val="0"/>
                <w:dstrike w:val="0"/>
                <w:color w:val="auto"/>
                <w:sz w:val="21"/>
                <w:szCs w:val="21"/>
                <w:highlight w:val="none"/>
                <w:lang w:val="en-US" w:eastAsia="zh-CN"/>
              </w:rPr>
              <w:t>，负责并安排厨房每日餐饮主要工作</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900" w:type="dxa"/>
            <w:noWrap w:val="0"/>
            <w:vAlign w:val="center"/>
          </w:tcPr>
          <w:p>
            <w:pPr>
              <w:numPr>
                <w:ilvl w:val="0"/>
                <w:numId w:val="0"/>
              </w:numPr>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保洁</w:t>
            </w:r>
          </w:p>
        </w:tc>
        <w:tc>
          <w:tcPr>
            <w:tcW w:w="1020" w:type="dxa"/>
            <w:noWrap w:val="0"/>
            <w:vAlign w:val="center"/>
          </w:tcPr>
          <w:p>
            <w:pPr>
              <w:numPr>
                <w:ilvl w:val="0"/>
                <w:numId w:val="0"/>
              </w:numPr>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保洁员</w:t>
            </w:r>
          </w:p>
        </w:tc>
        <w:tc>
          <w:tcPr>
            <w:tcW w:w="970" w:type="dxa"/>
            <w:noWrap w:val="0"/>
            <w:vAlign w:val="center"/>
          </w:tcPr>
          <w:p>
            <w:pPr>
              <w:numPr>
                <w:ilvl w:val="0"/>
                <w:numId w:val="0"/>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5464" w:type="dxa"/>
            <w:noWrap w:val="0"/>
            <w:vAlign w:val="center"/>
          </w:tcPr>
          <w:p>
            <w:pPr>
              <w:numPr>
                <w:ilvl w:val="0"/>
                <w:numId w:val="0"/>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要求55岁及以下，</w:t>
            </w:r>
            <w:r>
              <w:rPr>
                <w:rFonts w:hint="eastAsia" w:ascii="宋体" w:hAnsi="宋体" w:cs="宋体"/>
                <w:b w:val="0"/>
                <w:bCs w:val="0"/>
                <w:color w:val="000000" w:themeColor="text1"/>
                <w:szCs w:val="21"/>
                <w14:textFill>
                  <w14:solidFill>
                    <w14:schemeClr w14:val="tx1"/>
                  </w14:solidFill>
                </w14:textFill>
              </w:rPr>
              <w:t>至少1人</w:t>
            </w:r>
            <w:r>
              <w:rPr>
                <w:rFonts w:hint="eastAsia" w:ascii="宋体" w:hAnsi="宋体" w:cs="宋体"/>
                <w:b w:val="0"/>
                <w:bCs w:val="0"/>
                <w:color w:val="000000" w:themeColor="text1"/>
                <w:szCs w:val="21"/>
                <w:lang w:val="en-US" w:eastAsia="zh-CN"/>
                <w14:textFill>
                  <w14:solidFill>
                    <w14:schemeClr w14:val="tx1"/>
                  </w14:solidFill>
                </w14:textFill>
              </w:rPr>
              <w:t>同时具有</w:t>
            </w:r>
            <w:r>
              <w:rPr>
                <w:rFonts w:hint="eastAsia" w:cs="宋体" w:asciiTheme="minorEastAsia" w:hAnsiTheme="minorEastAsia" w:eastAsiaTheme="minorEastAsia"/>
                <w:bCs/>
                <w:color w:val="000000" w:themeColor="text1"/>
                <w:kern w:val="0"/>
                <w:szCs w:val="21"/>
                <w:highlight w:val="none"/>
                <w:lang w:val="en-US" w:eastAsia="zh-CN"/>
                <w14:textFill>
                  <w14:solidFill>
                    <w14:schemeClr w14:val="tx1"/>
                  </w14:solidFill>
                </w14:textFill>
              </w:rPr>
              <w:t>物业管理师职业技能等级证书；具有保洁员职业技能等级证；具有智能楼宇管理员职业技能等级证</w:t>
            </w:r>
            <w:r>
              <w:rPr>
                <w:rFonts w:hint="eastAsia" w:cs="宋体" w:asciiTheme="minorEastAsia" w:hAnsiTheme="minorEastAsia"/>
                <w:bCs/>
                <w:color w:val="000000" w:themeColor="text1"/>
                <w:kern w:val="0"/>
                <w:szCs w:val="21"/>
                <w:highlight w:val="none"/>
                <w:lang w:val="en-US" w:eastAsia="zh-CN"/>
                <w14:textFill>
                  <w14:solidFill>
                    <w14:schemeClr w14:val="tx1"/>
                  </w14:solidFill>
                </w14:textFill>
              </w:rPr>
              <w:t>。</w:t>
            </w:r>
            <w:r>
              <w:rPr>
                <w:rFonts w:hint="eastAsia" w:ascii="宋体" w:hAnsi="宋体" w:eastAsia="宋体" w:cs="宋体"/>
                <w:color w:val="auto"/>
                <w:sz w:val="21"/>
                <w:szCs w:val="21"/>
                <w:highlight w:val="none"/>
                <w:lang w:val="en-US" w:eastAsia="zh-CN"/>
              </w:rPr>
              <w:t>负责法院室内外，会议室，法庭等区域清洁卫生等，临时任务配合。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00"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安检</w:t>
            </w:r>
          </w:p>
        </w:tc>
        <w:tc>
          <w:tcPr>
            <w:tcW w:w="1020"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安检人员</w:t>
            </w:r>
          </w:p>
        </w:tc>
        <w:tc>
          <w:tcPr>
            <w:tcW w:w="97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464" w:type="dxa"/>
            <w:noWrap w:val="0"/>
            <w:vAlign w:val="center"/>
          </w:tcPr>
          <w:p>
            <w:pPr>
              <w:numPr>
                <w:ilvl w:val="0"/>
                <w:numId w:val="0"/>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要求50岁及以下，1名男性，1名女性，</w:t>
            </w:r>
            <w:r>
              <w:rPr>
                <w:rFonts w:hint="eastAsia" w:ascii="宋体" w:hAnsi="宋体" w:eastAsia="宋体" w:cs="宋体"/>
                <w:color w:val="auto"/>
                <w:sz w:val="21"/>
                <w:szCs w:val="21"/>
                <w:lang w:eastAsia="zh-CN"/>
              </w:rPr>
              <w:t>“持有《保安员》证上岗”，</w:t>
            </w:r>
            <w:r>
              <w:rPr>
                <w:rFonts w:hint="eastAsia" w:ascii="宋体" w:hAnsi="宋体" w:eastAsia="宋体" w:cs="宋体"/>
                <w:color w:val="auto"/>
                <w:sz w:val="21"/>
                <w:szCs w:val="21"/>
                <w:highlight w:val="none"/>
                <w:lang w:val="en-US" w:eastAsia="zh-CN"/>
              </w:rPr>
              <w:t>具有敏锐的观察力，在一道岗协助安检室值班法警工作，负责法院出入安检。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900"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水电、消防</w:t>
            </w:r>
          </w:p>
        </w:tc>
        <w:tc>
          <w:tcPr>
            <w:tcW w:w="1020"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电工、消防安全员</w:t>
            </w:r>
          </w:p>
        </w:tc>
        <w:tc>
          <w:tcPr>
            <w:tcW w:w="97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64"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要求50岁及以下，负责办公区域的水电、照明、排水、电梯、消防等公用设施的维护维修，具备</w:t>
            </w:r>
            <w:r>
              <w:rPr>
                <w:rFonts w:hint="eastAsia" w:ascii="宋体" w:hAnsi="宋体" w:cs="宋体"/>
                <w:b w:val="0"/>
                <w:bCs w:val="0"/>
                <w:color w:val="000000" w:themeColor="text1"/>
                <w:szCs w:val="21"/>
                <w:lang w:val="en-US" w:eastAsia="zh-CN"/>
                <w14:textFill>
                  <w14:solidFill>
                    <w14:schemeClr w14:val="tx1"/>
                  </w14:solidFill>
                </w14:textFill>
              </w:rPr>
              <w:t>人力资源和社会保障厅颁发的中级机电工程师或以上职称且</w:t>
            </w:r>
            <w:r>
              <w:rPr>
                <w:rFonts w:hint="eastAsia" w:ascii="宋体" w:hAnsi="宋体" w:eastAsia="宋体" w:cs="宋体"/>
                <w:color w:val="auto"/>
                <w:sz w:val="21"/>
                <w:szCs w:val="21"/>
                <w:highlight w:val="none"/>
                <w:lang w:val="en-US" w:eastAsia="zh-CN"/>
              </w:rPr>
              <w:t>须持有效期内《特种作业操作证》（低压电工作业），须持有《消防设施操作员》证上岗。（协助勤务员开展勤务工作。）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740"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00"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安保</w:t>
            </w:r>
          </w:p>
        </w:tc>
        <w:tc>
          <w:tcPr>
            <w:tcW w:w="1020" w:type="dxa"/>
            <w:noWrap w:val="0"/>
            <w:vAlign w:val="center"/>
          </w:tcPr>
          <w:p>
            <w:pPr>
              <w:numPr>
                <w:ilvl w:val="0"/>
                <w:numId w:val="0"/>
              </w:num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保安员（含机动岗）</w:t>
            </w:r>
          </w:p>
        </w:tc>
        <w:tc>
          <w:tcPr>
            <w:tcW w:w="97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464"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要求50岁及以下，男性（工作需要须经常值夜班），</w:t>
            </w:r>
            <w:r>
              <w:rPr>
                <w:rFonts w:hint="eastAsia" w:ascii="宋体" w:hAnsi="宋体" w:cs="宋体"/>
                <w:b w:val="0"/>
                <w:bCs w:val="0"/>
                <w:color w:val="000000" w:themeColor="text1"/>
                <w:szCs w:val="21"/>
                <w14:textFill>
                  <w14:solidFill>
                    <w14:schemeClr w14:val="tx1"/>
                  </w14:solidFill>
                </w14:textFill>
              </w:rPr>
              <w:t>至少1人</w:t>
            </w:r>
            <w:r>
              <w:rPr>
                <w:rFonts w:hint="eastAsia" w:ascii="宋体" w:hAnsi="宋体" w:cs="宋体"/>
                <w:b w:val="0"/>
                <w:bCs w:val="0"/>
                <w:color w:val="000000" w:themeColor="text1"/>
                <w:szCs w:val="21"/>
                <w:lang w:val="en-US" w:eastAsia="zh-CN"/>
                <w14:textFill>
                  <w14:solidFill>
                    <w14:schemeClr w14:val="tx1"/>
                  </w14:solidFill>
                </w14:textFill>
              </w:rPr>
              <w:t>同时具有</w:t>
            </w:r>
            <w:r>
              <w:rPr>
                <w:rFonts w:hint="eastAsia" w:ascii="宋体" w:hAnsi="宋体" w:eastAsia="宋体" w:cs="宋体"/>
                <w:color w:val="auto"/>
                <w:sz w:val="21"/>
                <w:szCs w:val="21"/>
                <w:highlight w:val="none"/>
                <w:lang w:val="en-US" w:eastAsia="zh-CN"/>
              </w:rPr>
              <w:t>持有《保安员》证、</w:t>
            </w:r>
            <w:r>
              <w:rPr>
                <w:rFonts w:hint="eastAsia" w:ascii="宋体" w:hAnsi="宋体" w:cs="宋体"/>
                <w:b w:val="0"/>
                <w:bCs w:val="0"/>
                <w:color w:val="000000" w:themeColor="text1"/>
                <w:szCs w:val="21"/>
                <w:lang w:val="en-US" w:eastAsia="zh-CN"/>
                <w14:textFill>
                  <w14:solidFill>
                    <w14:schemeClr w14:val="tx1"/>
                  </w14:solidFill>
                </w14:textFill>
              </w:rPr>
              <w:t>退伍证</w:t>
            </w:r>
            <w:r>
              <w:rPr>
                <w:rFonts w:hint="eastAsia" w:ascii="宋体" w:hAnsi="宋体" w:cs="宋体"/>
                <w:b w:val="0"/>
                <w:bCs w:val="0"/>
                <w:color w:val="000000" w:themeColor="text1"/>
                <w:szCs w:val="21"/>
                <w:lang w:eastAsia="zh-CN"/>
                <w14:textFill>
                  <w14:solidFill>
                    <w14:schemeClr w14:val="tx1"/>
                  </w14:solidFill>
                </w14:textFill>
              </w:rPr>
              <w:t>，</w:t>
            </w:r>
            <w:r>
              <w:rPr>
                <w:rFonts w:hint="eastAsia" w:ascii="宋体" w:hAnsi="宋体" w:cs="宋体"/>
                <w:b w:val="0"/>
                <w:bCs w:val="0"/>
                <w:color w:val="000000" w:themeColor="text1"/>
                <w:szCs w:val="21"/>
                <w14:textFill>
                  <w14:solidFill>
                    <w14:schemeClr w14:val="tx1"/>
                  </w14:solidFill>
                </w14:textFill>
              </w:rPr>
              <w:t>至少1人</w:t>
            </w:r>
            <w:r>
              <w:rPr>
                <w:rFonts w:hint="eastAsia" w:cs="宋体" w:asciiTheme="minorEastAsia" w:hAnsiTheme="minorEastAsia" w:eastAsiaTheme="minorEastAsia"/>
                <w:bCs/>
                <w:color w:val="000000" w:themeColor="text1"/>
                <w:kern w:val="0"/>
                <w:szCs w:val="21"/>
                <w:highlight w:val="none"/>
                <w:lang w:val="en-US" w:eastAsia="zh-CN"/>
                <w14:textFill>
                  <w14:solidFill>
                    <w14:schemeClr w14:val="tx1"/>
                  </w14:solidFill>
                </w14:textFill>
              </w:rPr>
              <w:t>具有</w:t>
            </w:r>
            <w:r>
              <w:rPr>
                <w:rFonts w:hint="eastAsia" w:cs="宋体" w:asciiTheme="minorEastAsia" w:hAnsiTheme="minorEastAsia" w:eastAsiaTheme="minorEastAsia"/>
                <w:bCs/>
                <w:color w:val="000000" w:themeColor="text1"/>
                <w:kern w:val="0"/>
                <w:szCs w:val="21"/>
                <w:highlight w:val="none"/>
                <w:lang w:val="zh-CN"/>
                <w14:textFill>
                  <w14:solidFill>
                    <w14:schemeClr w14:val="tx1"/>
                  </w14:solidFill>
                </w14:textFill>
              </w:rPr>
              <w:t>人力资源和社会保障部中级消防设施操作员证，</w:t>
            </w:r>
            <w:r>
              <w:rPr>
                <w:rFonts w:hint="eastAsia" w:ascii="宋体" w:hAnsi="宋体" w:cs="宋体"/>
                <w:b w:val="0"/>
                <w:bCs w:val="0"/>
                <w:color w:val="000000" w:themeColor="text1"/>
                <w:szCs w:val="21"/>
                <w14:textFill>
                  <w14:solidFill>
                    <w14:schemeClr w14:val="tx1"/>
                  </w14:solidFill>
                </w14:textFill>
              </w:rPr>
              <w:t>至少1人</w:t>
            </w:r>
            <w:r>
              <w:rPr>
                <w:rFonts w:hint="eastAsia" w:cs="宋体" w:asciiTheme="minorEastAsia" w:hAnsiTheme="minorEastAsia" w:eastAsiaTheme="minorEastAsia"/>
                <w:bCs/>
                <w:color w:val="000000" w:themeColor="text1"/>
                <w:kern w:val="0"/>
                <w:szCs w:val="21"/>
                <w:highlight w:val="none"/>
                <w:lang w:val="en-US" w:eastAsia="zh-CN"/>
                <w14:textFill>
                  <w14:solidFill>
                    <w14:schemeClr w14:val="tx1"/>
                  </w14:solidFill>
                </w14:textFill>
              </w:rPr>
              <w:t>具有物业管理师职业技能等级证书</w:t>
            </w:r>
            <w:r>
              <w:rPr>
                <w:rFonts w:hint="eastAsia" w:cs="宋体" w:asciiTheme="minorEastAsia" w:hAnsiTheme="minorEastAsia" w:eastAsiaTheme="minorEastAsia"/>
                <w:bCs/>
                <w:color w:val="000000" w:themeColor="text1"/>
                <w:kern w:val="0"/>
                <w:szCs w:val="21"/>
                <w:highlight w:val="none"/>
                <w:lang w:val="zh-CN"/>
                <w14:textFill>
                  <w14:solidFill>
                    <w14:schemeClr w14:val="tx1"/>
                  </w14:solidFill>
                </w14:textFill>
              </w:rPr>
              <w:t>，</w:t>
            </w:r>
            <w:r>
              <w:rPr>
                <w:rFonts w:hint="eastAsia" w:ascii="宋体" w:hAnsi="宋体" w:cs="宋体"/>
                <w:b w:val="0"/>
                <w:bCs w:val="0"/>
                <w:color w:val="000000" w:themeColor="text1"/>
                <w:szCs w:val="21"/>
                <w14:textFill>
                  <w14:solidFill>
                    <w14:schemeClr w14:val="tx1"/>
                  </w14:solidFill>
                </w14:textFill>
              </w:rPr>
              <w:t>至少1人</w:t>
            </w:r>
            <w:r>
              <w:rPr>
                <w:rFonts w:hint="eastAsia" w:cs="宋体" w:asciiTheme="minorEastAsia" w:hAnsiTheme="minorEastAsia" w:eastAsiaTheme="minorEastAsia"/>
                <w:bCs/>
                <w:color w:val="000000" w:themeColor="text1"/>
                <w:kern w:val="0"/>
                <w:szCs w:val="21"/>
                <w:highlight w:val="none"/>
                <w:lang w:val="en-US" w:eastAsia="zh-CN"/>
                <w14:textFill>
                  <w14:solidFill>
                    <w14:schemeClr w14:val="tx1"/>
                  </w14:solidFill>
                </w14:textFill>
              </w:rPr>
              <w:t>具有智能楼宇管理员职业技能等级证</w:t>
            </w:r>
            <w:r>
              <w:rPr>
                <w:rFonts w:hint="eastAsia" w:cs="宋体" w:asciiTheme="minorEastAsia" w:hAnsiTheme="minorEastAsia"/>
                <w:bCs/>
                <w:color w:val="000000" w:themeColor="text1"/>
                <w:kern w:val="0"/>
                <w:szCs w:val="21"/>
                <w:highlight w:val="none"/>
                <w:lang w:val="en-US" w:eastAsia="zh-CN"/>
                <w14:textFill>
                  <w14:solidFill>
                    <w14:schemeClr w14:val="tx1"/>
                  </w14:solidFill>
                </w14:textFill>
              </w:rPr>
              <w:t>，</w:t>
            </w:r>
            <w:r>
              <w:rPr>
                <w:rFonts w:hint="eastAsia" w:ascii="宋体" w:hAnsi="宋体" w:eastAsia="宋体" w:cs="宋体"/>
                <w:color w:val="auto"/>
                <w:sz w:val="21"/>
                <w:szCs w:val="21"/>
                <w:highlight w:val="none"/>
                <w:lang w:val="en-US" w:eastAsia="zh-CN"/>
              </w:rPr>
              <w:t>负责协助法警、安检做好人员来访登记，夜班巡査工作等。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900"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1990" w:type="dxa"/>
            <w:gridSpan w:val="2"/>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10人</w:t>
            </w:r>
          </w:p>
        </w:tc>
        <w:tc>
          <w:tcPr>
            <w:tcW w:w="5464" w:type="dxa"/>
            <w:noWrap w:val="0"/>
            <w:vAlign w:val="center"/>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人员都为全职且达到以下基本要求：年龄必须达到18周岁及以上，具有国家认可的有效身份证明，无违法犯罪等不良记录。应当具备应聘岗位所要求的教育背景、工作经验、专业能力和一定的辅助能力以及所应聘岗位的特殊要求。</w:t>
            </w:r>
          </w:p>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sz w:val="21"/>
                <w:szCs w:val="21"/>
                <w:lang w:eastAsia="zh-CN"/>
              </w:rPr>
              <w:t>供应商拟投入项目服务人员的相关证件，供应商须在投标文件中出具承诺函。</w:t>
            </w:r>
            <w:r>
              <w:rPr>
                <w:rFonts w:hint="eastAsia" w:ascii="宋体" w:hAnsi="宋体" w:eastAsia="宋体" w:cs="宋体"/>
                <w:b/>
                <w:bCs/>
                <w:color w:val="auto"/>
                <w:sz w:val="21"/>
                <w:szCs w:val="21"/>
                <w:highlight w:val="none"/>
                <w:lang w:val="en-US" w:eastAsia="zh-CN"/>
              </w:rPr>
              <w:t>）</w:t>
            </w:r>
          </w:p>
        </w:tc>
      </w:tr>
    </w:tbl>
    <w:p>
      <w:pPr>
        <w:keepNext w:val="0"/>
        <w:keepLines w:val="0"/>
        <w:pageBreakBefore w:val="0"/>
        <w:wordWrap/>
        <w:overflowPunct/>
        <w:topLinePunct w:val="0"/>
        <w:bidi w:val="0"/>
        <w:spacing w:line="560" w:lineRule="exact"/>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、人员待遇要求</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_GB2312" w:hAnsi="仿宋_GB2312" w:eastAsia="仿宋_GB2312" w:cs="仿宋_GB2312"/>
          <w:color w:val="auto"/>
          <w:sz w:val="24"/>
          <w:szCs w:val="24"/>
          <w:highlight w:val="none"/>
        </w:rPr>
      </w:pPr>
      <w:bookmarkStart w:id="0" w:name="OLE_LINK4"/>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所有派驻本项目的人员实发最低工资标准须符合最低工资标准的相关规定。工作时间不能超过国家相关规定。为派驻本项目的人员缴纳的社会保险等。</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所有派驻本项目的人员均须为成交单位经培训合格的现职人员，按规定签订有劳务合同。成交单位在签订管理服务合同前，需提供所有派驻人员的劳动合同原件，若劳动管理部门有要求，需将劳务合同送当地劳动管理部门备案，并经采购人核对无误后才予签订服务管理合同。</w:t>
      </w:r>
    </w:p>
    <w:bookmarkEnd w:id="0"/>
    <w:p>
      <w:pPr>
        <w:keepNext w:val="0"/>
        <w:keepLines w:val="0"/>
        <w:pageBreakBefore w:val="0"/>
        <w:numPr>
          <w:ilvl w:val="0"/>
          <w:numId w:val="0"/>
        </w:numPr>
        <w:wordWrap/>
        <w:overflowPunct/>
        <w:topLinePunct w:val="0"/>
        <w:bidi w:val="0"/>
        <w:spacing w:line="560" w:lineRule="exact"/>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四、</w:t>
      </w:r>
      <w:r>
        <w:rPr>
          <w:rFonts w:hint="eastAsia" w:ascii="黑体" w:hAnsi="黑体" w:eastAsia="黑体" w:cs="黑体"/>
          <w:sz w:val="24"/>
          <w:szCs w:val="24"/>
        </w:rPr>
        <w:t>资格及要求</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（一）符合《中华人民共和国政府采购法》第二十二条资格条件：</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1.具有独立承担民事责任的能力；</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2.具有良好的商业信誉和健全的财务会计制度；</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3.具有履行合同所必需的设备和专业技术能力；</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4.有依法缴纳税收；</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5.参加政府采购活动前3年内，在经营活动中没有重大违法记录；</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6.法律、行政法规规定的其他条件。</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（二）为非外资（含港澳台）独资或外资控股企业。</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（四）本项目不接受联合体报价。不得转包给第三者。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（五）</w:t>
      </w:r>
      <w:r>
        <w:rPr>
          <w:rFonts w:hint="eastAsia" w:ascii="仿宋_GB2312" w:hAnsi="仿宋_GB2312" w:eastAsia="仿宋_GB2312" w:cs="仿宋_GB2312"/>
          <w:color w:val="auto"/>
          <w:sz w:val="24"/>
          <w:szCs w:val="24"/>
          <w:highlight w:val="none"/>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autoSpaceDE/>
        <w:autoSpaceDN/>
        <w:bidi w:val="0"/>
        <w:snapToGrid w:val="0"/>
        <w:spacing w:line="300" w:lineRule="auto"/>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以投标截止日当日查询结果为准。</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（六）具备本项目服务能力。</w:t>
      </w:r>
    </w:p>
    <w:p>
      <w:pPr>
        <w:keepNext w:val="0"/>
        <w:keepLines w:val="0"/>
        <w:pageBreakBefore w:val="0"/>
        <w:wordWrap/>
        <w:overflowPunct/>
        <w:topLinePunct w:val="0"/>
        <w:bidi w:val="0"/>
        <w:spacing w:line="560" w:lineRule="exact"/>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六</w:t>
      </w:r>
      <w:r>
        <w:rPr>
          <w:rFonts w:hint="eastAsia" w:ascii="黑体" w:hAnsi="黑体" w:eastAsia="黑体" w:cs="黑体"/>
          <w:sz w:val="24"/>
          <w:szCs w:val="24"/>
        </w:rPr>
        <w:t>、其他要求</w:t>
      </w:r>
    </w:p>
    <w:p>
      <w:pPr>
        <w:pStyle w:val="3"/>
        <w:pageBreakBefore w:val="0"/>
        <w:widowControl w:val="0"/>
        <w:kinsoku/>
        <w:wordWrap/>
        <w:overflowPunct/>
        <w:topLinePunct w:val="0"/>
        <w:autoSpaceDE/>
        <w:autoSpaceDN/>
        <w:bidi w:val="0"/>
        <w:adjustRightInd w:val="0"/>
        <w:snapToGrid w:val="0"/>
        <w:spacing w:line="300" w:lineRule="auto"/>
        <w:ind w:left="584" w:leftChars="198" w:hanging="168" w:hangingChars="70"/>
        <w:rPr>
          <w:rFonts w:hint="eastAsia" w:ascii="仿宋_GB2312" w:hAnsi="仿宋_GB2312" w:eastAsia="仿宋_GB2312" w:cs="仿宋_GB2312"/>
          <w:bCs w:val="0"/>
          <w:color w:val="auto"/>
          <w:kern w:val="2"/>
          <w:sz w:val="24"/>
          <w:szCs w:val="24"/>
          <w:highlight w:val="none"/>
          <w:lang w:val="en-US" w:eastAsia="zh-CN" w:bidi="ar-SA"/>
        </w:rPr>
      </w:pPr>
      <w:r>
        <w:rPr>
          <w:rFonts w:hint="eastAsia" w:ascii="仿宋_GB2312" w:hAnsi="仿宋_GB2312" w:eastAsia="仿宋_GB2312" w:cs="仿宋_GB2312"/>
          <w:bCs w:val="0"/>
          <w:color w:val="auto"/>
          <w:kern w:val="2"/>
          <w:sz w:val="24"/>
          <w:szCs w:val="24"/>
          <w:highlight w:val="none"/>
          <w:lang w:val="en-US" w:eastAsia="zh-CN" w:bidi="ar-SA"/>
        </w:rPr>
        <w:t>（一）服务费必须包含：</w:t>
      </w:r>
    </w:p>
    <w:p>
      <w:pPr>
        <w:pageBreakBefore w:val="0"/>
        <w:widowControl/>
        <w:kinsoku/>
        <w:wordWrap/>
        <w:overflowPunct/>
        <w:topLinePunct w:val="0"/>
        <w:autoSpaceDE/>
        <w:autoSpaceDN/>
        <w:bidi w:val="0"/>
        <w:snapToGrid w:val="0"/>
        <w:spacing w:line="30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成交供应商</w:t>
      </w:r>
      <w:r>
        <w:rPr>
          <w:rFonts w:hint="eastAsia" w:ascii="仿宋_GB2312" w:hAnsi="仿宋_GB2312" w:eastAsia="仿宋_GB2312" w:cs="仿宋_GB2312"/>
          <w:color w:val="auto"/>
          <w:sz w:val="24"/>
          <w:szCs w:val="24"/>
          <w:highlight w:val="none"/>
        </w:rPr>
        <w:t>按照《劳动合同法》的规定与员工签订劳动合同并依据桂林有关最低工资标准的规定要求以及缴纳各种社会保险的规定要求向员工支付工资和缴纳社保及其他保险。</w:t>
      </w: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的报价中必须充分考虑“人员配置要求”中各类人员的工资、福利、加班费、社会保险及其他应缴</w:t>
      </w:r>
      <w:r>
        <w:rPr>
          <w:rFonts w:hint="eastAsia" w:ascii="仿宋_GB2312" w:hAnsi="仿宋_GB2312" w:eastAsia="仿宋_GB2312" w:cs="仿宋_GB2312"/>
          <w:color w:val="auto"/>
          <w:sz w:val="24"/>
          <w:szCs w:val="24"/>
          <w:highlight w:val="none"/>
          <w:lang w:eastAsia="zh-CN"/>
        </w:rPr>
        <w:t>费用和</w:t>
      </w:r>
      <w:r>
        <w:rPr>
          <w:rFonts w:hint="eastAsia" w:ascii="仿宋_GB2312" w:hAnsi="仿宋_GB2312" w:eastAsia="仿宋_GB2312" w:cs="仿宋_GB2312"/>
          <w:color w:val="auto"/>
          <w:sz w:val="24"/>
          <w:szCs w:val="24"/>
          <w:highlight w:val="none"/>
        </w:rPr>
        <w:t>保险。</w:t>
      </w:r>
    </w:p>
    <w:p>
      <w:pPr>
        <w:pStyle w:val="3"/>
        <w:pageBreakBefore w:val="0"/>
        <w:widowControl w:val="0"/>
        <w:kinsoku/>
        <w:wordWrap/>
        <w:overflowPunct/>
        <w:topLinePunct w:val="0"/>
        <w:autoSpaceDE/>
        <w:autoSpaceDN/>
        <w:bidi w:val="0"/>
        <w:adjustRightInd w:val="0"/>
        <w:snapToGrid w:val="0"/>
        <w:spacing w:line="300" w:lineRule="auto"/>
        <w:ind w:left="0" w:firstLine="480" w:firstLineChars="200"/>
        <w:rPr>
          <w:rFonts w:hint="eastAsia" w:ascii="仿宋_GB2312" w:hAnsi="仿宋_GB2312" w:eastAsia="仿宋_GB2312" w:cs="仿宋_GB2312"/>
          <w:bCs w:val="0"/>
          <w:color w:val="auto"/>
          <w:kern w:val="2"/>
          <w:sz w:val="24"/>
          <w:szCs w:val="24"/>
          <w:highlight w:val="none"/>
          <w:lang w:val="en-US" w:eastAsia="zh-CN" w:bidi="ar-SA"/>
        </w:rPr>
      </w:pPr>
      <w:r>
        <w:rPr>
          <w:rFonts w:hint="eastAsia" w:ascii="仿宋_GB2312" w:hAnsi="仿宋_GB2312" w:eastAsia="仿宋_GB2312" w:cs="仿宋_GB2312"/>
          <w:bCs w:val="0"/>
          <w:color w:val="auto"/>
          <w:kern w:val="2"/>
          <w:sz w:val="24"/>
          <w:szCs w:val="24"/>
          <w:highlight w:val="none"/>
          <w:lang w:val="en-US" w:eastAsia="zh-CN" w:bidi="ar-SA"/>
        </w:rPr>
        <w:t>2.人员工资和有关补贴及必要的服装、器械装备等。服务人员有关补贴包括工作人员夜餐费、节假日补贴费及加班费用。</w:t>
      </w:r>
    </w:p>
    <w:p>
      <w:pPr>
        <w:pStyle w:val="3"/>
        <w:pageBreakBefore w:val="0"/>
        <w:widowControl w:val="0"/>
        <w:kinsoku/>
        <w:wordWrap/>
        <w:overflowPunct/>
        <w:topLinePunct w:val="0"/>
        <w:autoSpaceDE/>
        <w:autoSpaceDN/>
        <w:bidi w:val="0"/>
        <w:adjustRightInd w:val="0"/>
        <w:snapToGrid w:val="0"/>
        <w:spacing w:line="300" w:lineRule="auto"/>
        <w:ind w:left="0" w:firstLine="480" w:firstLineChars="200"/>
        <w:rPr>
          <w:rFonts w:hint="eastAsia" w:ascii="仿宋_GB2312" w:hAnsi="仿宋_GB2312" w:eastAsia="仿宋_GB2312" w:cs="仿宋_GB2312"/>
          <w:bCs w:val="0"/>
          <w:color w:val="auto"/>
          <w:kern w:val="2"/>
          <w:sz w:val="24"/>
          <w:szCs w:val="24"/>
          <w:highlight w:val="none"/>
          <w:lang w:val="en-US" w:eastAsia="zh-CN" w:bidi="ar-SA"/>
        </w:rPr>
      </w:pPr>
      <w:r>
        <w:rPr>
          <w:rFonts w:hint="eastAsia" w:ascii="仿宋_GB2312" w:hAnsi="仿宋_GB2312" w:eastAsia="仿宋_GB2312" w:cs="仿宋_GB2312"/>
          <w:bCs w:val="0"/>
          <w:color w:val="auto"/>
          <w:kern w:val="2"/>
          <w:sz w:val="24"/>
          <w:szCs w:val="24"/>
          <w:highlight w:val="none"/>
          <w:lang w:val="en-US" w:eastAsia="zh-CN" w:bidi="ar-SA"/>
        </w:rPr>
        <w:t>3.服务人员病重或因公致伤、残、死亡时所发生的全部费用。</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bCs w:val="0"/>
          <w:color w:val="auto"/>
          <w:kern w:val="2"/>
          <w:sz w:val="24"/>
          <w:szCs w:val="24"/>
          <w:highlight w:val="none"/>
          <w:lang w:val="en-US" w:eastAsia="zh-CN" w:bidi="ar-SA"/>
        </w:rPr>
      </w:pPr>
      <w:r>
        <w:rPr>
          <w:rFonts w:hint="eastAsia" w:ascii="仿宋_GB2312" w:hAnsi="仿宋_GB2312" w:eastAsia="仿宋_GB2312" w:cs="仿宋_GB2312"/>
          <w:bCs w:val="0"/>
          <w:color w:val="auto"/>
          <w:kern w:val="2"/>
          <w:sz w:val="24"/>
          <w:szCs w:val="24"/>
          <w:highlight w:val="none"/>
          <w:lang w:val="en-US" w:eastAsia="zh-CN" w:bidi="ar-SA"/>
        </w:rPr>
        <w:t>4.提供本项物业服务所涉及到的所有费用总和，报价方的报价应综合考虑员工薪资、社保、公司管理服务费、税金等。</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val="0"/>
          <w:color w:val="auto"/>
          <w:kern w:val="2"/>
          <w:sz w:val="24"/>
          <w:szCs w:val="24"/>
          <w:highlight w:val="none"/>
          <w:lang w:val="en-US" w:eastAsia="zh-CN" w:bidi="ar-SA"/>
        </w:rPr>
        <w:t>5.所有人员</w:t>
      </w:r>
      <w:r>
        <w:rPr>
          <w:rFonts w:hint="eastAsia" w:ascii="仿宋_GB2312" w:hAnsi="仿宋_GB2312" w:eastAsia="仿宋_GB2312" w:cs="仿宋_GB2312"/>
          <w:color w:val="auto"/>
          <w:sz w:val="24"/>
          <w:szCs w:val="24"/>
          <w:highlight w:val="none"/>
        </w:rPr>
        <w:t>须按岗位着装要求统一，言行规范，要注意仪容仪表，</w:t>
      </w:r>
      <w:r>
        <w:rPr>
          <w:rFonts w:hint="eastAsia" w:ascii="仿宋_GB2312" w:hAnsi="仿宋_GB2312" w:eastAsia="仿宋_GB2312" w:cs="仿宋_GB2312"/>
          <w:color w:val="auto"/>
          <w:sz w:val="24"/>
          <w:szCs w:val="24"/>
          <w:highlight w:val="none"/>
          <w:lang w:eastAsia="zh-CN"/>
        </w:rPr>
        <w:t>精神面貌好</w:t>
      </w:r>
      <w:r>
        <w:rPr>
          <w:rFonts w:hint="eastAsia" w:ascii="仿宋_GB2312" w:hAnsi="仿宋_GB2312" w:eastAsia="仿宋_GB2312" w:cs="仿宋_GB2312"/>
          <w:color w:val="auto"/>
          <w:sz w:val="24"/>
          <w:szCs w:val="24"/>
          <w:highlight w:val="none"/>
        </w:rPr>
        <w:t>。</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bCs w:val="0"/>
          <w:color w:val="auto"/>
          <w:kern w:val="2"/>
          <w:sz w:val="24"/>
          <w:szCs w:val="24"/>
          <w:highlight w:val="none"/>
          <w:lang w:val="en-US" w:eastAsia="zh-CN" w:bidi="ar-SA"/>
        </w:rPr>
      </w:pPr>
      <w:r>
        <w:rPr>
          <w:rFonts w:hint="eastAsia" w:ascii="仿宋_GB2312" w:hAnsi="仿宋_GB2312" w:eastAsia="仿宋_GB2312" w:cs="仿宋_GB2312"/>
          <w:bCs w:val="0"/>
          <w:color w:val="auto"/>
          <w:kern w:val="2"/>
          <w:sz w:val="24"/>
          <w:szCs w:val="24"/>
          <w:highlight w:val="none"/>
          <w:lang w:val="en-US" w:eastAsia="zh-CN" w:bidi="ar-SA"/>
        </w:rPr>
        <w:t>6.成交供应商保证安排自建立合法劳动关系的劳动者，因此产生的法律责任、经济纠纷及经济赔偿责任均由供应商自行承担。</w:t>
      </w:r>
    </w:p>
    <w:p>
      <w:pPr>
        <w:pStyle w:val="3"/>
        <w:pageBreakBefore w:val="0"/>
        <w:widowControl w:val="0"/>
        <w:kinsoku/>
        <w:wordWrap/>
        <w:overflowPunct/>
        <w:topLinePunct w:val="0"/>
        <w:autoSpaceDE/>
        <w:autoSpaceDN/>
        <w:bidi w:val="0"/>
        <w:adjustRightInd w:val="0"/>
        <w:snapToGrid w:val="0"/>
        <w:spacing w:line="300" w:lineRule="auto"/>
        <w:ind w:left="584" w:leftChars="198" w:hanging="168" w:hangingChars="70"/>
        <w:rPr>
          <w:rFonts w:hint="eastAsia" w:ascii="仿宋_GB2312" w:hAnsi="仿宋_GB2312" w:eastAsia="仿宋_GB2312" w:cs="仿宋_GB2312"/>
          <w:bCs w:val="0"/>
          <w:color w:val="auto"/>
          <w:kern w:val="2"/>
          <w:sz w:val="24"/>
          <w:szCs w:val="24"/>
          <w:highlight w:val="none"/>
          <w:lang w:val="en-US" w:eastAsia="zh-CN" w:bidi="ar-SA"/>
        </w:rPr>
      </w:pPr>
      <w:r>
        <w:rPr>
          <w:rFonts w:hint="eastAsia" w:ascii="仿宋_GB2312" w:hAnsi="仿宋_GB2312" w:eastAsia="仿宋_GB2312" w:cs="仿宋_GB2312"/>
          <w:bCs w:val="0"/>
          <w:color w:val="auto"/>
          <w:kern w:val="2"/>
          <w:sz w:val="24"/>
          <w:szCs w:val="24"/>
          <w:highlight w:val="none"/>
          <w:lang w:val="en-US" w:eastAsia="zh-CN" w:bidi="ar-SA"/>
        </w:rPr>
        <w:t>（二）其他服务要求</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1.成交供应商员工工作期间，必须遵守国家法律法规和采购人的规章制度，切实履行相关的工作制度和职责。</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2.成交供应商必须负责为其员工缴纳社会养老、生育、工伤、失业、医疗等社会保险费用，同时保证用工的合法性。</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3.成交供应商具备行业服务许可资质，具有独立法人资格和独立财务，不得以联合体投标，成交后不得将成交项目分包。</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4.成交供应商负责对其员工进行上岗培训、安全生产教育，提供的人员必须经过训练合格后才可安排在</w:t>
      </w:r>
      <w:r>
        <w:rPr>
          <w:rFonts w:hint="eastAsia" w:ascii="仿宋_GB2312" w:hAnsi="仿宋_GB2312" w:eastAsia="仿宋_GB2312" w:cs="仿宋_GB2312"/>
          <w:color w:val="auto"/>
          <w:sz w:val="24"/>
          <w:szCs w:val="24"/>
          <w:highlight w:val="none"/>
          <w:lang w:eastAsia="zh-CN"/>
        </w:rPr>
        <w:t>用工单位</w:t>
      </w:r>
      <w:r>
        <w:rPr>
          <w:rFonts w:hint="eastAsia" w:ascii="仿宋_GB2312" w:hAnsi="仿宋_GB2312" w:eastAsia="仿宋_GB2312" w:cs="仿宋_GB2312"/>
          <w:color w:val="auto"/>
          <w:sz w:val="24"/>
          <w:szCs w:val="24"/>
          <w:highlight w:val="none"/>
        </w:rPr>
        <w:t>工作,提供的人员需具有相应资格。</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5.成交供应商建立健全各项管理制度、岗位工作标准，并制定具体落实措施和考核办法。</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.成交供应商对服务区管理方案、组织架构、人员录用、建立的各项规章制度，成交供应商在实施前要报采购人并征得采购人同意，采购人有审核权。</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.采购人对一些重要岗位的设置、人员录用与管理，一些重要的管理决策有直接参与权与审批权。</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在处理特殊事件和紧急、突发事故时，成交供应商的人员有义务参加应急处置，采购人对成交供应商派驻的服务人员有直接指挥权。</w:t>
      </w:r>
    </w:p>
    <w:p>
      <w:pPr>
        <w:pStyle w:val="3"/>
        <w:pageBreakBefore w:val="0"/>
        <w:kinsoku/>
        <w:wordWrap/>
        <w:overflowPunct/>
        <w:topLinePunct w:val="0"/>
        <w:autoSpaceDE/>
        <w:autoSpaceDN/>
        <w:bidi w:val="0"/>
        <w:snapToGrid w:val="0"/>
        <w:spacing w:line="300" w:lineRule="auto"/>
        <w:ind w:left="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9.对不服从管理的员工，采购方有权提前解除用工合同，供应方应及时安排符合要求的员工到位工作。</w:t>
      </w:r>
    </w:p>
    <w:p>
      <w:pPr>
        <w:pageBreakBefore w:val="0"/>
        <w:kinsoku/>
        <w:wordWrap/>
        <w:overflowPunct/>
        <w:topLinePunct w:val="0"/>
        <w:autoSpaceDE/>
        <w:autoSpaceDN/>
        <w:bidi w:val="0"/>
        <w:snapToGrid w:val="0"/>
        <w:spacing w:line="300" w:lineRule="auto"/>
        <w:ind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10.供应商必须充分考虑物业管理服务范围及人员要求，为项目配置的人员必须达到或高于项目需要，否则视为无效投标。</w:t>
      </w:r>
    </w:p>
    <w:p>
      <w:pPr>
        <w:keepNext w:val="0"/>
        <w:keepLines w:val="0"/>
        <w:pageBreakBefore w:val="0"/>
        <w:widowControl w:val="0"/>
        <w:kinsoku/>
        <w:wordWrap/>
        <w:overflowPunct/>
        <w:topLinePunct w:val="0"/>
        <w:autoSpaceDE/>
        <w:autoSpaceDN/>
        <w:bidi w:val="0"/>
        <w:adjustRightInd/>
        <w:snapToGrid w:val="0"/>
        <w:spacing w:line="300" w:lineRule="auto"/>
        <w:ind w:firstLine="723" w:firstLineChars="3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八、报价文件响应要求</w:t>
      </w:r>
      <w:r>
        <w:rPr>
          <w:rFonts w:hint="eastAsia" w:ascii="仿宋_GB2312" w:hAnsi="仿宋_GB2312" w:eastAsia="仿宋_GB2312" w:cs="仿宋_GB2312"/>
          <w:b/>
          <w:bCs/>
          <w:snapToGrid w:val="0"/>
          <w:kern w:val="0"/>
          <w:sz w:val="24"/>
          <w:szCs w:val="24"/>
          <w:lang w:val="zh-CN"/>
        </w:rPr>
        <w:t>包括</w:t>
      </w:r>
      <w:r>
        <w:rPr>
          <w:rFonts w:hint="eastAsia" w:ascii="仿宋_GB2312" w:hAnsi="仿宋_GB2312" w:eastAsia="仿宋_GB2312" w:cs="仿宋_GB2312"/>
          <w:b/>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仿宋_GB2312" w:hAnsi="仿宋_GB2312" w:eastAsia="仿宋_GB2312" w:cs="仿宋_GB2312"/>
          <w:snapToGrid w:val="0"/>
          <w:kern w:val="0"/>
          <w:sz w:val="24"/>
          <w:szCs w:val="24"/>
          <w:lang w:val="zh-CN"/>
        </w:rPr>
      </w:pPr>
      <w:r>
        <w:rPr>
          <w:rFonts w:hint="eastAsia" w:ascii="仿宋_GB2312" w:hAnsi="仿宋_GB2312" w:eastAsia="仿宋_GB2312" w:cs="仿宋_GB2312"/>
          <w:snapToGrid w:val="0"/>
          <w:kern w:val="0"/>
          <w:sz w:val="24"/>
          <w:szCs w:val="24"/>
          <w:lang w:val="zh-CN"/>
        </w:rPr>
        <w:t>（</w:t>
      </w:r>
      <w:r>
        <w:rPr>
          <w:rFonts w:hint="eastAsia" w:ascii="仿宋_GB2312" w:hAnsi="仿宋_GB2312" w:eastAsia="仿宋_GB2312" w:cs="仿宋_GB2312"/>
          <w:snapToGrid w:val="0"/>
          <w:kern w:val="0"/>
          <w:sz w:val="24"/>
          <w:szCs w:val="24"/>
          <w:lang w:val="en-US" w:eastAsia="zh-CN"/>
        </w:rPr>
        <w:t>1）</w:t>
      </w:r>
      <w:r>
        <w:rPr>
          <w:rFonts w:hint="eastAsia" w:ascii="仿宋_GB2312" w:hAnsi="仿宋_GB2312" w:eastAsia="仿宋_GB2312" w:cs="仿宋_GB2312"/>
          <w:snapToGrid w:val="0"/>
          <w:kern w:val="0"/>
          <w:sz w:val="24"/>
          <w:szCs w:val="24"/>
          <w:lang w:val="zh-CN"/>
        </w:rPr>
        <w:t>报价一览表：</w:t>
      </w:r>
      <w:r>
        <w:rPr>
          <w:rFonts w:hint="eastAsia" w:ascii="仿宋_GB2312" w:hAnsi="仿宋_GB2312" w:eastAsia="仿宋_GB2312" w:cs="仿宋_GB2312"/>
          <w:b/>
          <w:bCs/>
          <w:snapToGrid w:val="0"/>
          <w:kern w:val="0"/>
          <w:sz w:val="24"/>
          <w:szCs w:val="24"/>
          <w:lang w:val="zh-CN"/>
        </w:rPr>
        <w:t>（</w:t>
      </w:r>
      <w:r>
        <w:rPr>
          <w:rFonts w:hint="eastAsia" w:ascii="仿宋_GB2312" w:hAnsi="仿宋_GB2312" w:eastAsia="仿宋_GB2312" w:cs="仿宋_GB2312"/>
          <w:b/>
          <w:bCs/>
          <w:snapToGrid w:val="0"/>
          <w:kern w:val="0"/>
          <w:sz w:val="24"/>
          <w:szCs w:val="24"/>
          <w:lang w:val="en-US" w:eastAsia="zh-CN"/>
        </w:rPr>
        <w:t>必须提供）</w:t>
      </w:r>
      <w:r>
        <w:rPr>
          <w:rFonts w:hint="eastAsia" w:ascii="仿宋_GB2312" w:hAnsi="仿宋_GB2312" w:eastAsia="仿宋_GB2312" w:cs="仿宋_GB2312"/>
          <w:snapToGrid w:val="0"/>
          <w:kern w:val="0"/>
          <w:sz w:val="24"/>
          <w:szCs w:val="24"/>
          <w:lang w:val="zh-CN"/>
        </w:rPr>
        <w:t>（附件</w:t>
      </w:r>
      <w:r>
        <w:rPr>
          <w:rFonts w:hint="eastAsia" w:ascii="仿宋_GB2312" w:hAnsi="仿宋_GB2312" w:eastAsia="仿宋_GB2312" w:cs="仿宋_GB2312"/>
          <w:snapToGrid w:val="0"/>
          <w:kern w:val="0"/>
          <w:sz w:val="24"/>
          <w:szCs w:val="24"/>
          <w:lang w:val="en-US" w:eastAsia="zh-CN"/>
        </w:rPr>
        <w:t>1</w:t>
      </w:r>
      <w:r>
        <w:rPr>
          <w:rFonts w:hint="eastAsia" w:ascii="仿宋_GB2312" w:hAnsi="仿宋_GB2312" w:eastAsia="仿宋_GB2312" w:cs="仿宋_GB2312"/>
          <w:snapToGrid w:val="0"/>
          <w:kern w:val="0"/>
          <w:sz w:val="24"/>
          <w:szCs w:val="24"/>
          <w:lang w:val="zh-CN"/>
        </w:rPr>
        <w:t>）</w:t>
      </w:r>
    </w:p>
    <w:p>
      <w:pPr>
        <w:pStyle w:val="17"/>
        <w:keepNext w:val="0"/>
        <w:keepLines w:val="0"/>
        <w:pageBreakBefore w:val="0"/>
        <w:widowControl w:val="0"/>
        <w:kinsoku/>
        <w:wordWrap/>
        <w:overflowPunct/>
        <w:topLinePunct w:val="0"/>
        <w:autoSpaceDE/>
        <w:autoSpaceDN/>
        <w:bidi w:val="0"/>
        <w:adjustRightInd/>
        <w:snapToGrid w:val="0"/>
        <w:spacing w:line="300" w:lineRule="auto"/>
        <w:ind w:left="210" w:leftChars="100" w:firstLine="240" w:firstLineChars="1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napToGrid w:val="0"/>
          <w:kern w:val="0"/>
          <w:sz w:val="24"/>
          <w:szCs w:val="24"/>
          <w:lang w:val="en-US" w:eastAsia="zh-CN" w:bidi="ar-SA"/>
        </w:rPr>
        <w:t>（2）</w:t>
      </w:r>
      <w:r>
        <w:rPr>
          <w:rFonts w:hint="eastAsia" w:ascii="仿宋_GB2312" w:hAnsi="仿宋_GB2312" w:eastAsia="仿宋_GB2312" w:cs="仿宋_GB2312"/>
          <w:sz w:val="24"/>
          <w:szCs w:val="24"/>
        </w:rPr>
        <w:t>项目实施方案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服务方案、服务承诺等</w:t>
      </w:r>
      <w:r>
        <w:rPr>
          <w:rFonts w:hint="eastAsia" w:ascii="仿宋_GB2312" w:hAnsi="仿宋_GB2312" w:eastAsia="仿宋_GB2312" w:cs="仿宋_GB2312"/>
          <w:b/>
          <w:bCs/>
          <w:snapToGrid w:val="0"/>
          <w:kern w:val="0"/>
          <w:sz w:val="24"/>
          <w:szCs w:val="24"/>
          <w:lang w:val="zh-CN"/>
        </w:rPr>
        <w:t>（</w:t>
      </w:r>
      <w:r>
        <w:rPr>
          <w:rFonts w:hint="eastAsia" w:ascii="仿宋_GB2312" w:hAnsi="仿宋_GB2312" w:eastAsia="仿宋_GB2312" w:cs="仿宋_GB2312"/>
          <w:b/>
          <w:bCs/>
          <w:snapToGrid w:val="0"/>
          <w:kern w:val="0"/>
          <w:sz w:val="24"/>
          <w:szCs w:val="24"/>
          <w:lang w:val="en-US" w:eastAsia="zh-CN"/>
        </w:rPr>
        <w:t>必须提供）</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附件2）</w:t>
      </w:r>
    </w:p>
    <w:p>
      <w:pPr>
        <w:pStyle w:val="17"/>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项目实施人员一览表</w:t>
      </w:r>
      <w:r>
        <w:rPr>
          <w:rFonts w:hint="eastAsia" w:ascii="仿宋_GB2312" w:hAnsi="仿宋_GB2312" w:eastAsia="仿宋_GB2312" w:cs="仿宋_GB2312"/>
          <w:b/>
          <w:bCs/>
          <w:snapToGrid w:val="0"/>
          <w:kern w:val="0"/>
          <w:sz w:val="24"/>
          <w:szCs w:val="24"/>
          <w:lang w:val="zh-CN"/>
        </w:rPr>
        <w:t>（</w:t>
      </w:r>
      <w:r>
        <w:rPr>
          <w:rFonts w:hint="eastAsia" w:ascii="仿宋_GB2312" w:hAnsi="仿宋_GB2312" w:eastAsia="仿宋_GB2312" w:cs="仿宋_GB2312"/>
          <w:b/>
          <w:bCs/>
          <w:snapToGrid w:val="0"/>
          <w:kern w:val="0"/>
          <w:sz w:val="24"/>
          <w:szCs w:val="24"/>
          <w:lang w:val="en-US" w:eastAsia="zh-CN"/>
        </w:rPr>
        <w:t>必须提供）</w:t>
      </w:r>
      <w:r>
        <w:rPr>
          <w:rFonts w:hint="eastAsia" w:ascii="仿宋_GB2312" w:hAnsi="仿宋_GB2312" w:eastAsia="仿宋_GB2312" w:cs="仿宋_GB2312"/>
          <w:sz w:val="24"/>
          <w:szCs w:val="24"/>
          <w:lang w:val="en-US" w:eastAsia="zh-CN"/>
        </w:rPr>
        <w:t>（附件3）</w:t>
      </w:r>
    </w:p>
    <w:p>
      <w:pPr>
        <w:pStyle w:val="17"/>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kern w:val="0"/>
          <w:sz w:val="24"/>
          <w:szCs w:val="24"/>
        </w:rPr>
        <w:t>2020</w:t>
      </w:r>
      <w:r>
        <w:rPr>
          <w:rFonts w:hint="eastAsia" w:ascii="仿宋_GB2312" w:hAnsi="仿宋_GB2312" w:eastAsia="仿宋_GB2312" w:cs="仿宋_GB2312"/>
          <w:snapToGrid w:val="0"/>
          <w:kern w:val="0"/>
          <w:sz w:val="24"/>
          <w:szCs w:val="24"/>
          <w:lang w:val="zh-CN"/>
        </w:rPr>
        <w:t>年</w:t>
      </w:r>
      <w:r>
        <w:rPr>
          <w:rFonts w:hint="eastAsia" w:ascii="仿宋_GB2312" w:hAnsi="仿宋_GB2312" w:eastAsia="仿宋_GB2312" w:cs="仿宋_GB2312"/>
          <w:snapToGrid w:val="0"/>
          <w:kern w:val="0"/>
          <w:sz w:val="24"/>
          <w:szCs w:val="24"/>
        </w:rPr>
        <w:t>以来</w:t>
      </w:r>
      <w:r>
        <w:rPr>
          <w:rFonts w:hint="eastAsia" w:ascii="仿宋_GB2312" w:hAnsi="仿宋_GB2312" w:eastAsia="仿宋_GB2312" w:cs="仿宋_GB2312"/>
          <w:snapToGrid w:val="0"/>
          <w:kern w:val="0"/>
          <w:sz w:val="24"/>
          <w:szCs w:val="24"/>
          <w:lang w:val="en-US" w:eastAsia="zh-CN"/>
        </w:rPr>
        <w:t>法院</w:t>
      </w:r>
      <w:r>
        <w:rPr>
          <w:rFonts w:hint="eastAsia" w:ascii="仿宋_GB2312" w:hAnsi="仿宋_GB2312" w:eastAsia="仿宋_GB2312" w:cs="仿宋_GB2312"/>
          <w:snapToGrid w:val="0"/>
          <w:kern w:val="0"/>
          <w:sz w:val="24"/>
          <w:szCs w:val="24"/>
          <w:lang w:val="zh-CN"/>
        </w:rPr>
        <w:t>同类项目</w:t>
      </w:r>
      <w:r>
        <w:rPr>
          <w:rFonts w:hint="eastAsia" w:ascii="仿宋_GB2312" w:hAnsi="仿宋_GB2312" w:eastAsia="仿宋_GB2312" w:cs="仿宋_GB2312"/>
          <w:snapToGrid w:val="0"/>
          <w:kern w:val="0"/>
          <w:sz w:val="24"/>
          <w:szCs w:val="24"/>
        </w:rPr>
        <w:t>业绩</w:t>
      </w:r>
      <w:r>
        <w:rPr>
          <w:rFonts w:hint="eastAsia" w:ascii="仿宋_GB2312" w:hAnsi="仿宋_GB2312" w:eastAsia="仿宋_GB2312" w:cs="仿宋_GB2312"/>
          <w:b/>
          <w:bCs/>
          <w:snapToGrid w:val="0"/>
          <w:kern w:val="0"/>
          <w:sz w:val="24"/>
          <w:szCs w:val="24"/>
          <w:lang w:val="zh-CN"/>
        </w:rPr>
        <w:t>（</w:t>
      </w:r>
      <w:r>
        <w:rPr>
          <w:rFonts w:hint="eastAsia" w:ascii="仿宋_GB2312" w:hAnsi="仿宋_GB2312" w:eastAsia="仿宋_GB2312" w:cs="仿宋_GB2312"/>
          <w:b/>
          <w:bCs/>
          <w:snapToGrid w:val="0"/>
          <w:kern w:val="0"/>
          <w:sz w:val="24"/>
          <w:szCs w:val="24"/>
          <w:lang w:val="en-US" w:eastAsia="zh-CN"/>
        </w:rPr>
        <w:t>如有，请提供）</w:t>
      </w:r>
    </w:p>
    <w:p>
      <w:pPr>
        <w:pStyle w:val="17"/>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供应商资质证明的复印件(如营业执照、报价资格要求的资质证书及其他等级证书等)，</w:t>
      </w:r>
      <w:r>
        <w:rPr>
          <w:rFonts w:hint="eastAsia" w:ascii="仿宋_GB2312" w:hAnsi="仿宋_GB2312" w:eastAsia="仿宋_GB2312" w:cs="仿宋_GB2312"/>
          <w:b/>
          <w:bCs/>
          <w:snapToGrid w:val="0"/>
          <w:kern w:val="0"/>
          <w:sz w:val="24"/>
          <w:szCs w:val="24"/>
          <w:lang w:val="zh-CN"/>
        </w:rPr>
        <w:t>（</w:t>
      </w:r>
      <w:r>
        <w:rPr>
          <w:rFonts w:hint="eastAsia" w:ascii="仿宋_GB2312" w:hAnsi="仿宋_GB2312" w:eastAsia="仿宋_GB2312" w:cs="仿宋_GB2312"/>
          <w:b/>
          <w:bCs/>
          <w:snapToGrid w:val="0"/>
          <w:kern w:val="0"/>
          <w:sz w:val="24"/>
          <w:szCs w:val="24"/>
          <w:lang w:val="en-US" w:eastAsia="zh-CN"/>
        </w:rPr>
        <w:t>必须提供）</w:t>
      </w:r>
      <w:r>
        <w:rPr>
          <w:rFonts w:hint="eastAsia" w:ascii="仿宋_GB2312" w:hAnsi="仿宋_GB2312" w:eastAsia="仿宋_GB2312" w:cs="仿宋_GB2312"/>
          <w:sz w:val="24"/>
          <w:szCs w:val="24"/>
          <w:lang w:val="en-US" w:eastAsia="zh-CN"/>
        </w:rPr>
        <w:t>并加盖公章</w:t>
      </w:r>
    </w:p>
    <w:p>
      <w:pPr>
        <w:pStyle w:val="17"/>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参加本次采购活动前3年内在经营活动中没有重大违法记录的书面声明</w:t>
      </w:r>
      <w:r>
        <w:rPr>
          <w:rFonts w:hint="eastAsia" w:ascii="仿宋_GB2312" w:hAnsi="仿宋_GB2312" w:eastAsia="仿宋_GB2312" w:cs="仿宋_GB2312"/>
          <w:b/>
          <w:bCs/>
          <w:snapToGrid w:val="0"/>
          <w:kern w:val="0"/>
          <w:sz w:val="24"/>
          <w:szCs w:val="24"/>
          <w:lang w:val="zh-CN"/>
        </w:rPr>
        <w:t>（</w:t>
      </w:r>
      <w:r>
        <w:rPr>
          <w:rFonts w:hint="eastAsia" w:ascii="仿宋_GB2312" w:hAnsi="仿宋_GB2312" w:eastAsia="仿宋_GB2312" w:cs="仿宋_GB2312"/>
          <w:b/>
          <w:bCs/>
          <w:snapToGrid w:val="0"/>
          <w:kern w:val="0"/>
          <w:sz w:val="24"/>
          <w:szCs w:val="24"/>
          <w:lang w:val="en-US" w:eastAsia="zh-CN"/>
        </w:rPr>
        <w:t>必须提供）</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附件4）</w:t>
      </w:r>
    </w:p>
    <w:p>
      <w:pPr>
        <w:pStyle w:val="17"/>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非外资（含港澳台）独资或外资（含港澳台）控股企业的书面声明</w:t>
      </w:r>
      <w:r>
        <w:rPr>
          <w:rFonts w:hint="eastAsia" w:ascii="仿宋_GB2312" w:hAnsi="仿宋_GB2312" w:eastAsia="仿宋_GB2312" w:cs="仿宋_GB2312"/>
          <w:b/>
          <w:bCs/>
          <w:snapToGrid w:val="0"/>
          <w:kern w:val="0"/>
          <w:sz w:val="24"/>
          <w:szCs w:val="24"/>
          <w:lang w:val="zh-CN"/>
        </w:rPr>
        <w:t>（</w:t>
      </w:r>
      <w:r>
        <w:rPr>
          <w:rFonts w:hint="eastAsia" w:ascii="仿宋_GB2312" w:hAnsi="仿宋_GB2312" w:eastAsia="仿宋_GB2312" w:cs="仿宋_GB2312"/>
          <w:b/>
          <w:bCs/>
          <w:snapToGrid w:val="0"/>
          <w:kern w:val="0"/>
          <w:sz w:val="24"/>
          <w:szCs w:val="24"/>
          <w:lang w:val="en-US" w:eastAsia="zh-CN"/>
        </w:rPr>
        <w:t>必须提供）</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附件5）</w:t>
      </w:r>
    </w:p>
    <w:p>
      <w:pPr>
        <w:pStyle w:val="17"/>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《中小企业声明函》</w:t>
      </w:r>
      <w:r>
        <w:rPr>
          <w:rFonts w:hint="eastAsia" w:ascii="仿宋_GB2312" w:hAnsi="仿宋_GB2312" w:eastAsia="仿宋_GB2312" w:cs="仿宋_GB2312"/>
          <w:b/>
          <w:bCs/>
          <w:snapToGrid w:val="0"/>
          <w:kern w:val="0"/>
          <w:sz w:val="24"/>
          <w:szCs w:val="24"/>
          <w:lang w:val="zh-CN"/>
        </w:rPr>
        <w:t>（</w:t>
      </w:r>
      <w:r>
        <w:rPr>
          <w:rFonts w:hint="eastAsia" w:ascii="仿宋_GB2312" w:hAnsi="仿宋_GB2312" w:eastAsia="仿宋_GB2312" w:cs="仿宋_GB2312"/>
          <w:b/>
          <w:bCs/>
          <w:snapToGrid w:val="0"/>
          <w:kern w:val="0"/>
          <w:sz w:val="24"/>
          <w:szCs w:val="24"/>
          <w:lang w:val="en-US" w:eastAsia="zh-CN"/>
        </w:rPr>
        <w:t>必须提供）</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附件6）</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480" w:firstLineChars="200"/>
        <w:rPr>
          <w:rFonts w:hint="eastAsia" w:ascii="仿宋_GB2312" w:hAnsi="仿宋_GB2312" w:eastAsia="仿宋_GB2312" w:cs="仿宋_GB2312"/>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napToGrid w:val="0"/>
          <w:kern w:val="0"/>
          <w:sz w:val="24"/>
          <w:szCs w:val="24"/>
          <w:lang w:val="zh-CN"/>
        </w:rPr>
        <w:t>（</w:t>
      </w:r>
      <w:r>
        <w:rPr>
          <w:rFonts w:hint="eastAsia" w:ascii="仿宋_GB2312" w:hAnsi="仿宋_GB2312" w:eastAsia="仿宋_GB2312" w:cs="仿宋_GB2312"/>
          <w:snapToGrid w:val="0"/>
          <w:kern w:val="0"/>
          <w:sz w:val="24"/>
          <w:szCs w:val="24"/>
          <w:lang w:val="en-US" w:eastAsia="zh-CN"/>
        </w:rPr>
        <w:t>9）</w:t>
      </w:r>
      <w:r>
        <w:rPr>
          <w:rFonts w:hint="eastAsia" w:ascii="仿宋_GB2312" w:hAnsi="仿宋_GB2312" w:eastAsia="仿宋_GB2312" w:cs="仿宋_GB2312"/>
          <w:snapToGrid w:val="0"/>
          <w:kern w:val="0"/>
          <w:sz w:val="24"/>
          <w:szCs w:val="24"/>
          <w:lang w:val="zh-CN"/>
        </w:rPr>
        <w:t>报价方认为需要加以说明的其他内容</w:t>
      </w:r>
      <w:r>
        <w:rPr>
          <w:rFonts w:hint="eastAsia" w:ascii="仿宋_GB2312" w:hAnsi="仿宋_GB2312" w:eastAsia="仿宋_GB2312" w:cs="仿宋_GB2312"/>
          <w:b/>
          <w:bCs/>
          <w:snapToGrid w:val="0"/>
          <w:kern w:val="0"/>
          <w:sz w:val="24"/>
          <w:szCs w:val="24"/>
          <w:lang w:val="zh-CN"/>
        </w:rPr>
        <w:t>（</w:t>
      </w:r>
      <w:r>
        <w:rPr>
          <w:rFonts w:hint="eastAsia" w:ascii="仿宋_GB2312" w:hAnsi="仿宋_GB2312" w:eastAsia="仿宋_GB2312" w:cs="仿宋_GB2312"/>
          <w:b/>
          <w:bCs/>
          <w:snapToGrid w:val="0"/>
          <w:kern w:val="0"/>
          <w:sz w:val="24"/>
          <w:szCs w:val="24"/>
          <w:lang w:val="en-US" w:eastAsia="zh-CN"/>
        </w:rPr>
        <w:t>如有，请提供）</w:t>
      </w:r>
    </w:p>
    <w:p>
      <w:pPr>
        <w:spacing w:line="560" w:lineRule="exact"/>
        <w:rPr>
          <w:rFonts w:hint="eastAsia" w:ascii="Times New Roman" w:hAnsi="Times New Roman" w:eastAsia="仿宋_GB2312" w:cs="仿宋_GB2312"/>
          <w:sz w:val="24"/>
          <w:szCs w:val="24"/>
          <w:lang w:val="en-GB"/>
        </w:rPr>
      </w:pPr>
    </w:p>
    <w:p>
      <w:pPr>
        <w:spacing w:line="560" w:lineRule="exact"/>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附件1</w:t>
      </w:r>
    </w:p>
    <w:p>
      <w:pPr>
        <w:spacing w:line="560" w:lineRule="exact"/>
        <w:jc w:val="center"/>
        <w:rPr>
          <w:rFonts w:hint="eastAsia" w:ascii="宋体" w:hAnsi="宋体" w:cs="宋体"/>
          <w:b/>
          <w:bCs/>
          <w:kern w:val="0"/>
          <w:sz w:val="24"/>
          <w:szCs w:val="24"/>
        </w:rPr>
      </w:pPr>
      <w:r>
        <w:rPr>
          <w:rFonts w:hint="eastAsia" w:ascii="宋体" w:hAnsi="宋体" w:cs="宋体"/>
          <w:b/>
          <w:bCs/>
          <w:kern w:val="0"/>
          <w:sz w:val="24"/>
          <w:szCs w:val="24"/>
        </w:rPr>
        <w:t>报价一览表</w:t>
      </w:r>
    </w:p>
    <w:p>
      <w:pPr>
        <w:rPr>
          <w:rFonts w:hint="eastAsia" w:ascii="宋体" w:hAnsi="宋体" w:cs="宋体"/>
          <w:kern w:val="0"/>
          <w:sz w:val="24"/>
          <w:szCs w:val="24"/>
        </w:rPr>
      </w:pPr>
      <w:r>
        <w:rPr>
          <w:rFonts w:hint="eastAsia" w:ascii="宋体" w:hAnsi="宋体" w:cs="宋体"/>
          <w:kern w:val="0"/>
          <w:sz w:val="24"/>
          <w:szCs w:val="24"/>
        </w:rPr>
        <w:t>项目名称：          项目编号：          金额单位：元</w:t>
      </w:r>
    </w:p>
    <w:tbl>
      <w:tblPr>
        <w:tblStyle w:val="12"/>
        <w:tblW w:w="9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290"/>
        <w:gridCol w:w="1118"/>
        <w:gridCol w:w="1125"/>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641" w:type="dxa"/>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序号</w:t>
            </w:r>
          </w:p>
        </w:tc>
        <w:tc>
          <w:tcPr>
            <w:tcW w:w="3290" w:type="dxa"/>
            <w:noWrap w:val="0"/>
            <w:vAlign w:val="center"/>
          </w:tcPr>
          <w:p>
            <w:pPr>
              <w:spacing w:line="460" w:lineRule="exact"/>
              <w:jc w:val="center"/>
              <w:rPr>
                <w:rFonts w:hint="eastAsia" w:ascii="宋体" w:hAnsi="宋体" w:cs="宋体"/>
                <w:snapToGrid w:val="0"/>
                <w:kern w:val="0"/>
                <w:sz w:val="24"/>
                <w:szCs w:val="24"/>
              </w:rPr>
            </w:pPr>
            <w:r>
              <w:rPr>
                <w:rFonts w:hint="eastAsia" w:ascii="宋体" w:hAnsi="宋体" w:cs="宋体"/>
                <w:snapToGrid w:val="0"/>
                <w:kern w:val="0"/>
                <w:sz w:val="24"/>
                <w:szCs w:val="24"/>
              </w:rPr>
              <w:t>服务名称</w:t>
            </w:r>
          </w:p>
        </w:tc>
        <w:tc>
          <w:tcPr>
            <w:tcW w:w="1118" w:type="dxa"/>
            <w:noWrap w:val="0"/>
            <w:vAlign w:val="center"/>
          </w:tcPr>
          <w:p>
            <w:pPr>
              <w:spacing w:line="460" w:lineRule="exact"/>
              <w:jc w:val="center"/>
              <w:rPr>
                <w:rFonts w:hint="eastAsia" w:ascii="宋体" w:hAnsi="宋体" w:cs="宋体"/>
                <w:snapToGrid w:val="0"/>
                <w:kern w:val="0"/>
                <w:sz w:val="24"/>
                <w:szCs w:val="24"/>
              </w:rPr>
            </w:pPr>
            <w:r>
              <w:rPr>
                <w:rFonts w:hint="eastAsia" w:ascii="宋体" w:hAnsi="宋体" w:cs="宋体"/>
                <w:snapToGrid w:val="0"/>
                <w:kern w:val="0"/>
                <w:sz w:val="24"/>
                <w:szCs w:val="24"/>
              </w:rPr>
              <w:t>计量单位</w:t>
            </w:r>
          </w:p>
        </w:tc>
        <w:tc>
          <w:tcPr>
            <w:tcW w:w="1125" w:type="dxa"/>
            <w:noWrap w:val="0"/>
            <w:vAlign w:val="center"/>
          </w:tcPr>
          <w:p>
            <w:pPr>
              <w:spacing w:line="460" w:lineRule="exact"/>
              <w:jc w:val="center"/>
              <w:rPr>
                <w:rFonts w:hint="eastAsia" w:ascii="宋体" w:hAnsi="宋体" w:cs="宋体"/>
                <w:sz w:val="24"/>
                <w:szCs w:val="24"/>
              </w:rPr>
            </w:pPr>
            <w:r>
              <w:rPr>
                <w:rFonts w:hint="eastAsia" w:ascii="宋体" w:hAnsi="宋体" w:cs="宋体"/>
                <w:snapToGrid w:val="0"/>
                <w:kern w:val="0"/>
                <w:sz w:val="24"/>
                <w:szCs w:val="24"/>
              </w:rPr>
              <w:t>数量</w:t>
            </w:r>
          </w:p>
        </w:tc>
        <w:tc>
          <w:tcPr>
            <w:tcW w:w="3512" w:type="dxa"/>
            <w:noWrap w:val="0"/>
            <w:vAlign w:val="center"/>
          </w:tcPr>
          <w:p>
            <w:pPr>
              <w:spacing w:line="460" w:lineRule="exact"/>
              <w:jc w:val="center"/>
              <w:rPr>
                <w:rFonts w:hint="eastAsia" w:ascii="宋体" w:hAnsi="宋体" w:cs="宋体"/>
                <w:snapToGrid w:val="0"/>
                <w:sz w:val="24"/>
                <w:szCs w:val="24"/>
              </w:rPr>
            </w:pPr>
            <w:r>
              <w:rPr>
                <w:rFonts w:hint="eastAsia" w:ascii="宋体" w:hAnsi="宋体" w:cs="宋体"/>
                <w:snapToGrid w:val="0"/>
                <w:kern w:val="0"/>
                <w:sz w:val="24"/>
                <w:szCs w:val="24"/>
              </w:rPr>
              <w:t>服务起止时间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8" w:hRule="atLeast"/>
          <w:jc w:val="center"/>
        </w:trPr>
        <w:tc>
          <w:tcPr>
            <w:tcW w:w="6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1</w:t>
            </w:r>
          </w:p>
        </w:tc>
        <w:tc>
          <w:tcPr>
            <w:tcW w:w="3290" w:type="dxa"/>
            <w:noWrap w:val="0"/>
            <w:vAlign w:val="center"/>
          </w:tcPr>
          <w:p>
            <w:pPr>
              <w:jc w:val="center"/>
              <w:rPr>
                <w:rFonts w:hint="eastAsia" w:ascii="宋体" w:hAnsi="宋体" w:cs="宋体"/>
                <w:kern w:val="0"/>
                <w:sz w:val="24"/>
                <w:szCs w:val="24"/>
              </w:rPr>
            </w:pPr>
            <w:r>
              <w:rPr>
                <w:rFonts w:hint="eastAsia"/>
                <w:color w:val="auto"/>
                <w:sz w:val="24"/>
                <w:szCs w:val="24"/>
                <w:highlight w:val="none"/>
                <w:lang w:val="en-US" w:eastAsia="zh-CN"/>
              </w:rPr>
              <w:t>桂林市雁山区人民法院物业管理服务采购</w:t>
            </w:r>
          </w:p>
        </w:tc>
        <w:tc>
          <w:tcPr>
            <w:tcW w:w="1118"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项</w:t>
            </w:r>
          </w:p>
        </w:tc>
        <w:tc>
          <w:tcPr>
            <w:tcW w:w="1125"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1</w:t>
            </w:r>
          </w:p>
        </w:tc>
        <w:tc>
          <w:tcPr>
            <w:tcW w:w="3512"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服务期限为</w:t>
            </w:r>
            <w:r>
              <w:rPr>
                <w:rFonts w:hint="eastAsia" w:ascii="宋体" w:hAnsi="宋体" w:cs="宋体"/>
                <w:kern w:val="0"/>
                <w:sz w:val="24"/>
                <w:szCs w:val="24"/>
                <w:lang w:val="en-US" w:eastAsia="zh-CN"/>
              </w:rPr>
              <w:t xml:space="preserve">  </w:t>
            </w:r>
            <w:r>
              <w:rPr>
                <w:rFonts w:hint="eastAsia" w:ascii="宋体" w:hAnsi="宋体" w:cs="宋体"/>
                <w:kern w:val="0"/>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3931" w:type="dxa"/>
            <w:gridSpan w:val="2"/>
            <w:noWrap w:val="0"/>
            <w:vAlign w:val="center"/>
          </w:tcPr>
          <w:p>
            <w:pPr>
              <w:rPr>
                <w:rFonts w:hint="eastAsia" w:ascii="宋体" w:hAnsi="宋体" w:cs="宋体"/>
                <w:b/>
                <w:bCs/>
                <w:sz w:val="24"/>
                <w:szCs w:val="24"/>
              </w:rPr>
            </w:pPr>
            <w:r>
              <w:rPr>
                <w:rFonts w:hint="eastAsia" w:ascii="宋体" w:hAnsi="宋体" w:cs="宋体"/>
                <w:b/>
                <w:bCs/>
                <w:sz w:val="24"/>
                <w:szCs w:val="24"/>
              </w:rPr>
              <w:t>报价(小数点保留两位）</w:t>
            </w:r>
          </w:p>
        </w:tc>
        <w:tc>
          <w:tcPr>
            <w:tcW w:w="5755" w:type="dxa"/>
            <w:gridSpan w:val="3"/>
            <w:noWrap w:val="0"/>
            <w:vAlign w:val="center"/>
          </w:tcPr>
          <w:p>
            <w:pPr>
              <w:rPr>
                <w:rFonts w:hint="eastAsia" w:ascii="宋体" w:hAnsi="宋体" w:cs="宋体"/>
                <w:kern w:val="0"/>
                <w:sz w:val="24"/>
                <w:szCs w:val="24"/>
                <w:u w:val="single"/>
              </w:rPr>
            </w:pPr>
            <w:r>
              <w:rPr>
                <w:rFonts w:hint="eastAsia" w:ascii="宋体" w:hAnsi="宋体" w:cs="宋体"/>
                <w:kern w:val="0"/>
                <w:sz w:val="24"/>
                <w:szCs w:val="24"/>
              </w:rPr>
              <w:t>小写：￥</w:t>
            </w:r>
            <w:r>
              <w:rPr>
                <w:rFonts w:hint="eastAsia" w:ascii="宋体" w:hAnsi="宋体" w:cs="宋体"/>
                <w:kern w:val="0"/>
                <w:sz w:val="24"/>
                <w:szCs w:val="24"/>
                <w:u w:val="single"/>
              </w:rPr>
              <w:t xml:space="preserve">                  </w:t>
            </w:r>
          </w:p>
          <w:p>
            <w:pPr>
              <w:rPr>
                <w:rFonts w:hint="eastAsia" w:ascii="宋体" w:hAnsi="宋体" w:cs="宋体"/>
                <w:kern w:val="0"/>
                <w:sz w:val="24"/>
                <w:szCs w:val="24"/>
                <w:u w:val="single"/>
              </w:rPr>
            </w:pPr>
            <w:r>
              <w:rPr>
                <w:rFonts w:hint="eastAsia" w:ascii="宋体" w:hAnsi="宋体" w:cs="宋体"/>
                <w:kern w:val="0"/>
                <w:sz w:val="24"/>
                <w:szCs w:val="24"/>
              </w:rPr>
              <w:t>人民币大写：</w:t>
            </w:r>
            <w:r>
              <w:rPr>
                <w:rFonts w:hint="eastAsia" w:ascii="宋体" w:hAnsi="宋体" w:cs="宋体"/>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8" w:hRule="atLeast"/>
          <w:jc w:val="center"/>
        </w:trPr>
        <w:tc>
          <w:tcPr>
            <w:tcW w:w="9686" w:type="dxa"/>
            <w:gridSpan w:val="5"/>
            <w:noWrap w:val="0"/>
            <w:vAlign w:val="top"/>
          </w:tcPr>
          <w:p>
            <w:pPr>
              <w:spacing w:line="400" w:lineRule="exact"/>
              <w:jc w:val="left"/>
              <w:rPr>
                <w:rFonts w:hint="eastAsia" w:ascii="宋体" w:hAnsi="宋体" w:cs="宋体"/>
                <w:kern w:val="0"/>
                <w:sz w:val="24"/>
                <w:szCs w:val="24"/>
              </w:rPr>
            </w:pPr>
            <w:r>
              <w:rPr>
                <w:rFonts w:hint="eastAsia" w:ascii="宋体" w:hAnsi="宋体" w:cs="宋体"/>
                <w:kern w:val="0"/>
                <w:sz w:val="24"/>
                <w:szCs w:val="24"/>
              </w:rPr>
              <w:t>说明：</w:t>
            </w:r>
          </w:p>
          <w:p>
            <w:pPr>
              <w:numPr>
                <w:ilvl w:val="0"/>
                <w:numId w:val="2"/>
              </w:numPr>
              <w:spacing w:line="400" w:lineRule="exact"/>
              <w:jc w:val="left"/>
              <w:rPr>
                <w:rFonts w:hint="eastAsia" w:ascii="宋体" w:hAnsi="宋体" w:cs="宋体"/>
                <w:kern w:val="0"/>
                <w:sz w:val="24"/>
                <w:szCs w:val="24"/>
              </w:rPr>
            </w:pPr>
            <w:r>
              <w:rPr>
                <w:rFonts w:hint="eastAsia" w:ascii="宋体" w:hAnsi="宋体" w:cs="宋体"/>
                <w:kern w:val="0"/>
                <w:sz w:val="24"/>
                <w:szCs w:val="24"/>
              </w:rPr>
              <w:t>所有报价均以人民币为货币单位。</w:t>
            </w:r>
          </w:p>
          <w:p>
            <w:pPr>
              <w:spacing w:line="400" w:lineRule="exact"/>
              <w:rPr>
                <w:rFonts w:hint="eastAsia" w:ascii="宋体" w:hAnsi="宋体" w:cs="宋体"/>
                <w:b/>
                <w:bCs/>
                <w:kern w:val="0"/>
                <w:sz w:val="24"/>
                <w:szCs w:val="24"/>
              </w:rPr>
            </w:pPr>
            <w:r>
              <w:rPr>
                <w:rFonts w:hint="eastAsia" w:ascii="宋体" w:hAnsi="宋体" w:cs="宋体"/>
                <w:kern w:val="0"/>
                <w:sz w:val="24"/>
                <w:szCs w:val="24"/>
              </w:rPr>
              <w:t>2.报价按照开标一览表格式要求填报。报价方的报价</w:t>
            </w:r>
            <w:r>
              <w:rPr>
                <w:rFonts w:hint="eastAsia" w:ascii="宋体" w:hAnsi="宋体" w:cs="宋体"/>
                <w:kern w:val="0"/>
                <w:sz w:val="24"/>
                <w:szCs w:val="24"/>
                <w:lang w:val="zh-CN"/>
              </w:rPr>
              <w:t>应综合考虑员工薪资、社保、公司管理服务费、税金等</w:t>
            </w:r>
            <w:r>
              <w:rPr>
                <w:rFonts w:hint="eastAsia" w:ascii="宋体" w:hAnsi="宋体" w:cs="宋体"/>
                <w:kern w:val="0"/>
                <w:sz w:val="24"/>
                <w:szCs w:val="24"/>
              </w:rPr>
              <w:t>。</w:t>
            </w:r>
            <w:r>
              <w:rPr>
                <w:rFonts w:hint="eastAsia" w:ascii="宋体" w:hAnsi="宋体" w:cs="宋体"/>
                <w:b/>
                <w:bCs/>
                <w:kern w:val="0"/>
                <w:sz w:val="24"/>
                <w:szCs w:val="24"/>
              </w:rPr>
              <w:t>报价超过采购预算金额，视为无效</w:t>
            </w:r>
            <w:r>
              <w:rPr>
                <w:rFonts w:hint="eastAsia" w:ascii="宋体" w:hAnsi="宋体" w:cs="宋体"/>
                <w:b/>
                <w:bCs/>
                <w:kern w:val="0"/>
                <w:sz w:val="24"/>
                <w:szCs w:val="24"/>
                <w:lang w:eastAsia="zh-CN"/>
              </w:rPr>
              <w:t>报价</w:t>
            </w:r>
            <w:r>
              <w:rPr>
                <w:rFonts w:hint="eastAsia" w:ascii="宋体" w:hAnsi="宋体" w:cs="宋体"/>
                <w:b/>
                <w:bCs/>
                <w:kern w:val="0"/>
                <w:sz w:val="24"/>
                <w:szCs w:val="24"/>
              </w:rPr>
              <w:t>。</w:t>
            </w:r>
          </w:p>
          <w:p>
            <w:pPr>
              <w:spacing w:line="400" w:lineRule="exact"/>
              <w:jc w:val="left"/>
              <w:rPr>
                <w:rFonts w:hint="default" w:ascii="宋体" w:hAnsi="宋体" w:cs="宋体" w:eastAsiaTheme="minorEastAsia"/>
                <w:kern w:val="0"/>
                <w:sz w:val="24"/>
                <w:szCs w:val="24"/>
                <w:highlight w:val="yellow"/>
                <w:lang w:val="en-US" w:eastAsia="zh-CN"/>
              </w:rPr>
            </w:pPr>
            <w:r>
              <w:rPr>
                <w:rFonts w:hint="eastAsia" w:ascii="宋体" w:hAnsi="宋体" w:cs="宋体"/>
                <w:kern w:val="0"/>
                <w:sz w:val="24"/>
                <w:szCs w:val="24"/>
              </w:rPr>
              <w:t>3.报价方应依据招标人提供的资料及有关数据、要求、现场考察、自身实力，结合市场价格并考虑风险因素进行综合报价。</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请附附件做报价说明）</w:t>
            </w:r>
          </w:p>
        </w:tc>
      </w:tr>
    </w:tbl>
    <w:p>
      <w:pPr>
        <w:jc w:val="center"/>
        <w:rPr>
          <w:rFonts w:hint="eastAsia" w:ascii="宋体" w:hAnsi="宋体" w:cs="宋体"/>
          <w:kern w:val="0"/>
          <w:sz w:val="24"/>
          <w:szCs w:val="24"/>
        </w:rPr>
      </w:pPr>
    </w:p>
    <w:p>
      <w:pPr>
        <w:jc w:val="center"/>
        <w:rPr>
          <w:rFonts w:hint="eastAsia" w:ascii="宋体" w:hAnsi="宋体" w:cs="宋体"/>
          <w:kern w:val="0"/>
          <w:sz w:val="24"/>
          <w:szCs w:val="24"/>
        </w:rPr>
      </w:pPr>
      <w:r>
        <w:rPr>
          <w:rFonts w:hint="eastAsia" w:ascii="宋体" w:hAnsi="宋体" w:cs="宋体"/>
          <w:kern w:val="0"/>
          <w:sz w:val="24"/>
          <w:szCs w:val="24"/>
        </w:rPr>
        <w:t xml:space="preserve">报价方全称：（盖章）                                                  </w:t>
      </w:r>
    </w:p>
    <w:p>
      <w:pPr>
        <w:jc w:val="center"/>
        <w:rPr>
          <w:rFonts w:hint="eastAsia" w:ascii="宋体" w:hAnsi="宋体" w:cs="宋体"/>
          <w:kern w:val="0"/>
          <w:sz w:val="24"/>
          <w:szCs w:val="24"/>
        </w:rPr>
      </w:pPr>
      <w:r>
        <w:rPr>
          <w:rFonts w:hint="eastAsia" w:ascii="宋体" w:hAnsi="宋体" w:cs="宋体"/>
          <w:kern w:val="0"/>
          <w:sz w:val="24"/>
          <w:szCs w:val="24"/>
          <w:lang w:val="en-US" w:eastAsia="zh-CN"/>
        </w:rPr>
        <w:t xml:space="preserve">    </w:t>
      </w:r>
    </w:p>
    <w:p>
      <w:pPr>
        <w:jc w:val="center"/>
        <w:rPr>
          <w:rFonts w:hint="eastAsia" w:ascii="宋体" w:hAnsi="宋体" w:cs="宋体"/>
          <w:kern w:val="0"/>
          <w:sz w:val="24"/>
          <w:szCs w:val="24"/>
        </w:rPr>
        <w:sectPr>
          <w:pgSz w:w="11906" w:h="16838"/>
          <w:pgMar w:top="1440" w:right="1800" w:bottom="1440" w:left="1800" w:header="851" w:footer="992" w:gutter="0"/>
          <w:cols w:space="425" w:num="1"/>
          <w:docGrid w:type="lines" w:linePitch="312" w:charSpace="0"/>
        </w:sectPr>
      </w:pPr>
      <w:r>
        <w:rPr>
          <w:rFonts w:hint="eastAsia" w:ascii="宋体" w:hAnsi="宋体" w:cs="宋体"/>
          <w:kern w:val="0"/>
          <w:sz w:val="24"/>
          <w:szCs w:val="24"/>
          <w:lang w:val="en-US" w:eastAsia="zh-CN"/>
        </w:rPr>
        <w:t xml:space="preserve">                       </w:t>
      </w:r>
      <w:r>
        <w:rPr>
          <w:rFonts w:hint="eastAsia" w:ascii="宋体" w:hAnsi="宋体" w:cs="宋体"/>
          <w:kern w:val="0"/>
          <w:sz w:val="24"/>
          <w:szCs w:val="24"/>
        </w:rPr>
        <w:t>年  月  日</w:t>
      </w:r>
    </w:p>
    <w:p>
      <w:pPr>
        <w:spacing w:line="560" w:lineRule="exact"/>
        <w:jc w:val="left"/>
        <w:rPr>
          <w:rFonts w:hint="eastAsia" w:ascii="宋体" w:hAnsi="宋体" w:cs="宋体"/>
          <w:kern w:val="0"/>
          <w:sz w:val="24"/>
          <w:szCs w:val="24"/>
          <w:lang w:val="en-US" w:eastAsia="zh-CN"/>
        </w:rPr>
      </w:pPr>
      <w:bookmarkStart w:id="1" w:name="_Toc285612608"/>
      <w:r>
        <w:rPr>
          <w:rFonts w:hint="eastAsia" w:ascii="宋体" w:hAnsi="宋体" w:cs="宋体"/>
          <w:kern w:val="0"/>
          <w:sz w:val="24"/>
          <w:szCs w:val="24"/>
          <w:lang w:val="en-US" w:eastAsia="zh-CN"/>
        </w:rPr>
        <w:t xml:space="preserve">附件2 </w:t>
      </w:r>
    </w:p>
    <w:p>
      <w:pPr>
        <w:spacing w:line="560" w:lineRule="exact"/>
        <w:jc w:val="center"/>
        <w:rPr>
          <w:rFonts w:hint="eastAsia" w:ascii="宋体" w:hAnsi="宋体" w:cs="宋体"/>
          <w:kern w:val="0"/>
          <w:sz w:val="24"/>
          <w:szCs w:val="24"/>
        </w:rPr>
      </w:pPr>
    </w:p>
    <w:p>
      <w:pPr>
        <w:spacing w:line="560" w:lineRule="exact"/>
        <w:jc w:val="center"/>
        <w:rPr>
          <w:rFonts w:hint="eastAsia" w:ascii="宋体" w:hAnsi="宋体" w:cs="宋体"/>
          <w:kern w:val="0"/>
          <w:sz w:val="24"/>
          <w:szCs w:val="24"/>
        </w:rPr>
      </w:pPr>
    </w:p>
    <w:p>
      <w:pPr>
        <w:spacing w:line="560" w:lineRule="exact"/>
        <w:jc w:val="center"/>
        <w:rPr>
          <w:rFonts w:hint="eastAsia" w:ascii="宋体" w:hAnsi="宋体" w:cs="宋体"/>
          <w:kern w:val="0"/>
          <w:sz w:val="24"/>
          <w:szCs w:val="24"/>
        </w:rPr>
      </w:pPr>
      <w:r>
        <w:rPr>
          <w:rFonts w:hint="eastAsia" w:ascii="宋体" w:hAnsi="宋体" w:cs="宋体"/>
          <w:kern w:val="0"/>
          <w:sz w:val="24"/>
          <w:szCs w:val="24"/>
        </w:rPr>
        <w:t>项目实施方案</w:t>
      </w:r>
      <w:bookmarkEnd w:id="1"/>
    </w:p>
    <w:p>
      <w:pPr>
        <w:ind w:firstLine="480" w:firstLineChars="200"/>
        <w:rPr>
          <w:rFonts w:hint="eastAsia" w:ascii="宋体" w:hAnsi="宋体" w:cs="宋体"/>
          <w:kern w:val="0"/>
          <w:sz w:val="24"/>
          <w:szCs w:val="24"/>
          <w:lang w:val="zh-CN"/>
        </w:rPr>
      </w:pPr>
    </w:p>
    <w:p>
      <w:pPr>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（由</w:t>
      </w:r>
      <w:r>
        <w:rPr>
          <w:rFonts w:hint="eastAsia" w:ascii="宋体" w:hAnsi="宋体" w:cs="宋体"/>
          <w:snapToGrid w:val="0"/>
          <w:kern w:val="0"/>
          <w:sz w:val="24"/>
          <w:szCs w:val="24"/>
          <w:lang w:val="zh-CN"/>
        </w:rPr>
        <w:t>报价方根据</w:t>
      </w:r>
      <w:r>
        <w:rPr>
          <w:rFonts w:hint="eastAsia" w:ascii="宋体" w:hAnsi="宋体" w:cs="宋体"/>
          <w:snapToGrid w:val="0"/>
          <w:kern w:val="0"/>
          <w:sz w:val="24"/>
          <w:szCs w:val="24"/>
          <w:lang w:val="en-US" w:eastAsia="zh-CN"/>
        </w:rPr>
        <w:t>询价文件</w:t>
      </w:r>
      <w:r>
        <w:rPr>
          <w:rFonts w:hint="eastAsia" w:ascii="宋体" w:hAnsi="宋体" w:cs="宋体"/>
          <w:kern w:val="0"/>
          <w:sz w:val="24"/>
          <w:szCs w:val="24"/>
          <w:lang w:val="zh-CN"/>
        </w:rPr>
        <w:t>自行拟制技术方案）</w:t>
      </w:r>
    </w:p>
    <w:p>
      <w:pPr>
        <w:autoSpaceDE w:val="0"/>
        <w:autoSpaceDN w:val="0"/>
        <w:adjustRightInd w:val="0"/>
        <w:ind w:firstLine="403" w:firstLineChars="168"/>
        <w:rPr>
          <w:rFonts w:hint="eastAsia" w:ascii="宋体" w:hAnsi="宋体" w:cs="宋体"/>
          <w:kern w:val="0"/>
          <w:sz w:val="24"/>
          <w:szCs w:val="24"/>
          <w:lang w:val="zh-CN"/>
        </w:rPr>
      </w:pPr>
    </w:p>
    <w:p>
      <w:pPr>
        <w:autoSpaceDE w:val="0"/>
        <w:autoSpaceDN w:val="0"/>
        <w:adjustRightInd w:val="0"/>
        <w:ind w:firstLine="403" w:firstLineChars="168"/>
        <w:rPr>
          <w:rFonts w:hint="eastAsia" w:ascii="宋体" w:hAnsi="宋体" w:cs="宋体"/>
          <w:kern w:val="0"/>
          <w:sz w:val="24"/>
          <w:szCs w:val="24"/>
          <w:lang w:val="zh-CN"/>
        </w:rPr>
      </w:pPr>
    </w:p>
    <w:p>
      <w:pPr>
        <w:autoSpaceDE w:val="0"/>
        <w:autoSpaceDN w:val="0"/>
        <w:adjustRightInd w:val="0"/>
        <w:ind w:firstLine="403" w:firstLineChars="168"/>
        <w:rPr>
          <w:rFonts w:hint="eastAsia" w:ascii="宋体" w:hAnsi="宋体" w:cs="宋体"/>
          <w:kern w:val="0"/>
          <w:sz w:val="24"/>
          <w:szCs w:val="24"/>
          <w:lang w:val="zh-CN"/>
        </w:rPr>
      </w:pPr>
    </w:p>
    <w:p>
      <w:pPr>
        <w:autoSpaceDE w:val="0"/>
        <w:autoSpaceDN w:val="0"/>
        <w:adjustRightInd w:val="0"/>
        <w:ind w:firstLine="403" w:firstLineChars="168"/>
        <w:rPr>
          <w:rFonts w:hint="eastAsia" w:ascii="宋体" w:hAnsi="宋体" w:cs="宋体"/>
          <w:kern w:val="0"/>
          <w:sz w:val="24"/>
          <w:szCs w:val="24"/>
          <w:lang w:val="zh-CN"/>
        </w:rPr>
      </w:pPr>
    </w:p>
    <w:p>
      <w:pPr>
        <w:autoSpaceDE w:val="0"/>
        <w:autoSpaceDN w:val="0"/>
        <w:adjustRightInd w:val="0"/>
        <w:ind w:firstLine="403" w:firstLineChars="168"/>
        <w:rPr>
          <w:rFonts w:hint="eastAsia" w:ascii="宋体" w:hAnsi="宋体" w:cs="宋体"/>
          <w:kern w:val="0"/>
          <w:sz w:val="24"/>
          <w:szCs w:val="24"/>
          <w:lang w:val="zh-CN"/>
        </w:rPr>
      </w:pPr>
    </w:p>
    <w:p>
      <w:pPr>
        <w:autoSpaceDE w:val="0"/>
        <w:autoSpaceDN w:val="0"/>
        <w:adjustRightInd w:val="0"/>
        <w:ind w:firstLine="403" w:firstLineChars="168"/>
        <w:rPr>
          <w:rFonts w:hint="eastAsia" w:ascii="宋体" w:hAnsi="宋体" w:cs="宋体"/>
          <w:kern w:val="0"/>
          <w:sz w:val="24"/>
          <w:szCs w:val="24"/>
          <w:lang w:val="zh-CN"/>
        </w:rPr>
      </w:pPr>
    </w:p>
    <w:p>
      <w:pPr>
        <w:autoSpaceDE w:val="0"/>
        <w:autoSpaceDN w:val="0"/>
        <w:adjustRightInd w:val="0"/>
        <w:ind w:firstLine="403" w:firstLineChars="168"/>
        <w:rPr>
          <w:rFonts w:hint="eastAsia" w:ascii="宋体" w:hAnsi="宋体" w:cs="宋体"/>
          <w:kern w:val="0"/>
          <w:sz w:val="24"/>
          <w:szCs w:val="24"/>
          <w:lang w:val="zh-CN"/>
        </w:rPr>
      </w:pPr>
    </w:p>
    <w:p>
      <w:pPr>
        <w:autoSpaceDE w:val="0"/>
        <w:autoSpaceDN w:val="0"/>
        <w:adjustRightInd w:val="0"/>
        <w:ind w:firstLine="403" w:firstLineChars="168"/>
        <w:rPr>
          <w:rFonts w:hint="eastAsia" w:ascii="宋体" w:hAnsi="宋体" w:cs="宋体"/>
          <w:kern w:val="0"/>
          <w:sz w:val="24"/>
          <w:szCs w:val="24"/>
          <w:lang w:val="zh-CN"/>
        </w:rPr>
      </w:pPr>
    </w:p>
    <w:p>
      <w:pPr>
        <w:autoSpaceDE w:val="0"/>
        <w:autoSpaceDN w:val="0"/>
        <w:adjustRightInd w:val="0"/>
        <w:ind w:firstLine="403" w:firstLineChars="168"/>
        <w:rPr>
          <w:rFonts w:hint="eastAsia" w:ascii="宋体" w:hAnsi="宋体" w:cs="宋体"/>
          <w:kern w:val="0"/>
          <w:sz w:val="24"/>
          <w:szCs w:val="24"/>
          <w:lang w:val="zh-CN"/>
        </w:rPr>
      </w:pPr>
    </w:p>
    <w:p>
      <w:pPr>
        <w:autoSpaceDE w:val="0"/>
        <w:autoSpaceDN w:val="0"/>
        <w:adjustRightInd w:val="0"/>
        <w:ind w:firstLine="403" w:firstLineChars="168"/>
        <w:rPr>
          <w:rFonts w:hint="eastAsia" w:ascii="宋体" w:hAnsi="宋体" w:cs="宋体"/>
          <w:kern w:val="0"/>
          <w:sz w:val="24"/>
          <w:szCs w:val="24"/>
          <w:lang w:val="zh-CN"/>
        </w:rPr>
      </w:pPr>
    </w:p>
    <w:p>
      <w:pPr>
        <w:spacing w:line="360" w:lineRule="auto"/>
        <w:ind w:firstLine="2400" w:firstLineChars="1000"/>
        <w:rPr>
          <w:rFonts w:hint="eastAsia" w:ascii="宋体" w:hAnsi="宋体" w:cs="宋体"/>
          <w:kern w:val="0"/>
          <w:sz w:val="24"/>
          <w:szCs w:val="24"/>
          <w:lang w:val="zh-CN"/>
        </w:rPr>
      </w:pPr>
      <w:r>
        <w:rPr>
          <w:rFonts w:hint="eastAsia" w:ascii="宋体" w:hAnsi="宋体" w:cs="宋体"/>
          <w:kern w:val="0"/>
          <w:sz w:val="24"/>
          <w:szCs w:val="24"/>
          <w:lang w:val="zh-CN"/>
        </w:rPr>
        <w:t>报价方全称：（盖章）</w:t>
      </w:r>
    </w:p>
    <w:p>
      <w:pPr>
        <w:spacing w:line="360" w:lineRule="auto"/>
        <w:ind w:firstLine="2400" w:firstLineChars="1000"/>
        <w:rPr>
          <w:rFonts w:hint="eastAsia" w:ascii="宋体" w:hAnsi="宋体" w:cs="宋体"/>
          <w:kern w:val="0"/>
          <w:sz w:val="24"/>
          <w:szCs w:val="24"/>
        </w:rPr>
      </w:pPr>
      <w:r>
        <w:rPr>
          <w:rFonts w:hint="eastAsia" w:ascii="宋体" w:hAnsi="宋体" w:cs="宋体"/>
          <w:kern w:val="0"/>
          <w:sz w:val="24"/>
          <w:szCs w:val="24"/>
        </w:rPr>
        <w:t xml:space="preserve"> </w:t>
      </w:r>
    </w:p>
    <w:p>
      <w:pPr>
        <w:spacing w:line="360" w:lineRule="auto"/>
        <w:ind w:firstLine="3600" w:firstLineChars="1500"/>
        <w:rPr>
          <w:rFonts w:hint="eastAsia" w:ascii="宋体" w:hAnsi="宋体" w:cs="宋体"/>
          <w:kern w:val="0"/>
          <w:sz w:val="24"/>
          <w:szCs w:val="24"/>
          <w:lang w:val="zh-CN"/>
        </w:rPr>
      </w:pPr>
      <w:r>
        <w:rPr>
          <w:rFonts w:hint="eastAsia" w:ascii="宋体" w:hAnsi="宋体" w:cs="宋体"/>
          <w:kern w:val="0"/>
          <w:sz w:val="24"/>
          <w:szCs w:val="24"/>
          <w:lang w:val="zh-CN"/>
        </w:rPr>
        <w:t>年  月  日</w:t>
      </w:r>
    </w:p>
    <w:p>
      <w:pPr>
        <w:rPr>
          <w:rFonts w:hint="eastAsia" w:ascii="宋体" w:hAnsi="宋体" w:cs="宋体"/>
          <w:kern w:val="0"/>
          <w:sz w:val="24"/>
          <w:szCs w:val="24"/>
        </w:rPr>
      </w:pPr>
    </w:p>
    <w:p>
      <w:pPr>
        <w:pStyle w:val="17"/>
        <w:rPr>
          <w:rFonts w:hint="eastAsia"/>
          <w:sz w:val="24"/>
          <w:szCs w:val="24"/>
        </w:rPr>
        <w:sectPr>
          <w:pgSz w:w="11906" w:h="16838"/>
          <w:pgMar w:top="1440" w:right="1800" w:bottom="1440" w:left="1800" w:header="851" w:footer="992" w:gutter="0"/>
          <w:cols w:space="425" w:num="1"/>
          <w:docGrid w:type="lines" w:linePitch="312" w:charSpace="0"/>
        </w:sectPr>
      </w:pPr>
    </w:p>
    <w:p>
      <w:pPr>
        <w:spacing w:line="560" w:lineRule="exact"/>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 xml:space="preserve">附件3 </w:t>
      </w:r>
    </w:p>
    <w:p>
      <w:pPr>
        <w:jc w:val="center"/>
        <w:rPr>
          <w:rFonts w:hint="eastAsia" w:ascii="宋体" w:hAnsi="宋体" w:cs="宋体"/>
          <w:snapToGrid w:val="0"/>
          <w:kern w:val="0"/>
          <w:sz w:val="24"/>
          <w:szCs w:val="24"/>
        </w:rPr>
      </w:pPr>
    </w:p>
    <w:p>
      <w:pPr>
        <w:jc w:val="center"/>
        <w:rPr>
          <w:rFonts w:hint="eastAsia" w:ascii="宋体" w:hAnsi="宋体" w:cs="宋体"/>
          <w:snapToGrid w:val="0"/>
          <w:kern w:val="0"/>
          <w:sz w:val="24"/>
          <w:szCs w:val="24"/>
        </w:rPr>
      </w:pPr>
      <w:r>
        <w:rPr>
          <w:rFonts w:hint="eastAsia" w:ascii="宋体" w:hAnsi="宋体" w:cs="宋体"/>
          <w:snapToGrid w:val="0"/>
          <w:kern w:val="0"/>
          <w:sz w:val="24"/>
          <w:szCs w:val="24"/>
        </w:rPr>
        <w:t>项目实施人员一览表</w:t>
      </w:r>
    </w:p>
    <w:p>
      <w:pPr>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zh-CN" w:eastAsia="zh-CN"/>
        </w:rPr>
        <w:t>（</w:t>
      </w:r>
      <w:r>
        <w:rPr>
          <w:rFonts w:hint="eastAsia" w:ascii="宋体" w:hAnsi="宋体" w:cs="宋体"/>
          <w:kern w:val="0"/>
          <w:sz w:val="24"/>
          <w:szCs w:val="24"/>
          <w:lang w:val="en-US" w:eastAsia="zh-CN"/>
        </w:rPr>
        <w:t>格式自拟：要求投入人员满足项目运行需求）</w:t>
      </w:r>
    </w:p>
    <w:p>
      <w:pPr>
        <w:pStyle w:val="5"/>
        <w:rPr>
          <w:rFonts w:hint="eastAsia" w:ascii="宋体" w:hAnsi="宋体" w:cs="宋体"/>
          <w:snapToGrid w:val="0"/>
          <w:kern w:val="0"/>
          <w:sz w:val="24"/>
          <w:szCs w:val="24"/>
        </w:rPr>
      </w:pPr>
    </w:p>
    <w:p>
      <w:pPr>
        <w:pStyle w:val="5"/>
        <w:rPr>
          <w:rFonts w:hint="eastAsia" w:ascii="宋体" w:hAnsi="宋体" w:cs="宋体"/>
          <w:snapToGrid w:val="0"/>
          <w:kern w:val="0"/>
          <w:sz w:val="24"/>
          <w:szCs w:val="24"/>
        </w:rPr>
      </w:pPr>
    </w:p>
    <w:p>
      <w:pPr>
        <w:spacing w:line="360" w:lineRule="auto"/>
        <w:ind w:firstLine="2400" w:firstLineChars="1000"/>
        <w:rPr>
          <w:rFonts w:hint="eastAsia" w:ascii="宋体" w:hAnsi="宋体" w:cs="宋体"/>
          <w:kern w:val="0"/>
          <w:sz w:val="24"/>
          <w:szCs w:val="24"/>
          <w:lang w:val="zh-CN"/>
        </w:rPr>
      </w:pPr>
      <w:r>
        <w:rPr>
          <w:rFonts w:hint="eastAsia" w:ascii="宋体" w:hAnsi="宋体" w:cs="宋体"/>
          <w:kern w:val="0"/>
          <w:sz w:val="24"/>
          <w:szCs w:val="24"/>
          <w:lang w:val="zh-CN"/>
        </w:rPr>
        <w:t>报价方全称：（盖章）</w:t>
      </w:r>
    </w:p>
    <w:p>
      <w:pPr>
        <w:spacing w:line="360" w:lineRule="auto"/>
        <w:ind w:firstLine="2400" w:firstLineChars="1000"/>
        <w:rPr>
          <w:rFonts w:hint="eastAsia" w:ascii="宋体" w:hAnsi="宋体" w:cs="宋体"/>
          <w:kern w:val="0"/>
          <w:sz w:val="24"/>
          <w:szCs w:val="24"/>
        </w:rPr>
      </w:pPr>
      <w:r>
        <w:rPr>
          <w:rFonts w:hint="eastAsia" w:ascii="宋体" w:hAnsi="宋体" w:cs="宋体"/>
          <w:kern w:val="0"/>
          <w:sz w:val="24"/>
          <w:szCs w:val="24"/>
        </w:rPr>
        <w:t xml:space="preserve"> </w:t>
      </w:r>
    </w:p>
    <w:p>
      <w:pPr>
        <w:spacing w:line="360" w:lineRule="auto"/>
        <w:ind w:firstLine="3600" w:firstLineChars="1500"/>
        <w:rPr>
          <w:rFonts w:hint="eastAsia" w:ascii="宋体" w:hAnsi="宋体" w:cs="宋体"/>
          <w:snapToGrid w:val="0"/>
          <w:kern w:val="0"/>
          <w:sz w:val="24"/>
          <w:szCs w:val="24"/>
        </w:rPr>
        <w:sectPr>
          <w:pgSz w:w="11906" w:h="16838"/>
          <w:pgMar w:top="1440" w:right="1800" w:bottom="1440" w:left="1800" w:header="851" w:footer="992" w:gutter="0"/>
          <w:cols w:space="425" w:num="1"/>
          <w:docGrid w:type="lines" w:linePitch="312" w:charSpace="0"/>
        </w:sectPr>
      </w:pPr>
      <w:r>
        <w:rPr>
          <w:rFonts w:hint="eastAsia" w:ascii="宋体" w:hAnsi="宋体" w:cs="宋体"/>
          <w:kern w:val="0"/>
          <w:sz w:val="24"/>
          <w:szCs w:val="24"/>
          <w:lang w:val="zh-CN"/>
        </w:rPr>
        <w:t>年  月  日</w:t>
      </w:r>
    </w:p>
    <w:p>
      <w:pPr>
        <w:jc w:val="both"/>
        <w:rPr>
          <w:rFonts w:hint="eastAsia" w:ascii="宋体" w:hAnsi="宋体" w:cs="宋体"/>
          <w:kern w:val="0"/>
          <w:sz w:val="24"/>
          <w:szCs w:val="24"/>
          <w:lang w:val="en-US" w:eastAsia="zh-CN"/>
        </w:rPr>
      </w:pPr>
      <w:r>
        <w:rPr>
          <w:rFonts w:hint="eastAsia" w:ascii="宋体" w:hAnsi="宋体" w:cs="宋体"/>
          <w:kern w:val="0"/>
          <w:sz w:val="24"/>
          <w:szCs w:val="24"/>
          <w:lang w:val="en-US" w:eastAsia="zh-CN"/>
        </w:rPr>
        <w:t>附件4</w:t>
      </w:r>
    </w:p>
    <w:p>
      <w:pPr>
        <w:jc w:val="both"/>
        <w:rPr>
          <w:rFonts w:hint="eastAsia" w:ascii="宋体" w:hAnsi="宋体" w:cs="宋体"/>
          <w:snapToGrid w:val="0"/>
          <w:kern w:val="0"/>
          <w:sz w:val="24"/>
          <w:szCs w:val="24"/>
        </w:rPr>
      </w:pPr>
      <w:r>
        <w:rPr>
          <w:rFonts w:hint="eastAsia" w:ascii="宋体" w:hAnsi="宋体" w:cs="宋体"/>
          <w:snapToGrid w:val="0"/>
          <w:kern w:val="0"/>
          <w:sz w:val="24"/>
          <w:szCs w:val="24"/>
        </w:rPr>
        <w:t>参加本次采购活动前3年内在经营活动中没有重大违法记录的书面声明</w:t>
      </w:r>
    </w:p>
    <w:p>
      <w:pPr>
        <w:spacing w:line="560" w:lineRule="exact"/>
        <w:rPr>
          <w:rFonts w:hint="eastAsia" w:ascii="宋体" w:hAnsi="宋体" w:cs="宋体"/>
          <w:b/>
          <w:sz w:val="24"/>
          <w:szCs w:val="24"/>
        </w:rPr>
      </w:pPr>
      <w:r>
        <w:rPr>
          <w:rFonts w:hint="eastAsia" w:ascii="宋体" w:hAnsi="宋体" w:cs="宋体"/>
          <w:snapToGrid w:val="0"/>
          <w:kern w:val="0"/>
          <w:sz w:val="24"/>
          <w:szCs w:val="24"/>
          <w:lang w:val="zh-CN"/>
        </w:rPr>
        <w:t>（采购</w:t>
      </w:r>
      <w:r>
        <w:rPr>
          <w:rFonts w:hint="eastAsia" w:ascii="宋体" w:hAnsi="宋体" w:cs="宋体"/>
          <w:snapToGrid w:val="0"/>
          <w:kern w:val="0"/>
          <w:sz w:val="24"/>
          <w:szCs w:val="24"/>
          <w:lang w:val="en-US" w:eastAsia="zh-CN"/>
        </w:rPr>
        <w:t>方</w:t>
      </w:r>
      <w:r>
        <w:rPr>
          <w:rFonts w:hint="eastAsia" w:ascii="宋体" w:hAnsi="宋体" w:cs="宋体"/>
          <w:snapToGrid w:val="0"/>
          <w:kern w:val="0"/>
          <w:sz w:val="24"/>
          <w:szCs w:val="24"/>
          <w:lang w:val="zh-CN"/>
        </w:rPr>
        <w:t>）</w:t>
      </w:r>
      <w:r>
        <w:rPr>
          <w:rFonts w:hint="eastAsia" w:ascii="宋体" w:hAnsi="宋体" w:cs="宋体"/>
          <w:b/>
          <w:sz w:val="24"/>
          <w:szCs w:val="24"/>
        </w:rPr>
        <w:t>：</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我司在参加本次采购活动前3年内在经营活动中没有重大违法记录。</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特此声明。</w:t>
      </w:r>
    </w:p>
    <w:p>
      <w:pPr>
        <w:spacing w:line="560" w:lineRule="exact"/>
        <w:ind w:firstLine="480" w:firstLineChars="200"/>
        <w:rPr>
          <w:rFonts w:hint="eastAsia" w:ascii="宋体" w:hAnsi="宋体" w:cs="宋体"/>
          <w:sz w:val="24"/>
          <w:szCs w:val="24"/>
        </w:rPr>
      </w:pPr>
    </w:p>
    <w:p>
      <w:pPr>
        <w:spacing w:line="560" w:lineRule="exact"/>
        <w:ind w:firstLine="480" w:firstLineChars="200"/>
        <w:rPr>
          <w:rFonts w:hint="eastAsia" w:ascii="宋体" w:hAnsi="宋体" w:cs="宋体"/>
          <w:sz w:val="24"/>
          <w:szCs w:val="24"/>
        </w:rPr>
      </w:pPr>
    </w:p>
    <w:p>
      <w:pPr>
        <w:spacing w:line="560" w:lineRule="exact"/>
        <w:ind w:firstLine="480" w:firstLineChars="200"/>
        <w:rPr>
          <w:rFonts w:hint="eastAsia" w:ascii="宋体" w:hAnsi="宋体" w:cs="宋体"/>
          <w:sz w:val="24"/>
          <w:szCs w:val="24"/>
        </w:rPr>
      </w:pPr>
    </w:p>
    <w:p>
      <w:pPr>
        <w:jc w:val="center"/>
        <w:rPr>
          <w:rFonts w:hint="eastAsia" w:ascii="宋体" w:hAnsi="宋体" w:cs="宋体"/>
          <w:sz w:val="24"/>
          <w:szCs w:val="24"/>
          <w:lang w:val="zh-CN"/>
        </w:rPr>
      </w:pPr>
      <w:r>
        <w:rPr>
          <w:rFonts w:hint="eastAsia" w:ascii="宋体" w:hAnsi="宋体" w:cs="宋体"/>
          <w:sz w:val="24"/>
          <w:szCs w:val="24"/>
          <w:lang w:val="zh-CN"/>
        </w:rPr>
        <w:t>报价方全称：（盖章）</w:t>
      </w:r>
    </w:p>
    <w:p>
      <w:pPr>
        <w:rPr>
          <w:rFonts w:hint="eastAsia" w:ascii="宋体" w:hAnsi="宋体" w:cs="宋体"/>
          <w:sz w:val="24"/>
          <w:szCs w:val="24"/>
          <w:lang w:val="zh-CN"/>
        </w:rPr>
      </w:pPr>
      <w:r>
        <w:rPr>
          <w:rFonts w:hint="eastAsia" w:ascii="宋体" w:hAnsi="宋体" w:cs="宋体"/>
          <w:sz w:val="24"/>
          <w:szCs w:val="24"/>
          <w:lang w:val="zh-CN"/>
        </w:rPr>
        <w:t xml:space="preserve">                                      </w:t>
      </w:r>
    </w:p>
    <w:p>
      <w:pPr>
        <w:ind w:firstLine="4320" w:firstLineChars="1800"/>
        <w:rPr>
          <w:rFonts w:hint="eastAsia" w:ascii="宋体" w:hAnsi="宋体" w:cs="宋体"/>
          <w:sz w:val="24"/>
          <w:szCs w:val="24"/>
          <w:lang w:val="zh-CN"/>
        </w:rPr>
      </w:pPr>
      <w:r>
        <w:rPr>
          <w:rFonts w:hint="eastAsia" w:ascii="宋体" w:hAnsi="宋体" w:cs="宋体"/>
          <w:sz w:val="24"/>
          <w:szCs w:val="24"/>
          <w:lang w:val="zh-CN"/>
        </w:rPr>
        <w:t>年   月  日</w:t>
      </w:r>
    </w:p>
    <w:p>
      <w:pPr>
        <w:spacing w:line="560" w:lineRule="exact"/>
        <w:jc w:val="left"/>
        <w:rPr>
          <w:rFonts w:hint="eastAsia" w:ascii="宋体" w:hAnsi="宋体" w:cs="宋体"/>
          <w:kern w:val="0"/>
          <w:sz w:val="24"/>
          <w:szCs w:val="24"/>
          <w:lang w:val="en-US" w:eastAsia="zh-CN"/>
        </w:rPr>
      </w:pPr>
      <w:r>
        <w:rPr>
          <w:rFonts w:hint="eastAsia" w:ascii="宋体" w:hAnsi="宋体" w:cs="宋体"/>
          <w:sz w:val="24"/>
          <w:szCs w:val="24"/>
          <w:lang w:val="zh-CN"/>
        </w:rPr>
        <w:br w:type="page"/>
      </w:r>
      <w:r>
        <w:rPr>
          <w:rFonts w:hint="eastAsia" w:ascii="宋体" w:hAnsi="宋体" w:cs="宋体"/>
          <w:kern w:val="0"/>
          <w:sz w:val="24"/>
          <w:szCs w:val="24"/>
          <w:lang w:val="en-US" w:eastAsia="zh-CN"/>
        </w:rPr>
        <w:t>附件5</w:t>
      </w:r>
    </w:p>
    <w:p>
      <w:pPr>
        <w:pStyle w:val="17"/>
        <w:rPr>
          <w:rFonts w:hint="default"/>
          <w:sz w:val="24"/>
          <w:szCs w:val="24"/>
          <w:lang w:val="en-US" w:eastAsia="zh-CN"/>
        </w:rPr>
      </w:pPr>
    </w:p>
    <w:p>
      <w:pPr>
        <w:jc w:val="center"/>
        <w:rPr>
          <w:rFonts w:hint="eastAsia" w:ascii="宋体" w:hAnsi="宋体" w:cs="宋体"/>
          <w:snapToGrid w:val="0"/>
          <w:kern w:val="0"/>
          <w:sz w:val="24"/>
          <w:szCs w:val="24"/>
        </w:rPr>
      </w:pPr>
      <w:r>
        <w:rPr>
          <w:rFonts w:hint="eastAsia" w:ascii="宋体" w:hAnsi="宋体" w:cs="宋体"/>
          <w:snapToGrid w:val="0"/>
          <w:kern w:val="0"/>
          <w:sz w:val="24"/>
          <w:szCs w:val="24"/>
        </w:rPr>
        <w:t>非外资（含港澳台）独资或外资（含港澳台）控股企业的书面声明</w:t>
      </w:r>
    </w:p>
    <w:p>
      <w:pPr>
        <w:spacing w:line="560" w:lineRule="exact"/>
        <w:rPr>
          <w:rFonts w:hint="eastAsia" w:ascii="宋体" w:hAnsi="宋体" w:cs="宋体"/>
          <w:b/>
          <w:sz w:val="24"/>
          <w:szCs w:val="24"/>
        </w:rPr>
      </w:pPr>
      <w:r>
        <w:rPr>
          <w:rFonts w:hint="eastAsia" w:ascii="宋体" w:hAnsi="宋体" w:cs="宋体"/>
          <w:snapToGrid w:val="0"/>
          <w:kern w:val="0"/>
          <w:sz w:val="24"/>
          <w:szCs w:val="24"/>
          <w:lang w:val="zh-CN"/>
        </w:rPr>
        <w:t>（采购</w:t>
      </w:r>
      <w:r>
        <w:rPr>
          <w:rFonts w:hint="eastAsia" w:ascii="宋体" w:hAnsi="宋体" w:cs="宋体"/>
          <w:snapToGrid w:val="0"/>
          <w:kern w:val="0"/>
          <w:sz w:val="24"/>
          <w:szCs w:val="24"/>
          <w:lang w:val="en-US" w:eastAsia="zh-CN"/>
        </w:rPr>
        <w:t>方</w:t>
      </w:r>
      <w:r>
        <w:rPr>
          <w:rFonts w:hint="eastAsia" w:ascii="宋体" w:hAnsi="宋体" w:cs="宋体"/>
          <w:snapToGrid w:val="0"/>
          <w:kern w:val="0"/>
          <w:sz w:val="24"/>
          <w:szCs w:val="24"/>
          <w:lang w:val="zh-CN"/>
        </w:rPr>
        <w:t>）</w:t>
      </w:r>
      <w:r>
        <w:rPr>
          <w:rFonts w:hint="eastAsia" w:ascii="宋体" w:hAnsi="宋体" w:cs="宋体"/>
          <w:b/>
          <w:sz w:val="24"/>
          <w:szCs w:val="24"/>
        </w:rPr>
        <w:t>：</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我司为在中华人民共和国境内注册的独立法人，且为非外资（含港澳台）独资或外资（含港澳台）控股企业。</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特此声明。</w:t>
      </w:r>
    </w:p>
    <w:p>
      <w:pPr>
        <w:spacing w:line="560" w:lineRule="exact"/>
        <w:ind w:firstLine="480" w:firstLineChars="200"/>
        <w:rPr>
          <w:rFonts w:hint="eastAsia" w:ascii="宋体" w:hAnsi="宋体" w:cs="宋体"/>
          <w:sz w:val="24"/>
          <w:szCs w:val="24"/>
        </w:rPr>
      </w:pPr>
    </w:p>
    <w:p>
      <w:pPr>
        <w:spacing w:line="560" w:lineRule="exact"/>
        <w:ind w:firstLine="480" w:firstLineChars="200"/>
        <w:rPr>
          <w:rFonts w:hint="eastAsia" w:ascii="宋体" w:hAnsi="宋体" w:cs="宋体"/>
          <w:sz w:val="24"/>
          <w:szCs w:val="24"/>
        </w:rPr>
      </w:pPr>
    </w:p>
    <w:p>
      <w:pPr>
        <w:spacing w:line="560" w:lineRule="exact"/>
        <w:ind w:firstLine="480" w:firstLineChars="200"/>
        <w:rPr>
          <w:rFonts w:hint="eastAsia" w:ascii="宋体" w:hAnsi="宋体" w:cs="宋体"/>
          <w:sz w:val="24"/>
          <w:szCs w:val="24"/>
        </w:rPr>
      </w:pPr>
    </w:p>
    <w:p>
      <w:pPr>
        <w:jc w:val="center"/>
        <w:rPr>
          <w:rFonts w:hint="eastAsia" w:ascii="宋体" w:hAnsi="宋体" w:cs="宋体"/>
          <w:sz w:val="24"/>
          <w:szCs w:val="24"/>
          <w:lang w:val="zh-CN"/>
        </w:rPr>
      </w:pPr>
      <w:r>
        <w:rPr>
          <w:rFonts w:hint="eastAsia" w:ascii="宋体" w:hAnsi="宋体" w:cs="宋体"/>
          <w:sz w:val="24"/>
          <w:szCs w:val="24"/>
          <w:lang w:val="zh-CN"/>
        </w:rPr>
        <w:t>报价方全称：（盖章）</w:t>
      </w:r>
    </w:p>
    <w:p>
      <w:pPr>
        <w:rPr>
          <w:rFonts w:hint="eastAsia" w:ascii="宋体" w:hAnsi="宋体" w:cs="宋体"/>
          <w:sz w:val="24"/>
          <w:szCs w:val="24"/>
          <w:lang w:val="zh-CN"/>
        </w:rPr>
      </w:pPr>
      <w:r>
        <w:rPr>
          <w:rFonts w:hint="eastAsia" w:ascii="宋体" w:hAnsi="宋体" w:cs="宋体"/>
          <w:sz w:val="24"/>
          <w:szCs w:val="24"/>
          <w:lang w:val="zh-CN"/>
        </w:rPr>
        <w:t xml:space="preserve">   </w:t>
      </w:r>
    </w:p>
    <w:p>
      <w:pPr>
        <w:rPr>
          <w:rFonts w:hint="eastAsia" w:ascii="宋体" w:hAnsi="宋体" w:cs="宋体"/>
          <w:sz w:val="24"/>
          <w:szCs w:val="24"/>
          <w:lang w:val="zh-CN"/>
        </w:rPr>
      </w:pPr>
      <w:r>
        <w:rPr>
          <w:rFonts w:hint="eastAsia" w:ascii="宋体" w:hAnsi="宋体" w:cs="宋体"/>
          <w:sz w:val="24"/>
          <w:szCs w:val="24"/>
          <w:lang w:val="zh-CN"/>
        </w:rPr>
        <w:t xml:space="preserve">                                   年   月  日</w:t>
      </w:r>
    </w:p>
    <w:p>
      <w:pPr>
        <w:pStyle w:val="6"/>
        <w:rPr>
          <w:rFonts w:hint="eastAsia" w:ascii="宋体" w:hAnsi="宋体" w:cs="宋体"/>
          <w:sz w:val="24"/>
          <w:szCs w:val="24"/>
          <w:lang w:val="zh-CN"/>
        </w:rPr>
        <w:sectPr>
          <w:pgSz w:w="11906" w:h="16838"/>
          <w:pgMar w:top="1440" w:right="1800" w:bottom="1440" w:left="1800" w:header="851" w:footer="992" w:gutter="0"/>
          <w:cols w:space="425" w:num="1"/>
          <w:docGrid w:type="lines" w:linePitch="312" w:charSpace="0"/>
        </w:sectPr>
      </w:pPr>
    </w:p>
    <w:p>
      <w:pPr>
        <w:pStyle w:val="6"/>
        <w:rPr>
          <w:rFonts w:hint="eastAsia" w:ascii="宋体" w:hAnsi="宋体" w:cs="宋体" w:eastAsiaTheme="minorEastAsia"/>
          <w:kern w:val="0"/>
          <w:sz w:val="24"/>
          <w:szCs w:val="24"/>
          <w:lang w:val="en-US" w:eastAsia="zh-CN" w:bidi="ar-SA"/>
        </w:rPr>
      </w:pPr>
      <w:r>
        <w:rPr>
          <w:rFonts w:hint="eastAsia" w:ascii="宋体" w:hAnsi="宋体" w:cs="宋体" w:eastAsiaTheme="minorEastAsia"/>
          <w:kern w:val="0"/>
          <w:sz w:val="24"/>
          <w:szCs w:val="24"/>
          <w:lang w:val="en-US" w:eastAsia="zh-CN" w:bidi="ar-SA"/>
        </w:rPr>
        <w:t>附件</w:t>
      </w:r>
      <w:r>
        <w:rPr>
          <w:rFonts w:hint="eastAsia" w:ascii="宋体" w:hAnsi="宋体" w:cs="宋体"/>
          <w:kern w:val="0"/>
          <w:sz w:val="24"/>
          <w:szCs w:val="24"/>
          <w:lang w:val="en-US" w:eastAsia="zh-CN" w:bidi="ar-SA"/>
        </w:rPr>
        <w:t>6</w:t>
      </w:r>
    </w:p>
    <w:p>
      <w:pPr>
        <w:jc w:val="center"/>
        <w:rPr>
          <w:rFonts w:hint="eastAsia" w:ascii="宋体" w:hAnsi="宋体" w:cs="宋体"/>
          <w:snapToGrid w:val="0"/>
          <w:kern w:val="0"/>
          <w:sz w:val="24"/>
          <w:szCs w:val="24"/>
        </w:rPr>
      </w:pPr>
      <w:r>
        <w:rPr>
          <w:rFonts w:hint="eastAsia" w:ascii="宋体" w:hAnsi="宋体" w:cs="宋体"/>
          <w:snapToGrid w:val="0"/>
          <w:kern w:val="0"/>
          <w:sz w:val="24"/>
          <w:szCs w:val="24"/>
        </w:rPr>
        <w:t>中小企业声明函</w:t>
      </w:r>
    </w:p>
    <w:p>
      <w:pPr>
        <w:pStyle w:val="8"/>
        <w:spacing w:line="440" w:lineRule="exact"/>
        <w:ind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8"/>
        <w:spacing w:line="440" w:lineRule="exact"/>
        <w:ind w:firstLine="504"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1.</w:t>
      </w:r>
      <w:r>
        <w:rPr>
          <w:rFonts w:hint="eastAsia" w:ascii="宋体" w:hAnsi="宋体" w:eastAsia="宋体" w:cs="宋体"/>
          <w:color w:val="000000"/>
          <w:spacing w:val="6"/>
          <w:sz w:val="24"/>
          <w:szCs w:val="24"/>
          <w:highlight w:val="none"/>
          <w:u w:val="single"/>
        </w:rPr>
        <w:t xml:space="preserve">（标的名称） </w:t>
      </w:r>
      <w:r>
        <w:rPr>
          <w:rFonts w:hint="eastAsia" w:ascii="宋体" w:hAnsi="宋体" w:eastAsia="宋体" w:cs="宋体"/>
          <w:color w:val="000000"/>
          <w:spacing w:val="6"/>
          <w:sz w:val="24"/>
          <w:szCs w:val="24"/>
          <w:highlight w:val="none"/>
        </w:rPr>
        <w:t>，属于</w:t>
      </w:r>
      <w:r>
        <w:rPr>
          <w:rFonts w:hint="eastAsia" w:ascii="宋体" w:hAnsi="宋体" w:eastAsia="宋体" w:cs="宋体"/>
          <w:color w:val="000000"/>
          <w:spacing w:val="6"/>
          <w:sz w:val="24"/>
          <w:szCs w:val="24"/>
          <w:highlight w:val="none"/>
          <w:u w:val="single"/>
        </w:rPr>
        <w:t>（采购文件中明确的所属行业）</w:t>
      </w:r>
      <w:r>
        <w:rPr>
          <w:rFonts w:hint="eastAsia" w:ascii="宋体" w:hAnsi="宋体" w:eastAsia="宋体" w:cs="宋体"/>
          <w:color w:val="000000"/>
          <w:spacing w:val="6"/>
          <w:sz w:val="24"/>
          <w:szCs w:val="24"/>
          <w:highlight w:val="none"/>
        </w:rPr>
        <w:t>； 承建（承接）企业为（</w:t>
      </w:r>
      <w:r>
        <w:rPr>
          <w:rFonts w:hint="eastAsia" w:ascii="宋体" w:hAnsi="宋体" w:eastAsia="宋体" w:cs="宋体"/>
          <w:color w:val="000000"/>
          <w:spacing w:val="6"/>
          <w:sz w:val="24"/>
          <w:szCs w:val="24"/>
          <w:highlight w:val="none"/>
          <w:u w:val="single"/>
        </w:rPr>
        <w:t>企业名称</w:t>
      </w:r>
      <w:r>
        <w:rPr>
          <w:rFonts w:hint="eastAsia" w:ascii="宋体" w:hAnsi="宋体" w:eastAsia="宋体" w:cs="宋体"/>
          <w:color w:val="000000"/>
          <w:spacing w:val="6"/>
          <w:sz w:val="24"/>
          <w:szCs w:val="24"/>
          <w:highlight w:val="none"/>
        </w:rPr>
        <w:t>），从业人员</w:t>
      </w:r>
      <w:r>
        <w:rPr>
          <w:rFonts w:hint="eastAsia" w:ascii="宋体" w:hAnsi="宋体" w:eastAsia="宋体" w:cs="宋体"/>
          <w:color w:val="000000"/>
          <w:spacing w:val="6"/>
          <w:sz w:val="24"/>
          <w:szCs w:val="24"/>
          <w:highlight w:val="none"/>
          <w:u w:val="single"/>
        </w:rPr>
        <w:t xml:space="preserve">   </w:t>
      </w:r>
      <w:r>
        <w:rPr>
          <w:rFonts w:hint="eastAsia" w:ascii="宋体" w:hAnsi="宋体" w:eastAsia="宋体" w:cs="宋体"/>
          <w:color w:val="000000"/>
          <w:spacing w:val="6"/>
          <w:sz w:val="24"/>
          <w:szCs w:val="24"/>
          <w:highlight w:val="none"/>
        </w:rPr>
        <w:t>人，营业 收入为</w:t>
      </w:r>
      <w:r>
        <w:rPr>
          <w:rFonts w:hint="eastAsia" w:ascii="宋体" w:hAnsi="宋体" w:eastAsia="宋体" w:cs="宋体"/>
          <w:color w:val="000000"/>
          <w:spacing w:val="6"/>
          <w:sz w:val="24"/>
          <w:szCs w:val="24"/>
          <w:highlight w:val="none"/>
          <w:u w:val="single"/>
        </w:rPr>
        <w:t xml:space="preserve">  </w:t>
      </w:r>
      <w:r>
        <w:rPr>
          <w:rFonts w:hint="eastAsia" w:ascii="宋体" w:hAnsi="宋体" w:eastAsia="宋体" w:cs="宋体"/>
          <w:color w:val="000000"/>
          <w:spacing w:val="6"/>
          <w:sz w:val="24"/>
          <w:szCs w:val="24"/>
          <w:highlight w:val="none"/>
        </w:rPr>
        <w:t>万元，资产总额为</w:t>
      </w:r>
      <w:r>
        <w:rPr>
          <w:rFonts w:hint="eastAsia" w:ascii="宋体" w:hAnsi="宋体" w:eastAsia="宋体" w:cs="宋体"/>
          <w:color w:val="000000"/>
          <w:spacing w:val="6"/>
          <w:sz w:val="24"/>
          <w:szCs w:val="24"/>
          <w:highlight w:val="none"/>
          <w:u w:val="single"/>
        </w:rPr>
        <w:t xml:space="preserve">  </w:t>
      </w:r>
      <w:r>
        <w:rPr>
          <w:rFonts w:hint="eastAsia" w:ascii="宋体" w:hAnsi="宋体" w:eastAsia="宋体" w:cs="宋体"/>
          <w:color w:val="000000"/>
          <w:spacing w:val="6"/>
          <w:sz w:val="24"/>
          <w:szCs w:val="24"/>
          <w:highlight w:val="none"/>
        </w:rPr>
        <w:t>万元，属于（</w:t>
      </w:r>
      <w:r>
        <w:rPr>
          <w:rFonts w:hint="eastAsia" w:ascii="宋体" w:hAnsi="宋体" w:eastAsia="宋体" w:cs="宋体"/>
          <w:color w:val="000000"/>
          <w:spacing w:val="6"/>
          <w:sz w:val="24"/>
          <w:szCs w:val="24"/>
          <w:highlight w:val="none"/>
          <w:u w:val="single"/>
        </w:rPr>
        <w:t>中型企业、 小型企业、微型企业</w:t>
      </w:r>
      <w:r>
        <w:rPr>
          <w:rFonts w:hint="eastAsia" w:ascii="宋体" w:hAnsi="宋体" w:eastAsia="宋体" w:cs="宋体"/>
          <w:color w:val="000000"/>
          <w:spacing w:val="6"/>
          <w:sz w:val="24"/>
          <w:szCs w:val="24"/>
          <w:highlight w:val="none"/>
        </w:rPr>
        <w:t>）</w:t>
      </w:r>
    </w:p>
    <w:p>
      <w:pPr>
        <w:widowControl/>
        <w:ind w:firstLine="504" w:firstLineChars="200"/>
        <w:jc w:val="left"/>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2.</w:t>
      </w:r>
      <w:r>
        <w:rPr>
          <w:rFonts w:hint="eastAsia" w:ascii="宋体" w:hAnsi="宋体" w:eastAsia="宋体" w:cs="宋体"/>
          <w:color w:val="000000"/>
          <w:spacing w:val="6"/>
          <w:sz w:val="24"/>
          <w:szCs w:val="24"/>
          <w:highlight w:val="none"/>
          <w:u w:val="single"/>
        </w:rPr>
        <w:t xml:space="preserve">（标的名称） </w:t>
      </w:r>
      <w:r>
        <w:rPr>
          <w:rFonts w:hint="eastAsia" w:ascii="宋体" w:hAnsi="宋体" w:eastAsia="宋体" w:cs="宋体"/>
          <w:color w:val="000000"/>
          <w:spacing w:val="6"/>
          <w:sz w:val="24"/>
          <w:szCs w:val="24"/>
          <w:highlight w:val="none"/>
        </w:rPr>
        <w:t>，属于</w:t>
      </w:r>
      <w:r>
        <w:rPr>
          <w:rFonts w:hint="eastAsia" w:ascii="宋体" w:hAnsi="宋体" w:eastAsia="宋体" w:cs="宋体"/>
          <w:color w:val="000000"/>
          <w:spacing w:val="6"/>
          <w:sz w:val="24"/>
          <w:szCs w:val="24"/>
          <w:highlight w:val="none"/>
          <w:u w:val="single"/>
        </w:rPr>
        <w:t>（采购文件中明确的所属行业）</w:t>
      </w:r>
      <w:r>
        <w:rPr>
          <w:rFonts w:hint="eastAsia" w:ascii="宋体" w:hAnsi="宋体" w:eastAsia="宋体" w:cs="宋体"/>
          <w:color w:val="000000"/>
          <w:spacing w:val="6"/>
          <w:sz w:val="24"/>
          <w:szCs w:val="24"/>
          <w:highlight w:val="none"/>
        </w:rPr>
        <w:t>；承建（承接）企业为（</w:t>
      </w:r>
      <w:r>
        <w:rPr>
          <w:rFonts w:hint="eastAsia" w:ascii="宋体" w:hAnsi="宋体" w:eastAsia="宋体" w:cs="宋体"/>
          <w:color w:val="000000"/>
          <w:spacing w:val="6"/>
          <w:sz w:val="24"/>
          <w:szCs w:val="24"/>
          <w:highlight w:val="none"/>
          <w:u w:val="single"/>
        </w:rPr>
        <w:t>企业名称</w:t>
      </w:r>
      <w:r>
        <w:rPr>
          <w:rFonts w:hint="eastAsia" w:ascii="宋体" w:hAnsi="宋体" w:eastAsia="宋体" w:cs="宋体"/>
          <w:color w:val="000000"/>
          <w:spacing w:val="6"/>
          <w:sz w:val="24"/>
          <w:szCs w:val="24"/>
          <w:highlight w:val="none"/>
        </w:rPr>
        <w:t>），从业人员</w:t>
      </w:r>
      <w:r>
        <w:rPr>
          <w:rFonts w:hint="eastAsia" w:ascii="宋体" w:hAnsi="宋体" w:eastAsia="宋体" w:cs="宋体"/>
          <w:color w:val="000000"/>
          <w:spacing w:val="6"/>
          <w:sz w:val="24"/>
          <w:szCs w:val="24"/>
          <w:highlight w:val="none"/>
          <w:u w:val="single"/>
        </w:rPr>
        <w:t xml:space="preserve">  </w:t>
      </w:r>
      <w:r>
        <w:rPr>
          <w:rFonts w:hint="eastAsia" w:ascii="宋体" w:hAnsi="宋体" w:eastAsia="宋体" w:cs="宋体"/>
          <w:color w:val="000000"/>
          <w:spacing w:val="6"/>
          <w:sz w:val="24"/>
          <w:szCs w:val="24"/>
          <w:highlight w:val="none"/>
        </w:rPr>
        <w:t>人，营业收入为</w:t>
      </w:r>
      <w:r>
        <w:rPr>
          <w:rFonts w:hint="eastAsia" w:ascii="宋体" w:hAnsi="宋体" w:eastAsia="宋体" w:cs="宋体"/>
          <w:color w:val="000000"/>
          <w:spacing w:val="6"/>
          <w:sz w:val="24"/>
          <w:szCs w:val="24"/>
          <w:highlight w:val="none"/>
          <w:u w:val="single"/>
        </w:rPr>
        <w:t xml:space="preserve">  </w:t>
      </w:r>
      <w:r>
        <w:rPr>
          <w:rFonts w:hint="eastAsia" w:ascii="宋体" w:hAnsi="宋体" w:eastAsia="宋体" w:cs="宋体"/>
          <w:color w:val="000000"/>
          <w:spacing w:val="6"/>
          <w:sz w:val="24"/>
          <w:szCs w:val="24"/>
          <w:highlight w:val="none"/>
        </w:rPr>
        <w:t>万元，资产总额为</w:t>
      </w:r>
      <w:r>
        <w:rPr>
          <w:rFonts w:hint="eastAsia" w:ascii="宋体" w:hAnsi="宋体" w:eastAsia="宋体" w:cs="宋体"/>
          <w:color w:val="000000"/>
          <w:spacing w:val="6"/>
          <w:sz w:val="24"/>
          <w:szCs w:val="24"/>
          <w:highlight w:val="none"/>
          <w:u w:val="single"/>
        </w:rPr>
        <w:t xml:space="preserve">  </w:t>
      </w:r>
      <w:r>
        <w:rPr>
          <w:rFonts w:hint="eastAsia" w:ascii="宋体" w:hAnsi="宋体" w:eastAsia="宋体" w:cs="宋体"/>
          <w:color w:val="000000"/>
          <w:spacing w:val="6"/>
          <w:sz w:val="24"/>
          <w:szCs w:val="24"/>
          <w:highlight w:val="none"/>
        </w:rPr>
        <w:t>万元，属于（</w:t>
      </w:r>
      <w:r>
        <w:rPr>
          <w:rFonts w:hint="eastAsia" w:ascii="宋体" w:hAnsi="宋体" w:eastAsia="宋体" w:cs="宋体"/>
          <w:color w:val="000000"/>
          <w:spacing w:val="6"/>
          <w:sz w:val="24"/>
          <w:szCs w:val="24"/>
          <w:highlight w:val="none"/>
          <w:u w:val="single"/>
        </w:rPr>
        <w:t>中型企业、 小型企业、微型企业</w:t>
      </w:r>
      <w:r>
        <w:rPr>
          <w:rFonts w:hint="eastAsia" w:ascii="宋体" w:hAnsi="宋体" w:eastAsia="宋体" w:cs="宋体"/>
          <w:color w:val="000000"/>
          <w:spacing w:val="6"/>
          <w:sz w:val="24"/>
          <w:szCs w:val="24"/>
          <w:highlight w:val="none"/>
        </w:rPr>
        <w:t>）；</w:t>
      </w:r>
    </w:p>
    <w:p>
      <w:pPr>
        <w:pStyle w:val="4"/>
        <w:ind w:lef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p>
      <w:pPr>
        <w:widowControl/>
        <w:ind w:firstLine="480" w:firstLineChars="200"/>
        <w:jc w:val="left"/>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以上企业，不属于大企业的分支机构，不存在控股股东为大企业的情形，也不存在与大企业的负责人为同一人的情形。</w:t>
      </w:r>
    </w:p>
    <w:p>
      <w:pPr>
        <w:widowControl/>
        <w:jc w:val="left"/>
        <w:rPr>
          <w:rFonts w:hint="eastAsia" w:ascii="宋体" w:hAnsi="宋体" w:eastAsia="宋体" w:cs="宋体"/>
          <w:color w:val="000000"/>
          <w:spacing w:val="6"/>
          <w:sz w:val="24"/>
          <w:szCs w:val="24"/>
          <w:highlight w:val="none"/>
        </w:rPr>
      </w:pPr>
      <w:r>
        <w:rPr>
          <w:rFonts w:hint="eastAsia" w:ascii="宋体" w:hAnsi="宋体" w:cs="宋体" w:eastAsiaTheme="minorEastAsia"/>
          <w:kern w:val="2"/>
          <w:sz w:val="24"/>
          <w:szCs w:val="24"/>
          <w:lang w:val="en-US" w:eastAsia="zh-CN" w:bidi="ar-SA"/>
        </w:rPr>
        <w:t>本企业对上述声明内容的真实性负责。如有虚假，将依法承担相应责任。</w:t>
      </w:r>
      <w:r>
        <w:rPr>
          <w:rFonts w:hint="eastAsia" w:ascii="宋体" w:hAnsi="宋体" w:eastAsia="宋体" w:cs="宋体"/>
          <w:color w:val="000000"/>
          <w:spacing w:val="6"/>
          <w:sz w:val="24"/>
          <w:szCs w:val="24"/>
          <w:highlight w:val="none"/>
        </w:rPr>
        <w:t xml:space="preserve"> </w:t>
      </w:r>
    </w:p>
    <w:p>
      <w:pPr>
        <w:pStyle w:val="18"/>
        <w:spacing w:after="40" w:line="400" w:lineRule="exact"/>
        <w:ind w:firstLine="640"/>
        <w:jc w:val="both"/>
        <w:rPr>
          <w:rFonts w:hint="eastAsia" w:ascii="宋体" w:hAnsi="宋体" w:eastAsia="宋体" w:cs="宋体"/>
          <w:color w:val="000000"/>
          <w:sz w:val="24"/>
          <w:szCs w:val="24"/>
          <w:highlight w:val="none"/>
        </w:rPr>
      </w:pPr>
    </w:p>
    <w:p>
      <w:pPr>
        <w:pStyle w:val="18"/>
        <w:spacing w:line="400" w:lineRule="exact"/>
        <w:ind w:firstLine="640"/>
        <w:jc w:val="both"/>
        <w:rPr>
          <w:rFonts w:hint="eastAsia" w:ascii="宋体" w:hAnsi="宋体" w:eastAsia="宋体" w:cs="宋体"/>
          <w:color w:val="000000"/>
          <w:spacing w:val="6"/>
          <w:kern w:val="2"/>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pacing w:val="6"/>
          <w:kern w:val="2"/>
          <w:sz w:val="24"/>
          <w:szCs w:val="24"/>
          <w:highlight w:val="none"/>
        </w:rPr>
        <w:t xml:space="preserve">      企业名称：</w:t>
      </w:r>
      <w:r>
        <w:rPr>
          <w:rFonts w:hint="eastAsia" w:ascii="宋体" w:hAnsi="宋体" w:cs="宋体"/>
          <w:sz w:val="24"/>
          <w:szCs w:val="24"/>
          <w:lang w:val="zh-CN"/>
        </w:rPr>
        <w:t>（盖章）</w:t>
      </w:r>
    </w:p>
    <w:p>
      <w:pPr>
        <w:pStyle w:val="18"/>
        <w:spacing w:line="400" w:lineRule="exact"/>
        <w:ind w:left="4889" w:leftChars="532" w:hanging="3772" w:hangingChars="1497"/>
        <w:jc w:val="both"/>
        <w:rPr>
          <w:rFonts w:hint="eastAsia" w:ascii="宋体" w:hAnsi="宋体" w:eastAsia="宋体" w:cs="宋体"/>
          <w:color w:val="000000"/>
          <w:spacing w:val="6"/>
          <w:kern w:val="2"/>
          <w:sz w:val="24"/>
          <w:szCs w:val="24"/>
          <w:highlight w:val="none"/>
        </w:rPr>
      </w:pPr>
      <w:r>
        <w:rPr>
          <w:rFonts w:hint="eastAsia" w:ascii="宋体" w:hAnsi="宋体" w:eastAsia="宋体" w:cs="宋体"/>
          <w:color w:val="000000"/>
          <w:spacing w:val="6"/>
          <w:kern w:val="2"/>
          <w:sz w:val="24"/>
          <w:szCs w:val="24"/>
          <w:highlight w:val="none"/>
        </w:rPr>
        <w:t xml:space="preserve">                                                   日期：</w:t>
      </w:r>
    </w:p>
    <w:p>
      <w:pPr>
        <w:pStyle w:val="18"/>
        <w:spacing w:line="400" w:lineRule="exact"/>
        <w:ind w:left="4889" w:leftChars="532" w:hanging="3772" w:hangingChars="1497"/>
        <w:jc w:val="both"/>
        <w:rPr>
          <w:rFonts w:hint="eastAsia" w:ascii="宋体" w:hAnsi="宋体" w:eastAsia="宋体" w:cs="宋体"/>
          <w:color w:val="000000"/>
          <w:spacing w:val="6"/>
          <w:kern w:val="2"/>
          <w:sz w:val="24"/>
          <w:szCs w:val="24"/>
          <w:highlight w:val="none"/>
        </w:rPr>
      </w:pPr>
    </w:p>
    <w:p>
      <w:pPr>
        <w:pStyle w:val="8"/>
        <w:numPr>
          <w:ilvl w:val="0"/>
          <w:numId w:val="3"/>
        </w:numPr>
        <w:spacing w:line="44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bCs/>
          <w:color w:val="000000"/>
          <w:sz w:val="24"/>
          <w:szCs w:val="24"/>
          <w:highlight w:val="none"/>
        </w:rPr>
        <w:t>注：从业人员、营业收入、资产总额填报上一年度数据，无上一年度数据的新成立企业可不填报。</w:t>
      </w:r>
    </w:p>
    <w:p>
      <w:pPr>
        <w:snapToGrid w:val="0"/>
        <w:spacing w:line="360" w:lineRule="auto"/>
        <w:rPr>
          <w:rFonts w:hint="eastAsia" w:ascii="Times New Roman" w:hAnsi="Times New Roman" w:eastAsia="仿宋_GB2312" w:cs="仿宋_GB2312"/>
          <w:sz w:val="24"/>
          <w:szCs w:val="24"/>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8553C"/>
    <w:multiLevelType w:val="singleLevel"/>
    <w:tmpl w:val="8168553C"/>
    <w:lvl w:ilvl="0" w:tentative="0">
      <w:start w:val="1"/>
      <w:numFmt w:val="decimal"/>
      <w:lvlText w:val="%1."/>
      <w:lvlJc w:val="left"/>
      <w:pPr>
        <w:tabs>
          <w:tab w:val="left" w:pos="312"/>
        </w:tabs>
      </w:pPr>
    </w:lvl>
  </w:abstractNum>
  <w:abstractNum w:abstractNumId="1">
    <w:nsid w:val="8706CD07"/>
    <w:multiLevelType w:val="singleLevel"/>
    <w:tmpl w:val="8706CD07"/>
    <w:lvl w:ilvl="0" w:tentative="0">
      <w:start w:val="3"/>
      <w:numFmt w:val="decimal"/>
      <w:suff w:val="nothing"/>
      <w:lvlText w:val="（%1）"/>
      <w:lvlJc w:val="left"/>
      <w:pPr>
        <w:ind w:left="420" w:leftChars="0" w:firstLine="0" w:firstLineChars="0"/>
      </w:pPr>
    </w:lvl>
  </w:abstractNum>
  <w:abstractNum w:abstractNumId="2">
    <w:nsid w:val="00000008"/>
    <w:multiLevelType w:val="singleLevel"/>
    <w:tmpl w:val="0000000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Mjk2MmQ4ZTM5MTJjMGU5ZDZkODE5MzEwOTZjZDAifQ=="/>
  </w:docVars>
  <w:rsids>
    <w:rsidRoot w:val="52B84DF6"/>
    <w:rsid w:val="001419A6"/>
    <w:rsid w:val="00244E11"/>
    <w:rsid w:val="008A6C13"/>
    <w:rsid w:val="00953AB9"/>
    <w:rsid w:val="00B90EA4"/>
    <w:rsid w:val="00D04AED"/>
    <w:rsid w:val="00DB3B55"/>
    <w:rsid w:val="00EC72E2"/>
    <w:rsid w:val="03A81077"/>
    <w:rsid w:val="040D48AD"/>
    <w:rsid w:val="055055A1"/>
    <w:rsid w:val="0B085B4F"/>
    <w:rsid w:val="0E5A469C"/>
    <w:rsid w:val="0FAE6D3C"/>
    <w:rsid w:val="12A34203"/>
    <w:rsid w:val="12F5314C"/>
    <w:rsid w:val="19E1787E"/>
    <w:rsid w:val="1B9031F9"/>
    <w:rsid w:val="21AA3AB3"/>
    <w:rsid w:val="22F369D5"/>
    <w:rsid w:val="25B95991"/>
    <w:rsid w:val="26956C7A"/>
    <w:rsid w:val="276323E0"/>
    <w:rsid w:val="32B3372C"/>
    <w:rsid w:val="35E5504F"/>
    <w:rsid w:val="368731AB"/>
    <w:rsid w:val="3BBD7667"/>
    <w:rsid w:val="3CED495A"/>
    <w:rsid w:val="3FF00539"/>
    <w:rsid w:val="41AA00DE"/>
    <w:rsid w:val="49153D7D"/>
    <w:rsid w:val="4A8F661D"/>
    <w:rsid w:val="52AA3E0B"/>
    <w:rsid w:val="52B84DF6"/>
    <w:rsid w:val="55B93801"/>
    <w:rsid w:val="576C690A"/>
    <w:rsid w:val="5BAE0AE2"/>
    <w:rsid w:val="5E3B1A58"/>
    <w:rsid w:val="5FB107A1"/>
    <w:rsid w:val="5FFA78DB"/>
    <w:rsid w:val="60BD50CE"/>
    <w:rsid w:val="642C28A1"/>
    <w:rsid w:val="65034865"/>
    <w:rsid w:val="67145781"/>
    <w:rsid w:val="68742AC5"/>
    <w:rsid w:val="68CE6492"/>
    <w:rsid w:val="68D211D4"/>
    <w:rsid w:val="733A05A5"/>
    <w:rsid w:val="9E3FA954"/>
    <w:rsid w:val="9EE593C4"/>
    <w:rsid w:val="EFD8B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ahoma" w:hAnsi="Tahoma"/>
      <w:b/>
      <w:bCs/>
      <w:kern w:val="44"/>
      <w:sz w:val="44"/>
      <w:szCs w:val="44"/>
    </w:rPr>
  </w:style>
  <w:style w:type="paragraph" w:styleId="3">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Normal Indent"/>
    <w:basedOn w:val="1"/>
    <w:qFormat/>
    <w:uiPriority w:val="0"/>
    <w:pPr>
      <w:ind w:firstLine="420"/>
    </w:pPr>
    <w:rPr>
      <w:szCs w:val="20"/>
    </w:rPr>
  </w:style>
  <w:style w:type="paragraph" w:styleId="6">
    <w:name w:val="Body Text"/>
    <w:basedOn w:val="1"/>
    <w:qFormat/>
    <w:uiPriority w:val="0"/>
    <w:pPr>
      <w:spacing w:after="120"/>
    </w:pPr>
  </w:style>
  <w:style w:type="paragraph" w:styleId="7">
    <w:name w:val="Body Text Indent"/>
    <w:basedOn w:val="1"/>
    <w:qFormat/>
    <w:uiPriority w:val="0"/>
    <w:pPr>
      <w:ind w:firstLine="560" w:firstLineChars="200"/>
    </w:pPr>
    <w:rPr>
      <w:sz w:val="28"/>
    </w:rPr>
  </w:style>
  <w:style w:type="paragraph" w:styleId="8">
    <w:name w:val="Plain Text"/>
    <w:basedOn w:val="1"/>
    <w:next w:val="4"/>
    <w:qFormat/>
    <w:uiPriority w:val="0"/>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7"/>
    <w:unhideWhenUsed/>
    <w:qFormat/>
    <w:uiPriority w:val="99"/>
    <w:pPr>
      <w:spacing w:after="120"/>
      <w:ind w:left="420" w:leftChars="200" w:firstLine="420"/>
    </w:pPr>
    <w:rPr>
      <w:rFonts w:ascii="Times New Roman" w:hAnsi="仿宋_GB2312" w:eastAsia="黑体"/>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0"/>
      <w:szCs w:val="20"/>
      <w:lang w:eastAsia="en-US"/>
    </w:rPr>
  </w:style>
  <w:style w:type="paragraph" w:customStyle="1" w:styleId="17">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Body text|1"/>
    <w:basedOn w:val="1"/>
    <w:qFormat/>
    <w:uiPriority w:val="0"/>
    <w:pPr>
      <w:spacing w:line="350" w:lineRule="auto"/>
      <w:ind w:firstLine="400"/>
      <w:jc w:val="left"/>
    </w:pPr>
    <w:rPr>
      <w:rFonts w:ascii="宋体" w:hAnsi="宋体" w:cs="宋体"/>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9808</Words>
  <Characters>10044</Characters>
  <Lines>24</Lines>
  <Paragraphs>7</Paragraphs>
  <TotalTime>1</TotalTime>
  <ScaleCrop>false</ScaleCrop>
  <LinksUpToDate>false</LinksUpToDate>
  <CharactersWithSpaces>10436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2020-06-04T07:32:00Z</dcterms:created>
  <dc:creator>子清</dc:creator>
  <cp:lastModifiedBy>陈汝杰</cp:lastModifiedBy>
  <dcterms:modified xsi:type="dcterms:W3CDTF">2025-06-20T06:42:15Z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73E2F05554294652B7BC0B496812C6C5_13</vt:lpwstr>
  </property>
  <property fmtid="{D5CDD505-2E9C-101B-9397-08002B2CF9AE}" pid="4" name="KSOTemplateDocerSaveRecord">
    <vt:lpwstr>eyJoZGlkIjoiN2Q5ZGI1YmM2ZDk3YzcxNTNhN2JjMmJjNTUwNTlkZjYiLCJ1c2VySWQiOiI1ODM4MTI3MDkifQ==</vt:lpwstr>
  </property>
</Properties>
</file>