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2"/>
          <w:szCs w:val="40"/>
          <w:lang w:val="en-US" w:eastAsia="zh-CN"/>
        </w:rPr>
      </w:pPr>
      <w:r>
        <w:rPr>
          <w:rFonts w:hint="eastAsia" w:ascii="宋体" w:hAnsi="宋体" w:eastAsia="宋体" w:cs="宋体"/>
          <w:sz w:val="32"/>
          <w:szCs w:val="40"/>
          <w:lang w:val="en-US" w:eastAsia="zh-CN"/>
        </w:rPr>
        <w:t>雁山区人民法院融合法庭技术指标要求</w:t>
      </w:r>
    </w:p>
    <w:p/>
    <w:tbl>
      <w:tblPr>
        <w:tblStyle w:val="2"/>
        <w:tblW w:w="92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7"/>
        <w:gridCol w:w="1104"/>
        <w:gridCol w:w="5613"/>
        <w:gridCol w:w="863"/>
        <w:gridCol w:w="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5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关键技术参数</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高清庭审主机</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1、采用一体化嵌入式架构及嵌入式Linux操作系统，集成音视频矩阵、编解码、智能分析等模块，具有画面合成、混音录像、视音频存储、光盘刻录加密、音视频智能处理及远程提讯等功能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2、支持6路SDI输入，支持6路HDMI输入，4路DVI视频输入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3、支持6路DVI视频输出，3路HDMI输出，支持1路USB3.0、1路USB2.0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4、支持2路10M/100M/1000M自适应以太网口，支持网络多址，网络容错，负载均衡模式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5、支持12路MicIn（支持48V幻象供电）、4路LineIn（包含1路3.5mm双声道），支持3路LineOut（2路莲花，1路3.5mm双声道）、2路XLROut</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6、支持4路RS485串行接口，6路RS232串行接口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7、支持1路红外输入，4路红外输出，支持2路告警输入，2路告警输出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8、支持4个SATA接口，每个SATA口可支持8TB硬盘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9、支持一键开启、停止刻录；支持一键开关机；支持一键打点；支持一键DVD回放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10、▲内置8寸电容触控屏，支持实时显示通道状态、刻录/录制状态、USB接入状态、视频画面、光盘/硬盘总容量及已使用容量、刻录剩余时长、异常告警信息、CPU内存占用率、网络情况等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11、▲内置双DVD刻录光驱，支持光驱热插拔，支持便捷拆卸光驱，可实现在不拆设备机箱的情况下更换光驱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视频编码格式：支持H.264和H.265，视频编码码率：支持在128kbps-8Mbps范围内设置，音频编码格式：支持G.711、AAC_LC和ADPCM；音频采样率：支持8KHz、16KHz、32KHz和48KHz可设置；音频编码码率：支持在32kbps~128kbps范围内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13、支持6路IP摄像机（H.264或H.265摄像机）和SDI摄像机混合接入，支持2路远程点接入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14、▲支持4K、2K、1080P、720P、D1图像分辨率前端接入，并进入合成画面，支持前端接入类型：ONVIF、SIP、RTSP、H.323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15、支持对PTZ摄像机进行PTZ操控，支持控制云台上、下、左、右、左上、左下、右上、右下转动，支持放大缩小、步长调节、光圈调节、灯光开关、雨刷开关和焦距调节（需前端设备支持）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16、▲支持两路证据展台（HDMI、DVI）接入并编码，支持两路证据编码独立录像，可同时将两路证据画面加入到合成画面中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17、支持25路音频输入，能够实现远程声音和本地声音混音刻录，支持5组混音器设置，每路音频输入通道自定义加入不同混音器混音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18、支持啸叫抑制、回声抵消、自动增益、音频降噪，变声等音频处理功能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19、▲支持SDI摄像机/IPC/远程点通道与本地/网络音频通道关联，实现自动切换发言话筒对应的前端图像，支持触发云台转动到配置的预置点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20、支持合成画面、单通道画面和证据源画面本地录像，录像默认保存在本地硬盘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21、录制的录像文件为标准的MP4文件，支持MP4录像文件下载，支持单独存储音频文件和获取音频文件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22、支持合成画面的双光盘同步刻录、循环刻录和只录像不刻录，中途更换新光盘，可以识别上一张光盘停止的时间点，在新光盘中继续刻录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23、支持断电续刻/续录功能，设备刻录过程中断电重启后，刻录机仍继续执行刻录任务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24、支持光盘刻录自动封装通用播放器功能，光盘放入光驱中，能自动使用通用播放器播放录像，并同时展示笔录文件；支持时间进度显示功能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25、支持重点标记功能，可以通过重点标记自动跳转到对应的录像和笔录时间点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26、支持实时显示每个刻录机中是否有光盘、光盘刻录容量、光盘剩余时间、光盘剩余空间、刻录状态和刻录过程中的问题等状态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27、▲支持H.323协议接入视频会议，远程点支持双流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28、支持用户授权，由用户组统一划分权限，支持最高三级权限登录，支持限制指定MAC地址或IP地址的机器登录客户端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29、▲支持对多种视频智能分析（证人保护、庭纪监督、区域看防、视频诊断、异常行为检测、姿态检测）的算法进行详细的参数配置，支持视频窗口绘制待检测区域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30、支持单画面不少于2个人脸动态马赛克处理（马赛克随人脸移动），支持自定义设置马赛克等级（薄码，中码，厚码）和区域大小；支持证人声音变声功能，支持31种变声等级可选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31、▲支持对指定区域内庭审秩序不规范检测，如迟到、早退、中途离席、缺席、法官制服不规范检测，准确率不低于95%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32、▲在视频图像中设定检测区域，当有人员进入、逗留、离开均会产生告警信息，准确率不低于95%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33、▲支持对视频图像全画面的清晰度、偏色、曝光、视频干扰、遮挡、视频丢失指标进行检测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34、支持庭审过程中的笔录刻录到光盘中，支持自定义笔录模板功能，支持笔录重点标记功能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35、支持Raid0、Raid1、Raid5、RAID6、Raid10，支持硬盘SMART信息显示和坏道检测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36、支持接入平台统一管理，可通过平台远程刻录或远程调阅录像等，具有VSIP、GB/T28181平台的接入设置选项，支持SNMP协议，支持接入运维平台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37、支持兼容适配广西法院统一庭审平台（出具承诺函并加盖公章）。</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高清摄像机（特写）</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▲设备应采用1/1.8英寸CMOS传感器，内置2个GPU芯片，支持至少30倍光学变焦。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设备的最低照度至少为0.002Lux(彩色)， 0.0001Lux(黑白)。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设备的水平分辨力不低于2000TVL，信噪比不小于45dB,灰度等级不小于10级，宽动态范围不小于100dB。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设备支持三码流并发输出：可达到主码流4096×2160，帧率30帧/秒，第一辅码流1020×1080，帧率30帧/秒，第二辅码流704×576，帧率30帧/秒。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 支持H.265、H.264、MJPEG编码格式；可将H.265、H.264格式设置为Baseline/Main/High Profile。支持Smart编码。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 ▲设备最大应支持分辨率4096×2160，帧率1fps~60fps可设置。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 ▲设备音频编码格式应支持PCMA、PCMU、ADPCM、G.711、G.722、G726、AAC_LC、OPUS音频编码标准，支持双向语音对讲、静音、哑音、混音、AEC回声抵消等功能。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 设备具有强光抑制功能，可以开启/关闭，支持电子透雾及光学透雾功能设置选项，支持电子防抖、陀螺仪防抖功能设置选项，防抖等级可设置，支持加热功能设置，支持除湿功能设置。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 设备支持一个区域的ROI编码，区域大小可设置，支持4个矩形区域的区域遮盖，遮蔽区域颜色可以设置，遮蔽块可随云台转动而转动，支持镜像模式可实现左右翻转、上下翻转及中心翻转。</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 设备具有本机存储功能，支持1个外置TF卡，单卡最大可支持512GB。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 ▲设备具备网络自适应能力，在丢包率为≥20%的网络环境下，仍可正常显示监控画面。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 ▲设备支持移动侦测、遮挡报警、警戒线、区域入侵、进入区域、离开区域、人员聚集、声音异常、物品遗留、物品拿取等智能分析功能。当以上的智能行为分析达到设定的阀值时，可通过WEB客户端给出报警提示，能够触发告警上传、语音提示、显示字幕、发送邮件、联动录像、并口告警输出、联动云台转台等多种报警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 支持1路RJ45 10M/100M以太网接口，1路RS485控制接口，1路Line In和1路LineOut，1路开关量报警输入，1路开关量报警输出。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 设备应在-40°的低温及+70°的高温下都运行正常。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 电源电压在DC12V±30%范围内变化时，摄像机应能正常工作。</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高清室内枪机（全景）</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1、≥800万像素，图像分辨率≥3840×2160。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2、传感器尺寸≥1/2.8英寸，最低照度≤0.0005Lux(彩色)，≤ 0.0001Lux(黑白)。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3、支持H.264(Baseline Profile、Main Profile、High Profile)、H.265（Main Profile）、MJPEG视频编码。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4、设备支持三码流：主码流分辨率为3840×2160，帧率为20fps；子码流分辨率为720P，帧率为30fps；第三码流分辨率为D1，帧率为30fps。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5、各码流的视频分辨率、帧率、编码格式可单独设置。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6、设备应满足图像信噪比大于等于58dB，动态范围大于等于120dB，图像水平中心分辨力不小于2000TVL，灰度等级不小于11级。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7、▲设备支持AEC回声消除、混音录像功能。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8、设备红外补光距离100米，支持SmartIR。</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9、设备支持移动侦测，遮挡报警，警戒线，虚焦检测，场景变更，区域进入，区域离开，区域入侵，物品遗留，物品拿取，人员聚集，声音异常，起雾检测行为分析智能功能。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10、▲支持人/非机动车/机动车感兴趣目标侦测过滤功能，支持单选和多选。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11、▲设备支持文字转语音功能。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12、设备应能满足在DC12V±30%宽电压环境下正常工作，支持POE及电源热备份；具备IP67防护等级，工作温度-40°~70°。</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庭审桌面话筒</w:t>
            </w:r>
          </w:p>
        </w:tc>
        <w:tc>
          <w:tcPr>
            <w:tcW w:w="5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1.软管设计，随意弯曲；</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2.轻触开关，无冲击声；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3.音头红色工作指示灯显示开关状态；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4.具有防手机信号干扰设计；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1.换能方式：电容式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2.指向性：单指向性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3.频率响应：40Hz-16kHz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4.输出阻抗：200Ω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5.灵敏度：47dB±3dB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6.信噪比：68dB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7.供电电压：幻象48V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8.拾音距离：20-50cm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9.线材配置：3米卡龙公头固定线缆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10.咪管长度：420mm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11.安装方式：桌面式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12.重量：1.3kg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13.底座尺寸:180×160×35mm</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音频处理器</w:t>
            </w:r>
          </w:p>
        </w:tc>
        <w:tc>
          <w:tcPr>
            <w:tcW w:w="5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1.平衡式话筒\线路输入，平衡式音频输出，采用凤凰插接口；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2.内置USB声卡，支持音乐播放、录制和软视频会议；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3.输入通道具有不低于增益共享自动混音、拓展器、滤波器、压缩器、信号发生器、自动增益、8段参量均衡、AFC(反馈抑制)、ANS(噪声抑制)等调节；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4.输出通道具有不低于高低通、8段参量均衡、延时器、滤波器、限幅器等调节；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5.具有自定义的用户操作界面，实现多台设备集中控制；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6.每个输入通道具有≥8个点的自适应反馈抑制；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7.每个输入通道具有幻象电源、反相、静音开关控制；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8.独立通道的AFC（反馈抑制），采用陷波式算法，传声增益提升幅度：10dB；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9.AFC(反馈抑制)具有≥5个等级选择；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10.信号发生器具有不低于正弦波、白噪声、粉红噪声选择；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11.具有不低于Parametric,Lowshelf,Highshelf,Lowpass,Highpass等5种滤波器选择；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支持数字指向性可变技术，使用者可根据不同环境、位置、会议方式、演讲者的需求来调整指向性，从而达到一个最佳拾音效果，支持5种模式：全指向性、心形指向性、超心型指向性、锐心形指向性、8字型指向性等；（需提供第三方检测机构出具的带CMA或CNAS标识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▲13.支持定时开关机功能，每天20组定时开关设置，带程序记忆，一次设置，长期循环；（需提供第三方检测机构出具的带CMA或CNAS标识的检测报告复印件）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14.支持通道拷贝、LINK和分组功能；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15.支持R232＆UDP中控，UDP端口可自由设定，可查看控制软件代码；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16.处理器芯片采用ADI架构，40bitDSP浮点运算引擎，提供自由配制软件架构；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17.具有多种控制方式，可通过电脑、手机、平板、按键面板、触摸面板等方式管理；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18.软件可以查看输入和输出的电平信号大小；</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功率放大器</w:t>
            </w:r>
          </w:p>
        </w:tc>
        <w:tc>
          <w:tcPr>
            <w:tcW w:w="5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1.设备采用1U机箱设计，具有体积小、重量轻等特点；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2.采用最新Class-D类功放设计方案，具有失真小、效率高等特点；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3.拥有出色的技术指标，特别针对低阻抗、大电流工作情况下的功率放大技术，令功放拥有超过95%的效率和出色的稳定性；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4.采用功率智能恒定技术，当功放连接负载低于额定范围时，输出功率智能控制，不会继续增大，恒定在安全可靠的工作范围,使功放稳定性大为提高；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5.具有恒温智能温度调节电路，配上高密度铝材散热器，能轻易的把机器工作温度降到最低，保证机器的高稳定性；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6.具有直流、短路、过热、过载、欠压等保护功能；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产品参数：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1.输出功率：立体声功率8Ω：200W*2，立体声功率4Ω：300W*2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2.音频输入输出：2路XLR卡侬母接口、2路XLR卡侬公接口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3.输出接口：2路欧姆接口/接线柱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4.网口：2路网口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5.转换速率：40V/μs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5.信噪比：＞80dB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6.阻尼系数：＞350@8Ω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7.频响响：20Hz-20KHz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8.总谐失真：＜0.01%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9.输入阻抗：10KΩ非平衡、20KΩ平衡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10.供电：AC200-240V、50/60Hz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11.重量：5.0kg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12.产品尺寸（L*W*H）：485*260*44mm</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庭审公示屏</w:t>
            </w:r>
          </w:p>
        </w:tc>
        <w:tc>
          <w:tcPr>
            <w:tcW w:w="5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1、屏幕尺寸：55英寸</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2、支持分辨率：3840*2160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3、亮度：200-300尼特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4、刷新频率：120HZ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5、系统：Android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6、扬声器：20W*2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7、运行内存：3GB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8、存储内存：64GB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9、CPU:五核A55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10、整机功耗：120W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11、待机功耗：0.5W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12、能效指标：二级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13、电源：220V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14、端口：WIFI、HDMI X2、RF输入、usb接口X2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15、整机重量：9.2kg</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16、安装方式：底座，壁挂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尺寸 (整机)(宽*厚*高)：1226*278*762</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庭审公示屏支架</w:t>
            </w:r>
          </w:p>
        </w:tc>
        <w:tc>
          <w:tcPr>
            <w:tcW w:w="5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55寸挂架</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席位显示及主机</w:t>
            </w:r>
          </w:p>
        </w:tc>
        <w:tc>
          <w:tcPr>
            <w:tcW w:w="5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1、★处理器:麒麟9000C处理器，主频:2.3GHz，八核十二线程，TDP：12.5W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2、★内存容量:16G LPDDR5，内存频率：6400MT/S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3、硬盘:512GB固态硬盘</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4、显卡:集成显卡，支持共享显存，接口支持HDMI+VGA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5、声卡:集成声卡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6、网卡:主板集成集成10/100/1000M以太网卡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7、键盘、鼠标:同品牌抗菌键盘、抗菌鼠标(提供第三方机构测试报告)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8、机箱防尘:整机具备防尘设计，防尘等级满足IP5x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9、★USB接口:8个主板原生USB接口（含Type-C），其中原生USB 3.0接口4个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10、光驱:无光驱                                                                                                                                       11、★电源：180W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12、★安全特性:支持局域网开机认证，BIOS一键备份或还原系统                                                                      13、机箱:8.6L</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14、★显示器:标配29寸  21：9液晶显示器，支持VGA/HDMI/DP其中两种或以上接口，支持德国莱茵护眼认证(提供认证证书)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15、设备具有抗外部设备插入对主机的浪涌损伤，确保长期使用的安全，需要提供认证证书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16、★原厂3年维保，3年上门服务（含显示器），3年7*24小时专家服务，服务权益原厂官网可查，投标时提供查询链接和查询方法并加盖投标人公章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三、产品认证及证书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1、通过3C国家强制认证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2、通过中国节能产品认证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3、通过12大项20小项中国军规认证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四、其他要求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1、供货时，须提供由生产厂家针对本项目的有效供货证明及售后服务承诺书。</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电源控制器</w:t>
            </w:r>
          </w:p>
        </w:tc>
        <w:tc>
          <w:tcPr>
            <w:tcW w:w="5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1、8路电源控制器，可远程控制8路强电输出。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2、通过高灵敏传感器获取各通道电流、电压、温度等数据，当短路、 漏电等危险发生，能瞬时关闭故障电路通道。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3、单路最大输出电流10A,单路最大输出功率2000W,整机最大输出功率7500W，电压输入AC220V。</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4、支持以太网RJ45接口，RS-485接口。</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打印机</w:t>
            </w:r>
          </w:p>
        </w:tc>
        <w:tc>
          <w:tcPr>
            <w:tcW w:w="5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1、设备接口：USB、RJ45；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2、打印功能：支持自动双面打印；支持网络打印；支持PC端打印状态监控；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3、最大打印分辨率(dpi)：1200*600dpi；</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4、内存256MB；处理器盘数1；处理器主频800MHz；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5、标准进纸盒容量250页；标准出纸盒容量120页；</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实物展台</w:t>
            </w:r>
          </w:p>
        </w:tc>
        <w:tc>
          <w:tcPr>
            <w:tcW w:w="5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1.清晰度：1200TV线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2.变焦： 整机220倍放大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3.对焦/白平衡： 自动/手动(对焦)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4.镜头输出像素：800万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5.输入输出：HDMI接口1进1出，VGA接口2进2出，RCA视频接口1进1出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6.输出分辨率： (SXGA  XGA  720P 1080P)自由切换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7.音频输入： 3.5mm插口4组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8.音频输出： 3.5mm插口1</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9.麦克风输入：标准麦克风6.3mm插座</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千兆网络交换机</w:t>
            </w:r>
          </w:p>
        </w:tc>
        <w:tc>
          <w:tcPr>
            <w:tcW w:w="5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16个千兆网口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支持802.1Q VLAN、MTU VLAN、端口VLAN，支持QoS、带宽控制、风暴抑制，支持端口汇聚、端口镜像、端口监控，支持线缆检测、环回保护，支持通过Web、PC端软件进行管理，支持Web管理、VLAN隔离、标准交换三种模式；MAC地址容量8K</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电子签名板（指纹采集）</w:t>
            </w:r>
          </w:p>
        </w:tc>
        <w:tc>
          <w:tcPr>
            <w:tcW w:w="5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1、多功能签批终端。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2、内置500w像素摄像头。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3、10寸屏幕，7H钢化玻璃保护。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4、无线无源电磁书写笔。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5、电容式按压指纹采集。</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网络机柜</w:t>
            </w:r>
          </w:p>
        </w:tc>
        <w:tc>
          <w:tcPr>
            <w:tcW w:w="5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22U，拆装式结构，内配风扇、电源、层板，两侧门可开</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施工及辅材</w:t>
            </w:r>
          </w:p>
        </w:tc>
        <w:tc>
          <w:tcPr>
            <w:tcW w:w="5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所有设备安装调试及支架、插座、网线、电源线、音频线、面板等辅材费用。</w:t>
            </w:r>
          </w:p>
        </w:tc>
        <w:tc>
          <w:tcPr>
            <w:tcW w:w="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bl>
    <w:p/>
    <w:p/>
    <w:p/>
    <w:p/>
    <w:p/>
    <w:p/>
    <w:p/>
    <w:p/>
    <w:p/>
    <w:p/>
    <w:p/>
    <w:tbl>
      <w:tblPr>
        <w:tblStyle w:val="2"/>
        <w:tblW w:w="9240" w:type="dxa"/>
        <w:tblInd w:w="-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8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9240" w:type="dxa"/>
            <w:gridSpan w:val="2"/>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商务服务要求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5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项目控制价</w:t>
            </w: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目政府采购预算金额为人民币：贰拾玖万陆仟元整（¥296000.00元），报价超出采购预算金额的，响应文件作无效处理。供应商报价时必须按附件要求提交加盖公章的报价表，未提交报价表或单项报价超出单项预算金额的，响应文件作无效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交付使用期及地点</w:t>
            </w: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交付时间：自合同签订后30个工作日内交付验收合格并投入使用。                                                   (2) 交付地点：广西桂林市雁山区人民法院内采购人指定地点。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质量标准及验收要求</w:t>
            </w: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 若成交供应商所提供“高清庭审主机”产品的对接测试结果不能满足采购人现有需求平台对接的 ，采购人将报上级监管部门核实处理，由此造成的一切损失由成交供应商承担，采购人保留进一步追究其法律责任的权利。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为保证产品供货质量，竞价人在中标后签订合同前，需提供“高清庭审主机”生产厂家的授权书、供货证明函及售后服务承诺书，并加盖厂家公章。席位显示及主机</w:t>
            </w:r>
            <w:r>
              <w:rPr>
                <w:rFonts w:hint="eastAsia"/>
                <w:sz w:val="18"/>
                <w:szCs w:val="18"/>
              </w:rPr>
              <w:t>供货时，须提供由生产厂家针对本项目的有效供货证明及售后服务承诺书。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成交供应商必须提供原装正品的、全新的、符合有关质量标准的产品，设备到货安装前，采购人现场根据本项目采购需求及供应商的承诺逐条对应进行核验，核验不合格的，不予验收并全部退货，同时报送相关监督管理部门处理，由此造成采购人经济损失的由成交供应商负责承担全部赔偿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 成交供应商必须按本采购需求规定提供相关产品证明材料的原件供采购人进行核实，并作为项目验收依据之一，否则，相应不予验收。对于验收不合格的将同时报送监督管理部门予以处理，由此造成采购人经济损失的由成交供应商负责承担全部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售后服务要求</w:t>
            </w: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供应商提供的售后服务所产生的相关费用均包含在报价中（特别注明的收费除外），采购人不再另行支付相关费用，具体要求如下：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 按国家有关产品“三包”规定执行“三包”，免费保修期不得少于叁年。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采购范围内的送货上门、安装调试合格、培训指导使用。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在使用过程中若产品发生质量问题或故障，在接到采购人通知后30分钟内必须电话技术响应；必要时，2个小时内到达现场处理，一般故障处理时限不超过24小时修复，重大故障处理时限不超过72小时修复，若无法修复须提供相应备用配件替换，确保设备正常运行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其他要求</w:t>
            </w:r>
          </w:p>
        </w:tc>
        <w:tc>
          <w:tcPr>
            <w:tcW w:w="8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本项目货物不接受进口产</w:t>
            </w:r>
            <w:bookmarkStart w:id="0" w:name="_GoBack"/>
            <w:bookmarkEnd w:id="0"/>
            <w:r>
              <w:rPr>
                <w:rFonts w:hint="eastAsia" w:ascii="宋体" w:hAnsi="宋体" w:eastAsia="宋体" w:cs="宋体"/>
                <w:i w:val="0"/>
                <w:iCs w:val="0"/>
                <w:color w:val="000000"/>
                <w:kern w:val="0"/>
                <w:sz w:val="18"/>
                <w:szCs w:val="18"/>
                <w:u w:val="none"/>
                <w:lang w:val="en-US" w:eastAsia="zh-CN" w:bidi="ar"/>
              </w:rPr>
              <w:t>品（即通过中国海关报关验放进入中国境内且产自关境外的产品）参与谈判，如有此类产品参与谈判的响应文件作无效处理。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 设备参数中，标▲号条款为实质性重要性能指标要求，不能负偏离，竞价时竞价人必须提供国家权威机构出具的检测报告复印件作为该标▲号条款的证明材料，并加盖生产厂家公章；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 根据用户对系统的实际使用需求，供应商应在竞标前做好关于本项目的调研工作。为保证系统兼容性，本项目采购的“高清庭审主机” 可数字接入雁山区人民法院原有科技法庭庭审业务系统实现本地开庭，及接入雁山区人民法院远程视频会议系统实现互联互通互控、互发双流。并在竞标时提供可以实现该对接功能的互联互通承诺函（格式自拟），并加盖供应商公章。在签订合同后的验收阶段，若成交供应商所提供“高清庭审主机”产品的对接测试结果不能满足上述要求的，采购人将报上级监管部门核实处理，由此造成的一切损失由成交供应商承担，采购人保留进一步追究其法律责任的权利。</w:t>
            </w:r>
          </w:p>
          <w:p>
            <w:pPr>
              <w:keepNext w:val="0"/>
              <w:keepLines w:val="0"/>
              <w:widowControl/>
              <w:numPr>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b w:val="0"/>
                <w:bCs w:val="0"/>
                <w:i w:val="0"/>
                <w:iCs w:val="0"/>
                <w:color w:val="auto"/>
                <w:kern w:val="0"/>
                <w:sz w:val="18"/>
                <w:szCs w:val="18"/>
                <w:u w:val="none"/>
                <w:lang w:val="en-US" w:eastAsia="zh-CN" w:bidi="ar"/>
              </w:rPr>
              <w:t>（4）此次购买的所有产品必须满足广西法院科技法庭建设指导意见（修订版）-桂高法科技（2024）30号的相应标准及参数要求，如招标产品参数与该指导意见规定的参数有冲突以指导意见为准。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AC8D39"/>
    <w:multiLevelType w:val="singleLevel"/>
    <w:tmpl w:val="A8AC8D3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B6F32"/>
    <w:rsid w:val="012B6F32"/>
    <w:rsid w:val="04005506"/>
    <w:rsid w:val="05667565"/>
    <w:rsid w:val="08CF23DC"/>
    <w:rsid w:val="0CFA20A9"/>
    <w:rsid w:val="1C543039"/>
    <w:rsid w:val="33E91B1F"/>
    <w:rsid w:val="391B4CA6"/>
    <w:rsid w:val="57BD48B2"/>
    <w:rsid w:val="6BA7729B"/>
    <w:rsid w:val="6FD4281D"/>
    <w:rsid w:val="78E76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5697</Words>
  <Characters>6991</Characters>
  <Lines>0</Lines>
  <Paragraphs>0</Paragraphs>
  <TotalTime>3</TotalTime>
  <ScaleCrop>false</ScaleCrop>
  <LinksUpToDate>false</LinksUpToDate>
  <CharactersWithSpaces>7297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2025-03-07T08:58:00Z</dcterms:created>
  <dc:creator>商务</dc:creator>
  <cp:lastModifiedBy>jie</cp:lastModifiedBy>
  <dcterms:modified xsi:type="dcterms:W3CDTF">2025-03-21T06:35:11Z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010F85E1C42946B29E1CBE263ACB50BC_13</vt:lpwstr>
  </property>
  <property fmtid="{D5CDD505-2E9C-101B-9397-08002B2CF9AE}" pid="4" name="KSOTemplateDocerSaveRecord">
    <vt:lpwstr>eyJoZGlkIjoiNDZkM2ZlNGQ3ODIxMGI3OWU4NzRkZGM4ZGQyYTQ1YzEiLCJ1c2VySWQiOiIxMDU5NjAzMTM2In0=</vt:lpwstr>
  </property>
</Properties>
</file>