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533"/>
        <w:gridCol w:w="6217"/>
        <w:gridCol w:w="901"/>
        <w:gridCol w:w="702"/>
        <w:gridCol w:w="1113"/>
      </w:tblGrid>
      <w:tr w:rsidR="001951D8">
        <w:trPr>
          <w:trHeight w:val="675"/>
          <w:jc w:val="center"/>
        </w:trPr>
        <w:tc>
          <w:tcPr>
            <w:tcW w:w="434" w:type="dxa"/>
            <w:vAlign w:val="center"/>
          </w:tcPr>
          <w:p w:rsidR="001951D8" w:rsidRDefault="002B3E4B">
            <w:pPr>
              <w:widowControl/>
              <w:jc w:val="center"/>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序号</w:t>
            </w:r>
          </w:p>
        </w:tc>
        <w:tc>
          <w:tcPr>
            <w:tcW w:w="533" w:type="dxa"/>
            <w:vAlign w:val="center"/>
          </w:tcPr>
          <w:p w:rsidR="001951D8" w:rsidRDefault="002B3E4B">
            <w:pPr>
              <w:widowControl/>
              <w:jc w:val="left"/>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名称</w:t>
            </w:r>
          </w:p>
        </w:tc>
        <w:tc>
          <w:tcPr>
            <w:tcW w:w="6217" w:type="dxa"/>
            <w:vAlign w:val="center"/>
          </w:tcPr>
          <w:p w:rsidR="001951D8" w:rsidRDefault="002B3E4B">
            <w:pPr>
              <w:widowControl/>
              <w:jc w:val="center"/>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参考品牌、型号或技术参数</w:t>
            </w:r>
          </w:p>
        </w:tc>
        <w:tc>
          <w:tcPr>
            <w:tcW w:w="901" w:type="dxa"/>
            <w:vAlign w:val="center"/>
          </w:tcPr>
          <w:p w:rsidR="001951D8" w:rsidRDefault="002B3E4B">
            <w:pPr>
              <w:widowControl/>
              <w:jc w:val="center"/>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数量</w:t>
            </w:r>
            <w:r>
              <w:rPr>
                <w:rFonts w:asciiTheme="minorEastAsia" w:hAnsiTheme="minorEastAsia" w:cstheme="minorEastAsia" w:hint="eastAsia"/>
                <w:b/>
                <w:bCs/>
                <w:color w:val="000000"/>
                <w:kern w:val="0"/>
                <w:sz w:val="24"/>
              </w:rPr>
              <w:t>（</w:t>
            </w:r>
            <w:r w:rsidR="00E359A1">
              <w:rPr>
                <w:rFonts w:asciiTheme="minorEastAsia" w:hAnsiTheme="minorEastAsia" w:cstheme="minorEastAsia" w:hint="eastAsia"/>
                <w:b/>
                <w:bCs/>
                <w:color w:val="000000"/>
                <w:kern w:val="0"/>
                <w:sz w:val="24"/>
              </w:rPr>
              <w:t>床位</w:t>
            </w:r>
            <w:r>
              <w:rPr>
                <w:rFonts w:asciiTheme="minorEastAsia" w:hAnsiTheme="minorEastAsia" w:cstheme="minorEastAsia" w:hint="eastAsia"/>
                <w:b/>
                <w:bCs/>
                <w:color w:val="000000"/>
                <w:kern w:val="0"/>
                <w:sz w:val="24"/>
              </w:rPr>
              <w:t>）</w:t>
            </w:r>
          </w:p>
        </w:tc>
        <w:tc>
          <w:tcPr>
            <w:tcW w:w="702" w:type="dxa"/>
            <w:vAlign w:val="center"/>
          </w:tcPr>
          <w:p w:rsidR="001951D8" w:rsidRDefault="002B3E4B">
            <w:pPr>
              <w:widowControl/>
              <w:jc w:val="center"/>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单价</w:t>
            </w:r>
          </w:p>
        </w:tc>
        <w:tc>
          <w:tcPr>
            <w:tcW w:w="1113" w:type="dxa"/>
            <w:vAlign w:val="center"/>
          </w:tcPr>
          <w:p w:rsidR="001951D8" w:rsidRDefault="002B3E4B">
            <w:pPr>
              <w:widowControl/>
              <w:jc w:val="center"/>
              <w:rPr>
                <w:rFonts w:asciiTheme="minorEastAsia" w:hAnsiTheme="minorEastAsia" w:cstheme="minorEastAsia"/>
                <w:b/>
                <w:bCs/>
                <w:color w:val="000000"/>
                <w:kern w:val="0"/>
                <w:sz w:val="24"/>
              </w:rPr>
            </w:pPr>
            <w:r>
              <w:rPr>
                <w:rFonts w:asciiTheme="minorEastAsia" w:hAnsiTheme="minorEastAsia" w:cstheme="minorEastAsia" w:hint="eastAsia"/>
                <w:b/>
                <w:bCs/>
                <w:color w:val="000000"/>
                <w:kern w:val="0"/>
                <w:sz w:val="24"/>
              </w:rPr>
              <w:t>金额（元）</w:t>
            </w:r>
          </w:p>
        </w:tc>
      </w:tr>
      <w:tr w:rsidR="001951D8">
        <w:trPr>
          <w:trHeight w:val="507"/>
          <w:jc w:val="center"/>
        </w:trPr>
        <w:tc>
          <w:tcPr>
            <w:tcW w:w="434" w:type="dxa"/>
            <w:shd w:val="clear" w:color="auto" w:fill="auto"/>
            <w:vAlign w:val="center"/>
          </w:tcPr>
          <w:p w:rsidR="001951D8" w:rsidRDefault="002B3E4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p>
        </w:tc>
        <w:tc>
          <w:tcPr>
            <w:tcW w:w="533" w:type="dxa"/>
            <w:shd w:val="clear" w:color="auto" w:fill="auto"/>
            <w:vAlign w:val="center"/>
          </w:tcPr>
          <w:p w:rsidR="001951D8" w:rsidRDefault="002B3E4B">
            <w:pPr>
              <w:jc w:val="center"/>
              <w:rPr>
                <w:rFonts w:asciiTheme="minorEastAsia" w:hAnsiTheme="minorEastAsia" w:cstheme="minorEastAsia"/>
                <w:color w:val="000000"/>
              </w:rPr>
            </w:pPr>
            <w:r>
              <w:rPr>
                <w:rFonts w:hint="eastAsia"/>
              </w:rPr>
              <w:t>双层床</w:t>
            </w:r>
          </w:p>
        </w:tc>
        <w:tc>
          <w:tcPr>
            <w:tcW w:w="6217" w:type="dxa"/>
            <w:shd w:val="clear" w:color="auto" w:fill="auto"/>
            <w:vAlign w:val="center"/>
          </w:tcPr>
          <w:p w:rsidR="001951D8" w:rsidRDefault="002B3E4B">
            <w:pPr>
              <w:rPr>
                <w:rFonts w:hint="eastAsia"/>
              </w:rPr>
            </w:pPr>
            <w:r>
              <w:rPr>
                <w:rFonts w:hint="eastAsia"/>
              </w:rPr>
              <w:t>1.</w:t>
            </w:r>
            <w:r>
              <w:rPr>
                <w:rFonts w:hint="eastAsia"/>
              </w:rPr>
              <w:t>双层床</w:t>
            </w:r>
            <w:r>
              <w:rPr>
                <w:rFonts w:hint="eastAsia"/>
              </w:rPr>
              <w:t>规格（㎜）：长</w:t>
            </w:r>
            <w:r>
              <w:rPr>
                <w:rFonts w:hint="eastAsia"/>
              </w:rPr>
              <w:t> </w:t>
            </w:r>
            <w:r>
              <w:rPr>
                <w:rFonts w:hint="eastAsia"/>
              </w:rPr>
              <w:t>200</w:t>
            </w:r>
            <w:r>
              <w:rPr>
                <w:rFonts w:hint="eastAsia"/>
              </w:rPr>
              <w:t>0</w:t>
            </w:r>
            <w:r>
              <w:rPr>
                <w:rFonts w:hint="eastAsia"/>
              </w:rPr>
              <w:t>×</w:t>
            </w:r>
            <w:r>
              <w:rPr>
                <w:rFonts w:hint="eastAsia"/>
              </w:rPr>
              <w:t> </w:t>
            </w:r>
            <w:r>
              <w:rPr>
                <w:rFonts w:hint="eastAsia"/>
              </w:rPr>
              <w:t>宽</w:t>
            </w:r>
            <w:r>
              <w:rPr>
                <w:rFonts w:hint="eastAsia"/>
              </w:rPr>
              <w:t>900 </w:t>
            </w:r>
            <w:r>
              <w:rPr>
                <w:rFonts w:hint="eastAsia"/>
              </w:rPr>
              <w:t>×高</w:t>
            </w:r>
            <w:r>
              <w:rPr>
                <w:rFonts w:hint="eastAsia"/>
              </w:rPr>
              <w:t>18</w:t>
            </w:r>
            <w:r>
              <w:rPr>
                <w:rFonts w:hint="eastAsia"/>
              </w:rPr>
              <w:t>00</w:t>
            </w:r>
            <w:r>
              <w:rPr>
                <w:rFonts w:hint="eastAsia"/>
              </w:rPr>
              <w:t>mm</w:t>
            </w:r>
            <w:r>
              <w:rPr>
                <w:rFonts w:hint="eastAsia"/>
              </w:rPr>
              <w:t>；</w:t>
            </w:r>
            <w:r>
              <w:rPr>
                <w:rFonts w:hint="eastAsia"/>
              </w:rPr>
              <w:t>（</w:t>
            </w:r>
            <w:r>
              <w:rPr>
                <w:rFonts w:hint="eastAsia"/>
              </w:rPr>
              <w:t>以上尺寸允许偏差</w:t>
            </w:r>
            <w:r>
              <w:rPr>
                <w:rFonts w:hint="eastAsia"/>
              </w:rPr>
              <w:t>±</w:t>
            </w:r>
            <w:r>
              <w:rPr>
                <w:rFonts w:hint="eastAsia"/>
              </w:rPr>
              <w:t>5mm</w:t>
            </w:r>
            <w:r>
              <w:rPr>
                <w:rFonts w:hint="eastAsia"/>
              </w:rPr>
              <w:t>）</w:t>
            </w:r>
            <w:r>
              <w:rPr>
                <w:rFonts w:hint="eastAsia"/>
              </w:rPr>
              <w:br/>
            </w:r>
            <w:r>
              <w:rPr>
                <w:rFonts w:hint="eastAsia"/>
              </w:rPr>
              <w:t>（</w:t>
            </w:r>
            <w:r>
              <w:rPr>
                <w:rFonts w:hint="eastAsia"/>
              </w:rPr>
              <w:t>一</w:t>
            </w:r>
            <w:r>
              <w:rPr>
                <w:rFonts w:hint="eastAsia"/>
              </w:rPr>
              <w:t>）工艺技术、试验方法、检验程序、检验规则应符合</w:t>
            </w:r>
            <w:r>
              <w:rPr>
                <w:rFonts w:hint="eastAsia"/>
              </w:rPr>
              <w:t>GB/T 3325-2017</w:t>
            </w:r>
            <w:r>
              <w:rPr>
                <w:rFonts w:hint="eastAsia"/>
              </w:rPr>
              <w:t>《金属家具通用技术条件》的标准。</w:t>
            </w:r>
            <w:r>
              <w:rPr>
                <w:rFonts w:hint="eastAsia"/>
              </w:rPr>
              <w:t xml:space="preserve"> </w:t>
            </w:r>
          </w:p>
          <w:p w:rsidR="001951D8" w:rsidRDefault="002B3E4B">
            <w:pPr>
              <w:rPr>
                <w:rFonts w:hint="eastAsia"/>
              </w:rPr>
            </w:pPr>
            <w:r>
              <w:rPr>
                <w:rFonts w:hint="eastAsia"/>
              </w:rPr>
              <w:t>（</w:t>
            </w:r>
            <w:r>
              <w:rPr>
                <w:rFonts w:hint="eastAsia"/>
              </w:rPr>
              <w:t>二</w:t>
            </w:r>
            <w:r>
              <w:rPr>
                <w:rFonts w:hint="eastAsia"/>
              </w:rPr>
              <w:t>）材料及材质等相关要求：</w:t>
            </w:r>
          </w:p>
          <w:p w:rsidR="001951D8" w:rsidRDefault="002B3E4B">
            <w:pPr>
              <w:rPr>
                <w:rFonts w:hint="eastAsia"/>
              </w:rPr>
            </w:pPr>
            <w:r>
              <w:rPr>
                <w:rFonts w:hint="eastAsia"/>
              </w:rPr>
              <w:t>1.</w:t>
            </w:r>
            <w:r>
              <w:rPr>
                <w:rFonts w:hint="eastAsia"/>
              </w:rPr>
              <w:t>钢制部分：</w:t>
            </w:r>
          </w:p>
          <w:p w:rsidR="001951D8" w:rsidRDefault="002B3E4B">
            <w:pPr>
              <w:rPr>
                <w:rFonts w:hint="eastAsia"/>
              </w:rPr>
            </w:pPr>
            <w:r>
              <w:rPr>
                <w:rFonts w:hint="eastAsia"/>
              </w:rPr>
              <w:t>①材料：钢材采用国家标准钢材，高频焊接冷轧钢材，各钢件经除锈、酸洗、磷化等工序，除油脱脂磷化处理静电喷粉，高温固化，颜色为灰白色，焊接表面光滑无毛刺，焊接处无夹渣、气孔、焊瘤、焊丝</w:t>
            </w:r>
            <w:proofErr w:type="gramStart"/>
            <w:r>
              <w:rPr>
                <w:rFonts w:hint="eastAsia"/>
              </w:rPr>
              <w:t>头咬边</w:t>
            </w:r>
            <w:proofErr w:type="gramEnd"/>
            <w:r>
              <w:rPr>
                <w:rFonts w:hint="eastAsia"/>
              </w:rPr>
              <w:t>飞溅，并保证无脱焊、虚焊</w:t>
            </w:r>
            <w:proofErr w:type="gramStart"/>
            <w:r>
              <w:rPr>
                <w:rFonts w:hint="eastAsia"/>
              </w:rPr>
              <w:t>及焊穿等</w:t>
            </w:r>
            <w:proofErr w:type="gramEnd"/>
            <w:r>
              <w:rPr>
                <w:rFonts w:hint="eastAsia"/>
              </w:rPr>
              <w:t>现象</w:t>
            </w:r>
            <w:r>
              <w:rPr>
                <w:rFonts w:hint="eastAsia"/>
              </w:rPr>
              <w:t>,</w:t>
            </w:r>
            <w:r>
              <w:rPr>
                <w:rFonts w:hint="eastAsia"/>
              </w:rPr>
              <w:t>成品不带刺激性气味，长期不脱落、生锈。</w:t>
            </w:r>
          </w:p>
          <w:p w:rsidR="001951D8" w:rsidRDefault="002B3E4B">
            <w:pPr>
              <w:rPr>
                <w:rFonts w:hint="eastAsia"/>
              </w:rPr>
            </w:pPr>
            <w:r>
              <w:rPr>
                <w:rFonts w:hint="eastAsia"/>
              </w:rPr>
              <w:t>②</w:t>
            </w:r>
            <w:proofErr w:type="gramStart"/>
            <w:r>
              <w:rPr>
                <w:rFonts w:hint="eastAsia"/>
              </w:rPr>
              <w:t>塑粉要求</w:t>
            </w:r>
            <w:proofErr w:type="gramEnd"/>
            <w:r>
              <w:rPr>
                <w:rFonts w:hint="eastAsia"/>
              </w:rPr>
              <w:t>：</w:t>
            </w:r>
            <w:r>
              <w:rPr>
                <w:rFonts w:hint="eastAsia"/>
              </w:rPr>
              <w:t>应符合</w:t>
            </w:r>
            <w:r>
              <w:rPr>
                <w:rFonts w:hint="eastAsia"/>
              </w:rPr>
              <w:t>HG/T 2006-2022</w:t>
            </w:r>
            <w:r>
              <w:rPr>
                <w:rFonts w:hint="eastAsia"/>
              </w:rPr>
              <w:t>《热固性和热塑性粉末涂料》、</w:t>
            </w:r>
            <w:r>
              <w:rPr>
                <w:rFonts w:hint="eastAsia"/>
              </w:rPr>
              <w:t>GB 18581-2020</w:t>
            </w:r>
            <w:r>
              <w:rPr>
                <w:rFonts w:hint="eastAsia"/>
              </w:rPr>
              <w:t>《木器涂料中有害物质限量》标准；外观色泽均匀，无异物，呈松散粉末状，</w:t>
            </w:r>
            <w:proofErr w:type="gramStart"/>
            <w:r>
              <w:rPr>
                <w:rFonts w:hint="eastAsia"/>
              </w:rPr>
              <w:t>筛余物</w:t>
            </w:r>
            <w:proofErr w:type="gramEnd"/>
            <w:r>
              <w:rPr>
                <w:rFonts w:hint="eastAsia"/>
              </w:rPr>
              <w:t>全部通过，胶化时间</w:t>
            </w:r>
            <w:r>
              <w:rPr>
                <w:rFonts w:hint="eastAsia"/>
              </w:rPr>
              <w:t>29s</w:t>
            </w:r>
            <w:r>
              <w:rPr>
                <w:rFonts w:hint="eastAsia"/>
              </w:rPr>
              <w:t>，粒径分布</w:t>
            </w:r>
            <w:r>
              <w:rPr>
                <w:rFonts w:hint="eastAsia"/>
              </w:rPr>
              <w:t>43</w:t>
            </w:r>
            <w:r>
              <w:rPr>
                <w:rFonts w:hint="eastAsia"/>
              </w:rPr>
              <w:t>μ</w:t>
            </w:r>
            <w:r>
              <w:rPr>
                <w:rFonts w:hint="eastAsia"/>
              </w:rPr>
              <w:t>m~55</w:t>
            </w:r>
            <w:r>
              <w:rPr>
                <w:rFonts w:hint="eastAsia"/>
              </w:rPr>
              <w:t>μ</w:t>
            </w:r>
            <w:r>
              <w:rPr>
                <w:rFonts w:hint="eastAsia"/>
              </w:rPr>
              <w:t>m</w:t>
            </w:r>
            <w:r>
              <w:rPr>
                <w:rFonts w:hint="eastAsia"/>
              </w:rPr>
              <w:t>，流动性</w:t>
            </w:r>
            <w:r>
              <w:rPr>
                <w:rFonts w:hint="eastAsia"/>
              </w:rPr>
              <w:t>92g</w:t>
            </w:r>
            <w:r>
              <w:rPr>
                <w:rFonts w:hint="eastAsia"/>
              </w:rPr>
              <w:t>，密度</w:t>
            </w:r>
            <w:r>
              <w:rPr>
                <w:rFonts w:hint="eastAsia"/>
              </w:rPr>
              <w:t>2</w:t>
            </w:r>
            <w:r>
              <w:rPr>
                <w:rFonts w:hint="eastAsia"/>
              </w:rPr>
              <w:t>.0g/mL</w:t>
            </w:r>
            <w:r>
              <w:rPr>
                <w:rFonts w:hint="eastAsia"/>
              </w:rPr>
              <w:t>，涂膜外观正常，附着力≤</w:t>
            </w:r>
            <w:r>
              <w:rPr>
                <w:rFonts w:hint="eastAsia"/>
              </w:rPr>
              <w:t>1</w:t>
            </w:r>
            <w:r>
              <w:rPr>
                <w:rFonts w:hint="eastAsia"/>
              </w:rPr>
              <w:t>级，铅笔硬度</w:t>
            </w:r>
            <w:r>
              <w:rPr>
                <w:rFonts w:hint="eastAsia"/>
              </w:rPr>
              <w:t>(</w:t>
            </w:r>
            <w:r>
              <w:rPr>
                <w:rFonts w:hint="eastAsia"/>
              </w:rPr>
              <w:t>内聚破坏中擦伤</w:t>
            </w:r>
            <w:r>
              <w:rPr>
                <w:rFonts w:hint="eastAsia"/>
              </w:rPr>
              <w:t>)</w:t>
            </w:r>
            <w:r>
              <w:rPr>
                <w:rFonts w:hint="eastAsia"/>
              </w:rPr>
              <w:t>≥</w:t>
            </w:r>
            <w:r>
              <w:rPr>
                <w:rFonts w:hint="eastAsia"/>
              </w:rPr>
              <w:t>3H</w:t>
            </w:r>
            <w:r>
              <w:rPr>
                <w:rFonts w:hint="eastAsia"/>
              </w:rPr>
              <w:t>，耐冲击性</w:t>
            </w:r>
            <w:r>
              <w:rPr>
                <w:rFonts w:hint="eastAsia"/>
              </w:rPr>
              <w:t>(</w:t>
            </w:r>
            <w:r>
              <w:rPr>
                <w:rFonts w:hint="eastAsia"/>
              </w:rPr>
              <w:t>正向冲击）无裂纹、皱纹及剥落现象，杯突试验≥</w:t>
            </w:r>
            <w:r>
              <w:rPr>
                <w:rFonts w:hint="eastAsia"/>
              </w:rPr>
              <w:t>4mm</w:t>
            </w:r>
            <w:r>
              <w:rPr>
                <w:rFonts w:hint="eastAsia"/>
              </w:rPr>
              <w:t>，弯曲试验≤</w:t>
            </w:r>
            <w:r>
              <w:rPr>
                <w:rFonts w:hint="eastAsia"/>
              </w:rPr>
              <w:t>2mm</w:t>
            </w:r>
            <w:r>
              <w:rPr>
                <w:rFonts w:hint="eastAsia"/>
              </w:rPr>
              <w:t>，涂层无开裂或</w:t>
            </w:r>
            <w:proofErr w:type="gramStart"/>
            <w:r>
              <w:rPr>
                <w:rFonts w:hint="eastAsia"/>
              </w:rPr>
              <w:t>从底材上</w:t>
            </w:r>
            <w:proofErr w:type="gramEnd"/>
            <w:r>
              <w:rPr>
                <w:rFonts w:hint="eastAsia"/>
              </w:rPr>
              <w:t>剥落，光泽</w:t>
            </w:r>
            <w:r>
              <w:rPr>
                <w:rFonts w:hint="eastAsia"/>
              </w:rPr>
              <w:t>60GU</w:t>
            </w:r>
            <w:r>
              <w:rPr>
                <w:rFonts w:hint="eastAsia"/>
              </w:rPr>
              <w:t>，耐磨性</w:t>
            </w:r>
            <w:r>
              <w:rPr>
                <w:rFonts w:hint="eastAsia"/>
              </w:rPr>
              <w:t>(750g/500r)</w:t>
            </w:r>
            <w:r>
              <w:rPr>
                <w:rFonts w:hint="eastAsia"/>
              </w:rPr>
              <w:t>≤</w:t>
            </w:r>
            <w:r>
              <w:rPr>
                <w:rFonts w:hint="eastAsia"/>
              </w:rPr>
              <w:t>36mg</w:t>
            </w:r>
            <w:r>
              <w:rPr>
                <w:rFonts w:hint="eastAsia"/>
              </w:rPr>
              <w:t>，耐酸性（</w:t>
            </w:r>
            <w:r>
              <w:rPr>
                <w:rFonts w:hint="eastAsia"/>
              </w:rPr>
              <w:t>3%</w:t>
            </w:r>
            <w:r>
              <w:rPr>
                <w:rFonts w:hint="eastAsia"/>
              </w:rPr>
              <w:t>质量分数）盐酸溶液</w:t>
            </w:r>
            <w:r>
              <w:rPr>
                <w:rFonts w:hint="eastAsia"/>
              </w:rPr>
              <w:t>240h</w:t>
            </w:r>
            <w:r>
              <w:rPr>
                <w:rFonts w:hint="eastAsia"/>
              </w:rPr>
              <w:t>无异常，耐碱性（</w:t>
            </w:r>
            <w:r>
              <w:rPr>
                <w:rFonts w:hint="eastAsia"/>
              </w:rPr>
              <w:t>5%</w:t>
            </w:r>
            <w:r>
              <w:rPr>
                <w:rFonts w:hint="eastAsia"/>
              </w:rPr>
              <w:t>质量分数）氢氧化溶液</w:t>
            </w:r>
            <w:r>
              <w:rPr>
                <w:rFonts w:hint="eastAsia"/>
              </w:rPr>
              <w:t>168h</w:t>
            </w:r>
            <w:r>
              <w:rPr>
                <w:rFonts w:hint="eastAsia"/>
              </w:rPr>
              <w:t>无异常，耐盐雾性中性</w:t>
            </w:r>
            <w:r>
              <w:rPr>
                <w:rFonts w:hint="eastAsia"/>
              </w:rPr>
              <w:t>500h</w:t>
            </w:r>
            <w:r>
              <w:rPr>
                <w:rFonts w:hint="eastAsia"/>
              </w:rPr>
              <w:t>划痕处单向腐蚀蔓延宽度</w:t>
            </w:r>
            <w:r>
              <w:rPr>
                <w:rFonts w:hint="eastAsia"/>
              </w:rPr>
              <w:t>:1. 6mm,</w:t>
            </w:r>
            <w:r>
              <w:rPr>
                <w:rFonts w:hint="eastAsia"/>
              </w:rPr>
              <w:t>未划痕无起泡、生锈、开裂、剥落等异常现象，耐湿性</w:t>
            </w:r>
            <w:r>
              <w:rPr>
                <w:rFonts w:hint="eastAsia"/>
              </w:rPr>
              <w:t>500h</w:t>
            </w:r>
            <w:r>
              <w:rPr>
                <w:rFonts w:hint="eastAsia"/>
              </w:rPr>
              <w:t>无异常，</w:t>
            </w:r>
            <w:proofErr w:type="gramStart"/>
            <w:r>
              <w:rPr>
                <w:rFonts w:hint="eastAsia"/>
              </w:rPr>
              <w:t>总铅含量</w:t>
            </w:r>
            <w:proofErr w:type="gramEnd"/>
            <w:r>
              <w:rPr>
                <w:rFonts w:hint="eastAsia"/>
              </w:rPr>
              <w:t>未检出、可溶性重金属含量镉、铬、汞均为未检出。</w:t>
            </w:r>
          </w:p>
          <w:p w:rsidR="001951D8" w:rsidRDefault="002B3E4B">
            <w:pPr>
              <w:rPr>
                <w:rFonts w:hint="eastAsia"/>
              </w:rPr>
            </w:pPr>
            <w:r>
              <w:rPr>
                <w:rFonts w:hint="eastAsia"/>
              </w:rPr>
              <w:t>2.</w:t>
            </w:r>
            <w:r>
              <w:rPr>
                <w:rFonts w:hint="eastAsia"/>
              </w:rPr>
              <w:t>材质说明：（</w:t>
            </w:r>
            <w:r>
              <w:rPr>
                <w:rFonts w:hint="eastAsia"/>
              </w:rPr>
              <w:t>1</w:t>
            </w:r>
            <w:r>
              <w:rPr>
                <w:rFonts w:hint="eastAsia"/>
              </w:rPr>
              <w:t>）</w:t>
            </w:r>
            <w:r>
              <w:rPr>
                <w:rFonts w:hint="eastAsia"/>
              </w:rPr>
              <w:t>铁</w:t>
            </w:r>
            <w:r>
              <w:rPr>
                <w:rFonts w:hint="eastAsia"/>
              </w:rPr>
              <w:t>床立柱：采用冷轧钢板经特制成型线轧制而成，其立面为中空异形（方便双面喷涂，防止内部生锈），立柱正面为圆弧形，起到防撞伤作用，同时可形成不少于</w:t>
            </w:r>
            <w:r>
              <w:rPr>
                <w:rFonts w:hint="eastAsia"/>
              </w:rPr>
              <w:t>4</w:t>
            </w:r>
            <w:r>
              <w:rPr>
                <w:rFonts w:hint="eastAsia"/>
              </w:rPr>
              <w:t>条凹凸加强筋；立面成型后尺寸为</w:t>
            </w:r>
            <w:r>
              <w:rPr>
                <w:rFonts w:hint="eastAsia"/>
              </w:rPr>
              <w:t>6</w:t>
            </w:r>
            <w:r>
              <w:rPr>
                <w:rFonts w:hint="eastAsia"/>
              </w:rPr>
              <w:t>8</w:t>
            </w:r>
            <w:r>
              <w:rPr>
                <w:rFonts w:hint="eastAsia"/>
              </w:rPr>
              <w:t>mm</w:t>
            </w:r>
            <w:r>
              <w:rPr>
                <w:rFonts w:hint="eastAsia"/>
              </w:rPr>
              <w:t>×</w:t>
            </w:r>
            <w:r>
              <w:rPr>
                <w:rFonts w:hint="eastAsia"/>
              </w:rPr>
              <w:t>6</w:t>
            </w:r>
            <w:r>
              <w:rPr>
                <w:rFonts w:hint="eastAsia"/>
              </w:rPr>
              <w:t>8mm</w:t>
            </w:r>
            <w:r>
              <w:rPr>
                <w:rFonts w:hint="eastAsia"/>
              </w:rPr>
              <w:t>（允许偏差</w:t>
            </w:r>
            <w:r>
              <w:rPr>
                <w:rFonts w:hint="eastAsia"/>
              </w:rPr>
              <w:t>2mm</w:t>
            </w:r>
            <w:r>
              <w:rPr>
                <w:rFonts w:hint="eastAsia"/>
              </w:rPr>
              <w:t>）厚≥</w:t>
            </w:r>
            <w:r>
              <w:rPr>
                <w:rFonts w:hint="eastAsia"/>
              </w:rPr>
              <w:t>1.</w:t>
            </w:r>
            <w:r>
              <w:rPr>
                <w:rFonts w:hint="eastAsia"/>
              </w:rPr>
              <w:t>2</w:t>
            </w:r>
            <w:r>
              <w:rPr>
                <w:rFonts w:hint="eastAsia"/>
              </w:rPr>
              <w:t>mm</w:t>
            </w:r>
            <w:r>
              <w:rPr>
                <w:rFonts w:hint="eastAsia"/>
              </w:rPr>
              <w:t>外角弧度</w:t>
            </w:r>
            <w:r>
              <w:rPr>
                <w:rFonts w:hint="eastAsia"/>
              </w:rPr>
              <w:t>R23mm</w:t>
            </w:r>
            <w:r>
              <w:rPr>
                <w:rFonts w:hint="eastAsia"/>
              </w:rPr>
              <w:t>；</w:t>
            </w:r>
          </w:p>
          <w:p w:rsidR="001951D8" w:rsidRDefault="002B3E4B">
            <w:pPr>
              <w:rPr>
                <w:rFonts w:hint="eastAsia"/>
              </w:rPr>
            </w:pPr>
            <w:r>
              <w:rPr>
                <w:rFonts w:hint="eastAsia"/>
              </w:rPr>
              <w:t>（</w:t>
            </w:r>
            <w:r>
              <w:rPr>
                <w:rFonts w:hint="eastAsia"/>
              </w:rPr>
              <w:t>2</w:t>
            </w:r>
            <w:r>
              <w:rPr>
                <w:rFonts w:hint="eastAsia"/>
              </w:rPr>
              <w:t>）</w:t>
            </w:r>
            <w:r>
              <w:rPr>
                <w:rFonts w:hint="eastAsia"/>
              </w:rPr>
              <w:t>铁床长横梁</w:t>
            </w:r>
            <w:r>
              <w:rPr>
                <w:rFonts w:hint="eastAsia"/>
              </w:rPr>
              <w:t>：采用冷轧钢板经特制成型线轧制而成，其立面为中空异形（方便双面喷涂，防止内部生锈），下部圆弧，起到防撞伤作用，同时可形成不少于</w:t>
            </w:r>
            <w:r>
              <w:rPr>
                <w:rFonts w:hint="eastAsia"/>
              </w:rPr>
              <w:t>3</w:t>
            </w:r>
            <w:r>
              <w:rPr>
                <w:rFonts w:hint="eastAsia"/>
              </w:rPr>
              <w:t>条凹凸加强筋；立面成型后尺寸为</w:t>
            </w:r>
            <w:r>
              <w:rPr>
                <w:rFonts w:hint="eastAsia"/>
              </w:rPr>
              <w:t>42mm</w:t>
            </w:r>
            <w:r>
              <w:rPr>
                <w:rFonts w:hint="eastAsia"/>
              </w:rPr>
              <w:t>×</w:t>
            </w:r>
            <w:r>
              <w:rPr>
                <w:rFonts w:hint="eastAsia"/>
              </w:rPr>
              <w:t>86</w:t>
            </w:r>
            <w:r>
              <w:rPr>
                <w:rFonts w:hint="eastAsia"/>
              </w:rPr>
              <w:t>mm</w:t>
            </w:r>
            <w:r>
              <w:rPr>
                <w:rFonts w:hint="eastAsia"/>
              </w:rPr>
              <w:t>（允许偏差</w:t>
            </w:r>
            <w:r>
              <w:rPr>
                <w:rFonts w:hint="eastAsia"/>
              </w:rPr>
              <w:t>2mm</w:t>
            </w:r>
            <w:r>
              <w:rPr>
                <w:rFonts w:hint="eastAsia"/>
              </w:rPr>
              <w:t>）厚≥</w:t>
            </w:r>
            <w:r>
              <w:rPr>
                <w:rFonts w:hint="eastAsia"/>
              </w:rPr>
              <w:t>1.</w:t>
            </w:r>
            <w:r>
              <w:rPr>
                <w:rFonts w:hint="eastAsia"/>
              </w:rPr>
              <w:t>2</w:t>
            </w:r>
            <w:r>
              <w:rPr>
                <w:rFonts w:hint="eastAsia"/>
              </w:rPr>
              <w:t>mm</w:t>
            </w:r>
            <w:r>
              <w:rPr>
                <w:rFonts w:hint="eastAsia"/>
              </w:rPr>
              <w:t>下两角弧度</w:t>
            </w:r>
            <w:r>
              <w:rPr>
                <w:rFonts w:hint="eastAsia"/>
              </w:rPr>
              <w:t xml:space="preserve">8mm </w:t>
            </w:r>
            <w:r>
              <w:rPr>
                <w:rFonts w:hint="eastAsia"/>
              </w:rPr>
              <w:t>；梅花无</w:t>
            </w:r>
            <w:r>
              <w:rPr>
                <w:rFonts w:hint="eastAsia"/>
              </w:rPr>
              <w:t>缝钢管。</w:t>
            </w:r>
          </w:p>
          <w:p w:rsidR="001951D8" w:rsidRDefault="002B3E4B">
            <w:pPr>
              <w:rPr>
                <w:rFonts w:hint="eastAsia"/>
              </w:rPr>
            </w:pPr>
            <w:r>
              <w:rPr>
                <w:rFonts w:hint="eastAsia"/>
              </w:rPr>
              <w:t>（</w:t>
            </w:r>
            <w:r>
              <w:rPr>
                <w:rFonts w:hint="eastAsia"/>
              </w:rPr>
              <w:t>3</w:t>
            </w:r>
            <w:r>
              <w:rPr>
                <w:rFonts w:hint="eastAsia"/>
              </w:rPr>
              <w:t>）</w:t>
            </w:r>
            <w:r>
              <w:rPr>
                <w:rFonts w:hint="eastAsia"/>
              </w:rPr>
              <w:t>铁床短横梁</w:t>
            </w:r>
            <w:r>
              <w:rPr>
                <w:rFonts w:hint="eastAsia"/>
              </w:rPr>
              <w:t>：</w:t>
            </w:r>
            <w:r>
              <w:rPr>
                <w:rFonts w:hint="eastAsia"/>
              </w:rPr>
              <w:t>25</w:t>
            </w:r>
            <w:r>
              <w:rPr>
                <w:rFonts w:hint="eastAsia"/>
              </w:rPr>
              <w:t>mm</w:t>
            </w:r>
            <w:r>
              <w:rPr>
                <w:rFonts w:hint="eastAsia"/>
              </w:rPr>
              <w:t>×</w:t>
            </w:r>
            <w:r>
              <w:rPr>
                <w:rFonts w:hint="eastAsia"/>
              </w:rPr>
              <w:t>5</w:t>
            </w:r>
            <w:r>
              <w:rPr>
                <w:rFonts w:hint="eastAsia"/>
              </w:rPr>
              <w:t>0</w:t>
            </w:r>
            <w:r>
              <w:rPr>
                <w:rFonts w:hint="eastAsia"/>
              </w:rPr>
              <w:t>mm</w:t>
            </w:r>
            <w:r>
              <w:rPr>
                <w:rFonts w:hint="eastAsia"/>
              </w:rPr>
              <w:t>（允许偏差</w:t>
            </w:r>
            <w:r>
              <w:rPr>
                <w:rFonts w:hint="eastAsia"/>
              </w:rPr>
              <w:t>2mm</w:t>
            </w:r>
            <w:r>
              <w:rPr>
                <w:rFonts w:hint="eastAsia"/>
              </w:rPr>
              <w:t>）厚≥</w:t>
            </w:r>
            <w:r>
              <w:rPr>
                <w:rFonts w:hint="eastAsia"/>
              </w:rPr>
              <w:t>1.2mm</w:t>
            </w:r>
            <w:r>
              <w:rPr>
                <w:rFonts w:hint="eastAsia"/>
              </w:rPr>
              <w:t>；立柱</w:t>
            </w:r>
            <w:proofErr w:type="gramStart"/>
            <w:r>
              <w:rPr>
                <w:rFonts w:hint="eastAsia"/>
              </w:rPr>
              <w:t>竖</w:t>
            </w:r>
            <w:proofErr w:type="gramEnd"/>
            <w:r>
              <w:rPr>
                <w:rFonts w:hint="eastAsia"/>
              </w:rPr>
              <w:t>拉杆：</w:t>
            </w:r>
            <w:r>
              <w:rPr>
                <w:rFonts w:hint="eastAsia"/>
              </w:rPr>
              <w:t>20mm</w:t>
            </w:r>
            <w:r>
              <w:rPr>
                <w:rFonts w:hint="eastAsia"/>
              </w:rPr>
              <w:t>圆管厚≥</w:t>
            </w:r>
            <w:r>
              <w:rPr>
                <w:rFonts w:hint="eastAsia"/>
              </w:rPr>
              <w:t>1.2mm</w:t>
            </w:r>
            <w:r>
              <w:rPr>
                <w:rFonts w:hint="eastAsia"/>
              </w:rPr>
              <w:t>。</w:t>
            </w:r>
            <w:r>
              <w:rPr>
                <w:rFonts w:hint="eastAsia"/>
              </w:rPr>
              <w:br/>
            </w:r>
            <w:r>
              <w:rPr>
                <w:rFonts w:hint="eastAsia"/>
              </w:rPr>
              <w:t>（</w:t>
            </w:r>
            <w:r>
              <w:rPr>
                <w:rFonts w:hint="eastAsia"/>
              </w:rPr>
              <w:t>4</w:t>
            </w:r>
            <w:r>
              <w:rPr>
                <w:rFonts w:hint="eastAsia"/>
              </w:rPr>
              <w:t>）</w:t>
            </w:r>
            <w:r>
              <w:rPr>
                <w:rFonts w:hint="eastAsia"/>
              </w:rPr>
              <w:t>铁床</w:t>
            </w:r>
            <w:proofErr w:type="gramStart"/>
            <w:r>
              <w:rPr>
                <w:rFonts w:hint="eastAsia"/>
              </w:rPr>
              <w:t>床桓</w:t>
            </w:r>
            <w:proofErr w:type="gramEnd"/>
            <w:r>
              <w:rPr>
                <w:rFonts w:hint="eastAsia"/>
              </w:rPr>
              <w:t>：</w:t>
            </w:r>
            <w:r>
              <w:rPr>
                <w:rFonts w:hint="eastAsia"/>
              </w:rPr>
              <w:t>2</w:t>
            </w:r>
            <w:r>
              <w:rPr>
                <w:rFonts w:hint="eastAsia"/>
              </w:rPr>
              <w:t>0mm</w:t>
            </w:r>
            <w:r>
              <w:rPr>
                <w:rFonts w:hint="eastAsia"/>
              </w:rPr>
              <w:t>×</w:t>
            </w:r>
            <w:r>
              <w:rPr>
                <w:rFonts w:hint="eastAsia"/>
              </w:rPr>
              <w:t>40mm</w:t>
            </w:r>
            <w:r>
              <w:rPr>
                <w:rFonts w:hint="eastAsia"/>
              </w:rPr>
              <w:t>（允许偏差</w:t>
            </w:r>
            <w:r>
              <w:rPr>
                <w:rFonts w:hint="eastAsia"/>
              </w:rPr>
              <w:t>2mm</w:t>
            </w:r>
            <w:r>
              <w:rPr>
                <w:rFonts w:hint="eastAsia"/>
              </w:rPr>
              <w:t>）厚≥</w:t>
            </w:r>
            <w:r>
              <w:rPr>
                <w:rFonts w:hint="eastAsia"/>
              </w:rPr>
              <w:t>1.</w:t>
            </w:r>
            <w:r>
              <w:rPr>
                <w:rFonts w:hint="eastAsia"/>
              </w:rPr>
              <w:t>0</w:t>
            </w:r>
            <w:r>
              <w:rPr>
                <w:rFonts w:hint="eastAsia"/>
              </w:rPr>
              <w:t>形管材；</w:t>
            </w:r>
            <w:r>
              <w:rPr>
                <w:rFonts w:hint="eastAsia"/>
              </w:rPr>
              <w:br/>
            </w:r>
            <w:r>
              <w:rPr>
                <w:rFonts w:hint="eastAsia"/>
              </w:rPr>
              <w:t>（</w:t>
            </w:r>
            <w:r>
              <w:rPr>
                <w:rFonts w:hint="eastAsia"/>
              </w:rPr>
              <w:t>5</w:t>
            </w:r>
            <w:r>
              <w:rPr>
                <w:rFonts w:hint="eastAsia"/>
              </w:rPr>
              <w:t>）</w:t>
            </w:r>
            <w:r>
              <w:rPr>
                <w:rFonts w:hint="eastAsia"/>
              </w:rPr>
              <w:t>铁床</w:t>
            </w:r>
            <w:r>
              <w:rPr>
                <w:rFonts w:hint="eastAsia"/>
              </w:rPr>
              <w:t>爬梯</w:t>
            </w:r>
            <w:r>
              <w:rPr>
                <w:rFonts w:hint="eastAsia"/>
              </w:rPr>
              <w:t>主管</w:t>
            </w:r>
            <w:r>
              <w:rPr>
                <w:rFonts w:hint="eastAsia"/>
              </w:rPr>
              <w:t>采用</w:t>
            </w:r>
            <w:r>
              <w:rPr>
                <w:rFonts w:hint="eastAsia"/>
              </w:rPr>
              <w:t>25mm</w:t>
            </w:r>
            <w:r>
              <w:rPr>
                <w:rFonts w:hint="eastAsia"/>
              </w:rPr>
              <w:t>×</w:t>
            </w:r>
            <w:r>
              <w:rPr>
                <w:rFonts w:hint="eastAsia"/>
              </w:rPr>
              <w:t>25</w:t>
            </w:r>
            <w:r>
              <w:rPr>
                <w:rFonts w:hint="eastAsia"/>
              </w:rPr>
              <w:t>mm</w:t>
            </w:r>
            <w:r>
              <w:rPr>
                <w:rFonts w:hint="eastAsia"/>
              </w:rPr>
              <w:t>（允许偏差</w:t>
            </w:r>
            <w:r>
              <w:rPr>
                <w:rFonts w:hint="eastAsia"/>
              </w:rPr>
              <w:t>2mm</w:t>
            </w:r>
            <w:r>
              <w:rPr>
                <w:rFonts w:hint="eastAsia"/>
              </w:rPr>
              <w:t>）厚≥</w:t>
            </w:r>
            <w:r>
              <w:rPr>
                <w:rFonts w:hint="eastAsia"/>
              </w:rPr>
              <w:t>1.2</w:t>
            </w:r>
            <w:r>
              <w:rPr>
                <w:rFonts w:hint="eastAsia"/>
              </w:rPr>
              <w:t>方管焊接</w:t>
            </w:r>
            <w:r>
              <w:rPr>
                <w:rFonts w:hint="eastAsia"/>
              </w:rPr>
              <w:t>。</w:t>
            </w:r>
          </w:p>
          <w:p w:rsidR="001951D8" w:rsidRDefault="002B3E4B">
            <w:pPr>
              <w:rPr>
                <w:rFonts w:hint="eastAsia"/>
              </w:rPr>
            </w:pPr>
            <w:r>
              <w:rPr>
                <w:rFonts w:hint="eastAsia"/>
              </w:rPr>
              <w:t>（</w:t>
            </w:r>
            <w:r>
              <w:rPr>
                <w:rFonts w:hint="eastAsia"/>
              </w:rPr>
              <w:t>6</w:t>
            </w:r>
            <w:r>
              <w:rPr>
                <w:rFonts w:hint="eastAsia"/>
              </w:rPr>
              <w:t>）</w:t>
            </w:r>
            <w:r>
              <w:rPr>
                <w:rFonts w:hint="eastAsia"/>
              </w:rPr>
              <w:t>铁床前</w:t>
            </w:r>
            <w:r>
              <w:rPr>
                <w:rFonts w:hint="eastAsia"/>
              </w:rPr>
              <w:t>护栏</w:t>
            </w:r>
            <w:r>
              <w:rPr>
                <w:rFonts w:hint="eastAsia"/>
              </w:rPr>
              <w:t>主管</w:t>
            </w:r>
            <w:r>
              <w:rPr>
                <w:rFonts w:hint="eastAsia"/>
              </w:rPr>
              <w:t>：采用</w:t>
            </w:r>
            <w:r>
              <w:rPr>
                <w:rFonts w:hint="eastAsia"/>
              </w:rPr>
              <w:t>20mm</w:t>
            </w:r>
            <w:r>
              <w:rPr>
                <w:rFonts w:hint="eastAsia"/>
              </w:rPr>
              <w:t>厚≥</w:t>
            </w:r>
            <w:r>
              <w:rPr>
                <w:rFonts w:hint="eastAsia"/>
              </w:rPr>
              <w:t>1.2</w:t>
            </w:r>
            <w:r>
              <w:rPr>
                <w:rFonts w:hint="eastAsia"/>
              </w:rPr>
              <w:t>圆管，</w:t>
            </w:r>
            <w:r>
              <w:rPr>
                <w:rFonts w:hint="eastAsia"/>
              </w:rPr>
              <w:t>铁床前</w:t>
            </w:r>
            <w:r>
              <w:rPr>
                <w:rFonts w:hint="eastAsia"/>
              </w:rPr>
              <w:t>护栏</w:t>
            </w:r>
            <w:r>
              <w:rPr>
                <w:rFonts w:hint="eastAsia"/>
              </w:rPr>
              <w:t>竖管</w:t>
            </w:r>
            <w:r>
              <w:rPr>
                <w:rFonts w:hint="eastAsia"/>
              </w:rPr>
              <w:t>采用</w:t>
            </w:r>
            <w:r>
              <w:rPr>
                <w:rFonts w:hint="eastAsia"/>
              </w:rPr>
              <w:t>20mm</w:t>
            </w:r>
            <w:r>
              <w:rPr>
                <w:rFonts w:hint="eastAsia"/>
              </w:rPr>
              <w:t>厚≥</w:t>
            </w:r>
            <w:r>
              <w:rPr>
                <w:rFonts w:hint="eastAsia"/>
              </w:rPr>
              <w:t>1.2</w:t>
            </w:r>
            <w:r>
              <w:rPr>
                <w:rFonts w:hint="eastAsia"/>
              </w:rPr>
              <w:t>圆管</w:t>
            </w:r>
            <w:r>
              <w:rPr>
                <w:rFonts w:hint="eastAsia"/>
              </w:rPr>
              <w:t>，</w:t>
            </w:r>
            <w:r>
              <w:rPr>
                <w:rFonts w:hint="eastAsia"/>
              </w:rPr>
              <w:t>栏杆宽</w:t>
            </w:r>
            <w:r>
              <w:rPr>
                <w:rFonts w:hint="eastAsia"/>
              </w:rPr>
              <w:t>1100</w:t>
            </w:r>
            <w:r>
              <w:rPr>
                <w:rFonts w:hint="eastAsia"/>
              </w:rPr>
              <w:t>mm</w:t>
            </w:r>
            <w:r>
              <w:rPr>
                <w:rFonts w:hint="eastAsia"/>
              </w:rPr>
              <w:t>×高</w:t>
            </w:r>
            <w:r>
              <w:rPr>
                <w:rFonts w:hint="eastAsia"/>
              </w:rPr>
              <w:t>25</w:t>
            </w:r>
            <w:r>
              <w:rPr>
                <w:rFonts w:hint="eastAsia"/>
              </w:rPr>
              <w:t>0</w:t>
            </w:r>
            <w:r>
              <w:rPr>
                <w:rFonts w:hint="eastAsia"/>
              </w:rPr>
              <w:t>mm</w:t>
            </w:r>
            <w:r>
              <w:rPr>
                <w:rFonts w:hint="eastAsia"/>
              </w:rPr>
              <w:t>；</w:t>
            </w:r>
          </w:p>
          <w:p w:rsidR="001951D8" w:rsidRDefault="002B3E4B">
            <w:pPr>
              <w:rPr>
                <w:rFonts w:hint="eastAsia"/>
              </w:rPr>
            </w:pPr>
            <w:r>
              <w:rPr>
                <w:rFonts w:hint="eastAsia"/>
              </w:rPr>
              <w:t>（</w:t>
            </w:r>
            <w:r>
              <w:rPr>
                <w:rFonts w:hint="eastAsia"/>
              </w:rPr>
              <w:t>7</w:t>
            </w:r>
            <w:r>
              <w:rPr>
                <w:rFonts w:hint="eastAsia"/>
              </w:rPr>
              <w:t>）</w:t>
            </w:r>
            <w:r>
              <w:t>床板：</w:t>
            </w:r>
            <w:r>
              <w:rPr>
                <w:rFonts w:hint="eastAsia"/>
              </w:rPr>
              <w:t>采用厚度≥</w:t>
            </w:r>
            <w:r>
              <w:rPr>
                <w:rFonts w:hint="eastAsia"/>
              </w:rPr>
              <w:t>15mm</w:t>
            </w:r>
            <w:r>
              <w:rPr>
                <w:rFonts w:hint="eastAsia"/>
              </w:rPr>
              <w:t>杉木板制作，成型后约</w:t>
            </w:r>
            <w:r>
              <w:rPr>
                <w:rFonts w:hint="eastAsia"/>
              </w:rPr>
              <w:t>14.5mm</w:t>
            </w:r>
            <w:r>
              <w:rPr>
                <w:rFonts w:hint="eastAsia"/>
              </w:rPr>
              <w:t>，长、</w:t>
            </w:r>
            <w:proofErr w:type="gramStart"/>
            <w:r>
              <w:rPr>
                <w:rFonts w:hint="eastAsia"/>
              </w:rPr>
              <w:lastRenderedPageBreak/>
              <w:t>宽按设计</w:t>
            </w:r>
            <w:proofErr w:type="gramEnd"/>
            <w:r>
              <w:rPr>
                <w:rFonts w:hint="eastAsia"/>
              </w:rPr>
              <w:t>要求，整幅床板制作牢固可靠，床板应</w:t>
            </w:r>
            <w:r>
              <w:rPr>
                <w:rFonts w:hint="eastAsia"/>
              </w:rPr>
              <w:t>无钝棱；木材经干燥防腐、防蛀。含水率</w:t>
            </w:r>
            <w:r>
              <w:rPr>
                <w:rFonts w:hint="eastAsia"/>
              </w:rPr>
              <w:t>8%~(</w:t>
            </w:r>
            <w:r>
              <w:rPr>
                <w:rFonts w:hint="eastAsia"/>
              </w:rPr>
              <w:t>产品所在地区年平均木材平衡含水率</w:t>
            </w:r>
            <w:r>
              <w:rPr>
                <w:rFonts w:hint="eastAsia"/>
              </w:rPr>
              <w:t>+1%)</w:t>
            </w:r>
            <w:r>
              <w:rPr>
                <w:rFonts w:hint="eastAsia"/>
              </w:rPr>
              <w:t>；</w:t>
            </w:r>
          </w:p>
          <w:p w:rsidR="001951D8" w:rsidRDefault="002B3E4B">
            <w:pPr>
              <w:rPr>
                <w:rFonts w:hint="eastAsia"/>
              </w:rPr>
            </w:pPr>
            <w:r>
              <w:rPr>
                <w:rFonts w:hint="eastAsia"/>
              </w:rPr>
              <w:t>（</w:t>
            </w:r>
            <w:r>
              <w:rPr>
                <w:rFonts w:hint="eastAsia"/>
              </w:rPr>
              <w:t>8</w:t>
            </w:r>
            <w:r>
              <w:rPr>
                <w:rFonts w:hint="eastAsia"/>
              </w:rPr>
              <w:t>）</w:t>
            </w:r>
            <w:r>
              <w:rPr>
                <w:rFonts w:hint="eastAsia"/>
              </w:rPr>
              <w:t>铁床</w:t>
            </w:r>
            <w:r>
              <w:rPr>
                <w:rFonts w:hint="eastAsia"/>
              </w:rPr>
              <w:t>蚊帐</w:t>
            </w:r>
            <w:proofErr w:type="gramStart"/>
            <w:r>
              <w:rPr>
                <w:rFonts w:hint="eastAsia"/>
              </w:rPr>
              <w:t>杆高度</w:t>
            </w:r>
            <w:proofErr w:type="gramEnd"/>
            <w:r>
              <w:rPr>
                <w:rFonts w:hint="eastAsia"/>
              </w:rPr>
              <w:t>为</w:t>
            </w:r>
            <w:r>
              <w:rPr>
                <w:rFonts w:hint="eastAsia"/>
              </w:rPr>
              <w:t>9</w:t>
            </w:r>
            <w:r>
              <w:rPr>
                <w:rFonts w:hint="eastAsia"/>
              </w:rPr>
              <w:t>00mm</w:t>
            </w:r>
            <w:r>
              <w:rPr>
                <w:rFonts w:hint="eastAsia"/>
              </w:rPr>
              <w:t>，</w:t>
            </w:r>
            <w:r>
              <w:rPr>
                <w:rFonts w:hint="eastAsia"/>
              </w:rPr>
              <w:t>1</w:t>
            </w:r>
            <w:r>
              <w:rPr>
                <w:rFonts w:hint="eastAsia"/>
              </w:rPr>
              <w:t>9</w:t>
            </w:r>
            <w:r>
              <w:rPr>
                <w:rFonts w:hint="eastAsia"/>
              </w:rPr>
              <w:t>mm</w:t>
            </w:r>
            <w:r>
              <w:rPr>
                <w:rFonts w:hint="eastAsia"/>
              </w:rPr>
              <w:t>圆管管壁厚≥</w:t>
            </w:r>
            <w:r>
              <w:rPr>
                <w:rFonts w:hint="eastAsia"/>
              </w:rPr>
              <w:t>1.0mm</w:t>
            </w:r>
            <w:r>
              <w:rPr>
                <w:rFonts w:hint="eastAsia"/>
              </w:rPr>
              <w:t>。</w:t>
            </w:r>
          </w:p>
          <w:p w:rsidR="001951D8" w:rsidRDefault="002B3E4B">
            <w:pPr>
              <w:rPr>
                <w:rFonts w:hint="eastAsia"/>
              </w:rPr>
            </w:pPr>
            <w:r>
              <w:rPr>
                <w:rFonts w:hint="eastAsia"/>
              </w:rPr>
              <w:t>3.</w:t>
            </w:r>
            <w:r>
              <w:rPr>
                <w:rFonts w:hint="eastAsia"/>
              </w:rPr>
              <w:t>各部件要求：</w:t>
            </w:r>
          </w:p>
          <w:p w:rsidR="001951D8" w:rsidRDefault="002B3E4B">
            <w:pPr>
              <w:rPr>
                <w:rFonts w:hint="eastAsia"/>
              </w:rPr>
            </w:pPr>
            <w:r>
              <w:rPr>
                <w:rFonts w:hint="eastAsia"/>
              </w:rPr>
              <w:t>（</w:t>
            </w:r>
            <w:r>
              <w:rPr>
                <w:rFonts w:hint="eastAsia"/>
              </w:rPr>
              <w:t>1</w:t>
            </w:r>
            <w:r>
              <w:rPr>
                <w:rFonts w:hint="eastAsia"/>
              </w:rPr>
              <w:t>）</w:t>
            </w:r>
            <w:r>
              <w:rPr>
                <w:rFonts w:hint="eastAsia"/>
              </w:rPr>
              <w:t>防虫床板应符合</w:t>
            </w:r>
            <w:r>
              <w:rPr>
                <w:rFonts w:hint="eastAsia"/>
              </w:rPr>
              <w:t>GB 18580-2017</w:t>
            </w:r>
            <w:r>
              <w:rPr>
                <w:rFonts w:hint="eastAsia"/>
              </w:rPr>
              <w:t>《室内装饰装修材料人造板及其制品中甲醛释放限量》、</w:t>
            </w:r>
            <w:r>
              <w:rPr>
                <w:rFonts w:hint="eastAsia"/>
              </w:rPr>
              <w:t>GB/T 1927.5-2021</w:t>
            </w:r>
            <w:r>
              <w:rPr>
                <w:rFonts w:hint="eastAsia"/>
              </w:rPr>
              <w:t>《无疵小试样木材物理力学性质试验方法</w:t>
            </w:r>
            <w:r>
              <w:rPr>
                <w:rFonts w:hint="eastAsia"/>
              </w:rPr>
              <w:t xml:space="preserve"> </w:t>
            </w:r>
            <w:r>
              <w:rPr>
                <w:rFonts w:hint="eastAsia"/>
              </w:rPr>
              <w:t>第</w:t>
            </w:r>
            <w:r>
              <w:rPr>
                <w:rFonts w:hint="eastAsia"/>
              </w:rPr>
              <w:t>5</w:t>
            </w:r>
            <w:r>
              <w:rPr>
                <w:rFonts w:hint="eastAsia"/>
              </w:rPr>
              <w:t>部分</w:t>
            </w:r>
            <w:r>
              <w:rPr>
                <w:rFonts w:hint="eastAsia"/>
              </w:rPr>
              <w:t>:</w:t>
            </w:r>
            <w:r>
              <w:rPr>
                <w:rFonts w:hint="eastAsia"/>
              </w:rPr>
              <w:t>密度测定》、</w:t>
            </w:r>
            <w:r>
              <w:rPr>
                <w:rFonts w:hint="eastAsia"/>
              </w:rPr>
              <w:t>QB/T 4371-2012</w:t>
            </w:r>
            <w:r>
              <w:rPr>
                <w:rFonts w:hint="eastAsia"/>
              </w:rPr>
              <w:t>《家具抗菌性能的评价》、</w:t>
            </w:r>
            <w:r>
              <w:rPr>
                <w:rFonts w:hint="eastAsia"/>
              </w:rPr>
              <w:t>JC/T2039-2010</w:t>
            </w:r>
            <w:r>
              <w:rPr>
                <w:rFonts w:hint="eastAsia"/>
              </w:rPr>
              <w:t>《抗菌防霉木质装饰板》、</w:t>
            </w:r>
            <w:r>
              <w:rPr>
                <w:rFonts w:hint="eastAsia"/>
              </w:rPr>
              <w:t xml:space="preserve">GB </w:t>
            </w:r>
            <w:r>
              <w:rPr>
                <w:rFonts w:hint="eastAsia"/>
              </w:rPr>
              <w:t>8624-2012</w:t>
            </w:r>
            <w:r>
              <w:rPr>
                <w:rFonts w:hint="eastAsia"/>
              </w:rPr>
              <w:t>《建筑材料及制品燃烧性能分级》等标准；甲醛释放量（</w:t>
            </w:r>
            <w:r>
              <w:rPr>
                <w:rFonts w:hint="eastAsia"/>
              </w:rPr>
              <w:t>1m</w:t>
            </w:r>
            <w:r>
              <w:rPr>
                <w:rFonts w:hint="eastAsia"/>
              </w:rPr>
              <w:t>³气候箱法</w:t>
            </w:r>
            <w:r>
              <w:rPr>
                <w:rFonts w:hint="eastAsia"/>
              </w:rPr>
              <w:t>）为未检出、抗菌性能金黄色葡萄球菌≥</w:t>
            </w:r>
            <w:r>
              <w:rPr>
                <w:rFonts w:hint="eastAsia"/>
              </w:rPr>
              <w:t>99.48%</w:t>
            </w:r>
            <w:r>
              <w:rPr>
                <w:rFonts w:hint="eastAsia"/>
              </w:rPr>
              <w:t>、枯草芽孢杆菌≥</w:t>
            </w:r>
            <w:r>
              <w:rPr>
                <w:rFonts w:hint="eastAsia"/>
              </w:rPr>
              <w:t>99.29%</w:t>
            </w:r>
            <w:r>
              <w:rPr>
                <w:rFonts w:hint="eastAsia"/>
              </w:rPr>
              <w:t>、痤疮丙酸杆菌≥</w:t>
            </w:r>
            <w:r>
              <w:rPr>
                <w:rFonts w:hint="eastAsia"/>
              </w:rPr>
              <w:t>99.60%</w:t>
            </w:r>
            <w:r>
              <w:rPr>
                <w:rFonts w:hint="eastAsia"/>
              </w:rPr>
              <w:t>、宋内志贺氏菌≥</w:t>
            </w:r>
            <w:r>
              <w:rPr>
                <w:rFonts w:hint="eastAsia"/>
              </w:rPr>
              <w:t>99.34%</w:t>
            </w:r>
            <w:r>
              <w:rPr>
                <w:rFonts w:hint="eastAsia"/>
              </w:rPr>
              <w:t>、大肠埃希氏菌≥</w:t>
            </w:r>
            <w:r>
              <w:rPr>
                <w:rFonts w:hint="eastAsia"/>
              </w:rPr>
              <w:t>99.46%</w:t>
            </w:r>
            <w:r>
              <w:rPr>
                <w:rFonts w:hint="eastAsia"/>
              </w:rPr>
              <w:t>、乙型副伤寒沙门氏菌≥</w:t>
            </w:r>
            <w:r>
              <w:rPr>
                <w:rFonts w:hint="eastAsia"/>
              </w:rPr>
              <w:t>99.27%</w:t>
            </w:r>
            <w:r>
              <w:rPr>
                <w:rFonts w:hint="eastAsia"/>
              </w:rPr>
              <w:t>、洋葱伯克霍尔德氏菌≥</w:t>
            </w:r>
            <w:r>
              <w:rPr>
                <w:rFonts w:hint="eastAsia"/>
              </w:rPr>
              <w:t>99.56%</w:t>
            </w:r>
            <w:r>
              <w:rPr>
                <w:rFonts w:hint="eastAsia"/>
              </w:rPr>
              <w:t>、防霉菌等级黑曲霉、宛氏拟青霉、绳状青霉、出芽短梗霉、</w:t>
            </w:r>
            <w:proofErr w:type="gramStart"/>
            <w:r>
              <w:rPr>
                <w:rFonts w:hint="eastAsia"/>
              </w:rPr>
              <w:t>产黄青霉</w:t>
            </w:r>
            <w:proofErr w:type="gramEnd"/>
            <w:r>
              <w:rPr>
                <w:rFonts w:hint="eastAsia"/>
              </w:rPr>
              <w:t>、链格</w:t>
            </w:r>
            <w:proofErr w:type="gramStart"/>
            <w:r>
              <w:rPr>
                <w:rFonts w:hint="eastAsia"/>
              </w:rPr>
              <w:t>孢</w:t>
            </w:r>
            <w:proofErr w:type="gramEnd"/>
            <w:r>
              <w:rPr>
                <w:rFonts w:hint="eastAsia"/>
              </w:rPr>
              <w:t>、绿粘</w:t>
            </w:r>
            <w:proofErr w:type="gramStart"/>
            <w:r>
              <w:rPr>
                <w:rFonts w:hint="eastAsia"/>
              </w:rPr>
              <w:t>帚</w:t>
            </w:r>
            <w:proofErr w:type="gramEnd"/>
            <w:r>
              <w:rPr>
                <w:rFonts w:hint="eastAsia"/>
              </w:rPr>
              <w:t>霍均为</w:t>
            </w:r>
            <w:r>
              <w:rPr>
                <w:rFonts w:hint="eastAsia"/>
              </w:rPr>
              <w:t>0</w:t>
            </w:r>
            <w:r>
              <w:rPr>
                <w:rFonts w:hint="eastAsia"/>
              </w:rPr>
              <w:t>级。</w:t>
            </w:r>
          </w:p>
          <w:p w:rsidR="001951D8" w:rsidRDefault="002B3E4B">
            <w:pPr>
              <w:pStyle w:val="a0"/>
              <w:ind w:firstLine="0"/>
              <w:rPr>
                <w:rFonts w:hint="eastAsia"/>
                <w:b/>
                <w:bCs/>
                <w:spacing w:val="6"/>
              </w:rPr>
            </w:pPr>
            <w:r>
              <w:rPr>
                <w:rFonts w:ascii="宋体" w:eastAsia="宋体" w:hAnsi="宋体" w:cs="宋体" w:hint="eastAsia"/>
                <w:color w:val="000000"/>
                <w:kern w:val="0"/>
                <w:szCs w:val="21"/>
              </w:rPr>
              <w:t>（</w:t>
            </w:r>
            <w:r>
              <w:rPr>
                <w:rFonts w:ascii="宋体" w:eastAsia="宋体" w:hAnsi="宋体" w:cs="宋体" w:hint="eastAsia"/>
                <w:color w:val="000000"/>
                <w:kern w:val="0"/>
                <w:szCs w:val="21"/>
              </w:rPr>
              <w:t>2</w:t>
            </w:r>
            <w:r>
              <w:rPr>
                <w:rFonts w:ascii="宋体" w:eastAsia="宋体" w:hAnsi="宋体" w:cs="宋体" w:hint="eastAsia"/>
                <w:color w:val="000000"/>
                <w:kern w:val="0"/>
                <w:szCs w:val="21"/>
              </w:rPr>
              <w:t>）</w:t>
            </w:r>
            <w:r>
              <w:rPr>
                <w:rFonts w:hint="eastAsia"/>
              </w:rPr>
              <w:t>止退防松螺丝应符合</w:t>
            </w:r>
            <w:r>
              <w:rPr>
                <w:rFonts w:hint="eastAsia"/>
              </w:rPr>
              <w:t xml:space="preserve"> GB/T3325-2017</w:t>
            </w:r>
            <w:r>
              <w:rPr>
                <w:rFonts w:hint="eastAsia"/>
              </w:rPr>
              <w:t>《金属家具通用技术</w:t>
            </w:r>
            <w:r>
              <w:rPr>
                <w:rFonts w:hint="eastAsia"/>
              </w:rPr>
              <w:t xml:space="preserve"> </w:t>
            </w:r>
            <w:r>
              <w:rPr>
                <w:rFonts w:hint="eastAsia"/>
              </w:rPr>
              <w:t>条件》，</w:t>
            </w:r>
            <w:r>
              <w:rPr>
                <w:rFonts w:hint="eastAsia"/>
              </w:rPr>
              <w:t>GB/T11253-2019</w:t>
            </w:r>
            <w:r>
              <w:rPr>
                <w:rFonts w:hint="eastAsia"/>
              </w:rPr>
              <w:t>《</w:t>
            </w:r>
            <w:r>
              <w:rPr>
                <w:rFonts w:hint="eastAsia"/>
              </w:rPr>
              <w:t>碳素结构钢冷轧钢板及钢带》等</w:t>
            </w:r>
            <w:r>
              <w:rPr>
                <w:rFonts w:hint="eastAsia"/>
              </w:rPr>
              <w:t xml:space="preserve"> </w:t>
            </w:r>
            <w:r>
              <w:rPr>
                <w:rFonts w:hint="eastAsia"/>
              </w:rPr>
              <w:t>检测标准：</w:t>
            </w:r>
            <w:r>
              <w:rPr>
                <w:rFonts w:hint="eastAsia"/>
              </w:rPr>
              <w:t>QB/T4371-2012</w:t>
            </w:r>
            <w:r>
              <w:rPr>
                <w:rFonts w:hint="eastAsia"/>
              </w:rPr>
              <w:t>《家具抗菌性能的评价》等检测标准，外观性能要求合格；中性盐雾试验≥</w:t>
            </w:r>
            <w:r>
              <w:rPr>
                <w:rFonts w:hint="eastAsia"/>
              </w:rPr>
              <w:t>1030H</w:t>
            </w:r>
            <w:r>
              <w:rPr>
                <w:rFonts w:hint="eastAsia"/>
              </w:rPr>
              <w:t>，镀（涂）层对基体的保护等级≥</w:t>
            </w:r>
            <w:r>
              <w:rPr>
                <w:rFonts w:hint="eastAsia"/>
              </w:rPr>
              <w:t xml:space="preserve">9 </w:t>
            </w:r>
            <w:r>
              <w:rPr>
                <w:rFonts w:hint="eastAsia"/>
              </w:rPr>
              <w:t>级，镀（涂）</w:t>
            </w:r>
            <w:proofErr w:type="gramStart"/>
            <w:r>
              <w:rPr>
                <w:rFonts w:hint="eastAsia"/>
              </w:rPr>
              <w:t>层本身耐</w:t>
            </w:r>
            <w:proofErr w:type="gramEnd"/>
            <w:r>
              <w:rPr>
                <w:rFonts w:hint="eastAsia"/>
              </w:rPr>
              <w:t>腐蚀等级≥</w:t>
            </w:r>
            <w:r>
              <w:rPr>
                <w:rFonts w:hint="eastAsia"/>
              </w:rPr>
              <w:t xml:space="preserve">9 </w:t>
            </w:r>
            <w:r>
              <w:rPr>
                <w:rFonts w:hint="eastAsia"/>
              </w:rPr>
              <w:t>级；</w:t>
            </w:r>
            <w:proofErr w:type="gramStart"/>
            <w:r>
              <w:rPr>
                <w:rFonts w:hint="eastAsia"/>
              </w:rPr>
              <w:t>拉抗强度</w:t>
            </w:r>
            <w:proofErr w:type="gramEnd"/>
            <w:r>
              <w:rPr>
                <w:rFonts w:hint="eastAsia"/>
              </w:rPr>
              <w:t>≥</w:t>
            </w:r>
            <w:r>
              <w:rPr>
                <w:rFonts w:hint="eastAsia"/>
              </w:rPr>
              <w:t>520MPa</w:t>
            </w:r>
            <w:r>
              <w:rPr>
                <w:rFonts w:hint="eastAsia"/>
              </w:rPr>
              <w:t>；抗菌性能：对</w:t>
            </w:r>
            <w:r>
              <w:rPr>
                <w:rFonts w:hint="eastAsia"/>
              </w:rPr>
              <w:t xml:space="preserve"> 4 </w:t>
            </w:r>
            <w:r>
              <w:rPr>
                <w:rFonts w:hint="eastAsia"/>
              </w:rPr>
              <w:t>种或以上菌的抗</w:t>
            </w:r>
            <w:r>
              <w:rPr>
                <w:rFonts w:hint="eastAsia"/>
              </w:rPr>
              <w:t xml:space="preserve"> </w:t>
            </w:r>
            <w:r>
              <w:rPr>
                <w:rFonts w:hint="eastAsia"/>
              </w:rPr>
              <w:t>菌性能达到</w:t>
            </w:r>
            <w:r>
              <w:rPr>
                <w:rFonts w:hint="eastAsia"/>
              </w:rPr>
              <w:t xml:space="preserve"> 99%</w:t>
            </w:r>
            <w:r>
              <w:rPr>
                <w:rFonts w:hint="eastAsia"/>
              </w:rPr>
              <w:t>以上；防霉菌性能：对</w:t>
            </w:r>
            <w:r>
              <w:rPr>
                <w:rFonts w:hint="eastAsia"/>
              </w:rPr>
              <w:t xml:space="preserve"> 5 </w:t>
            </w:r>
            <w:r>
              <w:rPr>
                <w:rFonts w:hint="eastAsia"/>
              </w:rPr>
              <w:t>种或以上</w:t>
            </w:r>
            <w:proofErr w:type="gramStart"/>
            <w:r>
              <w:rPr>
                <w:rFonts w:hint="eastAsia"/>
              </w:rPr>
              <w:t>霉类防霉</w:t>
            </w:r>
            <w:proofErr w:type="gramEnd"/>
            <w:r>
              <w:rPr>
                <w:rFonts w:hint="eastAsia"/>
              </w:rPr>
              <w:t xml:space="preserve"> </w:t>
            </w:r>
            <w:r>
              <w:rPr>
                <w:rFonts w:hint="eastAsia"/>
              </w:rPr>
              <w:t>等级为</w:t>
            </w:r>
            <w:r>
              <w:rPr>
                <w:rFonts w:hint="eastAsia"/>
              </w:rPr>
              <w:t xml:space="preserve"> 0 </w:t>
            </w:r>
            <w:r>
              <w:rPr>
                <w:rFonts w:hint="eastAsia"/>
              </w:rPr>
              <w:t>级。</w:t>
            </w:r>
          </w:p>
          <w:p w:rsidR="001951D8" w:rsidRDefault="002B3E4B">
            <w:pPr>
              <w:pStyle w:val="a0"/>
              <w:ind w:firstLine="0"/>
              <w:rPr>
                <w:rFonts w:hint="eastAsia"/>
                <w:b/>
                <w:bCs/>
                <w:spacing w:val="6"/>
              </w:rPr>
            </w:pPr>
            <w:r>
              <w:rPr>
                <w:rFonts w:hint="eastAsia"/>
                <w:b/>
                <w:bCs/>
                <w:spacing w:val="6"/>
              </w:rPr>
              <w:t>（</w:t>
            </w:r>
            <w:r>
              <w:rPr>
                <w:rFonts w:hint="eastAsia"/>
                <w:b/>
                <w:bCs/>
                <w:spacing w:val="6"/>
              </w:rPr>
              <w:t>3</w:t>
            </w:r>
            <w:r>
              <w:rPr>
                <w:rFonts w:hint="eastAsia"/>
                <w:b/>
                <w:bCs/>
                <w:spacing w:val="6"/>
              </w:rPr>
              <w:t>）</w:t>
            </w:r>
            <w:r>
              <w:rPr>
                <w:rFonts w:hint="eastAsia"/>
                <w:spacing w:val="6"/>
              </w:rPr>
              <w:t>钢管应符合</w:t>
            </w:r>
            <w:r>
              <w:rPr>
                <w:rFonts w:hint="eastAsia"/>
                <w:spacing w:val="6"/>
              </w:rPr>
              <w:t>GB/T3325-2017</w:t>
            </w:r>
            <w:r>
              <w:rPr>
                <w:rFonts w:hint="eastAsia"/>
                <w:spacing w:val="6"/>
              </w:rPr>
              <w:t>《金属家具通用技术条件》、</w:t>
            </w:r>
            <w:r>
              <w:rPr>
                <w:rFonts w:hint="eastAsia"/>
                <w:spacing w:val="6"/>
              </w:rPr>
              <w:t xml:space="preserve"> QB/T3826-1999</w:t>
            </w:r>
            <w:r>
              <w:rPr>
                <w:rFonts w:hint="eastAsia"/>
                <w:spacing w:val="6"/>
              </w:rPr>
              <w:t>《轻工产品金属镀层和化学处理层的耐腐蚀</w:t>
            </w:r>
            <w:r>
              <w:rPr>
                <w:rFonts w:hint="eastAsia"/>
                <w:spacing w:val="6"/>
              </w:rPr>
              <w:t xml:space="preserve">  </w:t>
            </w:r>
            <w:r>
              <w:rPr>
                <w:rFonts w:hint="eastAsia"/>
                <w:spacing w:val="6"/>
              </w:rPr>
              <w:t>试验方法中性盐雾性试验</w:t>
            </w:r>
            <w:r>
              <w:rPr>
                <w:rFonts w:hint="eastAsia"/>
                <w:spacing w:val="6"/>
              </w:rPr>
              <w:t>(NSS)</w:t>
            </w:r>
            <w:r>
              <w:rPr>
                <w:rFonts w:hint="eastAsia"/>
                <w:spacing w:val="6"/>
              </w:rPr>
              <w:t>法》、</w:t>
            </w:r>
            <w:r>
              <w:rPr>
                <w:rFonts w:hint="eastAsia"/>
                <w:spacing w:val="6"/>
              </w:rPr>
              <w:t>GB/T35607-2017</w:t>
            </w:r>
            <w:r>
              <w:rPr>
                <w:rFonts w:hint="eastAsia"/>
                <w:spacing w:val="6"/>
              </w:rPr>
              <w:t>《绿色产品评价</w:t>
            </w:r>
            <w:r>
              <w:rPr>
                <w:rFonts w:hint="eastAsia"/>
                <w:spacing w:val="6"/>
              </w:rPr>
              <w:t xml:space="preserve"> </w:t>
            </w:r>
            <w:r>
              <w:rPr>
                <w:rFonts w:hint="eastAsia"/>
                <w:spacing w:val="6"/>
              </w:rPr>
              <w:t>家具》、</w:t>
            </w:r>
            <w:r>
              <w:rPr>
                <w:rFonts w:hint="eastAsia"/>
                <w:spacing w:val="6"/>
              </w:rPr>
              <w:t>QB/3832-1999</w:t>
            </w:r>
            <w:r>
              <w:rPr>
                <w:rFonts w:hint="eastAsia"/>
                <w:spacing w:val="6"/>
              </w:rPr>
              <w:t>《轻工产品金属镀层腐蚀试验结果评价》等检测标准：金属喷漆（塑）涂层理化性能中硬度＞</w:t>
            </w:r>
            <w:r>
              <w:rPr>
                <w:rFonts w:hint="eastAsia"/>
                <w:spacing w:val="6"/>
              </w:rPr>
              <w:t>4H</w:t>
            </w:r>
            <w:r>
              <w:rPr>
                <w:rFonts w:hint="eastAsia"/>
                <w:spacing w:val="6"/>
              </w:rPr>
              <w:t>；耐腐蚀（</w:t>
            </w:r>
            <w:r>
              <w:rPr>
                <w:rFonts w:hint="eastAsia"/>
                <w:spacing w:val="6"/>
              </w:rPr>
              <w:t>1</w:t>
            </w:r>
            <w:r>
              <w:rPr>
                <w:rFonts w:hint="eastAsia"/>
                <w:spacing w:val="6"/>
              </w:rPr>
              <w:t>：委托方要求</w:t>
            </w:r>
            <w:r>
              <w:rPr>
                <w:rFonts w:hint="eastAsia"/>
                <w:spacing w:val="6"/>
              </w:rPr>
              <w:t>1000h</w:t>
            </w:r>
            <w:r>
              <w:rPr>
                <w:rFonts w:hint="eastAsia"/>
                <w:spacing w:val="6"/>
              </w:rPr>
              <w:t>内，观察溶液中样板上划道两侧</w:t>
            </w:r>
            <w:r>
              <w:rPr>
                <w:rFonts w:hint="eastAsia"/>
                <w:spacing w:val="6"/>
              </w:rPr>
              <w:t>3mm</w:t>
            </w:r>
            <w:r>
              <w:rPr>
                <w:rFonts w:hint="eastAsia"/>
                <w:spacing w:val="6"/>
              </w:rPr>
              <w:t>以外，应无鼓泡产生。</w:t>
            </w:r>
            <w:r>
              <w:rPr>
                <w:rFonts w:hint="eastAsia"/>
                <w:spacing w:val="6"/>
              </w:rPr>
              <w:t>2</w:t>
            </w:r>
            <w:r>
              <w:rPr>
                <w:rFonts w:hint="eastAsia"/>
                <w:spacing w:val="6"/>
              </w:rPr>
              <w:t>：委托方要求</w:t>
            </w:r>
            <w:r>
              <w:rPr>
                <w:rFonts w:hint="eastAsia"/>
                <w:spacing w:val="6"/>
              </w:rPr>
              <w:t>1000h</w:t>
            </w:r>
            <w:r>
              <w:rPr>
                <w:rFonts w:hint="eastAsia"/>
                <w:spacing w:val="6"/>
              </w:rPr>
              <w:t>内，观察溶液中样板上划道两侧</w:t>
            </w:r>
            <w:r>
              <w:rPr>
                <w:rFonts w:hint="eastAsia"/>
                <w:spacing w:val="6"/>
              </w:rPr>
              <w:t>3mm</w:t>
            </w:r>
            <w:r>
              <w:rPr>
                <w:rFonts w:hint="eastAsia"/>
                <w:spacing w:val="6"/>
              </w:rPr>
              <w:t>以外，应无锈蚀、剥落、起皱、变色和失光等现象）符合要求；附着力为</w:t>
            </w:r>
            <w:r>
              <w:rPr>
                <w:rFonts w:hint="eastAsia"/>
                <w:spacing w:val="6"/>
              </w:rPr>
              <w:t>0</w:t>
            </w:r>
            <w:r>
              <w:rPr>
                <w:rFonts w:hint="eastAsia"/>
                <w:spacing w:val="6"/>
              </w:rPr>
              <w:t>级；品质属性产品有害物质【铅、镉、铬、汞、锑、钡、硒、砷】＜</w:t>
            </w:r>
            <w:r>
              <w:rPr>
                <w:rFonts w:hint="eastAsia"/>
                <w:spacing w:val="6"/>
              </w:rPr>
              <w:t>5mg/kg</w:t>
            </w:r>
            <w:r>
              <w:rPr>
                <w:rFonts w:hint="eastAsia"/>
                <w:spacing w:val="6"/>
              </w:rPr>
              <w:t>。金属表面耐腐蚀【中性盐雾≥</w:t>
            </w:r>
            <w:r>
              <w:rPr>
                <w:rFonts w:hint="eastAsia"/>
                <w:spacing w:val="6"/>
              </w:rPr>
              <w:t>1100</w:t>
            </w:r>
            <w:r>
              <w:rPr>
                <w:rFonts w:hint="eastAsia"/>
                <w:spacing w:val="6"/>
              </w:rPr>
              <w:t>小时涂层本身的</w:t>
            </w:r>
            <w:r>
              <w:rPr>
                <w:rFonts w:hint="eastAsia"/>
                <w:spacing w:val="6"/>
              </w:rPr>
              <w:t>耐腐蚀等级为</w:t>
            </w:r>
            <w:r>
              <w:rPr>
                <w:rFonts w:hint="eastAsia"/>
                <w:spacing w:val="6"/>
              </w:rPr>
              <w:t>10</w:t>
            </w:r>
            <w:r>
              <w:rPr>
                <w:rFonts w:hint="eastAsia"/>
                <w:spacing w:val="6"/>
              </w:rPr>
              <w:t>级，涂层对基体的保护等级为</w:t>
            </w:r>
            <w:r>
              <w:rPr>
                <w:rFonts w:hint="eastAsia"/>
                <w:spacing w:val="6"/>
              </w:rPr>
              <w:t>10</w:t>
            </w:r>
            <w:r>
              <w:rPr>
                <w:rFonts w:hint="eastAsia"/>
                <w:spacing w:val="6"/>
              </w:rPr>
              <w:t>级】。</w:t>
            </w:r>
          </w:p>
          <w:p w:rsidR="001951D8" w:rsidRDefault="002B3E4B">
            <w:pPr>
              <w:pStyle w:val="a0"/>
              <w:ind w:firstLine="0"/>
              <w:rPr>
                <w:rFonts w:hint="eastAsia"/>
                <w:b/>
                <w:bCs/>
                <w:spacing w:val="6"/>
              </w:rPr>
            </w:pPr>
            <w:r>
              <w:rPr>
                <w:rFonts w:hint="eastAsia"/>
                <w:b/>
                <w:bCs/>
                <w:spacing w:val="6"/>
              </w:rPr>
              <w:t>（</w:t>
            </w:r>
            <w:r>
              <w:rPr>
                <w:rFonts w:hint="eastAsia"/>
                <w:b/>
                <w:bCs/>
                <w:spacing w:val="6"/>
              </w:rPr>
              <w:t>4</w:t>
            </w:r>
            <w:r>
              <w:rPr>
                <w:rFonts w:hint="eastAsia"/>
                <w:b/>
                <w:bCs/>
                <w:spacing w:val="6"/>
              </w:rPr>
              <w:t>）</w:t>
            </w:r>
            <w:r>
              <w:rPr>
                <w:spacing w:val="11"/>
              </w:rPr>
              <w:t>冷轧钢板应符合</w:t>
            </w:r>
            <w:r>
              <w:t>GB</w:t>
            </w:r>
            <w:r>
              <w:rPr>
                <w:spacing w:val="11"/>
              </w:rPr>
              <w:t>/T3325-2017</w:t>
            </w:r>
            <w:r>
              <w:rPr>
                <w:spacing w:val="11"/>
              </w:rPr>
              <w:t>《金属家具通用技术条</w:t>
            </w:r>
            <w:r>
              <w:t xml:space="preserve">  </w:t>
            </w:r>
            <w:r>
              <w:rPr>
                <w:spacing w:val="10"/>
              </w:rPr>
              <w:t>件》、</w:t>
            </w:r>
            <w:r>
              <w:t>QB</w:t>
            </w:r>
            <w:r>
              <w:rPr>
                <w:spacing w:val="10"/>
              </w:rPr>
              <w:t>/T3826-1999</w:t>
            </w:r>
            <w:r>
              <w:rPr>
                <w:spacing w:val="10"/>
              </w:rPr>
              <w:t>《轻工产品金属镀层和化学处理</w:t>
            </w:r>
            <w:r>
              <w:rPr>
                <w:spacing w:val="9"/>
              </w:rPr>
              <w:t>层的</w:t>
            </w:r>
            <w:r>
              <w:t xml:space="preserve">  </w:t>
            </w:r>
            <w:r>
              <w:rPr>
                <w:spacing w:val="3"/>
              </w:rPr>
              <w:t>耐腐蚀试验方法中性盐雾性试验</w:t>
            </w:r>
            <w:r>
              <w:rPr>
                <w:spacing w:val="3"/>
              </w:rPr>
              <w:t>(</w:t>
            </w:r>
            <w:r>
              <w:t>NSS</w:t>
            </w:r>
            <w:r>
              <w:rPr>
                <w:spacing w:val="3"/>
              </w:rPr>
              <w:t>)</w:t>
            </w:r>
            <w:r>
              <w:rPr>
                <w:spacing w:val="3"/>
              </w:rPr>
              <w:t>法》、</w:t>
            </w:r>
            <w:r>
              <w:t>GB</w:t>
            </w:r>
            <w:r>
              <w:rPr>
                <w:spacing w:val="3"/>
              </w:rPr>
              <w:t xml:space="preserve">/T35607-2017  </w:t>
            </w:r>
            <w:r>
              <w:rPr>
                <w:spacing w:val="10"/>
              </w:rPr>
              <w:t>《绿色产品评价家具》、</w:t>
            </w:r>
            <w:r>
              <w:t>QB</w:t>
            </w:r>
            <w:r>
              <w:rPr>
                <w:spacing w:val="10"/>
              </w:rPr>
              <w:t>/3832-1999</w:t>
            </w:r>
            <w:r>
              <w:rPr>
                <w:spacing w:val="10"/>
              </w:rPr>
              <w:t>《轻工产品金属镀</w:t>
            </w:r>
            <w:r>
              <w:rPr>
                <w:spacing w:val="7"/>
              </w:rPr>
              <w:t>层腐蚀试验结果评价》等检测标准：金属喷漆（塑）涂层理化性能中硬度＞</w:t>
            </w:r>
            <w:r>
              <w:rPr>
                <w:spacing w:val="7"/>
              </w:rPr>
              <w:t>4H</w:t>
            </w:r>
            <w:r>
              <w:rPr>
                <w:spacing w:val="7"/>
              </w:rPr>
              <w:t>；耐腐蚀（</w:t>
            </w:r>
            <w:r>
              <w:rPr>
                <w:spacing w:val="7"/>
              </w:rPr>
              <w:t>1</w:t>
            </w:r>
            <w:r>
              <w:rPr>
                <w:spacing w:val="7"/>
              </w:rPr>
              <w:t>：委托方要求</w:t>
            </w:r>
            <w:r>
              <w:rPr>
                <w:spacing w:val="-11"/>
              </w:rPr>
              <w:t xml:space="preserve"> </w:t>
            </w:r>
            <w:r>
              <w:rPr>
                <w:spacing w:val="7"/>
              </w:rPr>
              <w:t>1000h</w:t>
            </w:r>
            <w:r>
              <w:rPr>
                <w:spacing w:val="7"/>
              </w:rPr>
              <w:t>内，观</w:t>
            </w:r>
            <w:r>
              <w:rPr>
                <w:spacing w:val="9"/>
              </w:rPr>
              <w:t>察溶液中样板上划道两侧</w:t>
            </w:r>
            <w:r>
              <w:rPr>
                <w:spacing w:val="9"/>
              </w:rPr>
              <w:t>3</w:t>
            </w:r>
            <w:r>
              <w:t>mm</w:t>
            </w:r>
            <w:r>
              <w:rPr>
                <w:spacing w:val="-14"/>
              </w:rPr>
              <w:t xml:space="preserve"> </w:t>
            </w:r>
            <w:r>
              <w:rPr>
                <w:spacing w:val="9"/>
              </w:rPr>
              <w:t>以外，应无鼓泡产生。</w:t>
            </w:r>
            <w:r>
              <w:rPr>
                <w:spacing w:val="9"/>
              </w:rPr>
              <w:t>2</w:t>
            </w:r>
            <w:r>
              <w:rPr>
                <w:spacing w:val="9"/>
              </w:rPr>
              <w:t>：委</w:t>
            </w:r>
            <w:r>
              <w:rPr>
                <w:spacing w:val="4"/>
              </w:rPr>
              <w:t>托方要求</w:t>
            </w:r>
            <w:r>
              <w:rPr>
                <w:spacing w:val="4"/>
              </w:rPr>
              <w:t>1000h</w:t>
            </w:r>
            <w:r>
              <w:rPr>
                <w:spacing w:val="4"/>
              </w:rPr>
              <w:t>内，观察溶液中样板上划道两侧</w:t>
            </w:r>
            <w:r>
              <w:rPr>
                <w:spacing w:val="-35"/>
              </w:rPr>
              <w:t xml:space="preserve"> </w:t>
            </w:r>
            <w:r>
              <w:rPr>
                <w:spacing w:val="4"/>
              </w:rPr>
              <w:t>3</w:t>
            </w:r>
            <w:r>
              <w:t>mm</w:t>
            </w:r>
            <w:r>
              <w:rPr>
                <w:spacing w:val="4"/>
              </w:rPr>
              <w:t>以外，</w:t>
            </w:r>
            <w:r>
              <w:rPr>
                <w:spacing w:val="7"/>
              </w:rPr>
              <w:t>应无锈蚀、剥落、起皱、变色和失光等现象）符合要求；附</w:t>
            </w:r>
            <w:r>
              <w:rPr>
                <w:spacing w:val="4"/>
              </w:rPr>
              <w:t>着力为</w:t>
            </w:r>
            <w:r>
              <w:rPr>
                <w:spacing w:val="-37"/>
              </w:rPr>
              <w:t xml:space="preserve"> </w:t>
            </w:r>
            <w:r>
              <w:rPr>
                <w:spacing w:val="4"/>
              </w:rPr>
              <w:t>0</w:t>
            </w:r>
            <w:r>
              <w:rPr>
                <w:spacing w:val="-35"/>
              </w:rPr>
              <w:t xml:space="preserve"> </w:t>
            </w:r>
            <w:r>
              <w:rPr>
                <w:spacing w:val="4"/>
              </w:rPr>
              <w:t>级；金属表</w:t>
            </w:r>
            <w:r>
              <w:rPr>
                <w:spacing w:val="4"/>
              </w:rPr>
              <w:lastRenderedPageBreak/>
              <w:t>面耐腐蚀【中性盐雾</w:t>
            </w:r>
            <w:r>
              <w:rPr>
                <w:spacing w:val="4"/>
              </w:rPr>
              <w:t>≥11</w:t>
            </w:r>
            <w:r>
              <w:rPr>
                <w:spacing w:val="3"/>
              </w:rPr>
              <w:t>00</w:t>
            </w:r>
            <w:r>
              <w:rPr>
                <w:spacing w:val="-34"/>
              </w:rPr>
              <w:t xml:space="preserve"> </w:t>
            </w:r>
            <w:r>
              <w:rPr>
                <w:spacing w:val="3"/>
              </w:rPr>
              <w:t>小时涂层本</w:t>
            </w:r>
            <w:r>
              <w:t>身的耐腐蚀等级为</w:t>
            </w:r>
            <w:r>
              <w:t>10</w:t>
            </w:r>
            <w:r>
              <w:rPr>
                <w:spacing w:val="-37"/>
              </w:rPr>
              <w:t xml:space="preserve"> </w:t>
            </w:r>
            <w:r>
              <w:t>级，涂层对基体的保护等级为</w:t>
            </w:r>
            <w:r>
              <w:t>10</w:t>
            </w:r>
            <w:r>
              <w:rPr>
                <w:spacing w:val="-37"/>
              </w:rPr>
              <w:t xml:space="preserve"> </w:t>
            </w:r>
            <w:r>
              <w:t>级】；</w:t>
            </w:r>
            <w:r>
              <w:rPr>
                <w:rFonts w:hint="eastAsia"/>
                <w:b/>
                <w:bCs/>
                <w:noProof/>
                <w:spacing w:val="6"/>
              </w:rPr>
              <w:drawing>
                <wp:inline distT="0" distB="0" distL="114300" distR="114300">
                  <wp:extent cx="1058545" cy="1883410"/>
                  <wp:effectExtent l="0" t="0" r="8255" b="2540"/>
                  <wp:docPr id="3" name="图片 3" descr="c99a641e3f6c96bd0184c9daa434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99a641e3f6c96bd0184c9daa434b8b"/>
                          <pic:cNvPicPr>
                            <a:picLocks noChangeAspect="1"/>
                          </pic:cNvPicPr>
                        </pic:nvPicPr>
                        <pic:blipFill>
                          <a:blip r:embed="rId7"/>
                          <a:stretch>
                            <a:fillRect/>
                          </a:stretch>
                        </pic:blipFill>
                        <pic:spPr>
                          <a:xfrm>
                            <a:off x="0" y="0"/>
                            <a:ext cx="1058545" cy="1883410"/>
                          </a:xfrm>
                          <a:prstGeom prst="rect">
                            <a:avLst/>
                          </a:prstGeom>
                        </pic:spPr>
                      </pic:pic>
                    </a:graphicData>
                  </a:graphic>
                </wp:inline>
              </w:drawing>
            </w:r>
          </w:p>
        </w:tc>
        <w:tc>
          <w:tcPr>
            <w:tcW w:w="901" w:type="dxa"/>
            <w:shd w:val="clear" w:color="auto" w:fill="auto"/>
            <w:vAlign w:val="center"/>
          </w:tcPr>
          <w:p w:rsidR="001951D8" w:rsidRDefault="00E359A1">
            <w:pPr>
              <w:widowControl/>
              <w:spacing w:line="300" w:lineRule="exac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100</w:t>
            </w:r>
          </w:p>
        </w:tc>
        <w:tc>
          <w:tcPr>
            <w:tcW w:w="702" w:type="dxa"/>
            <w:shd w:val="clear" w:color="auto" w:fill="auto"/>
            <w:vAlign w:val="center"/>
          </w:tcPr>
          <w:p w:rsidR="001951D8" w:rsidRDefault="00E359A1">
            <w:pPr>
              <w:widowControl/>
              <w:spacing w:line="300" w:lineRule="exact"/>
              <w:jc w:val="center"/>
              <w:textAlignment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500</w:t>
            </w:r>
          </w:p>
        </w:tc>
        <w:tc>
          <w:tcPr>
            <w:tcW w:w="1113" w:type="dxa"/>
            <w:shd w:val="clear" w:color="auto" w:fill="auto"/>
            <w:vAlign w:val="center"/>
          </w:tcPr>
          <w:p w:rsidR="001951D8" w:rsidRDefault="00E359A1">
            <w:pPr>
              <w:widowControl/>
              <w:spacing w:line="300" w:lineRule="exact"/>
              <w:jc w:val="center"/>
              <w:textAlignment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50000</w:t>
            </w:r>
            <w:bookmarkStart w:id="0" w:name="_GoBack"/>
            <w:bookmarkEnd w:id="0"/>
          </w:p>
        </w:tc>
      </w:tr>
      <w:tr w:rsidR="001951D8">
        <w:trPr>
          <w:trHeight w:val="507"/>
          <w:jc w:val="center"/>
        </w:trPr>
        <w:tc>
          <w:tcPr>
            <w:tcW w:w="434" w:type="dxa"/>
            <w:shd w:val="clear" w:color="auto" w:fill="auto"/>
            <w:vAlign w:val="center"/>
          </w:tcPr>
          <w:p w:rsidR="001951D8" w:rsidRDefault="002B3E4B">
            <w:pPr>
              <w:widowControl/>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lastRenderedPageBreak/>
              <w:t>2</w:t>
            </w:r>
          </w:p>
        </w:tc>
        <w:tc>
          <w:tcPr>
            <w:tcW w:w="533" w:type="dxa"/>
            <w:shd w:val="clear" w:color="auto" w:fill="auto"/>
            <w:vAlign w:val="center"/>
          </w:tcPr>
          <w:p w:rsidR="001951D8" w:rsidRDefault="002B3E4B">
            <w:pPr>
              <w:spacing w:line="0" w:lineRule="atLeast"/>
              <w:jc w:val="center"/>
              <w:rPr>
                <w:rFonts w:ascii="宋体" w:hAnsi="宋体"/>
                <w:color w:val="000000"/>
                <w:szCs w:val="21"/>
              </w:rPr>
            </w:pPr>
            <w:proofErr w:type="gramStart"/>
            <w:r>
              <w:rPr>
                <w:rFonts w:ascii="宋体" w:hAnsi="宋体" w:cs="宋体" w:hint="eastAsia"/>
                <w:color w:val="000000"/>
                <w:szCs w:val="21"/>
              </w:rPr>
              <w:t>实木</w:t>
            </w:r>
            <w:r>
              <w:rPr>
                <w:rFonts w:ascii="宋体" w:hAnsi="宋体" w:cs="宋体" w:hint="eastAsia"/>
                <w:color w:val="000000"/>
                <w:szCs w:val="21"/>
              </w:rPr>
              <w:t>课桌椅</w:t>
            </w:r>
            <w:proofErr w:type="gramEnd"/>
          </w:p>
        </w:tc>
        <w:tc>
          <w:tcPr>
            <w:tcW w:w="6217" w:type="dxa"/>
            <w:shd w:val="clear" w:color="auto" w:fill="auto"/>
          </w:tcPr>
          <w:p w:rsidR="001951D8" w:rsidRDefault="002B3E4B">
            <w:pPr>
              <w:spacing w:line="0" w:lineRule="atLeast"/>
              <w:jc w:val="left"/>
              <w:rPr>
                <w:rFonts w:ascii="宋体" w:hAnsi="宋体"/>
                <w:color w:val="000000"/>
                <w:szCs w:val="21"/>
              </w:rPr>
            </w:pPr>
            <w:r>
              <w:rPr>
                <w:rFonts w:ascii="宋体" w:hAnsi="宋体" w:cs="宋体" w:hint="eastAsia"/>
                <w:color w:val="000000"/>
                <w:szCs w:val="21"/>
              </w:rPr>
              <w:t>课桌椅应符合</w:t>
            </w:r>
            <w:r>
              <w:rPr>
                <w:rFonts w:ascii="宋体" w:hAnsi="宋体" w:cs="宋体"/>
                <w:color w:val="000000"/>
                <w:szCs w:val="21"/>
              </w:rPr>
              <w:t>GB/</w:t>
            </w:r>
            <w:r>
              <w:rPr>
                <w:rFonts w:ascii="宋体" w:hAnsi="宋体" w:cs="宋体" w:hint="eastAsia"/>
                <w:color w:val="000000"/>
                <w:szCs w:val="21"/>
              </w:rPr>
              <w:t>T</w:t>
            </w:r>
            <w:r>
              <w:rPr>
                <w:rFonts w:ascii="宋体" w:hAnsi="宋体" w:cs="宋体"/>
                <w:color w:val="000000"/>
                <w:szCs w:val="21"/>
              </w:rPr>
              <w:t xml:space="preserve"> 3325-2017</w:t>
            </w:r>
            <w:r>
              <w:rPr>
                <w:rFonts w:ascii="宋体" w:hAnsi="宋体" w:cs="宋体" w:hint="eastAsia"/>
                <w:color w:val="000000"/>
                <w:szCs w:val="21"/>
              </w:rPr>
              <w:t>《金属家具通用技术条件》标准。</w:t>
            </w:r>
          </w:p>
          <w:p w:rsidR="001951D8" w:rsidRDefault="002B3E4B">
            <w:pPr>
              <w:spacing w:line="0" w:lineRule="atLeast"/>
              <w:jc w:val="left"/>
              <w:rPr>
                <w:rFonts w:ascii="宋体" w:eastAsia="宋体" w:hAnsi="宋体" w:cs="宋体"/>
                <w:color w:val="000000"/>
                <w:szCs w:val="21"/>
              </w:rPr>
            </w:pPr>
            <w:r>
              <w:rPr>
                <w:rFonts w:ascii="宋体" w:hAnsi="宋体" w:cs="宋体" w:hint="eastAsia"/>
                <w:color w:val="000000"/>
                <w:szCs w:val="21"/>
              </w:rPr>
              <w:t>一、</w:t>
            </w:r>
            <w:r>
              <w:rPr>
                <w:rFonts w:ascii="宋体" w:hAnsi="宋体" w:cs="宋体" w:hint="eastAsia"/>
                <w:color w:val="000000"/>
                <w:szCs w:val="21"/>
              </w:rPr>
              <w:t>实木</w:t>
            </w:r>
            <w:r>
              <w:rPr>
                <w:rFonts w:ascii="宋体" w:hAnsi="宋体" w:cs="宋体" w:hint="eastAsia"/>
                <w:color w:val="000000"/>
                <w:szCs w:val="21"/>
              </w:rPr>
              <w:t>课桌规格：课桌外观规格尺寸：长</w:t>
            </w:r>
            <w:r>
              <w:rPr>
                <w:rFonts w:ascii="宋体" w:hAnsi="宋体" w:cs="宋体" w:hint="eastAsia"/>
                <w:color w:val="000000"/>
                <w:szCs w:val="21"/>
              </w:rPr>
              <w:t>650mm</w:t>
            </w:r>
            <w:r>
              <w:rPr>
                <w:rFonts w:ascii="宋体" w:hAnsi="宋体" w:cs="宋体" w:hint="eastAsia"/>
                <w:color w:val="000000"/>
                <w:szCs w:val="21"/>
              </w:rPr>
              <w:t>×宽</w:t>
            </w:r>
            <w:r>
              <w:rPr>
                <w:rFonts w:ascii="宋体" w:hAnsi="宋体" w:cs="宋体" w:hint="eastAsia"/>
                <w:color w:val="000000"/>
                <w:szCs w:val="21"/>
              </w:rPr>
              <w:t>450mm</w:t>
            </w:r>
            <w:r>
              <w:rPr>
                <w:rFonts w:ascii="宋体" w:hAnsi="宋体" w:cs="宋体" w:hint="eastAsia"/>
                <w:color w:val="000000"/>
                <w:szCs w:val="21"/>
              </w:rPr>
              <w:t>×高</w:t>
            </w:r>
            <w:r>
              <w:rPr>
                <w:rFonts w:ascii="宋体" w:hAnsi="宋体" w:cs="宋体" w:hint="eastAsia"/>
                <w:color w:val="000000"/>
                <w:szCs w:val="21"/>
              </w:rPr>
              <w:t>780mm</w:t>
            </w:r>
            <w:r>
              <w:rPr>
                <w:rFonts w:ascii="宋体" w:hAnsi="宋体" w:cs="宋体" w:hint="eastAsia"/>
                <w:color w:val="000000"/>
                <w:szCs w:val="21"/>
              </w:rPr>
              <w:t>（尺寸允许偏差±</w:t>
            </w:r>
            <w:r>
              <w:rPr>
                <w:rFonts w:ascii="宋体" w:hAnsi="宋体" w:cs="宋体" w:hint="eastAsia"/>
                <w:color w:val="000000"/>
                <w:szCs w:val="21"/>
              </w:rPr>
              <w:t>5mm</w:t>
            </w:r>
            <w:r>
              <w:rPr>
                <w:rFonts w:ascii="宋体" w:hAnsi="宋体" w:cs="宋体" w:hint="eastAsia"/>
                <w:color w:val="000000"/>
                <w:szCs w:val="21"/>
              </w:rPr>
              <w:t>）课桌脚料</w:t>
            </w:r>
            <w:r>
              <w:rPr>
                <w:rFonts w:ascii="宋体" w:hAnsi="宋体" w:cs="宋体" w:hint="eastAsia"/>
                <w:color w:val="000000"/>
                <w:szCs w:val="21"/>
              </w:rPr>
              <w:t>32mm</w:t>
            </w:r>
            <w:r>
              <w:rPr>
                <w:rFonts w:ascii="宋体" w:hAnsi="宋体" w:cs="宋体" w:hint="eastAsia"/>
                <w:color w:val="000000"/>
                <w:szCs w:val="21"/>
              </w:rPr>
              <w:t>×</w:t>
            </w:r>
            <w:r>
              <w:rPr>
                <w:rFonts w:ascii="宋体" w:hAnsi="宋体" w:cs="宋体" w:hint="eastAsia"/>
                <w:color w:val="000000"/>
                <w:szCs w:val="21"/>
              </w:rPr>
              <w:t>44mm</w:t>
            </w:r>
            <w:r>
              <w:rPr>
                <w:rFonts w:ascii="宋体" w:hAnsi="宋体" w:cs="宋体" w:hint="eastAsia"/>
                <w:color w:val="000000"/>
                <w:szCs w:val="21"/>
              </w:rPr>
              <w:t>，方料</w:t>
            </w:r>
            <w:r>
              <w:rPr>
                <w:rFonts w:ascii="宋体" w:hAnsi="宋体" w:cs="宋体" w:hint="eastAsia"/>
                <w:color w:val="000000"/>
                <w:szCs w:val="21"/>
              </w:rPr>
              <w:t>32mm</w:t>
            </w:r>
            <w:r>
              <w:rPr>
                <w:rFonts w:ascii="宋体" w:hAnsi="宋体" w:cs="宋体" w:hint="eastAsia"/>
                <w:color w:val="000000"/>
                <w:szCs w:val="21"/>
              </w:rPr>
              <w:t>×</w:t>
            </w:r>
            <w:r>
              <w:rPr>
                <w:rFonts w:ascii="宋体" w:hAnsi="宋体" w:cs="宋体" w:hint="eastAsia"/>
                <w:color w:val="000000"/>
                <w:szCs w:val="21"/>
              </w:rPr>
              <w:t>27mm</w:t>
            </w:r>
            <w:r>
              <w:rPr>
                <w:rFonts w:ascii="宋体" w:hAnsi="宋体" w:cs="宋体" w:hint="eastAsia"/>
                <w:color w:val="000000"/>
                <w:szCs w:val="21"/>
              </w:rPr>
              <w:t>，（以上允许尺寸偏差±</w:t>
            </w:r>
            <w:r>
              <w:rPr>
                <w:rFonts w:ascii="宋体" w:hAnsi="宋体" w:cs="宋体" w:hint="eastAsia"/>
                <w:color w:val="000000"/>
                <w:szCs w:val="21"/>
              </w:rPr>
              <w:t>1mm</w:t>
            </w:r>
            <w:r>
              <w:rPr>
                <w:rFonts w:ascii="宋体" w:hAnsi="宋体" w:cs="宋体" w:hint="eastAsia"/>
                <w:color w:val="000000"/>
                <w:szCs w:val="21"/>
              </w:rPr>
              <w:t>）课桌面板厚度≥</w:t>
            </w:r>
            <w:r>
              <w:rPr>
                <w:rFonts w:ascii="宋体" w:hAnsi="宋体" w:cs="宋体" w:hint="eastAsia"/>
                <w:color w:val="000000"/>
                <w:szCs w:val="21"/>
              </w:rPr>
              <w:t>18</w:t>
            </w:r>
            <w:r>
              <w:rPr>
                <w:rFonts w:ascii="宋体" w:hAnsi="宋体" w:cs="宋体" w:hint="eastAsia"/>
                <w:color w:val="000000"/>
                <w:szCs w:val="21"/>
              </w:rPr>
              <w:t>mm</w:t>
            </w:r>
            <w:r>
              <w:rPr>
                <w:rFonts w:ascii="宋体" w:hAnsi="宋体" w:cs="宋体" w:hint="eastAsia"/>
                <w:color w:val="000000"/>
                <w:szCs w:val="21"/>
              </w:rPr>
              <w:t>橡胶木</w:t>
            </w:r>
            <w:r>
              <w:rPr>
                <w:rFonts w:ascii="宋体" w:hAnsi="宋体" w:cs="宋体" w:hint="eastAsia"/>
                <w:color w:val="000000"/>
                <w:szCs w:val="21"/>
              </w:rPr>
              <w:t>板</w:t>
            </w:r>
            <w:r>
              <w:rPr>
                <w:rFonts w:ascii="宋体" w:hAnsi="宋体" w:cs="宋体" w:hint="eastAsia"/>
                <w:color w:val="000000"/>
                <w:szCs w:val="21"/>
              </w:rPr>
              <w:t>，</w:t>
            </w:r>
            <w:r>
              <w:rPr>
                <w:rFonts w:ascii="宋体" w:hAnsi="宋体" w:cs="宋体" w:hint="eastAsia"/>
                <w:color w:val="000000"/>
                <w:szCs w:val="21"/>
              </w:rPr>
              <w:t>桌斗尺寸：长</w:t>
            </w:r>
            <w:r>
              <w:rPr>
                <w:rFonts w:ascii="宋体" w:hAnsi="宋体" w:cs="宋体" w:hint="eastAsia"/>
                <w:color w:val="000000"/>
                <w:szCs w:val="21"/>
              </w:rPr>
              <w:t>600mm</w:t>
            </w:r>
            <w:r>
              <w:rPr>
                <w:rFonts w:ascii="宋体" w:hAnsi="宋体" w:cs="宋体" w:hint="eastAsia"/>
                <w:color w:val="000000"/>
                <w:szCs w:val="21"/>
              </w:rPr>
              <w:t>×深</w:t>
            </w:r>
            <w:r>
              <w:rPr>
                <w:rFonts w:ascii="宋体" w:hAnsi="宋体" w:cs="宋体" w:hint="eastAsia"/>
                <w:color w:val="000000"/>
                <w:szCs w:val="21"/>
              </w:rPr>
              <w:t>400</w:t>
            </w:r>
            <w:r>
              <w:rPr>
                <w:rFonts w:ascii="宋体" w:hAnsi="宋体" w:cs="宋体" w:hint="eastAsia"/>
                <w:color w:val="000000"/>
                <w:szCs w:val="21"/>
              </w:rPr>
              <w:t>×高</w:t>
            </w:r>
            <w:r>
              <w:rPr>
                <w:rFonts w:ascii="宋体" w:hAnsi="宋体" w:cs="宋体" w:hint="eastAsia"/>
                <w:color w:val="000000"/>
                <w:szCs w:val="21"/>
              </w:rPr>
              <w:t>220mm</w:t>
            </w:r>
            <w:r>
              <w:rPr>
                <w:rFonts w:ascii="宋体" w:hAnsi="宋体" w:cs="宋体" w:hint="eastAsia"/>
                <w:color w:val="000000"/>
                <w:szCs w:val="21"/>
              </w:rPr>
              <w:t>（以上尺寸允许偏离±</w:t>
            </w:r>
            <w:r>
              <w:rPr>
                <w:rFonts w:ascii="宋体" w:hAnsi="宋体" w:cs="宋体" w:hint="eastAsia"/>
                <w:color w:val="000000"/>
                <w:szCs w:val="21"/>
              </w:rPr>
              <w:t>5mm</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课桌下书柜长度</w:t>
            </w:r>
            <w:r>
              <w:rPr>
                <w:rFonts w:ascii="宋体" w:hAnsi="宋体" w:cs="宋体" w:hint="eastAsia"/>
                <w:color w:val="000000"/>
                <w:szCs w:val="21"/>
              </w:rPr>
              <w:t>555mm</w:t>
            </w:r>
            <w:r>
              <w:rPr>
                <w:rFonts w:ascii="宋体" w:hAnsi="宋体" w:cs="宋体" w:hint="eastAsia"/>
                <w:color w:val="000000"/>
                <w:szCs w:val="21"/>
              </w:rPr>
              <w:t>±</w:t>
            </w:r>
            <w:r>
              <w:rPr>
                <w:rFonts w:ascii="宋体" w:hAnsi="宋体" w:cs="宋体" w:hint="eastAsia"/>
                <w:color w:val="000000"/>
                <w:szCs w:val="21"/>
              </w:rPr>
              <w:t>5mm</w:t>
            </w:r>
            <w:r>
              <w:rPr>
                <w:rFonts w:ascii="宋体" w:hAnsi="宋体" w:cs="宋体" w:hint="eastAsia"/>
                <w:color w:val="000000"/>
                <w:szCs w:val="21"/>
              </w:rPr>
              <w:t>，宽度</w:t>
            </w:r>
            <w:r>
              <w:rPr>
                <w:rFonts w:ascii="宋体" w:hAnsi="宋体" w:cs="宋体" w:hint="eastAsia"/>
                <w:color w:val="000000"/>
                <w:szCs w:val="21"/>
              </w:rPr>
              <w:t>220mm</w:t>
            </w:r>
            <w:r>
              <w:rPr>
                <w:rFonts w:ascii="宋体" w:hAnsi="宋体" w:cs="宋体" w:hint="eastAsia"/>
                <w:color w:val="000000"/>
                <w:szCs w:val="21"/>
              </w:rPr>
              <w:t>±</w:t>
            </w:r>
            <w:r>
              <w:rPr>
                <w:rFonts w:ascii="宋体" w:hAnsi="宋体" w:cs="宋体" w:hint="eastAsia"/>
                <w:color w:val="000000"/>
                <w:szCs w:val="21"/>
              </w:rPr>
              <w:t>5mm</w:t>
            </w:r>
            <w:r>
              <w:rPr>
                <w:rFonts w:ascii="宋体" w:hAnsi="宋体" w:cs="宋体" w:hint="eastAsia"/>
                <w:color w:val="000000"/>
                <w:szCs w:val="21"/>
              </w:rPr>
              <w:t>，高度</w:t>
            </w:r>
            <w:r>
              <w:rPr>
                <w:rFonts w:ascii="宋体" w:hAnsi="宋体" w:cs="宋体" w:hint="eastAsia"/>
                <w:color w:val="000000"/>
                <w:szCs w:val="21"/>
              </w:rPr>
              <w:t>325mm</w:t>
            </w:r>
            <w:r>
              <w:rPr>
                <w:rFonts w:ascii="宋体" w:hAnsi="宋体" w:cs="宋体" w:hint="eastAsia"/>
                <w:color w:val="000000"/>
                <w:szCs w:val="21"/>
              </w:rPr>
              <w:t>±</w:t>
            </w:r>
            <w:r>
              <w:rPr>
                <w:rFonts w:ascii="宋体" w:hAnsi="宋体" w:cs="宋体" w:hint="eastAsia"/>
                <w:color w:val="000000"/>
                <w:szCs w:val="21"/>
              </w:rPr>
              <w:t>5mm</w:t>
            </w:r>
            <w:r>
              <w:rPr>
                <w:rFonts w:ascii="宋体" w:hAnsi="宋体" w:cs="宋体" w:hint="eastAsia"/>
                <w:color w:val="000000"/>
                <w:szCs w:val="21"/>
              </w:rPr>
              <w:t>；书柜背板和侧板采用≥</w:t>
            </w:r>
            <w:r>
              <w:rPr>
                <w:rFonts w:ascii="宋体" w:hAnsi="宋体" w:cs="宋体" w:hint="eastAsia"/>
                <w:color w:val="000000"/>
                <w:szCs w:val="21"/>
              </w:rPr>
              <w:t>7</w:t>
            </w:r>
            <w:r>
              <w:rPr>
                <w:rFonts w:ascii="宋体" w:hAnsi="宋体" w:cs="宋体" w:hint="eastAsia"/>
                <w:color w:val="000000"/>
                <w:szCs w:val="21"/>
              </w:rPr>
              <w:t>厘米实木多层板，挡板采用长</w:t>
            </w:r>
            <w:r>
              <w:rPr>
                <w:rFonts w:ascii="宋体" w:hAnsi="宋体" w:cs="宋体" w:hint="eastAsia"/>
                <w:color w:val="000000"/>
                <w:szCs w:val="21"/>
              </w:rPr>
              <w:t>570mm*</w:t>
            </w:r>
            <w:r>
              <w:rPr>
                <w:rFonts w:ascii="宋体" w:hAnsi="宋体" w:cs="宋体" w:hint="eastAsia"/>
                <w:color w:val="000000"/>
                <w:szCs w:val="21"/>
              </w:rPr>
              <w:t>宽</w:t>
            </w:r>
            <w:r>
              <w:rPr>
                <w:rFonts w:ascii="宋体" w:hAnsi="宋体" w:cs="宋体" w:hint="eastAsia"/>
                <w:color w:val="000000"/>
                <w:szCs w:val="21"/>
              </w:rPr>
              <w:t>185mm</w:t>
            </w:r>
            <w:r>
              <w:rPr>
                <w:rFonts w:ascii="宋体" w:hAnsi="宋体" w:cs="宋体" w:hint="eastAsia"/>
                <w:color w:val="000000"/>
                <w:szCs w:val="21"/>
              </w:rPr>
              <w:t>厚≥</w:t>
            </w:r>
            <w:r>
              <w:rPr>
                <w:rFonts w:ascii="宋体" w:hAnsi="宋体" w:cs="宋体" w:hint="eastAsia"/>
                <w:color w:val="000000"/>
                <w:szCs w:val="21"/>
              </w:rPr>
              <w:t>17mm</w:t>
            </w:r>
            <w:r>
              <w:rPr>
                <w:rFonts w:ascii="宋体" w:hAnsi="宋体" w:cs="宋体" w:hint="eastAsia"/>
                <w:color w:val="000000"/>
                <w:szCs w:val="21"/>
              </w:rPr>
              <w:t>；</w:t>
            </w:r>
            <w:r>
              <w:rPr>
                <w:rFonts w:ascii="宋体" w:hAnsi="宋体" w:cs="宋体" w:hint="eastAsia"/>
                <w:color w:val="000000"/>
                <w:szCs w:val="21"/>
              </w:rPr>
              <w:t>课桌</w:t>
            </w:r>
            <w:r>
              <w:rPr>
                <w:rFonts w:hint="eastAsia"/>
                <w:szCs w:val="21"/>
              </w:rPr>
              <w:t>需印制编号（五位数编码）</w:t>
            </w:r>
            <w:r>
              <w:rPr>
                <w:rFonts w:hint="eastAsia"/>
                <w:szCs w:val="21"/>
              </w:rPr>
              <w:t>。</w:t>
            </w:r>
            <w:r>
              <w:rPr>
                <w:rFonts w:hint="eastAsia"/>
                <w:szCs w:val="21"/>
              </w:rPr>
              <w:t xml:space="preserve"> </w:t>
            </w:r>
          </w:p>
          <w:p w:rsidR="001951D8" w:rsidRDefault="002B3E4B">
            <w:pPr>
              <w:spacing w:line="0" w:lineRule="atLeast"/>
              <w:jc w:val="left"/>
              <w:rPr>
                <w:rFonts w:ascii="宋体" w:eastAsia="宋体" w:hAnsi="宋体" w:cs="宋体"/>
                <w:color w:val="000000"/>
                <w:szCs w:val="21"/>
              </w:rPr>
            </w:pPr>
            <w:r>
              <w:rPr>
                <w:rFonts w:ascii="宋体" w:hAnsi="宋体" w:cs="宋体" w:hint="eastAsia"/>
                <w:color w:val="000000"/>
                <w:szCs w:val="21"/>
              </w:rPr>
              <w:t>二</w:t>
            </w:r>
            <w:r>
              <w:rPr>
                <w:rFonts w:ascii="宋体" w:hAnsi="宋体" w:cs="宋体" w:hint="eastAsia"/>
                <w:color w:val="000000"/>
                <w:szCs w:val="21"/>
              </w:rPr>
              <w:t>、</w:t>
            </w:r>
            <w:r>
              <w:rPr>
                <w:rFonts w:ascii="宋体" w:hAnsi="宋体" w:cs="宋体" w:hint="eastAsia"/>
                <w:color w:val="000000"/>
                <w:szCs w:val="21"/>
              </w:rPr>
              <w:t>实木</w:t>
            </w:r>
            <w:r>
              <w:rPr>
                <w:rFonts w:ascii="宋体" w:hAnsi="宋体" w:cs="宋体" w:hint="eastAsia"/>
                <w:color w:val="000000"/>
                <w:szCs w:val="21"/>
              </w:rPr>
              <w:t>课椅规格：椅子后面高度</w:t>
            </w:r>
            <w:r>
              <w:rPr>
                <w:rFonts w:ascii="宋体" w:hAnsi="宋体" w:cs="宋体" w:hint="eastAsia"/>
                <w:color w:val="000000"/>
                <w:szCs w:val="21"/>
              </w:rPr>
              <w:t>780mm</w:t>
            </w:r>
            <w:r>
              <w:rPr>
                <w:rFonts w:ascii="宋体" w:hAnsi="宋体" w:cs="宋体" w:hint="eastAsia"/>
                <w:color w:val="000000"/>
                <w:szCs w:val="21"/>
              </w:rPr>
              <w:t>，椅子座面高度</w:t>
            </w:r>
            <w:r>
              <w:rPr>
                <w:rFonts w:ascii="宋体" w:hAnsi="宋体" w:cs="宋体" w:hint="eastAsia"/>
                <w:color w:val="000000"/>
                <w:szCs w:val="21"/>
              </w:rPr>
              <w:t>4</w:t>
            </w:r>
            <w:r>
              <w:rPr>
                <w:rFonts w:ascii="宋体" w:hAnsi="宋体" w:cs="宋体" w:hint="eastAsia"/>
                <w:color w:val="000000"/>
                <w:szCs w:val="21"/>
              </w:rPr>
              <w:t>1</w:t>
            </w:r>
            <w:r>
              <w:rPr>
                <w:rFonts w:ascii="宋体" w:hAnsi="宋体" w:cs="宋体" w:hint="eastAsia"/>
                <w:color w:val="000000"/>
                <w:szCs w:val="21"/>
              </w:rPr>
              <w:t>0mm</w:t>
            </w:r>
            <w:r>
              <w:rPr>
                <w:rFonts w:ascii="宋体" w:hAnsi="宋体" w:cs="宋体" w:hint="eastAsia"/>
                <w:color w:val="000000"/>
                <w:szCs w:val="21"/>
              </w:rPr>
              <w:t>，椅子面板前面宽度</w:t>
            </w:r>
            <w:r>
              <w:rPr>
                <w:rFonts w:ascii="宋体" w:hAnsi="宋体" w:cs="宋体" w:hint="eastAsia"/>
                <w:color w:val="000000"/>
                <w:szCs w:val="21"/>
              </w:rPr>
              <w:t>380</w:t>
            </w:r>
            <w:r>
              <w:rPr>
                <w:rFonts w:ascii="宋体" w:hAnsi="宋体" w:cs="宋体" w:hint="eastAsia"/>
                <w:color w:val="000000"/>
                <w:szCs w:val="21"/>
              </w:rPr>
              <w:t>mm</w:t>
            </w:r>
            <w:r>
              <w:rPr>
                <w:rFonts w:ascii="宋体" w:hAnsi="宋体" w:cs="宋体" w:hint="eastAsia"/>
                <w:color w:val="000000"/>
                <w:szCs w:val="21"/>
              </w:rPr>
              <w:t>，椅子面板后面宽度</w:t>
            </w:r>
            <w:r>
              <w:rPr>
                <w:rFonts w:ascii="宋体" w:hAnsi="宋体" w:cs="宋体" w:hint="eastAsia"/>
                <w:color w:val="000000"/>
                <w:szCs w:val="21"/>
              </w:rPr>
              <w:t>3</w:t>
            </w:r>
            <w:r>
              <w:rPr>
                <w:rFonts w:ascii="宋体" w:hAnsi="宋体" w:cs="宋体" w:hint="eastAsia"/>
                <w:color w:val="000000"/>
                <w:szCs w:val="21"/>
              </w:rPr>
              <w:t>30</w:t>
            </w:r>
            <w:r>
              <w:rPr>
                <w:rFonts w:ascii="宋体" w:hAnsi="宋体" w:cs="宋体" w:hint="eastAsia"/>
                <w:color w:val="000000"/>
                <w:szCs w:val="21"/>
              </w:rPr>
              <w:t>mm</w:t>
            </w:r>
            <w:r>
              <w:rPr>
                <w:rFonts w:ascii="宋体" w:hAnsi="宋体" w:cs="宋体" w:hint="eastAsia"/>
                <w:color w:val="000000"/>
                <w:szCs w:val="21"/>
              </w:rPr>
              <w:t>，椅子深度</w:t>
            </w:r>
            <w:r>
              <w:rPr>
                <w:rFonts w:ascii="宋体" w:hAnsi="宋体" w:cs="宋体" w:hint="eastAsia"/>
                <w:color w:val="000000"/>
                <w:szCs w:val="21"/>
              </w:rPr>
              <w:t>360mm</w:t>
            </w:r>
            <w:r>
              <w:rPr>
                <w:rFonts w:ascii="宋体" w:hAnsi="宋体" w:cs="宋体" w:hint="eastAsia"/>
                <w:color w:val="000000"/>
                <w:szCs w:val="21"/>
              </w:rPr>
              <w:t>，（以上允许尺寸偏差±</w:t>
            </w:r>
            <w:r>
              <w:rPr>
                <w:rFonts w:ascii="宋体" w:hAnsi="宋体" w:cs="宋体" w:hint="eastAsia"/>
                <w:color w:val="000000"/>
                <w:szCs w:val="21"/>
              </w:rPr>
              <w:t>5mm</w:t>
            </w:r>
            <w:r>
              <w:rPr>
                <w:rFonts w:ascii="宋体" w:hAnsi="宋体" w:cs="宋体" w:hint="eastAsia"/>
                <w:color w:val="000000"/>
                <w:szCs w:val="21"/>
              </w:rPr>
              <w:t>）。脚料</w:t>
            </w:r>
            <w:r>
              <w:rPr>
                <w:rFonts w:ascii="宋体" w:hAnsi="宋体" w:cs="宋体" w:hint="eastAsia"/>
                <w:color w:val="000000"/>
                <w:szCs w:val="21"/>
              </w:rPr>
              <w:t>44mm</w:t>
            </w:r>
            <w:r>
              <w:rPr>
                <w:rFonts w:ascii="宋体" w:hAnsi="宋体" w:cs="宋体" w:hint="eastAsia"/>
                <w:color w:val="000000"/>
                <w:szCs w:val="21"/>
              </w:rPr>
              <w:t>×</w:t>
            </w:r>
            <w:r>
              <w:rPr>
                <w:rFonts w:ascii="宋体" w:hAnsi="宋体" w:cs="宋体" w:hint="eastAsia"/>
                <w:color w:val="000000"/>
                <w:szCs w:val="21"/>
              </w:rPr>
              <w:t>32mm</w:t>
            </w:r>
            <w:r>
              <w:rPr>
                <w:rFonts w:ascii="宋体" w:hAnsi="宋体" w:cs="宋体" w:hint="eastAsia"/>
                <w:color w:val="000000"/>
                <w:szCs w:val="21"/>
              </w:rPr>
              <w:t>，方料</w:t>
            </w:r>
            <w:r>
              <w:rPr>
                <w:rFonts w:ascii="宋体" w:hAnsi="宋体" w:cs="宋体" w:hint="eastAsia"/>
                <w:color w:val="000000"/>
                <w:szCs w:val="21"/>
              </w:rPr>
              <w:t>32mm</w:t>
            </w:r>
            <w:r>
              <w:rPr>
                <w:rFonts w:ascii="宋体" w:hAnsi="宋体" w:cs="宋体" w:hint="eastAsia"/>
                <w:color w:val="000000"/>
                <w:szCs w:val="21"/>
              </w:rPr>
              <w:t>×</w:t>
            </w:r>
            <w:r>
              <w:rPr>
                <w:rFonts w:ascii="宋体" w:hAnsi="宋体" w:cs="宋体" w:hint="eastAsia"/>
                <w:color w:val="000000"/>
                <w:szCs w:val="21"/>
              </w:rPr>
              <w:t>27mm</w:t>
            </w:r>
            <w:r>
              <w:rPr>
                <w:rFonts w:ascii="宋体" w:hAnsi="宋体" w:cs="宋体" w:hint="eastAsia"/>
                <w:color w:val="000000"/>
                <w:szCs w:val="21"/>
              </w:rPr>
              <w:t>，（以上允许尺寸偏差±</w:t>
            </w:r>
            <w:r>
              <w:rPr>
                <w:rFonts w:ascii="宋体" w:hAnsi="宋体" w:cs="宋体" w:hint="eastAsia"/>
                <w:color w:val="000000"/>
                <w:szCs w:val="21"/>
              </w:rPr>
              <w:t>1mm</w:t>
            </w:r>
            <w:r>
              <w:rPr>
                <w:rFonts w:ascii="宋体" w:hAnsi="宋体" w:cs="宋体" w:hint="eastAsia"/>
                <w:color w:val="000000"/>
                <w:szCs w:val="21"/>
              </w:rPr>
              <w:t>）座板采用厚度≥</w:t>
            </w:r>
            <w:r>
              <w:rPr>
                <w:rFonts w:ascii="宋体" w:hAnsi="宋体" w:cs="宋体" w:hint="eastAsia"/>
                <w:color w:val="000000"/>
                <w:szCs w:val="21"/>
              </w:rPr>
              <w:t>18mm</w:t>
            </w:r>
            <w:r>
              <w:rPr>
                <w:rFonts w:ascii="宋体" w:hAnsi="宋体" w:cs="宋体" w:hint="eastAsia"/>
                <w:color w:val="000000"/>
                <w:szCs w:val="21"/>
              </w:rPr>
              <w:t>橡胶木</w:t>
            </w:r>
            <w:r>
              <w:rPr>
                <w:rFonts w:ascii="宋体" w:hAnsi="宋体" w:cs="宋体" w:hint="eastAsia"/>
                <w:color w:val="000000"/>
                <w:szCs w:val="21"/>
              </w:rPr>
              <w:t>板</w:t>
            </w:r>
            <w:r>
              <w:rPr>
                <w:rFonts w:ascii="宋体" w:hAnsi="宋体" w:cs="宋体" w:hint="eastAsia"/>
                <w:color w:val="000000"/>
                <w:szCs w:val="21"/>
              </w:rPr>
              <w:t>，</w:t>
            </w:r>
            <w:r>
              <w:rPr>
                <w:rFonts w:ascii="宋体" w:hAnsi="宋体" w:cs="宋体" w:hint="eastAsia"/>
                <w:color w:val="000000"/>
                <w:szCs w:val="21"/>
              </w:rPr>
              <w:t>椅子</w:t>
            </w:r>
            <w:r>
              <w:rPr>
                <w:rFonts w:ascii="宋体" w:hAnsi="宋体" w:cs="宋体" w:hint="eastAsia"/>
                <w:color w:val="000000"/>
                <w:szCs w:val="21"/>
              </w:rPr>
              <w:t>采用冷扎钢板制作的</w:t>
            </w:r>
            <w:r>
              <w:rPr>
                <w:rFonts w:ascii="宋体" w:eastAsia="宋体" w:hAnsi="宋体" w:cs="宋体" w:hint="eastAsia"/>
                <w:color w:val="000000"/>
                <w:kern w:val="0"/>
                <w:szCs w:val="21"/>
              </w:rPr>
              <w:t>七</w:t>
            </w:r>
            <w:proofErr w:type="gramStart"/>
            <w:r>
              <w:rPr>
                <w:rFonts w:ascii="宋体" w:eastAsia="宋体" w:hAnsi="宋体" w:cs="宋体" w:hint="eastAsia"/>
                <w:color w:val="000000"/>
                <w:kern w:val="0"/>
                <w:szCs w:val="21"/>
              </w:rPr>
              <w:t>字型角码</w:t>
            </w:r>
            <w:r>
              <w:rPr>
                <w:rFonts w:ascii="宋体" w:eastAsia="宋体" w:hAnsi="宋体" w:cs="宋体" w:hint="eastAsia"/>
                <w:color w:val="000000"/>
                <w:kern w:val="0"/>
                <w:szCs w:val="21"/>
              </w:rPr>
              <w:t>加固</w:t>
            </w:r>
            <w:proofErr w:type="gramEnd"/>
            <w:r>
              <w:rPr>
                <w:rFonts w:ascii="宋体" w:eastAsia="宋体" w:hAnsi="宋体" w:cs="宋体" w:hint="eastAsia"/>
                <w:color w:val="000000"/>
                <w:kern w:val="0"/>
                <w:szCs w:val="21"/>
              </w:rPr>
              <w:t>，</w:t>
            </w:r>
            <w:r>
              <w:rPr>
                <w:rFonts w:ascii="宋体" w:hAnsi="宋体" w:cs="宋体" w:hint="eastAsia"/>
                <w:color w:val="000000"/>
                <w:szCs w:val="21"/>
              </w:rPr>
              <w:t>课椅</w:t>
            </w:r>
            <w:r>
              <w:rPr>
                <w:rFonts w:hint="eastAsia"/>
                <w:szCs w:val="21"/>
              </w:rPr>
              <w:t>需印制编号（五位数编码）</w:t>
            </w:r>
            <w:r>
              <w:rPr>
                <w:rFonts w:hint="eastAsia"/>
                <w:szCs w:val="21"/>
              </w:rPr>
              <w:t>。</w:t>
            </w:r>
            <w:r>
              <w:rPr>
                <w:rFonts w:hint="eastAsia"/>
                <w:szCs w:val="21"/>
              </w:rPr>
              <w:t xml:space="preserve"> </w:t>
            </w:r>
            <w:r>
              <w:rPr>
                <w:rFonts w:ascii="宋体" w:hAnsi="宋体" w:cs="宋体" w:hint="eastAsia"/>
                <w:color w:val="000000"/>
                <w:szCs w:val="21"/>
              </w:rPr>
              <w:br/>
            </w:r>
            <w:r>
              <w:rPr>
                <w:rFonts w:ascii="宋体" w:hAnsi="宋体" w:cs="宋体" w:hint="eastAsia"/>
                <w:color w:val="000000"/>
                <w:szCs w:val="21"/>
              </w:rPr>
              <w:t>三</w:t>
            </w:r>
            <w:r>
              <w:rPr>
                <w:rFonts w:ascii="宋体" w:hAnsi="宋体" w:cs="宋体" w:hint="eastAsia"/>
                <w:color w:val="000000"/>
                <w:szCs w:val="21"/>
              </w:rPr>
              <w:t>、</w:t>
            </w:r>
            <w:r>
              <w:rPr>
                <w:rFonts w:ascii="宋体" w:hAnsi="宋体" w:cs="宋体" w:hint="eastAsia"/>
                <w:color w:val="000000"/>
                <w:szCs w:val="21"/>
              </w:rPr>
              <w:t>配件采用</w:t>
            </w:r>
            <w:proofErr w:type="gramStart"/>
            <w:r>
              <w:rPr>
                <w:rFonts w:ascii="宋体" w:hAnsi="宋体" w:hint="eastAsia"/>
                <w:bCs/>
                <w:color w:val="000000"/>
                <w:szCs w:val="21"/>
              </w:rPr>
              <w:t>止</w:t>
            </w:r>
            <w:proofErr w:type="gramEnd"/>
            <w:r>
              <w:rPr>
                <w:rFonts w:ascii="宋体" w:hAnsi="宋体" w:hint="eastAsia"/>
                <w:bCs/>
                <w:color w:val="000000"/>
                <w:szCs w:val="21"/>
              </w:rPr>
              <w:t>退防松螺丝，面漆</w:t>
            </w:r>
            <w:r>
              <w:rPr>
                <w:rFonts w:ascii="Times New Roman" w:eastAsia="宋体" w:hAnsi="Times New Roman" w:cs="Times New Roman" w:hint="eastAsia"/>
                <w:szCs w:val="21"/>
              </w:rPr>
              <w:t>、底漆采用优质环保油漆。</w:t>
            </w:r>
          </w:p>
          <w:p w:rsidR="001951D8" w:rsidRDefault="002B3E4B">
            <w:pPr>
              <w:pStyle w:val="a4"/>
              <w:spacing w:line="0" w:lineRule="atLeast"/>
              <w:jc w:val="left"/>
              <w:rPr>
                <w:rFonts w:ascii="宋体" w:hAnsi="宋体"/>
                <w:sz w:val="21"/>
                <w:szCs w:val="21"/>
              </w:rPr>
            </w:pPr>
            <w:r>
              <w:rPr>
                <w:rFonts w:ascii="宋体" w:hAnsi="宋体" w:hint="eastAsia"/>
                <w:sz w:val="21"/>
                <w:szCs w:val="21"/>
              </w:rPr>
              <w:t>四</w:t>
            </w:r>
            <w:r>
              <w:rPr>
                <w:rFonts w:ascii="宋体" w:hAnsi="宋体" w:hint="eastAsia"/>
                <w:sz w:val="21"/>
                <w:szCs w:val="21"/>
              </w:rPr>
              <w:t>、材质要求</w:t>
            </w:r>
          </w:p>
          <w:p w:rsidR="001951D8" w:rsidRDefault="002B3E4B">
            <w:pPr>
              <w:pStyle w:val="a5"/>
              <w:spacing w:line="0" w:lineRule="atLeast"/>
              <w:jc w:val="left"/>
              <w:rPr>
                <w:rFonts w:eastAsia="宋体" w:hAnsi="宋体" w:cs="宋体"/>
                <w:color w:val="000000"/>
                <w:kern w:val="0"/>
                <w:szCs w:val="21"/>
                <w:lang w:bidi="ar"/>
              </w:rPr>
            </w:pPr>
            <w:r>
              <w:rPr>
                <w:rFonts w:hAnsi="宋体"/>
                <w:bCs/>
                <w:color w:val="000000"/>
                <w:szCs w:val="21"/>
              </w:rPr>
              <w:t>1.</w:t>
            </w:r>
            <w:r>
              <w:rPr>
                <w:rFonts w:hAnsi="宋体" w:hint="eastAsia"/>
                <w:color w:val="000000"/>
                <w:szCs w:val="21"/>
              </w:rPr>
              <w:t xml:space="preserve"> </w:t>
            </w:r>
            <w:r>
              <w:rPr>
                <w:rFonts w:hAnsi="宋体" w:hint="eastAsia"/>
                <w:color w:val="000000"/>
                <w:szCs w:val="21"/>
              </w:rPr>
              <w:t>实木</w:t>
            </w:r>
            <w:r>
              <w:rPr>
                <w:rFonts w:hAnsi="宋体" w:hint="eastAsia"/>
                <w:bCs/>
                <w:color w:val="000000"/>
                <w:szCs w:val="21"/>
              </w:rPr>
              <w:t>课桌成品应符合</w:t>
            </w:r>
            <w:r>
              <w:rPr>
                <w:rFonts w:eastAsia="宋体" w:hAnsi="宋体" w:cs="宋体" w:hint="eastAsia"/>
                <w:color w:val="000000"/>
                <w:kern w:val="0"/>
                <w:szCs w:val="21"/>
                <w:lang w:bidi="ar"/>
              </w:rPr>
              <w:t>QB/T 4071-2010</w:t>
            </w:r>
            <w:r>
              <w:rPr>
                <w:rFonts w:eastAsia="宋体" w:hAnsi="宋体" w:cs="宋体" w:hint="eastAsia"/>
                <w:color w:val="000000"/>
                <w:kern w:val="0"/>
                <w:szCs w:val="21"/>
                <w:lang w:bidi="ar"/>
              </w:rPr>
              <w:t>《课桌椅》</w:t>
            </w:r>
            <w:r>
              <w:rPr>
                <w:rFonts w:eastAsia="宋体" w:hAnsi="宋体" w:cs="宋体" w:hint="eastAsia"/>
                <w:color w:val="000000"/>
                <w:kern w:val="0"/>
                <w:szCs w:val="21"/>
                <w:lang w:bidi="ar"/>
              </w:rPr>
              <w:t>、</w:t>
            </w:r>
            <w:r>
              <w:rPr>
                <w:rFonts w:eastAsia="宋体" w:hAnsi="宋体" w:cs="宋体" w:hint="eastAsia"/>
                <w:color w:val="000000"/>
                <w:kern w:val="0"/>
                <w:szCs w:val="21"/>
                <w:lang w:bidi="ar"/>
              </w:rPr>
              <w:t xml:space="preserve">GB </w:t>
            </w:r>
            <w:r>
              <w:rPr>
                <w:rFonts w:eastAsia="宋体" w:hAnsi="宋体" w:cs="宋体" w:hint="eastAsia"/>
                <w:color w:val="000000"/>
                <w:kern w:val="0"/>
                <w:szCs w:val="21"/>
                <w:lang w:bidi="ar"/>
              </w:rPr>
              <w:t>18584-2001</w:t>
            </w:r>
            <w:r>
              <w:rPr>
                <w:rFonts w:eastAsia="宋体" w:hAnsi="宋体" w:cs="宋体" w:hint="eastAsia"/>
                <w:color w:val="000000"/>
                <w:kern w:val="0"/>
                <w:szCs w:val="21"/>
                <w:lang w:bidi="ar"/>
              </w:rPr>
              <w:t>《室内装饰装修材料</w:t>
            </w:r>
            <w:r>
              <w:rPr>
                <w:rFonts w:eastAsia="宋体" w:hAnsi="宋体" w:cs="宋体" w:hint="eastAsia"/>
                <w:color w:val="000000"/>
                <w:kern w:val="0"/>
                <w:szCs w:val="21"/>
                <w:lang w:bidi="ar"/>
              </w:rPr>
              <w:t xml:space="preserve"> </w:t>
            </w:r>
            <w:r>
              <w:rPr>
                <w:rFonts w:eastAsia="宋体" w:hAnsi="宋体" w:cs="宋体" w:hint="eastAsia"/>
                <w:color w:val="000000"/>
                <w:kern w:val="0"/>
                <w:szCs w:val="21"/>
                <w:lang w:bidi="ar"/>
              </w:rPr>
              <w:t>木家具中有害物质限量》等检测标准：</w:t>
            </w:r>
            <w:proofErr w:type="gramStart"/>
            <w:r>
              <w:rPr>
                <w:rFonts w:eastAsia="宋体" w:hAnsi="宋体" w:cs="宋体" w:hint="eastAsia"/>
                <w:color w:val="000000"/>
                <w:kern w:val="0"/>
                <w:szCs w:val="21"/>
                <w:lang w:bidi="ar"/>
              </w:rPr>
              <w:t>含以下</w:t>
            </w:r>
            <w:proofErr w:type="gramEnd"/>
            <w:r>
              <w:rPr>
                <w:rFonts w:eastAsia="宋体" w:hAnsi="宋体" w:cs="宋体" w:hint="eastAsia"/>
                <w:color w:val="000000"/>
                <w:kern w:val="0"/>
                <w:szCs w:val="21"/>
                <w:lang w:bidi="ar"/>
              </w:rPr>
              <w:t>检验项目：①形状和位置公差，②材料木材含水率，③外观，④安全性，⑤表面理化性能【漆膜耐液性≥</w:t>
            </w:r>
            <w:r>
              <w:rPr>
                <w:rFonts w:eastAsia="宋体" w:hAnsi="宋体" w:cs="宋体" w:hint="eastAsia"/>
                <w:color w:val="000000"/>
                <w:kern w:val="0"/>
                <w:szCs w:val="21"/>
                <w:lang w:bidi="ar"/>
              </w:rPr>
              <w:t>1</w:t>
            </w:r>
            <w:r>
              <w:rPr>
                <w:rFonts w:eastAsia="宋体" w:hAnsi="宋体" w:cs="宋体" w:hint="eastAsia"/>
                <w:color w:val="000000"/>
                <w:kern w:val="0"/>
                <w:szCs w:val="21"/>
                <w:lang w:bidi="ar"/>
              </w:rPr>
              <w:t>级、耐湿热≥</w:t>
            </w:r>
            <w:r>
              <w:rPr>
                <w:rFonts w:eastAsia="宋体" w:hAnsi="宋体" w:cs="宋体" w:hint="eastAsia"/>
                <w:color w:val="000000"/>
                <w:kern w:val="0"/>
                <w:szCs w:val="21"/>
                <w:lang w:bidi="ar"/>
              </w:rPr>
              <w:t>1</w:t>
            </w:r>
            <w:r>
              <w:rPr>
                <w:rFonts w:eastAsia="宋体" w:hAnsi="宋体" w:cs="宋体" w:hint="eastAsia"/>
                <w:color w:val="000000"/>
                <w:kern w:val="0"/>
                <w:szCs w:val="21"/>
                <w:lang w:bidi="ar"/>
              </w:rPr>
              <w:t>级、耐干热≥</w:t>
            </w:r>
            <w:r>
              <w:rPr>
                <w:rFonts w:eastAsia="宋体" w:hAnsi="宋体" w:cs="宋体" w:hint="eastAsia"/>
                <w:color w:val="000000"/>
                <w:kern w:val="0"/>
                <w:szCs w:val="21"/>
                <w:lang w:bidi="ar"/>
              </w:rPr>
              <w:t>1</w:t>
            </w:r>
            <w:r>
              <w:rPr>
                <w:rFonts w:eastAsia="宋体" w:hAnsi="宋体" w:cs="宋体" w:hint="eastAsia"/>
                <w:color w:val="000000"/>
                <w:kern w:val="0"/>
                <w:szCs w:val="21"/>
                <w:lang w:bidi="ar"/>
              </w:rPr>
              <w:t>级、附着力≥</w:t>
            </w:r>
            <w:r>
              <w:rPr>
                <w:rFonts w:eastAsia="宋体" w:hAnsi="宋体" w:cs="宋体" w:hint="eastAsia"/>
                <w:color w:val="000000"/>
                <w:kern w:val="0"/>
                <w:szCs w:val="21"/>
                <w:lang w:bidi="ar"/>
              </w:rPr>
              <w:t>1</w:t>
            </w:r>
            <w:r>
              <w:rPr>
                <w:rFonts w:eastAsia="宋体" w:hAnsi="宋体" w:cs="宋体" w:hint="eastAsia"/>
                <w:color w:val="000000"/>
                <w:kern w:val="0"/>
                <w:szCs w:val="21"/>
                <w:lang w:bidi="ar"/>
              </w:rPr>
              <w:t>级、耐冷热温差、耐磨性、抗冲击、耐香烟灼烧、桌面耐污染检测合格】，⑥力学性能【桌面垂直静载荷、桌面垂直冲击、桌面水平静载荷检测合格】，⑦有害物质限量，甲醛</w:t>
            </w:r>
            <w:proofErr w:type="gramStart"/>
            <w:r>
              <w:rPr>
                <w:rFonts w:eastAsia="宋体" w:hAnsi="宋体" w:cs="宋体" w:hint="eastAsia"/>
                <w:color w:val="000000"/>
                <w:kern w:val="0"/>
                <w:szCs w:val="21"/>
                <w:lang w:bidi="ar"/>
              </w:rPr>
              <w:t>释放量未检出</w:t>
            </w:r>
            <w:proofErr w:type="gramEnd"/>
            <w:r>
              <w:rPr>
                <w:rFonts w:eastAsia="宋体" w:hAnsi="宋体" w:cs="宋体" w:hint="eastAsia"/>
                <w:color w:val="000000"/>
                <w:kern w:val="0"/>
                <w:szCs w:val="21"/>
                <w:lang w:bidi="ar"/>
              </w:rPr>
              <w:t>。</w:t>
            </w:r>
          </w:p>
          <w:p w:rsidR="001951D8" w:rsidRDefault="002B3E4B">
            <w:pPr>
              <w:spacing w:line="0" w:lineRule="atLeast"/>
              <w:jc w:val="left"/>
              <w:rPr>
                <w:rFonts w:ascii="宋体" w:eastAsia="宋体" w:hAnsi="宋体" w:cs="宋体"/>
                <w:color w:val="000000"/>
                <w:kern w:val="0"/>
                <w:szCs w:val="21"/>
                <w:lang w:bidi="ar"/>
              </w:rPr>
            </w:pPr>
            <w:r>
              <w:rPr>
                <w:rFonts w:ascii="宋体" w:hAnsi="宋体"/>
                <w:bCs/>
                <w:color w:val="000000"/>
                <w:szCs w:val="21"/>
              </w:rPr>
              <w:t>2.</w:t>
            </w:r>
            <w:r>
              <w:rPr>
                <w:rFonts w:ascii="宋体" w:hAnsi="宋体" w:hint="eastAsia"/>
                <w:bCs/>
                <w:color w:val="000000"/>
                <w:szCs w:val="21"/>
              </w:rPr>
              <w:t>实木</w:t>
            </w:r>
            <w:r>
              <w:rPr>
                <w:rFonts w:ascii="宋体" w:hAnsi="宋体" w:hint="eastAsia"/>
                <w:bCs/>
                <w:color w:val="000000"/>
                <w:szCs w:val="21"/>
              </w:rPr>
              <w:t>课</w:t>
            </w:r>
            <w:r>
              <w:rPr>
                <w:rFonts w:ascii="宋体" w:hAnsi="宋体" w:hint="eastAsia"/>
                <w:bCs/>
                <w:color w:val="000000"/>
                <w:szCs w:val="21"/>
              </w:rPr>
              <w:t>椅</w:t>
            </w:r>
            <w:r>
              <w:rPr>
                <w:rFonts w:ascii="宋体" w:hAnsi="宋体" w:hint="eastAsia"/>
                <w:bCs/>
                <w:color w:val="000000"/>
                <w:szCs w:val="21"/>
              </w:rPr>
              <w:t>应符合</w:t>
            </w:r>
            <w:r>
              <w:rPr>
                <w:rFonts w:ascii="宋体" w:eastAsia="宋体" w:hAnsi="宋体" w:cs="宋体" w:hint="eastAsia"/>
                <w:color w:val="000000"/>
                <w:kern w:val="0"/>
                <w:szCs w:val="21"/>
                <w:lang w:bidi="ar"/>
              </w:rPr>
              <w:t>QB/T 4071-2010</w:t>
            </w:r>
            <w:r>
              <w:rPr>
                <w:rFonts w:eastAsia="宋体" w:hAnsi="宋体" w:cs="宋体" w:hint="eastAsia"/>
                <w:color w:val="000000"/>
                <w:kern w:val="0"/>
                <w:szCs w:val="21"/>
                <w:lang w:bidi="ar"/>
              </w:rPr>
              <w:t>《课桌椅》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GB 18584-2001</w:t>
            </w:r>
            <w:r>
              <w:rPr>
                <w:rFonts w:ascii="宋体" w:eastAsia="宋体" w:hAnsi="宋体" w:cs="宋体" w:hint="eastAsia"/>
                <w:color w:val="000000"/>
                <w:kern w:val="0"/>
                <w:szCs w:val="21"/>
                <w:lang w:bidi="ar"/>
              </w:rPr>
              <w:t>《室内装饰装修材料</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木家具中有害物质限量》等检测标准：包含以下检验项目：①形状和位置公差，②材料木材含水率，③外观，④安全性，⑤表面理化性能【漆膜耐液性≥</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级、耐湿热≥</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级、耐干热≥</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级、附着力≥</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级、耐冷热温差、耐磨性、抗冲击、耐香烟灼烧检测合格】，⑥力学性能，⑦有害物质限量，甲醛</w:t>
            </w:r>
            <w:proofErr w:type="gramStart"/>
            <w:r>
              <w:rPr>
                <w:rFonts w:ascii="宋体" w:eastAsia="宋体" w:hAnsi="宋体" w:cs="宋体" w:hint="eastAsia"/>
                <w:color w:val="000000"/>
                <w:kern w:val="0"/>
                <w:szCs w:val="21"/>
                <w:lang w:bidi="ar"/>
              </w:rPr>
              <w:t>释放量未检出</w:t>
            </w:r>
            <w:proofErr w:type="gramEnd"/>
            <w:r>
              <w:rPr>
                <w:rFonts w:ascii="宋体" w:eastAsia="宋体" w:hAnsi="宋体" w:cs="宋体" w:hint="eastAsia"/>
                <w:color w:val="000000"/>
                <w:kern w:val="0"/>
                <w:szCs w:val="21"/>
                <w:lang w:bidi="ar"/>
              </w:rPr>
              <w:t>。</w:t>
            </w:r>
          </w:p>
          <w:p w:rsidR="001951D8" w:rsidRDefault="002B3E4B">
            <w:pPr>
              <w:spacing w:line="0" w:lineRule="atLeast"/>
              <w:jc w:val="left"/>
              <w:rPr>
                <w:rFonts w:ascii="宋体" w:hAnsi="宋体"/>
                <w:bCs/>
                <w:color w:val="000000"/>
                <w:szCs w:val="21"/>
              </w:rPr>
            </w:pPr>
            <w:r>
              <w:rPr>
                <w:rFonts w:ascii="宋体" w:hAnsi="宋体" w:hint="eastAsia"/>
                <w:szCs w:val="21"/>
              </w:rPr>
              <w:t>3</w:t>
            </w:r>
            <w:r>
              <w:rPr>
                <w:rFonts w:ascii="宋体" w:hAnsi="宋体"/>
                <w:bCs/>
                <w:color w:val="000000"/>
                <w:szCs w:val="21"/>
              </w:rPr>
              <w:t>.</w:t>
            </w:r>
            <w:r>
              <w:rPr>
                <w:rFonts w:ascii="宋体" w:hAnsi="宋体" w:hint="eastAsia"/>
                <w:color w:val="000000"/>
                <w:szCs w:val="21"/>
              </w:rPr>
              <w:t xml:space="preserve"> </w:t>
            </w:r>
            <w:proofErr w:type="gramStart"/>
            <w:r>
              <w:rPr>
                <w:rFonts w:ascii="宋体" w:hAnsi="宋体" w:hint="eastAsia"/>
                <w:color w:val="000000"/>
                <w:szCs w:val="21"/>
              </w:rPr>
              <w:t>实木</w:t>
            </w:r>
            <w:r>
              <w:rPr>
                <w:rFonts w:ascii="宋体" w:hAnsi="宋体" w:hint="eastAsia"/>
                <w:bCs/>
                <w:color w:val="000000"/>
                <w:szCs w:val="21"/>
              </w:rPr>
              <w:t>课桌椅</w:t>
            </w:r>
            <w:proofErr w:type="gramEnd"/>
            <w:r>
              <w:rPr>
                <w:rFonts w:ascii="宋体" w:hAnsi="宋体" w:hint="eastAsia"/>
                <w:bCs/>
                <w:color w:val="000000"/>
                <w:szCs w:val="21"/>
              </w:rPr>
              <w:t>橡胶木</w:t>
            </w:r>
            <w:r>
              <w:rPr>
                <w:rFonts w:ascii="宋体" w:hAnsi="宋体" w:hint="eastAsia"/>
                <w:bCs/>
                <w:color w:val="000000"/>
                <w:szCs w:val="21"/>
              </w:rPr>
              <w:t>基材应符合</w:t>
            </w:r>
            <w:r>
              <w:rPr>
                <w:rFonts w:hint="eastAsia"/>
                <w:szCs w:val="21"/>
              </w:rPr>
              <w:t>GB/T 35607-2017</w:t>
            </w:r>
            <w:r>
              <w:rPr>
                <w:rFonts w:hint="eastAsia"/>
                <w:szCs w:val="21"/>
              </w:rPr>
              <w:t>《绿色产品评价</w:t>
            </w:r>
            <w:r>
              <w:rPr>
                <w:rFonts w:hint="eastAsia"/>
                <w:szCs w:val="21"/>
              </w:rPr>
              <w:t xml:space="preserve"> </w:t>
            </w:r>
            <w:r>
              <w:rPr>
                <w:rFonts w:hint="eastAsia"/>
                <w:szCs w:val="21"/>
              </w:rPr>
              <w:t>家具》等检测标准：产品有害物质（家具涂层可迁元素）：镉、铅、铬、汞、锑、钡、硒、砷均未检出，产品有害物质可接触的实木部件中五氯苯酚（</w:t>
            </w:r>
            <w:r>
              <w:rPr>
                <w:rFonts w:hint="eastAsia"/>
                <w:szCs w:val="21"/>
              </w:rPr>
              <w:t>PCP</w:t>
            </w:r>
            <w:r>
              <w:rPr>
                <w:rFonts w:hint="eastAsia"/>
                <w:szCs w:val="21"/>
              </w:rPr>
              <w:t>）未检出。</w:t>
            </w:r>
          </w:p>
          <w:p w:rsidR="001951D8" w:rsidRDefault="002B3E4B">
            <w:pPr>
              <w:spacing w:line="0" w:lineRule="atLeast"/>
              <w:jc w:val="left"/>
              <w:rPr>
                <w:rFonts w:hint="eastAsia"/>
                <w:szCs w:val="21"/>
              </w:rPr>
            </w:pPr>
            <w:r>
              <w:rPr>
                <w:rFonts w:ascii="宋体" w:hAnsi="宋体" w:hint="eastAsia"/>
                <w:szCs w:val="21"/>
              </w:rPr>
              <w:t>4</w:t>
            </w:r>
            <w:r>
              <w:rPr>
                <w:rFonts w:ascii="宋体" w:hAnsi="宋体"/>
                <w:bCs/>
                <w:color w:val="000000"/>
                <w:szCs w:val="21"/>
              </w:rPr>
              <w:t>.</w:t>
            </w:r>
            <w:r>
              <w:rPr>
                <w:rFonts w:ascii="宋体" w:hAnsi="宋体" w:hint="eastAsia"/>
                <w:color w:val="000000"/>
                <w:szCs w:val="21"/>
              </w:rPr>
              <w:t xml:space="preserve"> </w:t>
            </w:r>
            <w:proofErr w:type="gramStart"/>
            <w:r>
              <w:rPr>
                <w:rFonts w:ascii="宋体" w:hAnsi="宋体" w:hint="eastAsia"/>
                <w:color w:val="000000"/>
                <w:szCs w:val="21"/>
              </w:rPr>
              <w:t>实木</w:t>
            </w:r>
            <w:r>
              <w:rPr>
                <w:rFonts w:ascii="宋体" w:hAnsi="宋体" w:hint="eastAsia"/>
                <w:bCs/>
                <w:color w:val="000000"/>
                <w:szCs w:val="21"/>
              </w:rPr>
              <w:t>课桌椅</w:t>
            </w:r>
            <w:proofErr w:type="gramEnd"/>
            <w:r>
              <w:rPr>
                <w:rFonts w:ascii="宋体" w:hAnsi="宋体" w:hint="eastAsia"/>
                <w:bCs/>
                <w:color w:val="000000"/>
                <w:szCs w:val="21"/>
              </w:rPr>
              <w:t>底漆、面漆</w:t>
            </w:r>
            <w:r>
              <w:rPr>
                <w:rFonts w:ascii="宋体" w:hAnsi="宋体" w:hint="eastAsia"/>
                <w:bCs/>
                <w:color w:val="000000"/>
                <w:szCs w:val="21"/>
              </w:rPr>
              <w:t>应符合</w:t>
            </w:r>
            <w:r>
              <w:rPr>
                <w:rFonts w:hint="eastAsia"/>
                <w:szCs w:val="21"/>
              </w:rPr>
              <w:t>GB 18581-2020</w:t>
            </w:r>
            <w:r>
              <w:rPr>
                <w:rFonts w:hint="eastAsia"/>
                <w:szCs w:val="21"/>
              </w:rPr>
              <w:t>《木器涂料中有害物质限量》等检测标准：</w:t>
            </w:r>
            <w:r>
              <w:rPr>
                <w:rFonts w:hint="eastAsia"/>
                <w:szCs w:val="21"/>
              </w:rPr>
              <w:t>VOC</w:t>
            </w:r>
            <w:r>
              <w:rPr>
                <w:rFonts w:hint="eastAsia"/>
                <w:szCs w:val="21"/>
              </w:rPr>
              <w:t>含量≤</w:t>
            </w:r>
            <w:r>
              <w:rPr>
                <w:rFonts w:hint="eastAsia"/>
                <w:szCs w:val="21"/>
              </w:rPr>
              <w:t>100g/L</w:t>
            </w:r>
            <w:r>
              <w:rPr>
                <w:rFonts w:hint="eastAsia"/>
                <w:szCs w:val="21"/>
              </w:rPr>
              <w:t>，总铅（</w:t>
            </w:r>
            <w:r>
              <w:rPr>
                <w:rFonts w:hint="eastAsia"/>
                <w:szCs w:val="21"/>
              </w:rPr>
              <w:t>Pb</w:t>
            </w:r>
            <w:r>
              <w:rPr>
                <w:rFonts w:hint="eastAsia"/>
                <w:szCs w:val="21"/>
              </w:rPr>
              <w:t>）含量、可溶性重金属含量（镉、铬、汞）、苯含量、甲苯与二甲苯（含乙</w:t>
            </w:r>
            <w:r>
              <w:rPr>
                <w:rFonts w:hint="eastAsia"/>
                <w:szCs w:val="21"/>
              </w:rPr>
              <w:lastRenderedPageBreak/>
              <w:t>苯）总和含量、卤代烃总和含量、游离二异氰酸酯总和含量均未检出。</w:t>
            </w:r>
          </w:p>
          <w:p w:rsidR="001951D8" w:rsidRDefault="002B3E4B">
            <w:pPr>
              <w:jc w:val="left"/>
              <w:rPr>
                <w:rFonts w:hint="eastAsia"/>
              </w:rPr>
            </w:pPr>
            <w:r>
              <w:rPr>
                <w:rFonts w:ascii="宋体" w:hAnsi="宋体" w:hint="eastAsia"/>
                <w:szCs w:val="21"/>
              </w:rPr>
              <w:t>5</w:t>
            </w:r>
            <w:r>
              <w:rPr>
                <w:rFonts w:ascii="宋体" w:hAnsi="宋体"/>
                <w:bCs/>
                <w:color w:val="000000"/>
                <w:szCs w:val="21"/>
              </w:rPr>
              <w:t>.</w:t>
            </w:r>
            <w:proofErr w:type="gramStart"/>
            <w:r>
              <w:rPr>
                <w:rFonts w:ascii="宋体" w:hAnsi="宋体" w:hint="eastAsia"/>
                <w:color w:val="000000"/>
                <w:szCs w:val="21"/>
              </w:rPr>
              <w:t>实木</w:t>
            </w:r>
            <w:r>
              <w:rPr>
                <w:rFonts w:ascii="宋体" w:hAnsi="宋体" w:hint="eastAsia"/>
                <w:bCs/>
                <w:color w:val="000000"/>
                <w:szCs w:val="21"/>
              </w:rPr>
              <w:t>课桌椅</w:t>
            </w:r>
            <w:proofErr w:type="gramEnd"/>
            <w:r>
              <w:rPr>
                <w:rFonts w:ascii="宋体" w:hAnsi="宋体" w:hint="eastAsia"/>
                <w:bCs/>
                <w:color w:val="000000"/>
                <w:szCs w:val="21"/>
              </w:rPr>
              <w:t>所需</w:t>
            </w:r>
            <w:proofErr w:type="gramStart"/>
            <w:r>
              <w:rPr>
                <w:rFonts w:ascii="宋体" w:hAnsi="宋体" w:hint="eastAsia"/>
                <w:bCs/>
                <w:color w:val="000000"/>
                <w:szCs w:val="21"/>
              </w:rPr>
              <w:t>止</w:t>
            </w:r>
            <w:proofErr w:type="gramEnd"/>
            <w:r>
              <w:rPr>
                <w:rFonts w:ascii="宋体" w:hAnsi="宋体" w:hint="eastAsia"/>
                <w:bCs/>
                <w:color w:val="000000"/>
                <w:szCs w:val="21"/>
              </w:rPr>
              <w:t>退防松螺丝应</w:t>
            </w:r>
            <w:r>
              <w:rPr>
                <w:rFonts w:ascii="宋体" w:hAnsi="宋体" w:hint="eastAsia"/>
                <w:bCs/>
                <w:color w:val="000000"/>
                <w:szCs w:val="21"/>
              </w:rPr>
              <w:t>符合</w:t>
            </w:r>
            <w:r>
              <w:rPr>
                <w:rFonts w:hint="eastAsia"/>
                <w:szCs w:val="21"/>
              </w:rPr>
              <w:t>GB/T3325-2017</w:t>
            </w:r>
            <w:r>
              <w:rPr>
                <w:rFonts w:hint="eastAsia"/>
                <w:szCs w:val="21"/>
              </w:rPr>
              <w:t>《金属家具通用技术条件》，</w:t>
            </w:r>
            <w:r>
              <w:rPr>
                <w:rFonts w:hint="eastAsia"/>
                <w:szCs w:val="21"/>
              </w:rPr>
              <w:t>GB/T11253-2019</w:t>
            </w:r>
            <w:r>
              <w:rPr>
                <w:rFonts w:hint="eastAsia"/>
                <w:szCs w:val="21"/>
              </w:rPr>
              <w:t>《碳素结构钢冷轧钢板及钢带》等检测标准：</w:t>
            </w:r>
            <w:r>
              <w:rPr>
                <w:rFonts w:hint="eastAsia"/>
                <w:szCs w:val="21"/>
              </w:rPr>
              <w:t>QB/T4371-2012</w:t>
            </w:r>
            <w:r>
              <w:rPr>
                <w:rFonts w:hint="eastAsia"/>
                <w:szCs w:val="21"/>
              </w:rPr>
              <w:t>《家具抗菌性能的评价》等检测标准，外观性能要求合格；中性盐雾试验≥</w:t>
            </w:r>
            <w:r>
              <w:rPr>
                <w:rFonts w:hint="eastAsia"/>
                <w:szCs w:val="21"/>
              </w:rPr>
              <w:t>1030H</w:t>
            </w:r>
            <w:r>
              <w:rPr>
                <w:rFonts w:hint="eastAsia"/>
                <w:szCs w:val="21"/>
              </w:rPr>
              <w:t>，镀（涂）层对基体的保护等级≥</w:t>
            </w:r>
            <w:r>
              <w:rPr>
                <w:rFonts w:hint="eastAsia"/>
                <w:szCs w:val="21"/>
              </w:rPr>
              <w:t>9</w:t>
            </w:r>
            <w:r>
              <w:rPr>
                <w:rFonts w:hint="eastAsia"/>
                <w:szCs w:val="21"/>
              </w:rPr>
              <w:t>级，镀（涂）</w:t>
            </w:r>
            <w:proofErr w:type="gramStart"/>
            <w:r>
              <w:rPr>
                <w:rFonts w:hint="eastAsia"/>
                <w:szCs w:val="21"/>
              </w:rPr>
              <w:t>层本身耐</w:t>
            </w:r>
            <w:proofErr w:type="gramEnd"/>
            <w:r>
              <w:rPr>
                <w:rFonts w:hint="eastAsia"/>
                <w:szCs w:val="21"/>
              </w:rPr>
              <w:t>腐蚀等级≥</w:t>
            </w:r>
            <w:r>
              <w:rPr>
                <w:rFonts w:hint="eastAsia"/>
                <w:szCs w:val="21"/>
              </w:rPr>
              <w:t>9</w:t>
            </w:r>
            <w:r>
              <w:rPr>
                <w:rFonts w:hint="eastAsia"/>
                <w:szCs w:val="21"/>
              </w:rPr>
              <w:t>级；</w:t>
            </w:r>
            <w:proofErr w:type="gramStart"/>
            <w:r>
              <w:rPr>
                <w:rFonts w:hint="eastAsia"/>
                <w:szCs w:val="21"/>
              </w:rPr>
              <w:t>拉抗强度</w:t>
            </w:r>
            <w:proofErr w:type="gramEnd"/>
            <w:r>
              <w:rPr>
                <w:rFonts w:hint="eastAsia"/>
                <w:szCs w:val="21"/>
              </w:rPr>
              <w:t>≥</w:t>
            </w:r>
            <w:r>
              <w:rPr>
                <w:rFonts w:hint="eastAsia"/>
                <w:szCs w:val="21"/>
              </w:rPr>
              <w:t>520MPa</w:t>
            </w:r>
            <w:r>
              <w:rPr>
                <w:rFonts w:hint="eastAsia"/>
                <w:szCs w:val="21"/>
              </w:rPr>
              <w:t>；</w:t>
            </w:r>
            <w:r>
              <w:rPr>
                <w:rFonts w:ascii="Times New Roman" w:eastAsia="宋体" w:hAnsi="Times New Roman" w:cs="Times New Roman" w:hint="eastAsia"/>
                <w:szCs w:val="21"/>
              </w:rPr>
              <w:t>抗菌性能：对</w:t>
            </w:r>
            <w:r>
              <w:rPr>
                <w:rFonts w:ascii="Times New Roman" w:eastAsia="宋体" w:hAnsi="Times New Roman" w:cs="Times New Roman" w:hint="eastAsia"/>
                <w:szCs w:val="21"/>
              </w:rPr>
              <w:t xml:space="preserve"> 8 </w:t>
            </w:r>
            <w:r>
              <w:rPr>
                <w:rFonts w:ascii="Times New Roman" w:eastAsia="宋体" w:hAnsi="Times New Roman" w:cs="Times New Roman" w:hint="eastAsia"/>
                <w:szCs w:val="21"/>
              </w:rPr>
              <w:t>种或以上菌的抗菌性能达到</w:t>
            </w:r>
            <w:r>
              <w:rPr>
                <w:rFonts w:ascii="Times New Roman" w:eastAsia="宋体" w:hAnsi="Times New Roman" w:cs="Times New Roman" w:hint="eastAsia"/>
                <w:szCs w:val="21"/>
              </w:rPr>
              <w:t xml:space="preserve"> </w:t>
            </w:r>
            <w:r>
              <w:rPr>
                <w:rFonts w:ascii="Times New Roman" w:eastAsia="宋体" w:hAnsi="Times New Roman" w:cs="Times New Roman"/>
                <w:szCs w:val="21"/>
              </w:rPr>
              <w:t>99%</w:t>
            </w:r>
            <w:r>
              <w:rPr>
                <w:rFonts w:ascii="Times New Roman" w:eastAsia="宋体" w:hAnsi="Times New Roman" w:cs="Times New Roman" w:hint="eastAsia"/>
                <w:szCs w:val="21"/>
              </w:rPr>
              <w:t>以上；防霉菌性能：对</w:t>
            </w:r>
            <w:r>
              <w:rPr>
                <w:rFonts w:ascii="Times New Roman" w:eastAsia="宋体" w:hAnsi="Times New Roman" w:cs="Times New Roman" w:hint="eastAsia"/>
                <w:szCs w:val="21"/>
              </w:rPr>
              <w:t>8</w:t>
            </w:r>
            <w:r>
              <w:rPr>
                <w:rFonts w:ascii="Times New Roman" w:eastAsia="宋体" w:hAnsi="Times New Roman" w:cs="Times New Roman" w:hint="eastAsia"/>
                <w:szCs w:val="21"/>
              </w:rPr>
              <w:t>种或以上</w:t>
            </w:r>
            <w:proofErr w:type="gramStart"/>
            <w:r>
              <w:rPr>
                <w:rFonts w:ascii="Times New Roman" w:eastAsia="宋体" w:hAnsi="Times New Roman" w:cs="Times New Roman" w:hint="eastAsia"/>
                <w:szCs w:val="21"/>
              </w:rPr>
              <w:t>霉类防霉</w:t>
            </w:r>
            <w:proofErr w:type="gramEnd"/>
            <w:r>
              <w:rPr>
                <w:rFonts w:ascii="Times New Roman" w:eastAsia="宋体" w:hAnsi="Times New Roman" w:cs="Times New Roman" w:hint="eastAsia"/>
                <w:szCs w:val="21"/>
              </w:rPr>
              <w:t>等级为</w:t>
            </w:r>
            <w:r>
              <w:rPr>
                <w:rFonts w:ascii="Times New Roman" w:eastAsia="宋体" w:hAnsi="Times New Roman" w:cs="Times New Roman" w:hint="eastAsia"/>
                <w:szCs w:val="21"/>
              </w:rPr>
              <w:t>0</w:t>
            </w:r>
            <w:r>
              <w:rPr>
                <w:rFonts w:ascii="Times New Roman" w:eastAsia="宋体" w:hAnsi="Times New Roman" w:cs="Times New Roman" w:hint="eastAsia"/>
                <w:szCs w:val="21"/>
              </w:rPr>
              <w:t>级。</w:t>
            </w:r>
            <w:r>
              <w:rPr>
                <w:rFonts w:ascii="Times New Roman" w:eastAsia="宋体" w:hAnsi="Times New Roman" w:cs="Times New Roman" w:hint="eastAsia"/>
                <w:szCs w:val="21"/>
              </w:rPr>
              <w:br/>
              <w:t>6</w:t>
            </w:r>
            <w:r>
              <w:rPr>
                <w:rFonts w:ascii="宋体" w:hAnsi="宋体"/>
                <w:bCs/>
                <w:color w:val="000000"/>
                <w:szCs w:val="21"/>
              </w:rPr>
              <w:t>.</w:t>
            </w:r>
            <w:proofErr w:type="gramStart"/>
            <w:r>
              <w:rPr>
                <w:rFonts w:ascii="宋体" w:hAnsi="宋体" w:hint="eastAsia"/>
                <w:color w:val="000000"/>
                <w:szCs w:val="21"/>
              </w:rPr>
              <w:t>实木</w:t>
            </w:r>
            <w:r>
              <w:rPr>
                <w:rFonts w:ascii="宋体" w:hAnsi="宋体" w:hint="eastAsia"/>
                <w:bCs/>
                <w:color w:val="000000"/>
                <w:szCs w:val="21"/>
              </w:rPr>
              <w:t>课桌椅</w:t>
            </w:r>
            <w:proofErr w:type="gramEnd"/>
            <w:r>
              <w:rPr>
                <w:rFonts w:ascii="宋体" w:hAnsi="宋体" w:hint="eastAsia"/>
                <w:bCs/>
                <w:color w:val="000000"/>
                <w:szCs w:val="21"/>
              </w:rPr>
              <w:t>多层板应符合</w:t>
            </w:r>
            <w:r>
              <w:rPr>
                <w:rFonts w:ascii="宋体" w:eastAsia="宋体" w:hAnsi="宋体" w:cs="宋体" w:hint="eastAsia"/>
                <w:szCs w:val="21"/>
              </w:rPr>
              <w:t>依据</w:t>
            </w:r>
            <w:r>
              <w:rPr>
                <w:rFonts w:hint="eastAsia"/>
              </w:rPr>
              <w:t>JC/T 2039-2010</w:t>
            </w:r>
            <w:r>
              <w:rPr>
                <w:rFonts w:hint="eastAsia"/>
              </w:rPr>
              <w:t>《抗菌防霉木质装饰板》</w:t>
            </w:r>
            <w:r>
              <w:rPr>
                <w:rFonts w:hint="eastAsia"/>
              </w:rPr>
              <w:t>:GB 1858</w:t>
            </w:r>
            <w:r>
              <w:rPr>
                <w:rFonts w:hint="eastAsia"/>
              </w:rPr>
              <w:t>0-2017</w:t>
            </w:r>
            <w:r>
              <w:rPr>
                <w:rFonts w:hint="eastAsia"/>
              </w:rPr>
              <w:t>《室内装饰装修材料人造板及其制品中甲醛释放限量》</w:t>
            </w:r>
            <w:r>
              <w:rPr>
                <w:rFonts w:hint="eastAsia"/>
              </w:rPr>
              <w:t>标准；防霉菌性能黑曲霉</w:t>
            </w:r>
            <w:r>
              <w:rPr>
                <w:rFonts w:hint="eastAsia"/>
              </w:rPr>
              <w:t>0</w:t>
            </w:r>
            <w:r>
              <w:rPr>
                <w:rFonts w:hint="eastAsia"/>
              </w:rPr>
              <w:t>级（不长）、甲醛释放量（</w:t>
            </w:r>
            <w:r>
              <w:rPr>
                <w:rFonts w:hint="eastAsia"/>
              </w:rPr>
              <w:t>1m</w:t>
            </w:r>
            <w:r>
              <w:rPr>
                <w:rFonts w:hint="eastAsia"/>
              </w:rPr>
              <w:t>³气候箱法）为未检出</w:t>
            </w:r>
            <w:r>
              <w:rPr>
                <w:rFonts w:hint="eastAsia"/>
              </w:rPr>
              <w:t>。</w:t>
            </w:r>
            <w:r>
              <w:rPr>
                <w:rFonts w:hint="eastAsia"/>
              </w:rPr>
              <w:br/>
            </w:r>
            <w:r>
              <w:rPr>
                <w:rFonts w:ascii="Times New Roman" w:eastAsia="宋体" w:hAnsi="Times New Roman" w:cs="Times New Roman" w:hint="eastAsia"/>
                <w:szCs w:val="21"/>
              </w:rPr>
              <w:t>7</w:t>
            </w:r>
            <w:r>
              <w:rPr>
                <w:rFonts w:ascii="宋体" w:hAnsi="宋体"/>
                <w:bCs/>
                <w:color w:val="000000"/>
                <w:szCs w:val="21"/>
              </w:rPr>
              <w:t>.</w:t>
            </w:r>
            <w:r>
              <w:rPr>
                <w:rFonts w:ascii="宋体" w:eastAsia="宋体" w:hAnsi="宋体" w:cs="宋体" w:hint="eastAsia"/>
                <w:bCs/>
                <w:color w:val="000000"/>
                <w:szCs w:val="21"/>
              </w:rPr>
              <w:t>冷轧钢板</w:t>
            </w:r>
            <w:r>
              <w:rPr>
                <w:rFonts w:ascii="宋体" w:hAnsi="宋体" w:hint="eastAsia"/>
                <w:bCs/>
                <w:color w:val="000000"/>
                <w:szCs w:val="21"/>
              </w:rPr>
              <w:t>应符合</w:t>
            </w:r>
            <w:r>
              <w:rPr>
                <w:rFonts w:ascii="宋体" w:eastAsia="宋体" w:hAnsi="宋体" w:cs="Times New Roman" w:hint="eastAsia"/>
                <w:bCs/>
                <w:color w:val="000000"/>
                <w:szCs w:val="21"/>
              </w:rPr>
              <w:t>依据</w:t>
            </w:r>
            <w:r>
              <w:rPr>
                <w:rFonts w:ascii="宋体" w:eastAsia="宋体" w:hAnsi="宋体" w:cs="Times New Roman" w:hint="eastAsia"/>
                <w:bCs/>
                <w:color w:val="000000"/>
                <w:szCs w:val="21"/>
              </w:rPr>
              <w:t>GB/T3325-2017</w:t>
            </w:r>
            <w:r>
              <w:rPr>
                <w:rFonts w:ascii="宋体" w:eastAsia="宋体" w:hAnsi="宋体" w:cs="Times New Roman" w:hint="eastAsia"/>
                <w:bCs/>
                <w:color w:val="000000"/>
                <w:szCs w:val="21"/>
              </w:rPr>
              <w:t>《金属家具通用技术条件》、</w:t>
            </w:r>
            <w:r>
              <w:rPr>
                <w:rFonts w:ascii="宋体" w:eastAsia="宋体" w:hAnsi="宋体" w:cs="Times New Roman" w:hint="eastAsia"/>
                <w:bCs/>
                <w:color w:val="000000"/>
                <w:szCs w:val="21"/>
              </w:rPr>
              <w:t>QB/T3826-1999</w:t>
            </w:r>
            <w:r>
              <w:rPr>
                <w:rFonts w:ascii="宋体" w:eastAsia="宋体" w:hAnsi="宋体" w:cs="Times New Roman" w:hint="eastAsia"/>
                <w:bCs/>
                <w:color w:val="000000"/>
                <w:szCs w:val="21"/>
              </w:rPr>
              <w:t>《轻工产品金属镀层和化学处理层的耐腐蚀试验方法中性盐雾性试验</w:t>
            </w:r>
            <w:r>
              <w:rPr>
                <w:rFonts w:ascii="宋体" w:eastAsia="宋体" w:hAnsi="宋体" w:cs="Times New Roman" w:hint="eastAsia"/>
                <w:bCs/>
                <w:color w:val="000000"/>
                <w:szCs w:val="21"/>
              </w:rPr>
              <w:t>(NSS)</w:t>
            </w:r>
            <w:r>
              <w:rPr>
                <w:rFonts w:ascii="宋体" w:eastAsia="宋体" w:hAnsi="宋体" w:cs="Times New Roman" w:hint="eastAsia"/>
                <w:bCs/>
                <w:color w:val="000000"/>
                <w:szCs w:val="21"/>
              </w:rPr>
              <w:t>法》、</w:t>
            </w:r>
            <w:r>
              <w:rPr>
                <w:rFonts w:ascii="宋体" w:eastAsia="宋体" w:hAnsi="宋体" w:cs="Times New Roman" w:hint="eastAsia"/>
                <w:bCs/>
                <w:color w:val="000000"/>
                <w:szCs w:val="21"/>
              </w:rPr>
              <w:t>GB/T35607-2017</w:t>
            </w:r>
            <w:r>
              <w:rPr>
                <w:rFonts w:ascii="宋体" w:eastAsia="宋体" w:hAnsi="宋体" w:cs="Times New Roman" w:hint="eastAsia"/>
                <w:bCs/>
                <w:color w:val="000000"/>
                <w:szCs w:val="21"/>
              </w:rPr>
              <w:t>《绿色产品评价</w:t>
            </w:r>
            <w:r>
              <w:rPr>
                <w:rFonts w:ascii="宋体" w:eastAsia="宋体" w:hAnsi="宋体" w:cs="Times New Roman" w:hint="eastAsia"/>
                <w:bCs/>
                <w:color w:val="000000"/>
                <w:szCs w:val="21"/>
              </w:rPr>
              <w:t xml:space="preserve"> </w:t>
            </w:r>
            <w:r>
              <w:rPr>
                <w:rFonts w:ascii="宋体" w:eastAsia="宋体" w:hAnsi="宋体" w:cs="Times New Roman" w:hint="eastAsia"/>
                <w:bCs/>
                <w:color w:val="000000"/>
                <w:szCs w:val="21"/>
              </w:rPr>
              <w:t>家具》、</w:t>
            </w:r>
            <w:r>
              <w:rPr>
                <w:rFonts w:ascii="宋体" w:eastAsia="宋体" w:hAnsi="宋体" w:cs="Times New Roman" w:hint="eastAsia"/>
                <w:bCs/>
                <w:color w:val="000000"/>
                <w:szCs w:val="21"/>
              </w:rPr>
              <w:t>QB/3832-1999</w:t>
            </w:r>
            <w:r>
              <w:rPr>
                <w:rFonts w:ascii="宋体" w:eastAsia="宋体" w:hAnsi="宋体" w:cs="Times New Roman" w:hint="eastAsia"/>
                <w:bCs/>
                <w:color w:val="000000"/>
                <w:szCs w:val="21"/>
              </w:rPr>
              <w:t>《轻工产品金属镀层腐蚀试验结果评价》等检测标准：金属喷漆（塑）涂层理化性能中硬度＞</w:t>
            </w:r>
            <w:r>
              <w:rPr>
                <w:rFonts w:ascii="宋体" w:eastAsia="宋体" w:hAnsi="宋体" w:cs="Times New Roman" w:hint="eastAsia"/>
                <w:bCs/>
                <w:color w:val="000000"/>
                <w:szCs w:val="21"/>
              </w:rPr>
              <w:t>4H</w:t>
            </w:r>
            <w:r>
              <w:rPr>
                <w:rFonts w:ascii="宋体" w:eastAsia="宋体" w:hAnsi="宋体" w:cs="Times New Roman" w:hint="eastAsia"/>
                <w:bCs/>
                <w:color w:val="000000"/>
                <w:szCs w:val="21"/>
              </w:rPr>
              <w:t>；耐腐蚀（</w:t>
            </w:r>
            <w:r>
              <w:rPr>
                <w:rFonts w:ascii="宋体" w:eastAsia="宋体" w:hAnsi="宋体" w:cs="Times New Roman" w:hint="eastAsia"/>
                <w:bCs/>
                <w:color w:val="000000"/>
                <w:szCs w:val="21"/>
              </w:rPr>
              <w:t>1</w:t>
            </w:r>
            <w:r>
              <w:rPr>
                <w:rFonts w:ascii="宋体" w:eastAsia="宋体" w:hAnsi="宋体" w:cs="Times New Roman" w:hint="eastAsia"/>
                <w:bCs/>
                <w:color w:val="000000"/>
                <w:szCs w:val="21"/>
              </w:rPr>
              <w:t>：委托方要求</w:t>
            </w:r>
            <w:r>
              <w:rPr>
                <w:rFonts w:ascii="宋体" w:eastAsia="宋体" w:hAnsi="宋体" w:cs="Times New Roman" w:hint="eastAsia"/>
                <w:bCs/>
                <w:color w:val="000000"/>
                <w:szCs w:val="21"/>
              </w:rPr>
              <w:t>1000h</w:t>
            </w:r>
            <w:r>
              <w:rPr>
                <w:rFonts w:ascii="宋体" w:eastAsia="宋体" w:hAnsi="宋体" w:cs="Times New Roman" w:hint="eastAsia"/>
                <w:bCs/>
                <w:color w:val="000000"/>
                <w:szCs w:val="21"/>
              </w:rPr>
              <w:t>内，观察溶液中样板上划道两侧</w:t>
            </w:r>
            <w:r>
              <w:rPr>
                <w:rFonts w:ascii="宋体" w:eastAsia="宋体" w:hAnsi="宋体" w:cs="Times New Roman" w:hint="eastAsia"/>
                <w:bCs/>
                <w:color w:val="000000"/>
                <w:szCs w:val="21"/>
              </w:rPr>
              <w:t>3mm</w:t>
            </w:r>
            <w:r>
              <w:rPr>
                <w:rFonts w:ascii="宋体" w:eastAsia="宋体" w:hAnsi="宋体" w:cs="Times New Roman" w:hint="eastAsia"/>
                <w:bCs/>
                <w:color w:val="000000"/>
                <w:szCs w:val="21"/>
              </w:rPr>
              <w:t>以外，应无鼓泡产生。</w:t>
            </w:r>
            <w:r>
              <w:rPr>
                <w:rFonts w:ascii="宋体" w:eastAsia="宋体" w:hAnsi="宋体" w:cs="Times New Roman" w:hint="eastAsia"/>
                <w:bCs/>
                <w:color w:val="000000"/>
                <w:szCs w:val="21"/>
              </w:rPr>
              <w:t>2</w:t>
            </w:r>
            <w:r>
              <w:rPr>
                <w:rFonts w:ascii="宋体" w:eastAsia="宋体" w:hAnsi="宋体" w:cs="Times New Roman" w:hint="eastAsia"/>
                <w:bCs/>
                <w:color w:val="000000"/>
                <w:szCs w:val="21"/>
              </w:rPr>
              <w:t>：委托方要求</w:t>
            </w:r>
            <w:r>
              <w:rPr>
                <w:rFonts w:ascii="宋体" w:eastAsia="宋体" w:hAnsi="宋体" w:cs="Times New Roman" w:hint="eastAsia"/>
                <w:bCs/>
                <w:color w:val="000000"/>
                <w:szCs w:val="21"/>
              </w:rPr>
              <w:t>1000h</w:t>
            </w:r>
            <w:r>
              <w:rPr>
                <w:rFonts w:ascii="宋体" w:eastAsia="宋体" w:hAnsi="宋体" w:cs="Times New Roman" w:hint="eastAsia"/>
                <w:bCs/>
                <w:color w:val="000000"/>
                <w:szCs w:val="21"/>
              </w:rPr>
              <w:t>内，观察溶液中样板上划道两侧</w:t>
            </w:r>
            <w:r>
              <w:rPr>
                <w:rFonts w:ascii="宋体" w:eastAsia="宋体" w:hAnsi="宋体" w:cs="Times New Roman" w:hint="eastAsia"/>
                <w:bCs/>
                <w:color w:val="000000"/>
                <w:szCs w:val="21"/>
              </w:rPr>
              <w:t>3mm</w:t>
            </w:r>
            <w:r>
              <w:rPr>
                <w:rFonts w:ascii="宋体" w:eastAsia="宋体" w:hAnsi="宋体" w:cs="Times New Roman" w:hint="eastAsia"/>
                <w:bCs/>
                <w:color w:val="000000"/>
                <w:szCs w:val="21"/>
              </w:rPr>
              <w:t>以外，应无锈蚀、剥落、起皱、变色和失光等现象）符合要求；附着力为</w:t>
            </w:r>
            <w:r>
              <w:rPr>
                <w:rFonts w:ascii="宋体" w:eastAsia="宋体" w:hAnsi="宋体" w:cs="Times New Roman" w:hint="eastAsia"/>
                <w:bCs/>
                <w:color w:val="000000"/>
                <w:szCs w:val="21"/>
              </w:rPr>
              <w:t>0</w:t>
            </w:r>
            <w:r>
              <w:rPr>
                <w:rFonts w:ascii="宋体" w:eastAsia="宋体" w:hAnsi="宋体" w:cs="Times New Roman" w:hint="eastAsia"/>
                <w:bCs/>
                <w:color w:val="000000"/>
                <w:szCs w:val="21"/>
              </w:rPr>
              <w:t>级；金属表面耐腐蚀【中性盐雾≥</w:t>
            </w:r>
            <w:r>
              <w:rPr>
                <w:rFonts w:ascii="宋体" w:eastAsia="宋体" w:hAnsi="宋体" w:cs="Times New Roman" w:hint="eastAsia"/>
                <w:bCs/>
                <w:color w:val="000000"/>
                <w:szCs w:val="21"/>
              </w:rPr>
              <w:t>1100</w:t>
            </w:r>
            <w:r>
              <w:rPr>
                <w:rFonts w:ascii="宋体" w:eastAsia="宋体" w:hAnsi="宋体" w:cs="Times New Roman" w:hint="eastAsia"/>
                <w:bCs/>
                <w:color w:val="000000"/>
                <w:szCs w:val="21"/>
              </w:rPr>
              <w:t>小时涂层本身的耐腐蚀等级为</w:t>
            </w:r>
            <w:r>
              <w:rPr>
                <w:rFonts w:ascii="宋体" w:eastAsia="宋体" w:hAnsi="宋体" w:cs="Times New Roman" w:hint="eastAsia"/>
                <w:bCs/>
                <w:color w:val="000000"/>
                <w:szCs w:val="21"/>
              </w:rPr>
              <w:t>10</w:t>
            </w:r>
            <w:r>
              <w:rPr>
                <w:rFonts w:ascii="宋体" w:eastAsia="宋体" w:hAnsi="宋体" w:cs="Times New Roman" w:hint="eastAsia"/>
                <w:bCs/>
                <w:color w:val="000000"/>
                <w:szCs w:val="21"/>
              </w:rPr>
              <w:t>级，涂层对基体的保护等级为</w:t>
            </w:r>
            <w:r>
              <w:rPr>
                <w:rFonts w:ascii="宋体" w:eastAsia="宋体" w:hAnsi="宋体" w:cs="Times New Roman" w:hint="eastAsia"/>
                <w:bCs/>
                <w:color w:val="000000"/>
                <w:szCs w:val="21"/>
              </w:rPr>
              <w:t>10</w:t>
            </w:r>
            <w:r>
              <w:rPr>
                <w:rFonts w:ascii="宋体" w:eastAsia="宋体" w:hAnsi="宋体" w:cs="Times New Roman" w:hint="eastAsia"/>
                <w:bCs/>
                <w:color w:val="000000"/>
                <w:szCs w:val="21"/>
              </w:rPr>
              <w:t>级】；品质属性产品有害物质【铅、镉、铬、汞、锑、钡、硒、砷】＜</w:t>
            </w:r>
            <w:r>
              <w:rPr>
                <w:rFonts w:ascii="宋体" w:eastAsia="宋体" w:hAnsi="宋体" w:cs="Times New Roman" w:hint="eastAsia"/>
                <w:bCs/>
                <w:color w:val="000000"/>
                <w:szCs w:val="21"/>
              </w:rPr>
              <w:t>5mg/kg</w:t>
            </w:r>
            <w:r>
              <w:rPr>
                <w:rFonts w:ascii="宋体" w:eastAsia="宋体" w:hAnsi="宋体" w:cs="Times New Roman" w:hint="eastAsia"/>
                <w:bCs/>
                <w:color w:val="000000"/>
                <w:szCs w:val="21"/>
              </w:rPr>
              <w:t>。</w:t>
            </w:r>
          </w:p>
          <w:p w:rsidR="001951D8" w:rsidRDefault="002B3E4B">
            <w:pPr>
              <w:spacing w:line="0" w:lineRule="atLeast"/>
              <w:jc w:val="left"/>
              <w:rPr>
                <w:rFonts w:ascii="宋体" w:eastAsia="宋体" w:hAnsi="宋体"/>
                <w:color w:val="000000"/>
                <w:szCs w:val="21"/>
              </w:rPr>
            </w:pPr>
            <w:r>
              <w:rPr>
                <w:rFonts w:ascii="宋体" w:eastAsia="宋体" w:hAnsi="宋体" w:hint="eastAsia"/>
                <w:noProof/>
                <w:color w:val="000000"/>
                <w:szCs w:val="21"/>
              </w:rPr>
              <w:drawing>
                <wp:inline distT="0" distB="0" distL="114300" distR="114300">
                  <wp:extent cx="2551430" cy="1624330"/>
                  <wp:effectExtent l="0" t="0" r="1270" b="13970"/>
                  <wp:docPr id="2" name="图片 2" descr="d0646d9d8cedb891aa3013a365d2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646d9d8cedb891aa3013a365d2eeb"/>
                          <pic:cNvPicPr>
                            <a:picLocks noChangeAspect="1"/>
                          </pic:cNvPicPr>
                        </pic:nvPicPr>
                        <pic:blipFill>
                          <a:blip r:embed="rId8"/>
                          <a:stretch>
                            <a:fillRect/>
                          </a:stretch>
                        </pic:blipFill>
                        <pic:spPr>
                          <a:xfrm>
                            <a:off x="0" y="0"/>
                            <a:ext cx="2551430" cy="1624330"/>
                          </a:xfrm>
                          <a:prstGeom prst="rect">
                            <a:avLst/>
                          </a:prstGeom>
                          <a:noFill/>
                          <a:ln>
                            <a:noFill/>
                          </a:ln>
                        </pic:spPr>
                      </pic:pic>
                    </a:graphicData>
                  </a:graphic>
                </wp:inline>
              </w:drawing>
            </w:r>
          </w:p>
        </w:tc>
        <w:tc>
          <w:tcPr>
            <w:tcW w:w="901" w:type="dxa"/>
            <w:shd w:val="clear" w:color="auto" w:fill="auto"/>
            <w:vAlign w:val="center"/>
          </w:tcPr>
          <w:p w:rsidR="001951D8" w:rsidRDefault="002B3E4B">
            <w:pPr>
              <w:widowControl/>
              <w:spacing w:line="300" w:lineRule="exac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sz w:val="24"/>
              </w:rPr>
              <w:lastRenderedPageBreak/>
              <w:t>5</w:t>
            </w:r>
            <w:r>
              <w:rPr>
                <w:rFonts w:asciiTheme="minorEastAsia" w:hAnsiTheme="minorEastAsia" w:cstheme="minorEastAsia" w:hint="eastAsia"/>
                <w:color w:val="000000"/>
                <w:sz w:val="24"/>
              </w:rPr>
              <w:t>00</w:t>
            </w:r>
          </w:p>
        </w:tc>
        <w:tc>
          <w:tcPr>
            <w:tcW w:w="702" w:type="dxa"/>
            <w:shd w:val="clear" w:color="auto" w:fill="auto"/>
            <w:vAlign w:val="center"/>
          </w:tcPr>
          <w:p w:rsidR="001951D8" w:rsidRDefault="00E359A1">
            <w:pPr>
              <w:widowControl/>
              <w:spacing w:line="300" w:lineRule="exact"/>
              <w:jc w:val="center"/>
              <w:textAlignment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350</w:t>
            </w:r>
          </w:p>
        </w:tc>
        <w:tc>
          <w:tcPr>
            <w:tcW w:w="1113" w:type="dxa"/>
            <w:shd w:val="clear" w:color="auto" w:fill="auto"/>
            <w:vAlign w:val="center"/>
          </w:tcPr>
          <w:p w:rsidR="001951D8" w:rsidRDefault="00E359A1">
            <w:pPr>
              <w:widowControl/>
              <w:spacing w:line="300" w:lineRule="exact"/>
              <w:jc w:val="center"/>
              <w:textAlignment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175000</w:t>
            </w:r>
          </w:p>
        </w:tc>
      </w:tr>
      <w:tr w:rsidR="001951D8">
        <w:trPr>
          <w:trHeight w:val="507"/>
          <w:jc w:val="center"/>
        </w:trPr>
        <w:tc>
          <w:tcPr>
            <w:tcW w:w="434" w:type="dxa"/>
            <w:shd w:val="clear" w:color="auto" w:fill="auto"/>
            <w:vAlign w:val="center"/>
          </w:tcPr>
          <w:p w:rsidR="001951D8" w:rsidRDefault="001951D8">
            <w:pPr>
              <w:widowControl/>
              <w:jc w:val="center"/>
              <w:rPr>
                <w:rFonts w:asciiTheme="minorEastAsia" w:hAnsiTheme="minorEastAsia" w:cstheme="minorEastAsia"/>
                <w:color w:val="000000"/>
                <w:kern w:val="0"/>
                <w:sz w:val="24"/>
              </w:rPr>
            </w:pPr>
          </w:p>
        </w:tc>
        <w:tc>
          <w:tcPr>
            <w:tcW w:w="533" w:type="dxa"/>
            <w:shd w:val="clear" w:color="auto" w:fill="auto"/>
            <w:vAlign w:val="center"/>
          </w:tcPr>
          <w:p w:rsidR="001951D8" w:rsidRDefault="001951D8">
            <w:pPr>
              <w:spacing w:line="0" w:lineRule="atLeast"/>
              <w:jc w:val="center"/>
              <w:rPr>
                <w:rFonts w:ascii="宋体" w:hAnsi="宋体" w:cs="宋体"/>
                <w:color w:val="000000"/>
                <w:szCs w:val="21"/>
              </w:rPr>
            </w:pPr>
          </w:p>
        </w:tc>
        <w:tc>
          <w:tcPr>
            <w:tcW w:w="6217" w:type="dxa"/>
            <w:shd w:val="clear" w:color="auto" w:fill="auto"/>
          </w:tcPr>
          <w:p w:rsidR="001951D8" w:rsidRDefault="001951D8">
            <w:pPr>
              <w:spacing w:line="0" w:lineRule="atLeast"/>
              <w:jc w:val="left"/>
              <w:rPr>
                <w:rFonts w:ascii="宋体" w:eastAsia="宋体" w:hAnsi="宋体"/>
                <w:color w:val="000000"/>
                <w:szCs w:val="21"/>
              </w:rPr>
            </w:pPr>
          </w:p>
        </w:tc>
        <w:tc>
          <w:tcPr>
            <w:tcW w:w="901" w:type="dxa"/>
            <w:shd w:val="clear" w:color="auto" w:fill="auto"/>
            <w:vAlign w:val="center"/>
          </w:tcPr>
          <w:p w:rsidR="001951D8" w:rsidRDefault="001951D8">
            <w:pPr>
              <w:widowControl/>
              <w:spacing w:line="300" w:lineRule="exact"/>
              <w:jc w:val="center"/>
              <w:textAlignment w:val="center"/>
              <w:rPr>
                <w:rFonts w:asciiTheme="minorEastAsia" w:hAnsiTheme="minorEastAsia" w:cstheme="minorEastAsia"/>
                <w:color w:val="000000"/>
                <w:sz w:val="24"/>
              </w:rPr>
            </w:pPr>
          </w:p>
        </w:tc>
        <w:tc>
          <w:tcPr>
            <w:tcW w:w="702" w:type="dxa"/>
            <w:shd w:val="clear" w:color="auto" w:fill="auto"/>
            <w:vAlign w:val="center"/>
          </w:tcPr>
          <w:p w:rsidR="001951D8" w:rsidRDefault="001951D8">
            <w:pPr>
              <w:widowControl/>
              <w:spacing w:line="300" w:lineRule="exact"/>
              <w:jc w:val="center"/>
              <w:textAlignment w:val="center"/>
              <w:rPr>
                <w:rFonts w:asciiTheme="minorEastAsia" w:hAnsiTheme="minorEastAsia" w:cstheme="minorEastAsia"/>
                <w:color w:val="000000"/>
                <w:kern w:val="0"/>
                <w:sz w:val="24"/>
              </w:rPr>
            </w:pPr>
          </w:p>
        </w:tc>
        <w:tc>
          <w:tcPr>
            <w:tcW w:w="1113" w:type="dxa"/>
            <w:shd w:val="clear" w:color="auto" w:fill="auto"/>
            <w:vAlign w:val="center"/>
          </w:tcPr>
          <w:p w:rsidR="001951D8" w:rsidRDefault="001951D8">
            <w:pPr>
              <w:widowControl/>
              <w:spacing w:line="300" w:lineRule="exact"/>
              <w:jc w:val="center"/>
              <w:textAlignment w:val="center"/>
              <w:rPr>
                <w:rFonts w:asciiTheme="minorEastAsia" w:hAnsiTheme="minorEastAsia" w:cstheme="minorEastAsia"/>
                <w:color w:val="000000"/>
                <w:kern w:val="0"/>
                <w:sz w:val="24"/>
              </w:rPr>
            </w:pPr>
          </w:p>
        </w:tc>
      </w:tr>
      <w:tr w:rsidR="001951D8">
        <w:trPr>
          <w:trHeight w:val="507"/>
          <w:jc w:val="center"/>
        </w:trPr>
        <w:tc>
          <w:tcPr>
            <w:tcW w:w="967" w:type="dxa"/>
            <w:gridSpan w:val="2"/>
            <w:shd w:val="clear" w:color="auto" w:fill="auto"/>
            <w:vAlign w:val="center"/>
          </w:tcPr>
          <w:p w:rsidR="001951D8" w:rsidRDefault="002B3E4B">
            <w:pPr>
              <w:snapToGrid w:val="0"/>
              <w:spacing w:line="0" w:lineRule="atLeast"/>
              <w:jc w:val="center"/>
              <w:rPr>
                <w:rFonts w:ascii="宋体" w:hAnsi="宋体" w:cs="宋体"/>
                <w:color w:val="000000"/>
                <w:szCs w:val="21"/>
              </w:rPr>
            </w:pPr>
            <w:r>
              <w:rPr>
                <w:rFonts w:ascii="宋体" w:hAnsi="宋体" w:cs="宋体" w:hint="eastAsia"/>
                <w:color w:val="000000"/>
                <w:szCs w:val="21"/>
              </w:rPr>
              <w:t>质量要求</w:t>
            </w:r>
          </w:p>
        </w:tc>
        <w:tc>
          <w:tcPr>
            <w:tcW w:w="8933" w:type="dxa"/>
            <w:gridSpan w:val="4"/>
            <w:shd w:val="clear" w:color="auto" w:fill="auto"/>
          </w:tcPr>
          <w:p w:rsidR="001951D8" w:rsidRDefault="002B3E4B">
            <w:pPr>
              <w:spacing w:line="0" w:lineRule="atLeast"/>
              <w:rPr>
                <w:rFonts w:ascii="宋体" w:hAnsi="宋体" w:cs="宋体"/>
                <w:szCs w:val="21"/>
              </w:rPr>
            </w:pPr>
            <w:r>
              <w:rPr>
                <w:rFonts w:ascii="宋体" w:hAnsi="宋体" w:cs="宋体" w:hint="eastAsia"/>
                <w:szCs w:val="21"/>
              </w:rPr>
              <w:t>1.</w:t>
            </w:r>
            <w:r>
              <w:rPr>
                <w:rFonts w:ascii="宋体" w:hAnsi="宋体" w:cs="宋体" w:hint="eastAsia"/>
                <w:szCs w:val="21"/>
              </w:rPr>
              <w:t>本询价</w:t>
            </w:r>
            <w:proofErr w:type="gramStart"/>
            <w:r>
              <w:rPr>
                <w:rFonts w:ascii="宋体" w:hAnsi="宋体" w:cs="宋体" w:hint="eastAsia"/>
                <w:szCs w:val="21"/>
              </w:rPr>
              <w:t>单所有</w:t>
            </w:r>
            <w:proofErr w:type="gramEnd"/>
            <w:r>
              <w:rPr>
                <w:rFonts w:ascii="宋体" w:hAnsi="宋体" w:cs="宋体" w:hint="eastAsia"/>
                <w:szCs w:val="21"/>
              </w:rPr>
              <w:t>内容均为实质性条款，不允许出现负偏离。</w:t>
            </w:r>
          </w:p>
          <w:p w:rsidR="001951D8" w:rsidRDefault="002B3E4B">
            <w:pPr>
              <w:rPr>
                <w:rFonts w:hAnsi="宋体" w:cs="宋体"/>
                <w:szCs w:val="21"/>
              </w:rPr>
            </w:pPr>
            <w:r>
              <w:rPr>
                <w:rFonts w:ascii="宋体" w:hAnsi="宋体" w:cs="宋体" w:hint="eastAsia"/>
                <w:szCs w:val="21"/>
              </w:rPr>
              <w:t>2.</w:t>
            </w:r>
            <w:r>
              <w:rPr>
                <w:rFonts w:ascii="宋体" w:hAnsi="宋体" w:cs="宋体" w:hint="eastAsia"/>
                <w:szCs w:val="21"/>
              </w:rPr>
              <w:t>成交结果确认后</w:t>
            </w:r>
            <w:r>
              <w:rPr>
                <w:rFonts w:ascii="宋体" w:hAnsi="宋体" w:cs="宋体" w:hint="eastAsia"/>
                <w:szCs w:val="21"/>
              </w:rPr>
              <w:t>1</w:t>
            </w:r>
            <w:r>
              <w:rPr>
                <w:rFonts w:ascii="宋体" w:hAnsi="宋体" w:cs="宋体" w:hint="eastAsia"/>
                <w:szCs w:val="21"/>
              </w:rPr>
              <w:t>天内，</w:t>
            </w:r>
            <w:r>
              <w:rPr>
                <w:rFonts w:ascii="宋体" w:hAnsi="宋体" w:cs="宋体" w:hint="eastAsia"/>
                <w:szCs w:val="21"/>
              </w:rPr>
              <w:t>预中</w:t>
            </w:r>
            <w:r>
              <w:rPr>
                <w:rFonts w:ascii="宋体" w:hAnsi="宋体" w:cs="宋体" w:hint="eastAsia"/>
                <w:szCs w:val="21"/>
              </w:rPr>
              <w:t>标人</w:t>
            </w:r>
            <w:proofErr w:type="gramStart"/>
            <w:r>
              <w:rPr>
                <w:rFonts w:ascii="宋体" w:hAnsi="宋体" w:cs="宋体" w:hint="eastAsia"/>
                <w:szCs w:val="21"/>
              </w:rPr>
              <w:t>须以下</w:t>
            </w:r>
            <w:proofErr w:type="gramEnd"/>
            <w:r>
              <w:rPr>
                <w:rFonts w:ascii="宋体" w:hAnsi="宋体" w:cs="宋体" w:hint="eastAsia"/>
                <w:szCs w:val="21"/>
              </w:rPr>
              <w:t>检测报告原件核实真伪</w:t>
            </w:r>
            <w:r>
              <w:rPr>
                <w:rFonts w:ascii="宋体" w:hAnsi="宋体" w:hint="eastAsia"/>
                <w:szCs w:val="21"/>
              </w:rPr>
              <w:t>：</w:t>
            </w:r>
            <w:r>
              <w:rPr>
                <w:rFonts w:ascii="宋体" w:hAnsi="宋体" w:hint="eastAsia"/>
                <w:szCs w:val="21"/>
              </w:rPr>
              <w:br/>
              <w:t>1</w:t>
            </w:r>
            <w:r>
              <w:rPr>
                <w:rFonts w:ascii="宋体" w:hAnsi="宋体" w:hint="eastAsia"/>
                <w:szCs w:val="21"/>
              </w:rPr>
              <w:t>）</w:t>
            </w:r>
            <w:r>
              <w:rPr>
                <w:rFonts w:ascii="宋体" w:hAnsi="宋体"/>
                <w:bCs/>
                <w:color w:val="000000"/>
                <w:szCs w:val="21"/>
              </w:rPr>
              <w:t>.</w:t>
            </w:r>
            <w:r>
              <w:rPr>
                <w:rFonts w:ascii="宋体" w:hAnsi="宋体" w:hint="eastAsia"/>
                <w:bCs/>
                <w:color w:val="000000"/>
                <w:szCs w:val="21"/>
              </w:rPr>
              <w:t>实木</w:t>
            </w:r>
            <w:r>
              <w:rPr>
                <w:rFonts w:ascii="宋体" w:hAnsi="宋体" w:hint="eastAsia"/>
                <w:bCs/>
                <w:color w:val="000000"/>
                <w:szCs w:val="21"/>
              </w:rPr>
              <w:t>课</w:t>
            </w:r>
            <w:r>
              <w:rPr>
                <w:rFonts w:ascii="宋体" w:hAnsi="宋体" w:hint="eastAsia"/>
                <w:bCs/>
                <w:color w:val="000000"/>
                <w:szCs w:val="21"/>
              </w:rPr>
              <w:t>桌</w:t>
            </w:r>
            <w:r>
              <w:rPr>
                <w:rFonts w:ascii="宋体" w:hAnsi="宋体" w:hint="eastAsia"/>
                <w:bCs/>
                <w:color w:val="000000"/>
                <w:szCs w:val="21"/>
              </w:rPr>
              <w:t>应符合</w:t>
            </w:r>
            <w:r>
              <w:rPr>
                <w:rFonts w:ascii="宋体" w:eastAsia="宋体" w:hAnsi="宋体" w:cs="宋体" w:hint="eastAsia"/>
                <w:color w:val="000000"/>
                <w:kern w:val="0"/>
                <w:szCs w:val="21"/>
                <w:lang w:bidi="ar"/>
              </w:rPr>
              <w:t>QB/T 4071-2010</w:t>
            </w:r>
            <w:r>
              <w:rPr>
                <w:rFonts w:eastAsia="宋体" w:hAnsi="宋体" w:cs="宋体" w:hint="eastAsia"/>
                <w:color w:val="000000"/>
                <w:kern w:val="0"/>
                <w:szCs w:val="21"/>
                <w:lang w:bidi="ar"/>
              </w:rPr>
              <w:t>《课桌椅》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GB 18584-2001</w:t>
            </w:r>
            <w:r>
              <w:rPr>
                <w:rFonts w:ascii="宋体" w:eastAsia="宋体" w:hAnsi="宋体" w:cs="宋体" w:hint="eastAsia"/>
                <w:color w:val="000000"/>
                <w:kern w:val="0"/>
                <w:szCs w:val="21"/>
                <w:lang w:bidi="ar"/>
              </w:rPr>
              <w:t>《室内装饰装修材料</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木家具中有害物质限量》等检测标准：包含以下检验项目：①形状和位置公差，②材料木材含水率，③外观，④安全性，⑤表面理化性能【漆膜耐液性≥</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级、耐湿热≥</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级、耐干热≥</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级、附着力≥</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级、耐冷热温差、耐磨性、抗冲击、耐香烟灼烧检测合格】，⑥力学性能，⑦有害物质限量，甲醛</w:t>
            </w:r>
            <w:proofErr w:type="gramStart"/>
            <w:r>
              <w:rPr>
                <w:rFonts w:ascii="宋体" w:eastAsia="宋体" w:hAnsi="宋体" w:cs="宋体" w:hint="eastAsia"/>
                <w:color w:val="000000"/>
                <w:kern w:val="0"/>
                <w:szCs w:val="21"/>
                <w:lang w:bidi="ar"/>
              </w:rPr>
              <w:t>释放量未检出</w:t>
            </w:r>
            <w:proofErr w:type="gramEnd"/>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br/>
            </w:r>
            <w:r>
              <w:rPr>
                <w:rFonts w:ascii="宋体" w:hAnsi="宋体" w:hint="eastAsia"/>
                <w:szCs w:val="21"/>
              </w:rPr>
              <w:t>2</w:t>
            </w:r>
            <w:r>
              <w:rPr>
                <w:rFonts w:ascii="宋体" w:hAnsi="宋体" w:hint="eastAsia"/>
                <w:szCs w:val="21"/>
              </w:rPr>
              <w:t>）</w:t>
            </w:r>
            <w:r>
              <w:rPr>
                <w:rFonts w:ascii="宋体" w:hAnsi="宋体"/>
                <w:bCs/>
                <w:color w:val="000000"/>
                <w:szCs w:val="21"/>
              </w:rPr>
              <w:t>.</w:t>
            </w:r>
            <w:r>
              <w:rPr>
                <w:rFonts w:ascii="宋体" w:hAnsi="宋体" w:hint="eastAsia"/>
                <w:bCs/>
                <w:color w:val="000000"/>
                <w:szCs w:val="21"/>
              </w:rPr>
              <w:t>实木</w:t>
            </w:r>
            <w:r>
              <w:rPr>
                <w:rFonts w:ascii="宋体" w:hAnsi="宋体" w:hint="eastAsia"/>
                <w:bCs/>
                <w:color w:val="000000"/>
                <w:szCs w:val="21"/>
              </w:rPr>
              <w:t>课</w:t>
            </w:r>
            <w:r>
              <w:rPr>
                <w:rFonts w:ascii="宋体" w:hAnsi="宋体" w:hint="eastAsia"/>
                <w:bCs/>
                <w:color w:val="000000"/>
                <w:szCs w:val="21"/>
              </w:rPr>
              <w:t>椅</w:t>
            </w:r>
            <w:r>
              <w:rPr>
                <w:rFonts w:ascii="宋体" w:hAnsi="宋体" w:hint="eastAsia"/>
                <w:bCs/>
                <w:color w:val="000000"/>
                <w:szCs w:val="21"/>
              </w:rPr>
              <w:t>应符合</w:t>
            </w:r>
            <w:r>
              <w:rPr>
                <w:rFonts w:ascii="宋体" w:eastAsia="宋体" w:hAnsi="宋体" w:cs="宋体" w:hint="eastAsia"/>
                <w:color w:val="000000"/>
                <w:kern w:val="0"/>
                <w:szCs w:val="21"/>
                <w:lang w:bidi="ar"/>
              </w:rPr>
              <w:t>QB/T 4071-2010</w:t>
            </w:r>
            <w:r>
              <w:rPr>
                <w:rFonts w:eastAsia="宋体" w:hAnsi="宋体" w:cs="宋体" w:hint="eastAsia"/>
                <w:color w:val="000000"/>
                <w:kern w:val="0"/>
                <w:szCs w:val="21"/>
                <w:lang w:bidi="ar"/>
              </w:rPr>
              <w:t>《课桌椅》</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GB 18584-2001</w:t>
            </w:r>
            <w:r>
              <w:rPr>
                <w:rFonts w:ascii="宋体" w:eastAsia="宋体" w:hAnsi="宋体" w:cs="宋体" w:hint="eastAsia"/>
                <w:color w:val="000000"/>
                <w:kern w:val="0"/>
                <w:szCs w:val="21"/>
                <w:lang w:bidi="ar"/>
              </w:rPr>
              <w:t>《室内装饰装修材料</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木家具中有害物质限量》等检测标准：包含以下检验项目：①形状和位置公差，②材料木材含水率，③外观，④安全性，⑤表面理化性能【漆膜</w:t>
            </w:r>
            <w:r>
              <w:rPr>
                <w:rFonts w:ascii="宋体" w:eastAsia="宋体" w:hAnsi="宋体" w:cs="宋体" w:hint="eastAsia"/>
                <w:color w:val="000000"/>
                <w:kern w:val="0"/>
                <w:szCs w:val="21"/>
                <w:lang w:bidi="ar"/>
              </w:rPr>
              <w:t>耐液性≥</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级、耐湿热≥</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级、耐干热≥</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级、附着力≥</w:t>
            </w: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级、耐冷热温差、耐磨性、抗冲击、耐香烟灼烧检测合格】，⑥力学性能，⑦有害物质限量，</w:t>
            </w:r>
            <w:r>
              <w:rPr>
                <w:rFonts w:ascii="宋体" w:eastAsia="宋体" w:hAnsi="宋体" w:cs="宋体" w:hint="eastAsia"/>
                <w:color w:val="000000"/>
                <w:kern w:val="0"/>
                <w:szCs w:val="21"/>
                <w:lang w:bidi="ar"/>
              </w:rPr>
              <w:lastRenderedPageBreak/>
              <w:t>甲醛</w:t>
            </w:r>
            <w:proofErr w:type="gramStart"/>
            <w:r>
              <w:rPr>
                <w:rFonts w:ascii="宋体" w:eastAsia="宋体" w:hAnsi="宋体" w:cs="宋体" w:hint="eastAsia"/>
                <w:color w:val="000000"/>
                <w:kern w:val="0"/>
                <w:szCs w:val="21"/>
                <w:lang w:bidi="ar"/>
              </w:rPr>
              <w:t>释放量未检出</w:t>
            </w:r>
            <w:proofErr w:type="gramEnd"/>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br/>
              <w:t>3</w:t>
            </w:r>
            <w:r>
              <w:rPr>
                <w:rFonts w:ascii="宋体" w:hAnsi="宋体" w:hint="eastAsia"/>
                <w:szCs w:val="21"/>
              </w:rPr>
              <w:t>）</w:t>
            </w:r>
            <w:r>
              <w:rPr>
                <w:rFonts w:ascii="宋体" w:hAnsi="宋体"/>
                <w:bCs/>
                <w:color w:val="000000"/>
                <w:szCs w:val="21"/>
              </w:rPr>
              <w:t>.</w:t>
            </w:r>
            <w:r>
              <w:rPr>
                <w:rFonts w:ascii="宋体" w:hAnsi="宋体" w:hint="eastAsia"/>
                <w:bCs/>
                <w:color w:val="000000"/>
                <w:szCs w:val="21"/>
              </w:rPr>
              <w:t>橡胶木</w:t>
            </w:r>
            <w:r>
              <w:rPr>
                <w:rFonts w:ascii="宋体" w:hAnsi="宋体" w:hint="eastAsia"/>
                <w:bCs/>
                <w:color w:val="000000"/>
                <w:szCs w:val="21"/>
              </w:rPr>
              <w:t>基材应符合</w:t>
            </w:r>
            <w:r>
              <w:rPr>
                <w:rFonts w:hint="eastAsia"/>
                <w:szCs w:val="21"/>
              </w:rPr>
              <w:t>GB/T 35607-2017</w:t>
            </w:r>
            <w:r>
              <w:rPr>
                <w:rFonts w:hint="eastAsia"/>
                <w:szCs w:val="21"/>
              </w:rPr>
              <w:t>《绿色产品评价</w:t>
            </w:r>
            <w:r>
              <w:rPr>
                <w:rFonts w:hint="eastAsia"/>
                <w:szCs w:val="21"/>
              </w:rPr>
              <w:t xml:space="preserve"> </w:t>
            </w:r>
            <w:r>
              <w:rPr>
                <w:rFonts w:hint="eastAsia"/>
                <w:szCs w:val="21"/>
              </w:rPr>
              <w:t>家具》等检测标准：产品有害物质（家具涂层可迁元素）：镉、铅、铬、汞、锑、钡、硒、砷均未检出，产品有害物质可接触的实木部件中五氯苯酚（</w:t>
            </w:r>
            <w:r>
              <w:rPr>
                <w:rFonts w:hint="eastAsia"/>
                <w:szCs w:val="21"/>
              </w:rPr>
              <w:t>PCP</w:t>
            </w:r>
            <w:r>
              <w:rPr>
                <w:rFonts w:hint="eastAsia"/>
                <w:szCs w:val="21"/>
              </w:rPr>
              <w:t>）未检出。</w:t>
            </w:r>
            <w:r>
              <w:rPr>
                <w:rFonts w:hint="eastAsia"/>
                <w:szCs w:val="21"/>
              </w:rPr>
              <w:br/>
              <w:t>4</w:t>
            </w:r>
            <w:r>
              <w:rPr>
                <w:rFonts w:ascii="宋体" w:hAnsi="宋体" w:hint="eastAsia"/>
                <w:szCs w:val="21"/>
              </w:rPr>
              <w:t>）</w:t>
            </w:r>
            <w:r>
              <w:rPr>
                <w:rFonts w:ascii="宋体" w:hAnsi="宋体"/>
                <w:bCs/>
                <w:color w:val="000000"/>
                <w:szCs w:val="21"/>
              </w:rPr>
              <w:t>.</w:t>
            </w:r>
            <w:r>
              <w:rPr>
                <w:rFonts w:ascii="宋体" w:hAnsi="宋体" w:hint="eastAsia"/>
                <w:bCs/>
                <w:color w:val="000000"/>
                <w:szCs w:val="21"/>
              </w:rPr>
              <w:t>底漆、面漆</w:t>
            </w:r>
            <w:r>
              <w:rPr>
                <w:rFonts w:ascii="宋体" w:hAnsi="宋体" w:hint="eastAsia"/>
                <w:bCs/>
                <w:color w:val="000000"/>
                <w:szCs w:val="21"/>
              </w:rPr>
              <w:t>应符合</w:t>
            </w:r>
            <w:r>
              <w:rPr>
                <w:rFonts w:hint="eastAsia"/>
                <w:szCs w:val="21"/>
              </w:rPr>
              <w:t>GB 18581-2020</w:t>
            </w:r>
            <w:r>
              <w:rPr>
                <w:rFonts w:hint="eastAsia"/>
                <w:szCs w:val="21"/>
              </w:rPr>
              <w:t>《木器涂料中有害物质限量》等检测标准：</w:t>
            </w:r>
            <w:r>
              <w:rPr>
                <w:rFonts w:hint="eastAsia"/>
                <w:szCs w:val="21"/>
              </w:rPr>
              <w:t>VOC</w:t>
            </w:r>
            <w:r>
              <w:rPr>
                <w:rFonts w:hint="eastAsia"/>
                <w:szCs w:val="21"/>
              </w:rPr>
              <w:t>含量≤</w:t>
            </w:r>
            <w:r>
              <w:rPr>
                <w:rFonts w:hint="eastAsia"/>
                <w:szCs w:val="21"/>
              </w:rPr>
              <w:t>100g/L</w:t>
            </w:r>
            <w:r>
              <w:rPr>
                <w:rFonts w:hint="eastAsia"/>
                <w:szCs w:val="21"/>
              </w:rPr>
              <w:t>，总铅（</w:t>
            </w:r>
            <w:r>
              <w:rPr>
                <w:rFonts w:hint="eastAsia"/>
                <w:szCs w:val="21"/>
              </w:rPr>
              <w:t>Pb</w:t>
            </w:r>
            <w:r>
              <w:rPr>
                <w:rFonts w:hint="eastAsia"/>
                <w:szCs w:val="21"/>
              </w:rPr>
              <w:t>）含量、可溶性重金</w:t>
            </w:r>
            <w:r>
              <w:rPr>
                <w:rFonts w:hint="eastAsia"/>
                <w:szCs w:val="21"/>
              </w:rPr>
              <w:t>属含量（镉、铬、汞）、苯含量、甲苯与二甲苯（含乙苯）总和含量、卤代烃总和含量、游离二异氰酸酯总和含量均未检出。</w:t>
            </w:r>
            <w:r>
              <w:rPr>
                <w:rFonts w:hint="eastAsia"/>
                <w:szCs w:val="21"/>
              </w:rPr>
              <w:br/>
              <w:t>5</w:t>
            </w:r>
            <w:r>
              <w:rPr>
                <w:rFonts w:ascii="宋体" w:hAnsi="宋体" w:hint="eastAsia"/>
                <w:szCs w:val="21"/>
              </w:rPr>
              <w:t>）</w:t>
            </w:r>
            <w:r>
              <w:rPr>
                <w:rFonts w:ascii="宋体" w:hAnsi="宋体"/>
                <w:bCs/>
                <w:color w:val="000000"/>
                <w:szCs w:val="21"/>
              </w:rPr>
              <w:t>.</w:t>
            </w:r>
            <w:proofErr w:type="gramStart"/>
            <w:r>
              <w:rPr>
                <w:rFonts w:ascii="宋体" w:hAnsi="宋体" w:hint="eastAsia"/>
                <w:bCs/>
                <w:color w:val="000000"/>
                <w:szCs w:val="21"/>
              </w:rPr>
              <w:t>止</w:t>
            </w:r>
            <w:proofErr w:type="gramEnd"/>
            <w:r>
              <w:rPr>
                <w:rFonts w:ascii="宋体" w:hAnsi="宋体" w:hint="eastAsia"/>
                <w:bCs/>
                <w:color w:val="000000"/>
                <w:szCs w:val="21"/>
              </w:rPr>
              <w:t>退防松螺丝应</w:t>
            </w:r>
            <w:r>
              <w:rPr>
                <w:rFonts w:ascii="宋体" w:hAnsi="宋体" w:hint="eastAsia"/>
                <w:bCs/>
                <w:color w:val="000000"/>
                <w:szCs w:val="21"/>
              </w:rPr>
              <w:t>符合</w:t>
            </w:r>
            <w:r>
              <w:rPr>
                <w:rFonts w:hint="eastAsia"/>
                <w:szCs w:val="21"/>
              </w:rPr>
              <w:t>GB/T3325-2017</w:t>
            </w:r>
            <w:r>
              <w:rPr>
                <w:rFonts w:hint="eastAsia"/>
                <w:szCs w:val="21"/>
              </w:rPr>
              <w:t>《金属家具通用技术条件》，</w:t>
            </w:r>
            <w:r>
              <w:rPr>
                <w:rFonts w:hint="eastAsia"/>
                <w:szCs w:val="21"/>
              </w:rPr>
              <w:t>GB/T11253-2019</w:t>
            </w:r>
            <w:r>
              <w:rPr>
                <w:rFonts w:hint="eastAsia"/>
                <w:szCs w:val="21"/>
              </w:rPr>
              <w:t>《碳素结构钢冷轧钢板及钢带》等检测标准：</w:t>
            </w:r>
            <w:r>
              <w:rPr>
                <w:rFonts w:hint="eastAsia"/>
                <w:szCs w:val="21"/>
              </w:rPr>
              <w:t>QB/T4371-2012</w:t>
            </w:r>
            <w:r>
              <w:rPr>
                <w:rFonts w:hint="eastAsia"/>
                <w:szCs w:val="21"/>
              </w:rPr>
              <w:t>《家具抗菌性能的评价》等检测标准，外观性能要求合格；中性盐雾试验≥</w:t>
            </w:r>
            <w:r>
              <w:rPr>
                <w:rFonts w:hint="eastAsia"/>
                <w:szCs w:val="21"/>
              </w:rPr>
              <w:t>1030H</w:t>
            </w:r>
            <w:r>
              <w:rPr>
                <w:rFonts w:hint="eastAsia"/>
                <w:szCs w:val="21"/>
              </w:rPr>
              <w:t>，镀（涂）层对基体的保护等级≥</w:t>
            </w:r>
            <w:r>
              <w:rPr>
                <w:rFonts w:hint="eastAsia"/>
                <w:szCs w:val="21"/>
              </w:rPr>
              <w:t>9</w:t>
            </w:r>
            <w:r>
              <w:rPr>
                <w:rFonts w:hint="eastAsia"/>
                <w:szCs w:val="21"/>
              </w:rPr>
              <w:t>级，镀（涂）</w:t>
            </w:r>
            <w:proofErr w:type="gramStart"/>
            <w:r>
              <w:rPr>
                <w:rFonts w:hint="eastAsia"/>
                <w:szCs w:val="21"/>
              </w:rPr>
              <w:t>层本身耐</w:t>
            </w:r>
            <w:proofErr w:type="gramEnd"/>
            <w:r>
              <w:rPr>
                <w:rFonts w:hint="eastAsia"/>
                <w:szCs w:val="21"/>
              </w:rPr>
              <w:t>腐蚀等级≥</w:t>
            </w:r>
            <w:r>
              <w:rPr>
                <w:rFonts w:hint="eastAsia"/>
                <w:szCs w:val="21"/>
              </w:rPr>
              <w:t>9</w:t>
            </w:r>
            <w:r>
              <w:rPr>
                <w:rFonts w:hint="eastAsia"/>
                <w:szCs w:val="21"/>
              </w:rPr>
              <w:t>级；</w:t>
            </w:r>
            <w:proofErr w:type="gramStart"/>
            <w:r>
              <w:rPr>
                <w:rFonts w:hint="eastAsia"/>
                <w:szCs w:val="21"/>
              </w:rPr>
              <w:t>拉抗强度</w:t>
            </w:r>
            <w:proofErr w:type="gramEnd"/>
            <w:r>
              <w:rPr>
                <w:rFonts w:hint="eastAsia"/>
                <w:szCs w:val="21"/>
              </w:rPr>
              <w:t>≥</w:t>
            </w:r>
            <w:r>
              <w:rPr>
                <w:rFonts w:hint="eastAsia"/>
                <w:szCs w:val="21"/>
              </w:rPr>
              <w:t>520MPa</w:t>
            </w:r>
            <w:r>
              <w:rPr>
                <w:rFonts w:hint="eastAsia"/>
                <w:szCs w:val="21"/>
              </w:rPr>
              <w:t>；</w:t>
            </w:r>
            <w:r>
              <w:rPr>
                <w:rFonts w:ascii="Times New Roman" w:eastAsia="宋体" w:hAnsi="Times New Roman" w:cs="Times New Roman" w:hint="eastAsia"/>
                <w:szCs w:val="21"/>
              </w:rPr>
              <w:t>抗菌性能：对</w:t>
            </w:r>
            <w:r>
              <w:rPr>
                <w:rFonts w:ascii="Times New Roman" w:eastAsia="宋体" w:hAnsi="Times New Roman" w:cs="Times New Roman" w:hint="eastAsia"/>
                <w:szCs w:val="21"/>
              </w:rPr>
              <w:t xml:space="preserve"> 8 </w:t>
            </w:r>
            <w:r>
              <w:rPr>
                <w:rFonts w:ascii="Times New Roman" w:eastAsia="宋体" w:hAnsi="Times New Roman" w:cs="Times New Roman" w:hint="eastAsia"/>
                <w:szCs w:val="21"/>
              </w:rPr>
              <w:t>种或以上菌的抗菌性能达到</w:t>
            </w:r>
            <w:r>
              <w:rPr>
                <w:rFonts w:ascii="Times New Roman" w:eastAsia="宋体" w:hAnsi="Times New Roman" w:cs="Times New Roman" w:hint="eastAsia"/>
                <w:szCs w:val="21"/>
              </w:rPr>
              <w:t xml:space="preserve"> </w:t>
            </w:r>
            <w:r>
              <w:rPr>
                <w:rFonts w:ascii="Times New Roman" w:eastAsia="宋体" w:hAnsi="Times New Roman" w:cs="Times New Roman"/>
                <w:szCs w:val="21"/>
              </w:rPr>
              <w:t>99%</w:t>
            </w:r>
            <w:r>
              <w:rPr>
                <w:rFonts w:ascii="Times New Roman" w:eastAsia="宋体" w:hAnsi="Times New Roman" w:cs="Times New Roman" w:hint="eastAsia"/>
                <w:szCs w:val="21"/>
              </w:rPr>
              <w:t>以上；防霉菌</w:t>
            </w:r>
            <w:r>
              <w:rPr>
                <w:rFonts w:ascii="Times New Roman" w:eastAsia="宋体" w:hAnsi="Times New Roman" w:cs="Times New Roman" w:hint="eastAsia"/>
                <w:szCs w:val="21"/>
              </w:rPr>
              <w:t>性能：对</w:t>
            </w:r>
            <w:r>
              <w:rPr>
                <w:rFonts w:ascii="Times New Roman" w:eastAsia="宋体" w:hAnsi="Times New Roman" w:cs="Times New Roman" w:hint="eastAsia"/>
                <w:szCs w:val="21"/>
              </w:rPr>
              <w:t>8</w:t>
            </w:r>
            <w:r>
              <w:rPr>
                <w:rFonts w:ascii="Times New Roman" w:eastAsia="宋体" w:hAnsi="Times New Roman" w:cs="Times New Roman" w:hint="eastAsia"/>
                <w:szCs w:val="21"/>
              </w:rPr>
              <w:t>种或以上</w:t>
            </w:r>
            <w:proofErr w:type="gramStart"/>
            <w:r>
              <w:rPr>
                <w:rFonts w:ascii="Times New Roman" w:eastAsia="宋体" w:hAnsi="Times New Roman" w:cs="Times New Roman" w:hint="eastAsia"/>
                <w:szCs w:val="21"/>
              </w:rPr>
              <w:t>霉类防霉</w:t>
            </w:r>
            <w:proofErr w:type="gramEnd"/>
            <w:r>
              <w:rPr>
                <w:rFonts w:ascii="Times New Roman" w:eastAsia="宋体" w:hAnsi="Times New Roman" w:cs="Times New Roman" w:hint="eastAsia"/>
                <w:szCs w:val="21"/>
              </w:rPr>
              <w:t>等级为</w:t>
            </w:r>
            <w:r>
              <w:rPr>
                <w:rFonts w:ascii="Times New Roman" w:eastAsia="宋体" w:hAnsi="Times New Roman" w:cs="Times New Roman" w:hint="eastAsia"/>
                <w:szCs w:val="21"/>
              </w:rPr>
              <w:t>0</w:t>
            </w:r>
            <w:r>
              <w:rPr>
                <w:rFonts w:ascii="Times New Roman" w:eastAsia="宋体" w:hAnsi="Times New Roman" w:cs="Times New Roman" w:hint="eastAsia"/>
                <w:szCs w:val="21"/>
              </w:rPr>
              <w:t>级。</w:t>
            </w:r>
            <w:r>
              <w:rPr>
                <w:rFonts w:ascii="Times New Roman" w:eastAsia="宋体" w:hAnsi="Times New Roman" w:cs="Times New Roman" w:hint="eastAsia"/>
                <w:szCs w:val="21"/>
              </w:rPr>
              <w:br/>
              <w:t>6</w:t>
            </w:r>
            <w:r>
              <w:rPr>
                <w:rFonts w:ascii="宋体" w:hAnsi="宋体" w:hint="eastAsia"/>
                <w:szCs w:val="21"/>
              </w:rPr>
              <w:t>）</w:t>
            </w:r>
            <w:r>
              <w:rPr>
                <w:rFonts w:ascii="宋体" w:hAnsi="宋体"/>
                <w:bCs/>
                <w:color w:val="000000"/>
                <w:szCs w:val="21"/>
              </w:rPr>
              <w:t>.</w:t>
            </w:r>
            <w:r>
              <w:rPr>
                <w:rFonts w:ascii="宋体" w:hAnsi="宋体" w:hint="eastAsia"/>
                <w:bCs/>
                <w:color w:val="000000"/>
                <w:szCs w:val="21"/>
              </w:rPr>
              <w:t>多层实木板应符合</w:t>
            </w:r>
            <w:r>
              <w:rPr>
                <w:rFonts w:ascii="宋体" w:eastAsia="宋体" w:hAnsi="宋体" w:cs="宋体" w:hint="eastAsia"/>
                <w:szCs w:val="21"/>
              </w:rPr>
              <w:t>依据</w:t>
            </w:r>
            <w:r>
              <w:rPr>
                <w:rFonts w:hint="eastAsia"/>
              </w:rPr>
              <w:t>JC/T 2039-2010</w:t>
            </w:r>
            <w:r>
              <w:rPr>
                <w:rFonts w:hint="eastAsia"/>
              </w:rPr>
              <w:t>《抗菌防霉木质装饰板》</w:t>
            </w:r>
            <w:r>
              <w:rPr>
                <w:rFonts w:hint="eastAsia"/>
              </w:rPr>
              <w:t>:GB 18580-2017</w:t>
            </w:r>
            <w:r>
              <w:rPr>
                <w:rFonts w:hint="eastAsia"/>
              </w:rPr>
              <w:t>《室内装饰装修材料人造板及其制品中甲醛释放限量》</w:t>
            </w:r>
            <w:r>
              <w:rPr>
                <w:rFonts w:hint="eastAsia"/>
              </w:rPr>
              <w:t>标准；防霉菌性能黑曲霉</w:t>
            </w:r>
            <w:r>
              <w:rPr>
                <w:rFonts w:hint="eastAsia"/>
              </w:rPr>
              <w:t>0</w:t>
            </w:r>
            <w:r>
              <w:rPr>
                <w:rFonts w:hint="eastAsia"/>
              </w:rPr>
              <w:t>级（不长）、甲醛释放量（</w:t>
            </w:r>
            <w:r>
              <w:rPr>
                <w:rFonts w:hint="eastAsia"/>
              </w:rPr>
              <w:t>1m</w:t>
            </w:r>
            <w:r>
              <w:rPr>
                <w:rFonts w:hint="eastAsia"/>
              </w:rPr>
              <w:t>³气候箱法）为未检出</w:t>
            </w:r>
            <w:r>
              <w:rPr>
                <w:rFonts w:hint="eastAsia"/>
              </w:rPr>
              <w:t>。</w:t>
            </w:r>
            <w:r>
              <w:rPr>
                <w:rFonts w:hint="eastAsia"/>
              </w:rPr>
              <w:br/>
            </w:r>
            <w:r>
              <w:rPr>
                <w:rFonts w:ascii="宋体" w:hAnsi="宋体" w:hint="eastAsia"/>
                <w:color w:val="000000"/>
                <w:szCs w:val="21"/>
              </w:rPr>
              <w:t xml:space="preserve"> </w:t>
            </w:r>
            <w:r>
              <w:rPr>
                <w:rFonts w:ascii="宋体" w:hAnsi="宋体" w:hint="eastAsia"/>
                <w:color w:val="000000"/>
                <w:szCs w:val="21"/>
              </w:rPr>
              <w:t>7</w:t>
            </w:r>
            <w:r>
              <w:rPr>
                <w:rFonts w:ascii="宋体" w:hAnsi="宋体" w:hint="eastAsia"/>
                <w:szCs w:val="21"/>
              </w:rPr>
              <w:t>）</w:t>
            </w:r>
            <w:r>
              <w:rPr>
                <w:rFonts w:ascii="宋体" w:hAnsi="宋体"/>
                <w:bCs/>
                <w:color w:val="000000"/>
                <w:szCs w:val="21"/>
              </w:rPr>
              <w:t>.</w:t>
            </w:r>
            <w:r>
              <w:rPr>
                <w:rFonts w:ascii="宋体" w:eastAsia="宋体" w:hAnsi="宋体" w:cs="宋体" w:hint="eastAsia"/>
                <w:bCs/>
                <w:color w:val="000000"/>
                <w:szCs w:val="21"/>
              </w:rPr>
              <w:t>冷轧钢板</w:t>
            </w:r>
            <w:r>
              <w:rPr>
                <w:rFonts w:ascii="宋体" w:hAnsi="宋体" w:hint="eastAsia"/>
                <w:bCs/>
                <w:color w:val="000000"/>
                <w:szCs w:val="21"/>
              </w:rPr>
              <w:t>应符合</w:t>
            </w:r>
            <w:r>
              <w:rPr>
                <w:rFonts w:ascii="宋体" w:eastAsia="宋体" w:hAnsi="宋体" w:cs="Times New Roman" w:hint="eastAsia"/>
                <w:bCs/>
                <w:color w:val="000000"/>
                <w:szCs w:val="21"/>
              </w:rPr>
              <w:t>依据</w:t>
            </w:r>
            <w:r>
              <w:rPr>
                <w:rFonts w:ascii="宋体" w:eastAsia="宋体" w:hAnsi="宋体" w:cs="Times New Roman" w:hint="eastAsia"/>
                <w:bCs/>
                <w:color w:val="000000"/>
                <w:szCs w:val="21"/>
              </w:rPr>
              <w:t>GB/T3325-2017</w:t>
            </w:r>
            <w:r>
              <w:rPr>
                <w:rFonts w:ascii="宋体" w:eastAsia="宋体" w:hAnsi="宋体" w:cs="Times New Roman" w:hint="eastAsia"/>
                <w:bCs/>
                <w:color w:val="000000"/>
                <w:szCs w:val="21"/>
              </w:rPr>
              <w:t>《金属家具通用技术条件》、</w:t>
            </w:r>
            <w:r>
              <w:rPr>
                <w:rFonts w:ascii="宋体" w:eastAsia="宋体" w:hAnsi="宋体" w:cs="Times New Roman" w:hint="eastAsia"/>
                <w:bCs/>
                <w:color w:val="000000"/>
                <w:szCs w:val="21"/>
              </w:rPr>
              <w:t>QB/T3826-1999</w:t>
            </w:r>
            <w:r>
              <w:rPr>
                <w:rFonts w:ascii="宋体" w:eastAsia="宋体" w:hAnsi="宋体" w:cs="Times New Roman" w:hint="eastAsia"/>
                <w:bCs/>
                <w:color w:val="000000"/>
                <w:szCs w:val="21"/>
              </w:rPr>
              <w:t>《轻工产品金属镀层和化学处理层的耐腐蚀试验方法中性盐雾性试验</w:t>
            </w:r>
            <w:r>
              <w:rPr>
                <w:rFonts w:ascii="宋体" w:eastAsia="宋体" w:hAnsi="宋体" w:cs="Times New Roman" w:hint="eastAsia"/>
                <w:bCs/>
                <w:color w:val="000000"/>
                <w:szCs w:val="21"/>
              </w:rPr>
              <w:t>(NSS)</w:t>
            </w:r>
            <w:r>
              <w:rPr>
                <w:rFonts w:ascii="宋体" w:eastAsia="宋体" w:hAnsi="宋体" w:cs="Times New Roman" w:hint="eastAsia"/>
                <w:bCs/>
                <w:color w:val="000000"/>
                <w:szCs w:val="21"/>
              </w:rPr>
              <w:t>法》、</w:t>
            </w:r>
            <w:r>
              <w:rPr>
                <w:rFonts w:ascii="宋体" w:eastAsia="宋体" w:hAnsi="宋体" w:cs="Times New Roman" w:hint="eastAsia"/>
                <w:bCs/>
                <w:color w:val="000000"/>
                <w:szCs w:val="21"/>
              </w:rPr>
              <w:t>GB/T35607-2017</w:t>
            </w:r>
            <w:r>
              <w:rPr>
                <w:rFonts w:ascii="宋体" w:eastAsia="宋体" w:hAnsi="宋体" w:cs="Times New Roman" w:hint="eastAsia"/>
                <w:bCs/>
                <w:color w:val="000000"/>
                <w:szCs w:val="21"/>
              </w:rPr>
              <w:t>《绿色产品评价</w:t>
            </w:r>
            <w:r>
              <w:rPr>
                <w:rFonts w:ascii="宋体" w:eastAsia="宋体" w:hAnsi="宋体" w:cs="Times New Roman" w:hint="eastAsia"/>
                <w:bCs/>
                <w:color w:val="000000"/>
                <w:szCs w:val="21"/>
              </w:rPr>
              <w:t xml:space="preserve"> </w:t>
            </w:r>
            <w:r>
              <w:rPr>
                <w:rFonts w:ascii="宋体" w:eastAsia="宋体" w:hAnsi="宋体" w:cs="Times New Roman" w:hint="eastAsia"/>
                <w:bCs/>
                <w:color w:val="000000"/>
                <w:szCs w:val="21"/>
              </w:rPr>
              <w:t>家具》、</w:t>
            </w:r>
            <w:r>
              <w:rPr>
                <w:rFonts w:ascii="宋体" w:eastAsia="宋体" w:hAnsi="宋体" w:cs="Times New Roman" w:hint="eastAsia"/>
                <w:bCs/>
                <w:color w:val="000000"/>
                <w:szCs w:val="21"/>
              </w:rPr>
              <w:t>QB/3832-1999</w:t>
            </w:r>
            <w:r>
              <w:rPr>
                <w:rFonts w:ascii="宋体" w:eastAsia="宋体" w:hAnsi="宋体" w:cs="Times New Roman" w:hint="eastAsia"/>
                <w:bCs/>
                <w:color w:val="000000"/>
                <w:szCs w:val="21"/>
              </w:rPr>
              <w:t>《轻工产品金属镀层腐蚀试验结果评价》等检测标准：金属喷漆（塑）涂层理化性能中硬度＞</w:t>
            </w:r>
            <w:r>
              <w:rPr>
                <w:rFonts w:ascii="宋体" w:eastAsia="宋体" w:hAnsi="宋体" w:cs="Times New Roman" w:hint="eastAsia"/>
                <w:bCs/>
                <w:color w:val="000000"/>
                <w:szCs w:val="21"/>
              </w:rPr>
              <w:t>4H</w:t>
            </w:r>
            <w:r>
              <w:rPr>
                <w:rFonts w:ascii="宋体" w:eastAsia="宋体" w:hAnsi="宋体" w:cs="Times New Roman" w:hint="eastAsia"/>
                <w:bCs/>
                <w:color w:val="000000"/>
                <w:szCs w:val="21"/>
              </w:rPr>
              <w:t>；耐腐蚀（</w:t>
            </w:r>
            <w:r>
              <w:rPr>
                <w:rFonts w:ascii="宋体" w:eastAsia="宋体" w:hAnsi="宋体" w:cs="Times New Roman" w:hint="eastAsia"/>
                <w:bCs/>
                <w:color w:val="000000"/>
                <w:szCs w:val="21"/>
              </w:rPr>
              <w:t>1</w:t>
            </w:r>
            <w:r>
              <w:rPr>
                <w:rFonts w:ascii="宋体" w:eastAsia="宋体" w:hAnsi="宋体" w:cs="Times New Roman" w:hint="eastAsia"/>
                <w:bCs/>
                <w:color w:val="000000"/>
                <w:szCs w:val="21"/>
              </w:rPr>
              <w:t>：委托方要求</w:t>
            </w:r>
            <w:r>
              <w:rPr>
                <w:rFonts w:ascii="宋体" w:eastAsia="宋体" w:hAnsi="宋体" w:cs="Times New Roman" w:hint="eastAsia"/>
                <w:bCs/>
                <w:color w:val="000000"/>
                <w:szCs w:val="21"/>
              </w:rPr>
              <w:t>1000h</w:t>
            </w:r>
            <w:r>
              <w:rPr>
                <w:rFonts w:ascii="宋体" w:eastAsia="宋体" w:hAnsi="宋体" w:cs="Times New Roman" w:hint="eastAsia"/>
                <w:bCs/>
                <w:color w:val="000000"/>
                <w:szCs w:val="21"/>
              </w:rPr>
              <w:t>内，观察溶液中样板上划道两侧</w:t>
            </w:r>
            <w:r>
              <w:rPr>
                <w:rFonts w:ascii="宋体" w:eastAsia="宋体" w:hAnsi="宋体" w:cs="Times New Roman" w:hint="eastAsia"/>
                <w:bCs/>
                <w:color w:val="000000"/>
                <w:szCs w:val="21"/>
              </w:rPr>
              <w:t>3mm</w:t>
            </w:r>
            <w:r>
              <w:rPr>
                <w:rFonts w:ascii="宋体" w:eastAsia="宋体" w:hAnsi="宋体" w:cs="Times New Roman" w:hint="eastAsia"/>
                <w:bCs/>
                <w:color w:val="000000"/>
                <w:szCs w:val="21"/>
              </w:rPr>
              <w:t>以外，应无鼓泡产生。</w:t>
            </w:r>
            <w:r>
              <w:rPr>
                <w:rFonts w:ascii="宋体" w:eastAsia="宋体" w:hAnsi="宋体" w:cs="Times New Roman" w:hint="eastAsia"/>
                <w:bCs/>
                <w:color w:val="000000"/>
                <w:szCs w:val="21"/>
              </w:rPr>
              <w:t>2</w:t>
            </w:r>
            <w:r>
              <w:rPr>
                <w:rFonts w:ascii="宋体" w:eastAsia="宋体" w:hAnsi="宋体" w:cs="Times New Roman" w:hint="eastAsia"/>
                <w:bCs/>
                <w:color w:val="000000"/>
                <w:szCs w:val="21"/>
              </w:rPr>
              <w:t>：委托方要求</w:t>
            </w:r>
            <w:r>
              <w:rPr>
                <w:rFonts w:ascii="宋体" w:eastAsia="宋体" w:hAnsi="宋体" w:cs="Times New Roman" w:hint="eastAsia"/>
                <w:bCs/>
                <w:color w:val="000000"/>
                <w:szCs w:val="21"/>
              </w:rPr>
              <w:t>1000h</w:t>
            </w:r>
            <w:r>
              <w:rPr>
                <w:rFonts w:ascii="宋体" w:eastAsia="宋体" w:hAnsi="宋体" w:cs="Times New Roman" w:hint="eastAsia"/>
                <w:bCs/>
                <w:color w:val="000000"/>
                <w:szCs w:val="21"/>
              </w:rPr>
              <w:t>内，观察溶液中样板上划道两侧</w:t>
            </w:r>
            <w:r>
              <w:rPr>
                <w:rFonts w:ascii="宋体" w:eastAsia="宋体" w:hAnsi="宋体" w:cs="Times New Roman" w:hint="eastAsia"/>
                <w:bCs/>
                <w:color w:val="000000"/>
                <w:szCs w:val="21"/>
              </w:rPr>
              <w:t>3mm</w:t>
            </w:r>
            <w:r>
              <w:rPr>
                <w:rFonts w:ascii="宋体" w:eastAsia="宋体" w:hAnsi="宋体" w:cs="Times New Roman" w:hint="eastAsia"/>
                <w:bCs/>
                <w:color w:val="000000"/>
                <w:szCs w:val="21"/>
              </w:rPr>
              <w:t>以外，应无锈蚀、剥落、起皱、变色和失光等现象）符合要求；附着力为</w:t>
            </w:r>
            <w:r>
              <w:rPr>
                <w:rFonts w:ascii="宋体" w:eastAsia="宋体" w:hAnsi="宋体" w:cs="Times New Roman" w:hint="eastAsia"/>
                <w:bCs/>
                <w:color w:val="000000"/>
                <w:szCs w:val="21"/>
              </w:rPr>
              <w:t>0</w:t>
            </w:r>
            <w:r>
              <w:rPr>
                <w:rFonts w:ascii="宋体" w:eastAsia="宋体" w:hAnsi="宋体" w:cs="Times New Roman" w:hint="eastAsia"/>
                <w:bCs/>
                <w:color w:val="000000"/>
                <w:szCs w:val="21"/>
              </w:rPr>
              <w:t>级；金属表面耐腐蚀【中性盐雾≥</w:t>
            </w:r>
            <w:r>
              <w:rPr>
                <w:rFonts w:ascii="宋体" w:eastAsia="宋体" w:hAnsi="宋体" w:cs="Times New Roman" w:hint="eastAsia"/>
                <w:bCs/>
                <w:color w:val="000000"/>
                <w:szCs w:val="21"/>
              </w:rPr>
              <w:t>1100</w:t>
            </w:r>
            <w:r>
              <w:rPr>
                <w:rFonts w:ascii="宋体" w:eastAsia="宋体" w:hAnsi="宋体" w:cs="Times New Roman" w:hint="eastAsia"/>
                <w:bCs/>
                <w:color w:val="000000"/>
                <w:szCs w:val="21"/>
              </w:rPr>
              <w:t>小时涂层本身的耐腐蚀等级为</w:t>
            </w:r>
            <w:r>
              <w:rPr>
                <w:rFonts w:ascii="宋体" w:eastAsia="宋体" w:hAnsi="宋体" w:cs="Times New Roman" w:hint="eastAsia"/>
                <w:bCs/>
                <w:color w:val="000000"/>
                <w:szCs w:val="21"/>
              </w:rPr>
              <w:t>10</w:t>
            </w:r>
            <w:r>
              <w:rPr>
                <w:rFonts w:ascii="宋体" w:eastAsia="宋体" w:hAnsi="宋体" w:cs="Times New Roman" w:hint="eastAsia"/>
                <w:bCs/>
                <w:color w:val="000000"/>
                <w:szCs w:val="21"/>
              </w:rPr>
              <w:t>级，涂层对基体的保护等级为</w:t>
            </w:r>
            <w:r>
              <w:rPr>
                <w:rFonts w:ascii="宋体" w:eastAsia="宋体" w:hAnsi="宋体" w:cs="Times New Roman" w:hint="eastAsia"/>
                <w:bCs/>
                <w:color w:val="000000"/>
                <w:szCs w:val="21"/>
              </w:rPr>
              <w:t>10</w:t>
            </w:r>
            <w:r>
              <w:rPr>
                <w:rFonts w:ascii="宋体" w:eastAsia="宋体" w:hAnsi="宋体" w:cs="Times New Roman" w:hint="eastAsia"/>
                <w:bCs/>
                <w:color w:val="000000"/>
                <w:szCs w:val="21"/>
              </w:rPr>
              <w:t>级】；品质属性产品有害物质【铅、镉、铬、汞、锑、钡、硒、砷】＜</w:t>
            </w:r>
            <w:r>
              <w:rPr>
                <w:rFonts w:ascii="宋体" w:eastAsia="宋体" w:hAnsi="宋体" w:cs="Times New Roman" w:hint="eastAsia"/>
                <w:bCs/>
                <w:color w:val="000000"/>
                <w:szCs w:val="21"/>
              </w:rPr>
              <w:t>5mg/kg</w:t>
            </w:r>
            <w:r>
              <w:rPr>
                <w:rFonts w:ascii="宋体" w:eastAsia="宋体" w:hAnsi="宋体" w:cs="Times New Roman" w:hint="eastAsia"/>
                <w:bCs/>
                <w:color w:val="000000"/>
                <w:szCs w:val="21"/>
              </w:rPr>
              <w:t>。</w:t>
            </w:r>
            <w:r>
              <w:rPr>
                <w:rFonts w:ascii="Times New Roman" w:eastAsia="宋体" w:hAnsi="Times New Roman" w:cs="Times New Roman" w:hint="eastAsia"/>
                <w:szCs w:val="21"/>
              </w:rPr>
              <w:br/>
            </w:r>
            <w:r>
              <w:rPr>
                <w:rFonts w:hint="eastAsia"/>
                <w:szCs w:val="21"/>
              </w:rPr>
              <w:t>的证明材料，须是国家认可的第三方检测报告具有</w:t>
            </w:r>
            <w:r>
              <w:rPr>
                <w:rFonts w:hint="eastAsia"/>
                <w:szCs w:val="21"/>
              </w:rPr>
              <w:t>CMA</w:t>
            </w:r>
            <w:proofErr w:type="gramStart"/>
            <w:r>
              <w:rPr>
                <w:rFonts w:hint="eastAsia"/>
                <w:szCs w:val="21"/>
              </w:rPr>
              <w:t>标识官网可</w:t>
            </w:r>
            <w:proofErr w:type="gramEnd"/>
            <w:r>
              <w:rPr>
                <w:rFonts w:hint="eastAsia"/>
                <w:szCs w:val="21"/>
              </w:rPr>
              <w:t>查询真伪的</w:t>
            </w:r>
            <w:r>
              <w:rPr>
                <w:rFonts w:ascii="宋体" w:hAnsi="宋体" w:cs="宋体" w:hint="eastAsia"/>
                <w:szCs w:val="21"/>
              </w:rPr>
              <w:t>原件</w:t>
            </w:r>
            <w:proofErr w:type="gramStart"/>
            <w:r>
              <w:rPr>
                <w:rFonts w:hint="eastAsia"/>
                <w:szCs w:val="21"/>
              </w:rPr>
              <w:t>》</w:t>
            </w:r>
            <w:proofErr w:type="gramEnd"/>
            <w:r>
              <w:rPr>
                <w:rFonts w:ascii="宋体" w:hAnsi="宋体" w:cs="宋体" w:hint="eastAsia"/>
                <w:szCs w:val="21"/>
              </w:rPr>
              <w:t>未提供或提供的</w:t>
            </w:r>
            <w:r>
              <w:rPr>
                <w:rFonts w:ascii="宋体" w:hAnsi="宋体" w:cs="宋体" w:hint="eastAsia"/>
                <w:szCs w:val="21"/>
              </w:rPr>
              <w:t>未满足</w:t>
            </w:r>
            <w:r>
              <w:rPr>
                <w:rFonts w:ascii="宋体" w:hAnsi="宋体" w:cs="宋体" w:hint="eastAsia"/>
                <w:szCs w:val="21"/>
              </w:rPr>
              <w:t>采购</w:t>
            </w:r>
            <w:r>
              <w:rPr>
                <w:rFonts w:ascii="宋体" w:hAnsi="宋体" w:cs="宋体" w:hint="eastAsia"/>
                <w:szCs w:val="21"/>
              </w:rPr>
              <w:t>要求将视为虚假应标</w:t>
            </w:r>
            <w:r>
              <w:rPr>
                <w:rFonts w:hAnsi="宋体" w:cs="宋体" w:hint="eastAsia"/>
                <w:szCs w:val="21"/>
              </w:rPr>
              <w:t>按政府采购法处理</w:t>
            </w:r>
            <w:r>
              <w:rPr>
                <w:rFonts w:ascii="宋体" w:hAnsi="宋体" w:cs="宋体" w:hint="eastAsia"/>
                <w:szCs w:val="21"/>
              </w:rPr>
              <w:t>，</w:t>
            </w:r>
            <w:r>
              <w:rPr>
                <w:rFonts w:ascii="宋体" w:hAnsi="宋体" w:cs="宋体" w:hint="eastAsia"/>
                <w:szCs w:val="21"/>
              </w:rPr>
              <w:t>预中标</w:t>
            </w:r>
            <w:r>
              <w:rPr>
                <w:rFonts w:ascii="宋体" w:hAnsi="宋体" w:cs="宋体" w:hint="eastAsia"/>
                <w:szCs w:val="21"/>
              </w:rPr>
              <w:t>第一的</w:t>
            </w:r>
            <w:r>
              <w:rPr>
                <w:rFonts w:hAnsi="宋体" w:cs="宋体" w:hint="eastAsia"/>
                <w:szCs w:val="21"/>
              </w:rPr>
              <w:t>候选人因</w:t>
            </w:r>
            <w:r>
              <w:rPr>
                <w:rFonts w:hAnsi="宋体" w:cs="宋体" w:hint="eastAsia"/>
                <w:szCs w:val="21"/>
              </w:rPr>
              <w:t>未</w:t>
            </w:r>
            <w:r>
              <w:rPr>
                <w:rFonts w:hAnsi="宋体" w:cs="宋体" w:hint="eastAsia"/>
                <w:szCs w:val="21"/>
              </w:rPr>
              <w:t>提供或提供虚假检测报告</w:t>
            </w:r>
            <w:r>
              <w:rPr>
                <w:rFonts w:hAnsi="宋体" w:cs="宋体" w:hint="eastAsia"/>
                <w:szCs w:val="21"/>
              </w:rPr>
              <w:t>行为</w:t>
            </w:r>
            <w:r>
              <w:rPr>
                <w:rFonts w:hAnsi="宋体" w:cs="宋体" w:hint="eastAsia"/>
                <w:szCs w:val="21"/>
              </w:rPr>
              <w:t>将</w:t>
            </w:r>
            <w:r>
              <w:rPr>
                <w:rFonts w:hAnsi="宋体" w:cs="宋体" w:hint="eastAsia"/>
                <w:szCs w:val="21"/>
              </w:rPr>
              <w:t>取消中标候选人资格，采购人可以确定排名第二的中标候选人为中标人，并依此类推</w:t>
            </w:r>
            <w:r>
              <w:rPr>
                <w:rFonts w:hAnsi="宋体" w:cs="宋体" w:hint="eastAsia"/>
                <w:szCs w:val="21"/>
              </w:rPr>
              <w:t>。</w:t>
            </w:r>
          </w:p>
          <w:p w:rsidR="001951D8" w:rsidRDefault="002B3E4B">
            <w:pPr>
              <w:pStyle w:val="a0"/>
              <w:ind w:firstLine="0"/>
              <w:rPr>
                <w:rFonts w:hint="eastAsia"/>
                <w:spacing w:val="6"/>
              </w:rPr>
            </w:pPr>
            <w:r>
              <w:rPr>
                <w:rFonts w:hAnsi="宋体" w:cs="宋体" w:hint="eastAsia"/>
                <w:szCs w:val="21"/>
              </w:rPr>
              <w:t>8</w:t>
            </w:r>
            <w:r>
              <w:rPr>
                <w:rFonts w:hAnsi="宋体" w:cs="宋体" w:hint="eastAsia"/>
                <w:szCs w:val="21"/>
              </w:rPr>
              <w:t>）</w:t>
            </w:r>
            <w:r>
              <w:rPr>
                <w:rFonts w:hint="eastAsia"/>
                <w:spacing w:val="6"/>
              </w:rPr>
              <w:t>钢管应符合</w:t>
            </w:r>
            <w:r>
              <w:rPr>
                <w:rFonts w:hint="eastAsia"/>
                <w:spacing w:val="6"/>
              </w:rPr>
              <w:t>GB/T3325-2017</w:t>
            </w:r>
            <w:r>
              <w:rPr>
                <w:rFonts w:hint="eastAsia"/>
                <w:spacing w:val="6"/>
              </w:rPr>
              <w:t>《金属家具通用技术条件》、</w:t>
            </w:r>
            <w:r>
              <w:rPr>
                <w:rFonts w:hint="eastAsia"/>
                <w:spacing w:val="6"/>
              </w:rPr>
              <w:t xml:space="preserve"> QB/T3826-1999</w:t>
            </w:r>
            <w:r>
              <w:rPr>
                <w:rFonts w:hint="eastAsia"/>
                <w:spacing w:val="6"/>
              </w:rPr>
              <w:t>《轻工产品金属镀层和化学处理层的耐腐蚀</w:t>
            </w:r>
            <w:r>
              <w:rPr>
                <w:rFonts w:hint="eastAsia"/>
                <w:spacing w:val="6"/>
              </w:rPr>
              <w:t xml:space="preserve">  </w:t>
            </w:r>
            <w:r>
              <w:rPr>
                <w:rFonts w:hint="eastAsia"/>
                <w:spacing w:val="6"/>
              </w:rPr>
              <w:t>试验方法中性盐雾性试验</w:t>
            </w:r>
            <w:r>
              <w:rPr>
                <w:rFonts w:hint="eastAsia"/>
                <w:spacing w:val="6"/>
              </w:rPr>
              <w:t>(NSS)</w:t>
            </w:r>
            <w:r>
              <w:rPr>
                <w:rFonts w:hint="eastAsia"/>
                <w:spacing w:val="6"/>
              </w:rPr>
              <w:t>法》、</w:t>
            </w:r>
            <w:r>
              <w:rPr>
                <w:rFonts w:hint="eastAsia"/>
                <w:spacing w:val="6"/>
              </w:rPr>
              <w:t>GB/T35607-2017</w:t>
            </w:r>
            <w:r>
              <w:rPr>
                <w:rFonts w:hint="eastAsia"/>
                <w:spacing w:val="6"/>
              </w:rPr>
              <w:t>《绿色产品评价</w:t>
            </w:r>
            <w:r>
              <w:rPr>
                <w:rFonts w:hint="eastAsia"/>
                <w:spacing w:val="6"/>
              </w:rPr>
              <w:t xml:space="preserve"> </w:t>
            </w:r>
            <w:r>
              <w:rPr>
                <w:rFonts w:hint="eastAsia"/>
                <w:spacing w:val="6"/>
              </w:rPr>
              <w:t>家具》、</w:t>
            </w:r>
            <w:r>
              <w:rPr>
                <w:rFonts w:hint="eastAsia"/>
                <w:spacing w:val="6"/>
              </w:rPr>
              <w:t>QB/3832-1999</w:t>
            </w:r>
            <w:r>
              <w:rPr>
                <w:rFonts w:hint="eastAsia"/>
                <w:spacing w:val="6"/>
              </w:rPr>
              <w:t>《轻工产品金属镀层腐蚀试验结果评价》等检测标准：金属喷漆（塑）涂层理化性能中硬度＞</w:t>
            </w:r>
            <w:r>
              <w:rPr>
                <w:rFonts w:hint="eastAsia"/>
                <w:spacing w:val="6"/>
              </w:rPr>
              <w:t>4H</w:t>
            </w:r>
            <w:r>
              <w:rPr>
                <w:rFonts w:hint="eastAsia"/>
                <w:spacing w:val="6"/>
              </w:rPr>
              <w:t>；耐腐蚀（</w:t>
            </w:r>
            <w:r>
              <w:rPr>
                <w:rFonts w:hint="eastAsia"/>
                <w:spacing w:val="6"/>
              </w:rPr>
              <w:t>1</w:t>
            </w:r>
            <w:r>
              <w:rPr>
                <w:rFonts w:hint="eastAsia"/>
                <w:spacing w:val="6"/>
              </w:rPr>
              <w:t>：委托方要求</w:t>
            </w:r>
            <w:r>
              <w:rPr>
                <w:rFonts w:hint="eastAsia"/>
                <w:spacing w:val="6"/>
              </w:rPr>
              <w:t>1000h</w:t>
            </w:r>
            <w:r>
              <w:rPr>
                <w:rFonts w:hint="eastAsia"/>
                <w:spacing w:val="6"/>
              </w:rPr>
              <w:t>内，观察溶液中样板上划道两侧</w:t>
            </w:r>
            <w:r>
              <w:rPr>
                <w:rFonts w:hint="eastAsia"/>
                <w:spacing w:val="6"/>
              </w:rPr>
              <w:t>3mm</w:t>
            </w:r>
            <w:r>
              <w:rPr>
                <w:rFonts w:hint="eastAsia"/>
                <w:spacing w:val="6"/>
              </w:rPr>
              <w:t>以外，应无鼓泡产生。</w:t>
            </w:r>
            <w:r>
              <w:rPr>
                <w:rFonts w:hint="eastAsia"/>
                <w:spacing w:val="6"/>
              </w:rPr>
              <w:t>2</w:t>
            </w:r>
            <w:r>
              <w:rPr>
                <w:rFonts w:hint="eastAsia"/>
                <w:spacing w:val="6"/>
              </w:rPr>
              <w:t>：委托方要求</w:t>
            </w:r>
            <w:r>
              <w:rPr>
                <w:rFonts w:hint="eastAsia"/>
                <w:spacing w:val="6"/>
              </w:rPr>
              <w:t>1000h</w:t>
            </w:r>
            <w:r>
              <w:rPr>
                <w:rFonts w:hint="eastAsia"/>
                <w:spacing w:val="6"/>
              </w:rPr>
              <w:t>内，观察溶液中样板上划道两侧</w:t>
            </w:r>
            <w:r>
              <w:rPr>
                <w:rFonts w:hint="eastAsia"/>
                <w:spacing w:val="6"/>
              </w:rPr>
              <w:t>3mm</w:t>
            </w:r>
            <w:r>
              <w:rPr>
                <w:rFonts w:hint="eastAsia"/>
                <w:spacing w:val="6"/>
              </w:rPr>
              <w:t>以外，应无锈蚀、剥落、起皱、变色和失光等现象）符合要求；附着力为</w:t>
            </w:r>
            <w:r>
              <w:rPr>
                <w:rFonts w:hint="eastAsia"/>
                <w:spacing w:val="6"/>
              </w:rPr>
              <w:t>0</w:t>
            </w:r>
            <w:r>
              <w:rPr>
                <w:rFonts w:hint="eastAsia"/>
                <w:spacing w:val="6"/>
              </w:rPr>
              <w:t>级；品质属性产品有害物质【铅、镉、铬、汞、锑、钡、硒、砷】＜</w:t>
            </w:r>
            <w:r>
              <w:rPr>
                <w:rFonts w:hint="eastAsia"/>
                <w:spacing w:val="6"/>
              </w:rPr>
              <w:t>5mg/kg</w:t>
            </w:r>
            <w:r>
              <w:rPr>
                <w:rFonts w:hint="eastAsia"/>
                <w:spacing w:val="6"/>
              </w:rPr>
              <w:t>。金属表面耐腐蚀【中性盐雾≥</w:t>
            </w:r>
            <w:r>
              <w:rPr>
                <w:rFonts w:hint="eastAsia"/>
                <w:spacing w:val="6"/>
              </w:rPr>
              <w:t>1100</w:t>
            </w:r>
            <w:r>
              <w:rPr>
                <w:rFonts w:hint="eastAsia"/>
                <w:spacing w:val="6"/>
              </w:rPr>
              <w:t>小时涂层本身的耐腐蚀等级为</w:t>
            </w:r>
            <w:r>
              <w:rPr>
                <w:rFonts w:hint="eastAsia"/>
                <w:spacing w:val="6"/>
              </w:rPr>
              <w:t>10</w:t>
            </w:r>
            <w:r>
              <w:rPr>
                <w:rFonts w:hint="eastAsia"/>
                <w:spacing w:val="6"/>
              </w:rPr>
              <w:t>级，涂层对基体的保护等级为</w:t>
            </w:r>
            <w:r>
              <w:rPr>
                <w:rFonts w:hint="eastAsia"/>
                <w:spacing w:val="6"/>
              </w:rPr>
              <w:t>10</w:t>
            </w:r>
            <w:r>
              <w:rPr>
                <w:rFonts w:hint="eastAsia"/>
                <w:spacing w:val="6"/>
              </w:rPr>
              <w:t>级】</w:t>
            </w:r>
          </w:p>
          <w:p w:rsidR="001951D8" w:rsidRDefault="002B3E4B">
            <w:pPr>
              <w:pStyle w:val="a0"/>
              <w:ind w:firstLine="0"/>
              <w:rPr>
                <w:rFonts w:hint="eastAsia"/>
              </w:rPr>
            </w:pPr>
            <w:r>
              <w:rPr>
                <w:rFonts w:hint="eastAsia"/>
                <w:spacing w:val="6"/>
              </w:rPr>
              <w:t>9</w:t>
            </w:r>
            <w:r>
              <w:rPr>
                <w:rFonts w:hint="eastAsia"/>
                <w:spacing w:val="6"/>
              </w:rPr>
              <w:t>）</w:t>
            </w:r>
            <w:r>
              <w:rPr>
                <w:rFonts w:hint="eastAsia"/>
              </w:rPr>
              <w:t>防虫</w:t>
            </w:r>
            <w:r>
              <w:rPr>
                <w:rFonts w:hint="eastAsia"/>
              </w:rPr>
              <w:t>床板应符合</w:t>
            </w:r>
            <w:r>
              <w:rPr>
                <w:rFonts w:hint="eastAsia"/>
              </w:rPr>
              <w:t>GB 18580-2017</w:t>
            </w:r>
            <w:r>
              <w:rPr>
                <w:rFonts w:hint="eastAsia"/>
              </w:rPr>
              <w:t>《室内装饰装修材料人造板及其制品中甲醛释放限量》、</w:t>
            </w:r>
            <w:r>
              <w:rPr>
                <w:rFonts w:hint="eastAsia"/>
              </w:rPr>
              <w:t>GB/T 1927.5-2021</w:t>
            </w:r>
            <w:r>
              <w:rPr>
                <w:rFonts w:hint="eastAsia"/>
              </w:rPr>
              <w:t>《无疵小试样木材物理力学性质试验方法</w:t>
            </w:r>
            <w:r>
              <w:rPr>
                <w:rFonts w:hint="eastAsia"/>
              </w:rPr>
              <w:t xml:space="preserve"> </w:t>
            </w:r>
            <w:r>
              <w:rPr>
                <w:rFonts w:hint="eastAsia"/>
              </w:rPr>
              <w:t>第</w:t>
            </w:r>
            <w:r>
              <w:rPr>
                <w:rFonts w:hint="eastAsia"/>
              </w:rPr>
              <w:t>5</w:t>
            </w:r>
            <w:r>
              <w:rPr>
                <w:rFonts w:hint="eastAsia"/>
              </w:rPr>
              <w:t>部分</w:t>
            </w:r>
            <w:r>
              <w:rPr>
                <w:rFonts w:hint="eastAsia"/>
              </w:rPr>
              <w:t>:</w:t>
            </w:r>
            <w:r>
              <w:rPr>
                <w:rFonts w:hint="eastAsia"/>
              </w:rPr>
              <w:t>密度测定》、</w:t>
            </w:r>
            <w:r>
              <w:rPr>
                <w:rFonts w:hint="eastAsia"/>
              </w:rPr>
              <w:t>QB/T 4371-2012</w:t>
            </w:r>
            <w:r>
              <w:rPr>
                <w:rFonts w:hint="eastAsia"/>
              </w:rPr>
              <w:t>《家具抗菌性能的评价》、</w:t>
            </w:r>
            <w:r>
              <w:rPr>
                <w:rFonts w:hint="eastAsia"/>
              </w:rPr>
              <w:t>JC/T2039-2010</w:t>
            </w:r>
            <w:r>
              <w:rPr>
                <w:rFonts w:hint="eastAsia"/>
              </w:rPr>
              <w:t>《抗菌防霉木质装饰板》、</w:t>
            </w:r>
            <w:r>
              <w:rPr>
                <w:rFonts w:hint="eastAsia"/>
              </w:rPr>
              <w:t>GB 8624-2012</w:t>
            </w:r>
            <w:r>
              <w:rPr>
                <w:rFonts w:hint="eastAsia"/>
              </w:rPr>
              <w:t>《建筑材料及制品燃烧性能分级》等标准；甲醛释放量（</w:t>
            </w:r>
            <w:r>
              <w:rPr>
                <w:rFonts w:hint="eastAsia"/>
              </w:rPr>
              <w:t>1m</w:t>
            </w:r>
            <w:r>
              <w:rPr>
                <w:rFonts w:hint="eastAsia"/>
              </w:rPr>
              <w:t>³气候箱法</w:t>
            </w:r>
            <w:r>
              <w:rPr>
                <w:rFonts w:hint="eastAsia"/>
              </w:rPr>
              <w:t>）为未检出、抗菌性能金黄色葡萄球菌≥</w:t>
            </w:r>
            <w:r>
              <w:rPr>
                <w:rFonts w:hint="eastAsia"/>
              </w:rPr>
              <w:t>99.48%</w:t>
            </w:r>
            <w:r>
              <w:rPr>
                <w:rFonts w:hint="eastAsia"/>
              </w:rPr>
              <w:t>、枯草芽孢杆菌≥</w:t>
            </w:r>
            <w:r>
              <w:rPr>
                <w:rFonts w:hint="eastAsia"/>
              </w:rPr>
              <w:t>99.29%</w:t>
            </w:r>
            <w:r>
              <w:rPr>
                <w:rFonts w:hint="eastAsia"/>
              </w:rPr>
              <w:t>、痤疮丙酸杆菌≥</w:t>
            </w:r>
            <w:r>
              <w:rPr>
                <w:rFonts w:hint="eastAsia"/>
              </w:rPr>
              <w:t>99.60%</w:t>
            </w:r>
            <w:r>
              <w:rPr>
                <w:rFonts w:hint="eastAsia"/>
              </w:rPr>
              <w:t>、宋内志贺氏菌≥</w:t>
            </w:r>
            <w:r>
              <w:rPr>
                <w:rFonts w:hint="eastAsia"/>
              </w:rPr>
              <w:t>99.34%</w:t>
            </w:r>
            <w:r>
              <w:rPr>
                <w:rFonts w:hint="eastAsia"/>
              </w:rPr>
              <w:t>、大肠埃希氏</w:t>
            </w:r>
            <w:r>
              <w:rPr>
                <w:rFonts w:hint="eastAsia"/>
              </w:rPr>
              <w:t>菌≥</w:t>
            </w:r>
            <w:r>
              <w:rPr>
                <w:rFonts w:hint="eastAsia"/>
              </w:rPr>
              <w:t>99.46%</w:t>
            </w:r>
            <w:r>
              <w:rPr>
                <w:rFonts w:hint="eastAsia"/>
              </w:rPr>
              <w:t>、乙型副伤寒沙门氏菌≥</w:t>
            </w:r>
            <w:r>
              <w:rPr>
                <w:rFonts w:hint="eastAsia"/>
              </w:rPr>
              <w:t>99.27%</w:t>
            </w:r>
            <w:r>
              <w:rPr>
                <w:rFonts w:hint="eastAsia"/>
              </w:rPr>
              <w:t>、洋葱伯克霍尔德氏菌≥</w:t>
            </w:r>
            <w:r>
              <w:rPr>
                <w:rFonts w:hint="eastAsia"/>
              </w:rPr>
              <w:t>99.56%</w:t>
            </w:r>
            <w:r>
              <w:rPr>
                <w:rFonts w:hint="eastAsia"/>
              </w:rPr>
              <w:t>、防霉菌等级黑曲霉、宛氏拟青霉、绳状青霉、出芽短梗霉、</w:t>
            </w:r>
            <w:proofErr w:type="gramStart"/>
            <w:r>
              <w:rPr>
                <w:rFonts w:hint="eastAsia"/>
              </w:rPr>
              <w:t>产黄青霉</w:t>
            </w:r>
            <w:proofErr w:type="gramEnd"/>
            <w:r>
              <w:rPr>
                <w:rFonts w:hint="eastAsia"/>
              </w:rPr>
              <w:t>、链格</w:t>
            </w:r>
            <w:proofErr w:type="gramStart"/>
            <w:r>
              <w:rPr>
                <w:rFonts w:hint="eastAsia"/>
              </w:rPr>
              <w:t>孢</w:t>
            </w:r>
            <w:proofErr w:type="gramEnd"/>
            <w:r>
              <w:rPr>
                <w:rFonts w:hint="eastAsia"/>
              </w:rPr>
              <w:t>、绿粘</w:t>
            </w:r>
            <w:proofErr w:type="gramStart"/>
            <w:r>
              <w:rPr>
                <w:rFonts w:hint="eastAsia"/>
              </w:rPr>
              <w:t>帚</w:t>
            </w:r>
            <w:proofErr w:type="gramEnd"/>
            <w:r>
              <w:rPr>
                <w:rFonts w:hint="eastAsia"/>
              </w:rPr>
              <w:t>霍均为</w:t>
            </w:r>
            <w:r>
              <w:rPr>
                <w:rFonts w:hint="eastAsia"/>
              </w:rPr>
              <w:t>0</w:t>
            </w:r>
            <w:r>
              <w:rPr>
                <w:rFonts w:hint="eastAsia"/>
              </w:rPr>
              <w:t>级。</w:t>
            </w:r>
          </w:p>
          <w:p w:rsidR="001951D8" w:rsidRDefault="002B3E4B">
            <w:pPr>
              <w:pStyle w:val="a0"/>
              <w:ind w:firstLine="0"/>
              <w:rPr>
                <w:rFonts w:hint="eastAsia"/>
              </w:rPr>
            </w:pPr>
            <w:r>
              <w:rPr>
                <w:rFonts w:hint="eastAsia"/>
              </w:rPr>
              <w:t>10</w:t>
            </w:r>
            <w:r>
              <w:rPr>
                <w:rFonts w:hint="eastAsia"/>
              </w:rPr>
              <w:t>）</w:t>
            </w:r>
            <w:proofErr w:type="gramStart"/>
            <w:r>
              <w:rPr>
                <w:rFonts w:hint="eastAsia"/>
              </w:rPr>
              <w:t>塑粉</w:t>
            </w:r>
            <w:r>
              <w:rPr>
                <w:rFonts w:hint="eastAsia"/>
              </w:rPr>
              <w:t>应</w:t>
            </w:r>
            <w:proofErr w:type="gramEnd"/>
            <w:r>
              <w:rPr>
                <w:rFonts w:hint="eastAsia"/>
              </w:rPr>
              <w:t>符合</w:t>
            </w:r>
            <w:r>
              <w:rPr>
                <w:rFonts w:hint="eastAsia"/>
              </w:rPr>
              <w:t>HG/T 2006-2022</w:t>
            </w:r>
            <w:r>
              <w:rPr>
                <w:rFonts w:hint="eastAsia"/>
              </w:rPr>
              <w:t>《热固性和热塑性粉末涂料》、</w:t>
            </w:r>
            <w:r>
              <w:rPr>
                <w:rFonts w:hint="eastAsia"/>
              </w:rPr>
              <w:t>GB 18581-2020</w:t>
            </w:r>
            <w:r>
              <w:rPr>
                <w:rFonts w:hint="eastAsia"/>
              </w:rPr>
              <w:t>《木器涂料中有</w:t>
            </w:r>
            <w:r>
              <w:rPr>
                <w:rFonts w:hint="eastAsia"/>
              </w:rPr>
              <w:lastRenderedPageBreak/>
              <w:t>害物质限量》标准；外观色泽均匀，无异物，呈松散粉末状，</w:t>
            </w:r>
            <w:proofErr w:type="gramStart"/>
            <w:r>
              <w:rPr>
                <w:rFonts w:hint="eastAsia"/>
              </w:rPr>
              <w:t>筛余物</w:t>
            </w:r>
            <w:proofErr w:type="gramEnd"/>
            <w:r>
              <w:rPr>
                <w:rFonts w:hint="eastAsia"/>
              </w:rPr>
              <w:t>全部通过，胶化时间</w:t>
            </w:r>
            <w:r>
              <w:rPr>
                <w:rFonts w:hint="eastAsia"/>
              </w:rPr>
              <w:t>29s</w:t>
            </w:r>
            <w:r>
              <w:rPr>
                <w:rFonts w:hint="eastAsia"/>
              </w:rPr>
              <w:t>，粒径分布</w:t>
            </w:r>
            <w:r>
              <w:rPr>
                <w:rFonts w:hint="eastAsia"/>
              </w:rPr>
              <w:t>43</w:t>
            </w:r>
            <w:r>
              <w:rPr>
                <w:rFonts w:hint="eastAsia"/>
              </w:rPr>
              <w:t>μ</w:t>
            </w:r>
            <w:r>
              <w:rPr>
                <w:rFonts w:hint="eastAsia"/>
              </w:rPr>
              <w:t>m~55</w:t>
            </w:r>
            <w:r>
              <w:rPr>
                <w:rFonts w:hint="eastAsia"/>
              </w:rPr>
              <w:t>μ</w:t>
            </w:r>
            <w:r>
              <w:rPr>
                <w:rFonts w:hint="eastAsia"/>
              </w:rPr>
              <w:t>m</w:t>
            </w:r>
            <w:r>
              <w:rPr>
                <w:rFonts w:hint="eastAsia"/>
              </w:rPr>
              <w:t>，流动性</w:t>
            </w:r>
            <w:r>
              <w:rPr>
                <w:rFonts w:hint="eastAsia"/>
              </w:rPr>
              <w:t>92g</w:t>
            </w:r>
            <w:r>
              <w:rPr>
                <w:rFonts w:hint="eastAsia"/>
              </w:rPr>
              <w:t>，密度</w:t>
            </w:r>
            <w:r>
              <w:rPr>
                <w:rFonts w:hint="eastAsia"/>
              </w:rPr>
              <w:t>2.0g/mL</w:t>
            </w:r>
            <w:r>
              <w:rPr>
                <w:rFonts w:hint="eastAsia"/>
              </w:rPr>
              <w:t>，涂膜外观正常，附着力≤</w:t>
            </w:r>
            <w:r>
              <w:rPr>
                <w:rFonts w:hint="eastAsia"/>
              </w:rPr>
              <w:t>1</w:t>
            </w:r>
            <w:r>
              <w:rPr>
                <w:rFonts w:hint="eastAsia"/>
              </w:rPr>
              <w:t>级，铅笔硬度</w:t>
            </w:r>
            <w:r>
              <w:rPr>
                <w:rFonts w:hint="eastAsia"/>
              </w:rPr>
              <w:t>(</w:t>
            </w:r>
            <w:r>
              <w:rPr>
                <w:rFonts w:hint="eastAsia"/>
              </w:rPr>
              <w:t>内聚破坏中擦伤</w:t>
            </w:r>
            <w:r>
              <w:rPr>
                <w:rFonts w:hint="eastAsia"/>
              </w:rPr>
              <w:t>)</w:t>
            </w:r>
            <w:r>
              <w:rPr>
                <w:rFonts w:hint="eastAsia"/>
              </w:rPr>
              <w:t>≥</w:t>
            </w:r>
            <w:r>
              <w:rPr>
                <w:rFonts w:hint="eastAsia"/>
              </w:rPr>
              <w:t>3H</w:t>
            </w:r>
            <w:r>
              <w:rPr>
                <w:rFonts w:hint="eastAsia"/>
              </w:rPr>
              <w:t>，耐冲击性</w:t>
            </w:r>
            <w:r>
              <w:rPr>
                <w:rFonts w:hint="eastAsia"/>
              </w:rPr>
              <w:t>(</w:t>
            </w:r>
            <w:r>
              <w:rPr>
                <w:rFonts w:hint="eastAsia"/>
              </w:rPr>
              <w:t>正向</w:t>
            </w:r>
            <w:r>
              <w:rPr>
                <w:rFonts w:hint="eastAsia"/>
              </w:rPr>
              <w:t>冲击）无裂纹、皱纹及剥落现象，杯突试验≥</w:t>
            </w:r>
            <w:r>
              <w:rPr>
                <w:rFonts w:hint="eastAsia"/>
              </w:rPr>
              <w:t>4mm</w:t>
            </w:r>
            <w:r>
              <w:rPr>
                <w:rFonts w:hint="eastAsia"/>
              </w:rPr>
              <w:t>，弯曲试验≤</w:t>
            </w:r>
            <w:r>
              <w:rPr>
                <w:rFonts w:hint="eastAsia"/>
              </w:rPr>
              <w:t>2mm</w:t>
            </w:r>
            <w:r>
              <w:rPr>
                <w:rFonts w:hint="eastAsia"/>
              </w:rPr>
              <w:t>，涂层无开裂或</w:t>
            </w:r>
            <w:proofErr w:type="gramStart"/>
            <w:r>
              <w:rPr>
                <w:rFonts w:hint="eastAsia"/>
              </w:rPr>
              <w:t>从底材上</w:t>
            </w:r>
            <w:proofErr w:type="gramEnd"/>
            <w:r>
              <w:rPr>
                <w:rFonts w:hint="eastAsia"/>
              </w:rPr>
              <w:t>剥落，光泽</w:t>
            </w:r>
            <w:r>
              <w:rPr>
                <w:rFonts w:hint="eastAsia"/>
              </w:rPr>
              <w:t>60GU</w:t>
            </w:r>
            <w:r>
              <w:rPr>
                <w:rFonts w:hint="eastAsia"/>
              </w:rPr>
              <w:t>，耐磨性</w:t>
            </w:r>
            <w:r>
              <w:rPr>
                <w:rFonts w:hint="eastAsia"/>
              </w:rPr>
              <w:t>(750g/500r)</w:t>
            </w:r>
            <w:r>
              <w:rPr>
                <w:rFonts w:hint="eastAsia"/>
              </w:rPr>
              <w:t>≤</w:t>
            </w:r>
            <w:r>
              <w:rPr>
                <w:rFonts w:hint="eastAsia"/>
              </w:rPr>
              <w:t>36mg</w:t>
            </w:r>
            <w:r>
              <w:rPr>
                <w:rFonts w:hint="eastAsia"/>
              </w:rPr>
              <w:t>，耐酸性（</w:t>
            </w:r>
            <w:r>
              <w:rPr>
                <w:rFonts w:hint="eastAsia"/>
              </w:rPr>
              <w:t>3%</w:t>
            </w:r>
            <w:r>
              <w:rPr>
                <w:rFonts w:hint="eastAsia"/>
              </w:rPr>
              <w:t>质量分数）盐酸溶液</w:t>
            </w:r>
            <w:r>
              <w:rPr>
                <w:rFonts w:hint="eastAsia"/>
              </w:rPr>
              <w:t>240h</w:t>
            </w:r>
            <w:r>
              <w:rPr>
                <w:rFonts w:hint="eastAsia"/>
              </w:rPr>
              <w:t>无异常，耐碱性（</w:t>
            </w:r>
            <w:r>
              <w:rPr>
                <w:rFonts w:hint="eastAsia"/>
              </w:rPr>
              <w:t>5%</w:t>
            </w:r>
            <w:r>
              <w:rPr>
                <w:rFonts w:hint="eastAsia"/>
              </w:rPr>
              <w:t>质量分数）氢氧化溶液</w:t>
            </w:r>
            <w:r>
              <w:rPr>
                <w:rFonts w:hint="eastAsia"/>
              </w:rPr>
              <w:t>168h</w:t>
            </w:r>
            <w:r>
              <w:rPr>
                <w:rFonts w:hint="eastAsia"/>
              </w:rPr>
              <w:t>无异常，耐盐雾性中性</w:t>
            </w:r>
            <w:r>
              <w:rPr>
                <w:rFonts w:hint="eastAsia"/>
              </w:rPr>
              <w:t>500h</w:t>
            </w:r>
            <w:r>
              <w:rPr>
                <w:rFonts w:hint="eastAsia"/>
              </w:rPr>
              <w:t>划痕处单向腐蚀蔓延宽度</w:t>
            </w:r>
            <w:r>
              <w:rPr>
                <w:rFonts w:hint="eastAsia"/>
              </w:rPr>
              <w:t>:1. 6mm,</w:t>
            </w:r>
            <w:r>
              <w:rPr>
                <w:rFonts w:hint="eastAsia"/>
              </w:rPr>
              <w:t>未划痕无起泡、生锈、开裂、剥落等异常现象，耐湿性</w:t>
            </w:r>
            <w:r>
              <w:rPr>
                <w:rFonts w:hint="eastAsia"/>
              </w:rPr>
              <w:t>500h</w:t>
            </w:r>
            <w:r>
              <w:rPr>
                <w:rFonts w:hint="eastAsia"/>
              </w:rPr>
              <w:t>无异常，</w:t>
            </w:r>
            <w:proofErr w:type="gramStart"/>
            <w:r>
              <w:rPr>
                <w:rFonts w:hint="eastAsia"/>
              </w:rPr>
              <w:t>总铅含量</w:t>
            </w:r>
            <w:proofErr w:type="gramEnd"/>
            <w:r>
              <w:rPr>
                <w:rFonts w:hint="eastAsia"/>
              </w:rPr>
              <w:t>未检出、可溶性重金属含量镉、铬、汞均为未检出。</w:t>
            </w:r>
          </w:p>
          <w:p w:rsidR="001951D8" w:rsidRDefault="002B3E4B">
            <w:pPr>
              <w:pStyle w:val="a0"/>
              <w:ind w:firstLine="0"/>
              <w:rPr>
                <w:rFonts w:hint="eastAsia"/>
              </w:rPr>
            </w:pPr>
            <w:r>
              <w:rPr>
                <w:b/>
                <w:bCs/>
              </w:rPr>
              <w:t>（</w:t>
            </w:r>
            <w:r>
              <w:rPr>
                <w:rFonts w:hint="eastAsia"/>
                <w:b/>
                <w:bCs/>
              </w:rPr>
              <w:t>报价时</w:t>
            </w:r>
            <w:r>
              <w:rPr>
                <w:rFonts w:hint="eastAsia"/>
                <w:b/>
                <w:bCs/>
              </w:rPr>
              <w:t>提供</w:t>
            </w:r>
            <w:r>
              <w:rPr>
                <w:rFonts w:hint="eastAsia"/>
                <w:b/>
                <w:bCs/>
              </w:rPr>
              <w:t>以上具有</w:t>
            </w:r>
            <w:r>
              <w:rPr>
                <w:rFonts w:hint="eastAsia"/>
                <w:b/>
                <w:bCs/>
              </w:rPr>
              <w:t>CMA</w:t>
            </w:r>
            <w:r>
              <w:rPr>
                <w:rFonts w:hint="eastAsia"/>
                <w:b/>
                <w:bCs/>
              </w:rPr>
              <w:t>标识的国家认可的第三方检测机构出具的检测报告复印件并加盖公章，检测内</w:t>
            </w:r>
            <w:r>
              <w:rPr>
                <w:rFonts w:hint="eastAsia"/>
                <w:b/>
                <w:bCs/>
              </w:rPr>
              <w:t>容需满足以上参数，使用方有权查验检测报告的真实性，末提供及不符合要求的报价无效，提供虚假的按政府采购法处理</w:t>
            </w:r>
            <w:r>
              <w:rPr>
                <w:b/>
                <w:bCs/>
              </w:rPr>
              <w:t>）</w:t>
            </w:r>
          </w:p>
        </w:tc>
      </w:tr>
      <w:tr w:rsidR="001951D8">
        <w:trPr>
          <w:trHeight w:val="507"/>
          <w:jc w:val="center"/>
        </w:trPr>
        <w:tc>
          <w:tcPr>
            <w:tcW w:w="967" w:type="dxa"/>
            <w:gridSpan w:val="2"/>
            <w:shd w:val="clear" w:color="auto" w:fill="auto"/>
            <w:vAlign w:val="center"/>
          </w:tcPr>
          <w:p w:rsidR="001951D8" w:rsidRDefault="002B3E4B">
            <w:pPr>
              <w:snapToGrid w:val="0"/>
              <w:spacing w:line="0" w:lineRule="atLeast"/>
              <w:jc w:val="center"/>
              <w:rPr>
                <w:rFonts w:ascii="宋体" w:hAnsi="宋体" w:cs="宋体"/>
                <w:color w:val="000000"/>
                <w:szCs w:val="21"/>
              </w:rPr>
            </w:pPr>
            <w:r>
              <w:rPr>
                <w:rFonts w:ascii="宋体" w:hAnsi="宋体" w:cs="宋体" w:hint="eastAsia"/>
                <w:color w:val="000000"/>
                <w:szCs w:val="21"/>
              </w:rPr>
              <w:lastRenderedPageBreak/>
              <w:t>售后服务要求</w:t>
            </w:r>
          </w:p>
        </w:tc>
        <w:tc>
          <w:tcPr>
            <w:tcW w:w="8933" w:type="dxa"/>
            <w:gridSpan w:val="4"/>
            <w:shd w:val="clear" w:color="auto" w:fill="auto"/>
            <w:vAlign w:val="center"/>
          </w:tcPr>
          <w:p w:rsidR="001951D8" w:rsidRDefault="002B3E4B">
            <w:pPr>
              <w:spacing w:line="0" w:lineRule="atLeas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按国家有关产品“三包”规定执行“三包”，免费保修期最短不得少于</w:t>
            </w:r>
            <w:r>
              <w:rPr>
                <w:rFonts w:ascii="宋体" w:hAnsi="宋体" w:cs="宋体" w:hint="eastAsia"/>
                <w:color w:val="000000"/>
                <w:kern w:val="0"/>
                <w:szCs w:val="21"/>
              </w:rPr>
              <w:t>3</w:t>
            </w:r>
            <w:r>
              <w:rPr>
                <w:rFonts w:ascii="宋体" w:hAnsi="宋体" w:cs="宋体" w:hint="eastAsia"/>
                <w:color w:val="000000"/>
                <w:kern w:val="0"/>
                <w:szCs w:val="21"/>
              </w:rPr>
              <w:t>年（免费保修期自货物安装调试并在验收合格之日起计算），免费上门保修服务。</w:t>
            </w:r>
          </w:p>
          <w:p w:rsidR="001951D8" w:rsidRDefault="002B3E4B">
            <w:pPr>
              <w:spacing w:line="0" w:lineRule="atLeas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质保期内，出现质量问题的，一概要求无条件更换，直至达到相关质量要求。</w:t>
            </w:r>
          </w:p>
          <w:p w:rsidR="001951D8" w:rsidRDefault="002B3E4B">
            <w:pPr>
              <w:spacing w:line="0" w:lineRule="atLeast"/>
              <w:rPr>
                <w:rFonts w:ascii="宋体" w:hAnsi="宋体" w:cs="宋体"/>
                <w:color w:val="000000"/>
                <w:kern w:val="0"/>
                <w:szCs w:val="21"/>
              </w:rPr>
            </w:pPr>
            <w:r>
              <w:rPr>
                <w:rFonts w:ascii="宋体" w:hAnsi="宋体" w:cs="宋体" w:hint="eastAsia"/>
                <w:color w:val="000000"/>
                <w:kern w:val="0"/>
                <w:szCs w:val="21"/>
              </w:rPr>
              <w:t>3.</w:t>
            </w:r>
            <w:r>
              <w:rPr>
                <w:rFonts w:ascii="宋体" w:hAnsi="宋体" w:cs="宋体" w:hint="eastAsia"/>
                <w:color w:val="000000"/>
                <w:kern w:val="0"/>
                <w:szCs w:val="21"/>
              </w:rPr>
              <w:t>所有投标人必须具有本地售后服务能力的供应商，</w:t>
            </w:r>
            <w:r>
              <w:rPr>
                <w:rFonts w:ascii="宋体" w:hAnsi="宋体" w:cs="宋体" w:hint="eastAsia"/>
                <w:color w:val="000000"/>
                <w:kern w:val="0"/>
                <w:szCs w:val="21"/>
              </w:rPr>
              <w:t>7*24</w:t>
            </w:r>
            <w:r>
              <w:rPr>
                <w:rFonts w:ascii="宋体" w:hAnsi="宋体" w:cs="宋体" w:hint="eastAsia"/>
                <w:color w:val="000000"/>
                <w:kern w:val="0"/>
                <w:szCs w:val="21"/>
              </w:rPr>
              <w:t>小时提供服务，接到报修</w:t>
            </w:r>
            <w:r>
              <w:rPr>
                <w:rFonts w:ascii="宋体" w:hAnsi="宋体" w:cs="宋体" w:hint="eastAsia"/>
                <w:color w:val="000000"/>
                <w:kern w:val="0"/>
                <w:szCs w:val="21"/>
              </w:rPr>
              <w:t>2</w:t>
            </w:r>
            <w:r>
              <w:rPr>
                <w:rFonts w:ascii="宋体" w:hAnsi="宋体" w:cs="宋体" w:hint="eastAsia"/>
                <w:color w:val="000000"/>
                <w:kern w:val="0"/>
                <w:szCs w:val="21"/>
              </w:rPr>
              <w:t>小时内上门提供本地化服务。</w:t>
            </w:r>
          </w:p>
        </w:tc>
      </w:tr>
      <w:tr w:rsidR="001951D8">
        <w:trPr>
          <w:trHeight w:val="507"/>
          <w:jc w:val="center"/>
        </w:trPr>
        <w:tc>
          <w:tcPr>
            <w:tcW w:w="967" w:type="dxa"/>
            <w:gridSpan w:val="2"/>
            <w:shd w:val="clear" w:color="auto" w:fill="auto"/>
            <w:vAlign w:val="center"/>
          </w:tcPr>
          <w:p w:rsidR="001951D8" w:rsidRDefault="002B3E4B">
            <w:pPr>
              <w:jc w:val="center"/>
              <w:rPr>
                <w:rFonts w:ascii="宋体" w:eastAsia="宋体" w:hAnsi="宋体" w:cs="宋体"/>
              </w:rPr>
            </w:pPr>
            <w:r>
              <w:rPr>
                <w:rFonts w:asciiTheme="minorEastAsia" w:hAnsiTheme="minorEastAsia" w:hint="eastAsia"/>
              </w:rPr>
              <w:t>样品要求</w:t>
            </w:r>
          </w:p>
        </w:tc>
        <w:tc>
          <w:tcPr>
            <w:tcW w:w="8933" w:type="dxa"/>
            <w:gridSpan w:val="4"/>
            <w:shd w:val="clear" w:color="auto" w:fill="auto"/>
            <w:vAlign w:val="center"/>
          </w:tcPr>
          <w:p w:rsidR="001951D8" w:rsidRDefault="002B3E4B">
            <w:pPr>
              <w:rPr>
                <w:rFonts w:hint="eastAsia"/>
              </w:rPr>
            </w:pPr>
            <w:r>
              <w:rPr>
                <w:rFonts w:hint="eastAsia"/>
              </w:rPr>
              <w:t>1</w:t>
            </w:r>
            <w:r>
              <w:rPr>
                <w:rFonts w:hint="eastAsia"/>
              </w:rPr>
              <w:t>、</w:t>
            </w:r>
            <w:r>
              <w:rPr>
                <w:rFonts w:hint="eastAsia"/>
              </w:rPr>
              <w:t>为保证产品品质报价前一天潜在供应商必须提供</w:t>
            </w:r>
            <w:r>
              <w:rPr>
                <w:rFonts w:hint="eastAsia"/>
              </w:rPr>
              <w:t>第</w:t>
            </w:r>
            <w:r>
              <w:rPr>
                <w:rFonts w:hint="eastAsia"/>
              </w:rPr>
              <w:t>1</w:t>
            </w:r>
            <w:r>
              <w:rPr>
                <w:rFonts w:hint="eastAsia"/>
              </w:rPr>
              <w:t>项货物“</w:t>
            </w:r>
            <w:r>
              <w:rPr>
                <w:rFonts w:hint="eastAsia"/>
              </w:rPr>
              <w:t>双层床”和第</w:t>
            </w:r>
            <w:r>
              <w:rPr>
                <w:rFonts w:hint="eastAsia"/>
              </w:rPr>
              <w:t>2</w:t>
            </w:r>
            <w:r>
              <w:rPr>
                <w:rFonts w:hint="eastAsia"/>
              </w:rPr>
              <w:t>项货物“</w:t>
            </w:r>
            <w:r>
              <w:rPr>
                <w:rFonts w:ascii="宋体" w:hAnsi="宋体" w:cs="宋体" w:hint="eastAsia"/>
                <w:color w:val="000000"/>
                <w:szCs w:val="21"/>
              </w:rPr>
              <w:t>实木</w:t>
            </w:r>
            <w:r>
              <w:rPr>
                <w:rFonts w:ascii="宋体" w:hAnsi="宋体" w:cs="宋体" w:hint="eastAsia"/>
                <w:color w:val="000000"/>
                <w:szCs w:val="21"/>
              </w:rPr>
              <w:t>课桌椅</w:t>
            </w:r>
            <w:r>
              <w:rPr>
                <w:rFonts w:hint="eastAsia"/>
              </w:rPr>
              <w:t>”</w:t>
            </w:r>
            <w:r>
              <w:rPr>
                <w:rFonts w:hint="eastAsia"/>
              </w:rPr>
              <w:t>实物样品</w:t>
            </w:r>
            <w:r>
              <w:rPr>
                <w:rFonts w:hint="eastAsia"/>
              </w:rPr>
              <w:t>1</w:t>
            </w:r>
            <w:r>
              <w:rPr>
                <w:rFonts w:hint="eastAsia"/>
              </w:rPr>
              <w:t>套。</w:t>
            </w:r>
          </w:p>
          <w:p w:rsidR="001951D8" w:rsidRDefault="002B3E4B">
            <w:pPr>
              <w:rPr>
                <w:rFonts w:hint="eastAsia"/>
              </w:rPr>
            </w:pPr>
            <w:r>
              <w:rPr>
                <w:rFonts w:hint="eastAsia"/>
              </w:rPr>
              <w:t>2</w:t>
            </w:r>
            <w:r>
              <w:rPr>
                <w:rFonts w:hint="eastAsia"/>
              </w:rPr>
              <w:t>、</w:t>
            </w:r>
            <w:r>
              <w:rPr>
                <w:rFonts w:hint="eastAsia"/>
              </w:rPr>
              <w:t>样品送交地址：</w:t>
            </w:r>
            <w:r>
              <w:rPr>
                <w:rFonts w:hint="eastAsia"/>
              </w:rPr>
              <w:t>桂林市</w:t>
            </w:r>
            <w:r>
              <w:rPr>
                <w:rFonts w:hint="eastAsia"/>
              </w:rPr>
              <w:t xml:space="preserve"> </w:t>
            </w:r>
            <w:r>
              <w:rPr>
                <w:rFonts w:hint="eastAsia"/>
              </w:rPr>
              <w:t>，联系人：，电话：</w:t>
            </w:r>
            <w:r>
              <w:rPr>
                <w:rFonts w:hint="eastAsia"/>
              </w:rPr>
              <w:t>未提供或提供不符合要求，报价无效。</w:t>
            </w:r>
          </w:p>
        </w:tc>
      </w:tr>
      <w:tr w:rsidR="001951D8">
        <w:trPr>
          <w:trHeight w:val="507"/>
          <w:jc w:val="center"/>
        </w:trPr>
        <w:tc>
          <w:tcPr>
            <w:tcW w:w="967" w:type="dxa"/>
            <w:gridSpan w:val="2"/>
            <w:shd w:val="clear" w:color="auto" w:fill="auto"/>
            <w:vAlign w:val="center"/>
          </w:tcPr>
          <w:p w:rsidR="001951D8" w:rsidRDefault="002B3E4B">
            <w:pPr>
              <w:snapToGrid w:val="0"/>
              <w:spacing w:line="0" w:lineRule="atLeast"/>
              <w:jc w:val="center"/>
              <w:rPr>
                <w:rFonts w:ascii="宋体" w:hAnsi="宋体" w:cs="宋体"/>
                <w:color w:val="000000"/>
                <w:szCs w:val="21"/>
              </w:rPr>
            </w:pPr>
            <w:r>
              <w:rPr>
                <w:rFonts w:ascii="宋体" w:hAnsi="宋体" w:cs="宋体" w:hint="eastAsia"/>
                <w:color w:val="000000"/>
                <w:szCs w:val="21"/>
              </w:rPr>
              <w:t>供货能力要求</w:t>
            </w:r>
          </w:p>
        </w:tc>
        <w:tc>
          <w:tcPr>
            <w:tcW w:w="8933" w:type="dxa"/>
            <w:gridSpan w:val="4"/>
            <w:shd w:val="clear" w:color="auto" w:fill="auto"/>
          </w:tcPr>
          <w:p w:rsidR="001951D8" w:rsidRDefault="002B3E4B">
            <w:pPr>
              <w:pStyle w:val="TableParagraph"/>
              <w:spacing w:line="0" w:lineRule="atLeast"/>
              <w:rPr>
                <w:rFonts w:ascii="宋体" w:hAnsi="宋体" w:cs="宋体"/>
                <w:color w:val="000000"/>
                <w:szCs w:val="21"/>
              </w:rPr>
            </w:pPr>
            <w:r>
              <w:rPr>
                <w:rFonts w:ascii="宋体" w:hAnsi="宋体" w:cs="宋体" w:hint="eastAsia"/>
                <w:color w:val="000000"/>
                <w:szCs w:val="21"/>
              </w:rPr>
              <w:t>1.</w:t>
            </w:r>
            <w:r>
              <w:rPr>
                <w:rFonts w:ascii="宋体" w:hAnsi="宋体" w:cs="宋体" w:hint="eastAsia"/>
                <w:szCs w:val="21"/>
              </w:rPr>
              <w:t xml:space="preserve"> </w:t>
            </w:r>
            <w:r>
              <w:rPr>
                <w:rFonts w:ascii="宋体" w:hAnsi="宋体" w:cs="宋体" w:hint="eastAsia"/>
                <w:szCs w:val="21"/>
              </w:rPr>
              <w:t>成交结果确认后</w:t>
            </w:r>
            <w:r>
              <w:rPr>
                <w:rFonts w:ascii="宋体" w:hAnsi="宋体" w:cs="宋体" w:hint="eastAsia"/>
                <w:szCs w:val="21"/>
              </w:rPr>
              <w:t>3</w:t>
            </w:r>
            <w:r>
              <w:rPr>
                <w:rFonts w:ascii="宋体" w:hAnsi="宋体" w:cs="宋体" w:hint="eastAsia"/>
                <w:szCs w:val="21"/>
              </w:rPr>
              <w:t>天内签订合同并提供货</w:t>
            </w:r>
            <w:r>
              <w:rPr>
                <w:rFonts w:ascii="宋体" w:hAnsi="宋体" w:cs="宋体" w:hint="eastAsia"/>
                <w:color w:val="000000"/>
                <w:szCs w:val="21"/>
              </w:rPr>
              <w:t>物样品一套供采购人核验，未满足要求将视为虚假应标，</w:t>
            </w:r>
            <w:proofErr w:type="gramStart"/>
            <w:r>
              <w:rPr>
                <w:rFonts w:ascii="宋体" w:hAnsi="宋体" w:cs="宋体" w:hint="eastAsia"/>
                <w:color w:val="000000"/>
                <w:szCs w:val="21"/>
              </w:rPr>
              <w:t>以废标处理</w:t>
            </w:r>
            <w:proofErr w:type="gramEnd"/>
            <w:r>
              <w:rPr>
                <w:rFonts w:ascii="宋体" w:hAnsi="宋体" w:cs="宋体" w:hint="eastAsia"/>
                <w:color w:val="000000"/>
                <w:szCs w:val="21"/>
              </w:rPr>
              <w:t>。</w:t>
            </w:r>
          </w:p>
          <w:p w:rsidR="001951D8" w:rsidRDefault="002B3E4B">
            <w:pPr>
              <w:pStyle w:val="TableParagraph"/>
              <w:spacing w:line="0" w:lineRule="atLeast"/>
              <w:ind w:left="15" w:right="160"/>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在签订合同后</w:t>
            </w:r>
            <w:r>
              <w:rPr>
                <w:rFonts w:ascii="宋体" w:hAnsi="宋体" w:cs="宋体" w:hint="eastAsia"/>
                <w:color w:val="000000"/>
                <w:szCs w:val="21"/>
              </w:rPr>
              <w:t>7</w:t>
            </w:r>
            <w:r>
              <w:rPr>
                <w:rFonts w:ascii="宋体" w:hAnsi="宋体" w:cs="宋体" w:hint="eastAsia"/>
                <w:color w:val="000000"/>
                <w:szCs w:val="21"/>
              </w:rPr>
              <w:t>天内根据采购人要求送货上门，无法满足要求</w:t>
            </w:r>
            <w:proofErr w:type="gramStart"/>
            <w:r>
              <w:rPr>
                <w:rFonts w:ascii="宋体" w:hAnsi="宋体" w:cs="宋体" w:hint="eastAsia"/>
                <w:color w:val="000000"/>
                <w:szCs w:val="21"/>
              </w:rPr>
              <w:t>以废标处理</w:t>
            </w:r>
            <w:proofErr w:type="gramEnd"/>
            <w:r>
              <w:rPr>
                <w:rFonts w:ascii="宋体" w:hAnsi="宋体" w:cs="宋体" w:hint="eastAsia"/>
                <w:color w:val="000000"/>
                <w:szCs w:val="21"/>
              </w:rPr>
              <w:t>，如恶意竞标视为扰乱我单位工作秩序和政</w:t>
            </w:r>
            <w:proofErr w:type="gramStart"/>
            <w:r>
              <w:rPr>
                <w:rFonts w:ascii="宋体" w:hAnsi="宋体" w:cs="宋体" w:hint="eastAsia"/>
                <w:color w:val="000000"/>
                <w:szCs w:val="21"/>
              </w:rPr>
              <w:t>采云</w:t>
            </w:r>
            <w:proofErr w:type="gramEnd"/>
            <w:r>
              <w:rPr>
                <w:rFonts w:ascii="宋体" w:hAnsi="宋体" w:cs="宋体" w:hint="eastAsia"/>
                <w:color w:val="000000"/>
                <w:szCs w:val="21"/>
              </w:rPr>
              <w:t>公平询价环境，我单位将上报相关部门处理，</w:t>
            </w:r>
            <w:r>
              <w:rPr>
                <w:rFonts w:ascii="宋体" w:hAnsi="宋体" w:cs="宋体" w:hint="eastAsia"/>
                <w:bCs/>
                <w:color w:val="000000"/>
                <w:szCs w:val="21"/>
              </w:rPr>
              <w:t>记入政府采购黑名单并</w:t>
            </w:r>
            <w:r>
              <w:rPr>
                <w:rFonts w:ascii="宋体" w:hAnsi="宋体" w:cs="宋体" w:hint="eastAsia"/>
                <w:color w:val="000000"/>
                <w:szCs w:val="21"/>
              </w:rPr>
              <w:t>承担全部赔偿责任</w:t>
            </w:r>
            <w:r>
              <w:rPr>
                <w:rFonts w:ascii="宋体" w:hAnsi="宋体" w:cs="宋体" w:hint="eastAsia"/>
                <w:color w:val="000000"/>
                <w:kern w:val="0"/>
                <w:szCs w:val="21"/>
                <w:lang w:bidi="ar"/>
              </w:rPr>
              <w:t>。</w:t>
            </w:r>
          </w:p>
          <w:p w:rsidR="001951D8" w:rsidRDefault="002B3E4B">
            <w:pPr>
              <w:spacing w:line="0" w:lineRule="atLeas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交货地点：广西桂林市采购人指定地点</w:t>
            </w:r>
          </w:p>
        </w:tc>
      </w:tr>
      <w:tr w:rsidR="001951D8">
        <w:trPr>
          <w:trHeight w:val="507"/>
          <w:jc w:val="center"/>
        </w:trPr>
        <w:tc>
          <w:tcPr>
            <w:tcW w:w="967" w:type="dxa"/>
            <w:gridSpan w:val="2"/>
            <w:shd w:val="clear" w:color="auto" w:fill="auto"/>
            <w:vAlign w:val="center"/>
          </w:tcPr>
          <w:p w:rsidR="001951D8" w:rsidRDefault="002B3E4B">
            <w:pPr>
              <w:snapToGrid w:val="0"/>
              <w:spacing w:line="0" w:lineRule="atLeast"/>
              <w:jc w:val="center"/>
              <w:rPr>
                <w:rFonts w:ascii="宋体" w:hAnsi="宋体" w:cs="宋体"/>
                <w:color w:val="000000"/>
                <w:szCs w:val="21"/>
              </w:rPr>
            </w:pPr>
            <w:r>
              <w:rPr>
                <w:rFonts w:ascii="宋体" w:hAnsi="宋体" w:cs="宋体" w:hint="eastAsia"/>
                <w:color w:val="000000"/>
                <w:szCs w:val="21"/>
              </w:rPr>
              <w:t>验收要求</w:t>
            </w:r>
          </w:p>
        </w:tc>
        <w:tc>
          <w:tcPr>
            <w:tcW w:w="8933" w:type="dxa"/>
            <w:gridSpan w:val="4"/>
            <w:shd w:val="clear" w:color="auto" w:fill="auto"/>
            <w:vAlign w:val="center"/>
          </w:tcPr>
          <w:p w:rsidR="001951D8" w:rsidRDefault="002B3E4B">
            <w:pPr>
              <w:spacing w:line="0" w:lineRule="atLeast"/>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投标人于报价文件中对所投本项目产品的技术参数要求</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真实、有效的响应和承诺。所提供的产品（含零部件、配件等）必须为制造商原装出厂的、全新、无损伤、无变形、油漆喷涂均匀、表面无划伤、无脱落等质量问题或缺陷的产品。</w:t>
            </w:r>
          </w:p>
          <w:p w:rsidR="001951D8" w:rsidRDefault="002B3E4B">
            <w:pPr>
              <w:spacing w:line="0" w:lineRule="atLeast"/>
              <w:jc w:val="left"/>
              <w:rPr>
                <w:rFonts w:ascii="宋体" w:hAnsi="宋体" w:cs="宋体"/>
                <w:color w:val="000000"/>
                <w:szCs w:val="21"/>
              </w:rPr>
            </w:pPr>
            <w:r>
              <w:rPr>
                <w:rFonts w:ascii="宋体" w:hAnsi="宋体" w:hint="eastAsia"/>
                <w:szCs w:val="21"/>
              </w:rPr>
              <w:t>2.</w:t>
            </w:r>
            <w:r>
              <w:rPr>
                <w:rFonts w:ascii="宋体" w:hAnsi="宋体" w:hint="eastAsia"/>
                <w:szCs w:val="21"/>
              </w:rPr>
              <w:t>产品到货安装前，采购人现场根据招标文件要求及报价文件承诺逐条对应进行核验，核验不合格的，采购人有权终止合同执行并全部退货，同时报相关监督管理部门处理，</w:t>
            </w:r>
            <w:r>
              <w:rPr>
                <w:rFonts w:ascii="宋体" w:hAnsi="宋体" w:cs="宋体" w:hint="eastAsia"/>
                <w:color w:val="000000"/>
                <w:szCs w:val="21"/>
              </w:rPr>
              <w:t>采购人可同时向中标供应商提出直接或间接损失的赔偿。</w:t>
            </w:r>
          </w:p>
          <w:p w:rsidR="001951D8" w:rsidRDefault="002B3E4B">
            <w:pPr>
              <w:spacing w:line="0" w:lineRule="atLeast"/>
              <w:jc w:val="left"/>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产品验收前，由采购人对所有采购产品随机抽样送国家认可的检验部门检验，若检验不合格或检验</w:t>
            </w:r>
            <w:r>
              <w:rPr>
                <w:rFonts w:ascii="宋体" w:hAnsi="宋体" w:cs="宋体" w:hint="eastAsia"/>
                <w:color w:val="000000"/>
                <w:kern w:val="0"/>
                <w:szCs w:val="21"/>
              </w:rPr>
              <w:t>所得结果（标准）与投标承诺不一致的，采购人将予以退货。</w:t>
            </w:r>
            <w:r>
              <w:rPr>
                <w:rFonts w:ascii="宋体" w:hAnsi="宋体" w:cs="宋体" w:hint="eastAsia"/>
                <w:bCs/>
                <w:color w:val="000000"/>
                <w:kern w:val="0"/>
                <w:szCs w:val="21"/>
              </w:rPr>
              <w:t>检验过程中产生的所有费用由中标供应商承担</w:t>
            </w:r>
            <w:r>
              <w:rPr>
                <w:rFonts w:ascii="宋体" w:hAnsi="宋体" w:cs="宋体" w:hint="eastAsia"/>
                <w:color w:val="000000"/>
                <w:szCs w:val="21"/>
              </w:rPr>
              <w:t>，采购人可同时向中标供应商提出直接或间接损失的赔偿。</w:t>
            </w:r>
          </w:p>
          <w:p w:rsidR="001951D8" w:rsidRDefault="002B3E4B">
            <w:pPr>
              <w:spacing w:line="0" w:lineRule="atLeast"/>
              <w:jc w:val="left"/>
              <w:rPr>
                <w:rFonts w:ascii="宋体" w:hAnsi="宋体" w:cs="宋体"/>
                <w:color w:val="000000"/>
                <w:kern w:val="0"/>
                <w:szCs w:val="21"/>
              </w:rPr>
            </w:pPr>
            <w:r>
              <w:rPr>
                <w:rFonts w:ascii="宋体" w:hAnsi="宋体" w:cs="宋体" w:hint="eastAsia"/>
                <w:color w:val="000000"/>
                <w:kern w:val="0"/>
                <w:szCs w:val="21"/>
              </w:rPr>
              <w:t>4.</w:t>
            </w:r>
            <w:r>
              <w:rPr>
                <w:rFonts w:ascii="宋体" w:hAnsi="宋体" w:cs="宋体" w:hint="eastAsia"/>
                <w:color w:val="000000"/>
                <w:kern w:val="0"/>
                <w:szCs w:val="21"/>
              </w:rPr>
              <w:t>由采购人、中标人、使用方共同现场验收，并出具验收文书。验收时产品商标与检验报告厂家名称一致，如不贴标，或与检验报告厂家不一致。视为非正品，采购人有权拒收。由此产生的所失由供应商承担。产品保持原厂包装不开封，验收时查询产品及原厂保修信息。</w:t>
            </w:r>
          </w:p>
        </w:tc>
      </w:tr>
      <w:tr w:rsidR="001951D8">
        <w:trPr>
          <w:trHeight w:val="507"/>
          <w:jc w:val="center"/>
        </w:trPr>
        <w:tc>
          <w:tcPr>
            <w:tcW w:w="967" w:type="dxa"/>
            <w:gridSpan w:val="2"/>
            <w:shd w:val="clear" w:color="auto" w:fill="auto"/>
            <w:vAlign w:val="center"/>
          </w:tcPr>
          <w:p w:rsidR="001951D8" w:rsidRDefault="002B3E4B">
            <w:pPr>
              <w:snapToGrid w:val="0"/>
              <w:spacing w:line="0" w:lineRule="atLeast"/>
              <w:jc w:val="center"/>
              <w:rPr>
                <w:rFonts w:ascii="宋体" w:hAnsi="宋体" w:cs="宋体"/>
                <w:color w:val="000000"/>
                <w:szCs w:val="21"/>
              </w:rPr>
            </w:pPr>
            <w:r>
              <w:rPr>
                <w:rFonts w:ascii="宋体" w:hAnsi="宋体" w:cs="宋体" w:hint="eastAsia"/>
                <w:szCs w:val="21"/>
              </w:rPr>
              <w:t>付款时间和方式</w:t>
            </w:r>
          </w:p>
        </w:tc>
        <w:tc>
          <w:tcPr>
            <w:tcW w:w="8933" w:type="dxa"/>
            <w:gridSpan w:val="4"/>
            <w:shd w:val="clear" w:color="auto" w:fill="auto"/>
          </w:tcPr>
          <w:p w:rsidR="001951D8" w:rsidRDefault="002B3E4B">
            <w:pPr>
              <w:spacing w:line="0" w:lineRule="atLeast"/>
              <w:rPr>
                <w:rFonts w:ascii="宋体" w:hAnsi="宋体" w:cs="宋体"/>
                <w:szCs w:val="21"/>
              </w:rPr>
            </w:pPr>
            <w:r>
              <w:rPr>
                <w:rFonts w:ascii="宋体" w:hAnsi="宋体" w:cs="宋体" w:hint="eastAsia"/>
                <w:szCs w:val="21"/>
              </w:rPr>
              <w:t>本项目的资金拨付根据项目资金的到帐情况及财政部门的付款流程、付款期限执行，采购人不承担延期付款的责任。专项资金到帐且项目验收合格后，成交供应商开具全额发票给采购人，采购人收到发票后付至合同价款的</w:t>
            </w:r>
            <w:r>
              <w:rPr>
                <w:rFonts w:ascii="宋体" w:hAnsi="宋体" w:cs="宋体" w:hint="eastAsia"/>
                <w:szCs w:val="21"/>
              </w:rPr>
              <w:t>100%</w:t>
            </w:r>
            <w:r>
              <w:rPr>
                <w:rFonts w:ascii="宋体" w:hAnsi="宋体" w:cs="宋体" w:hint="eastAsia"/>
                <w:szCs w:val="21"/>
              </w:rPr>
              <w:t>（无息）。</w:t>
            </w:r>
          </w:p>
        </w:tc>
      </w:tr>
      <w:tr w:rsidR="001951D8">
        <w:trPr>
          <w:trHeight w:val="507"/>
          <w:jc w:val="center"/>
        </w:trPr>
        <w:tc>
          <w:tcPr>
            <w:tcW w:w="967" w:type="dxa"/>
            <w:gridSpan w:val="2"/>
            <w:shd w:val="clear" w:color="auto" w:fill="auto"/>
            <w:vAlign w:val="center"/>
          </w:tcPr>
          <w:p w:rsidR="001951D8" w:rsidRDefault="002B3E4B">
            <w:pPr>
              <w:snapToGrid w:val="0"/>
              <w:spacing w:line="0" w:lineRule="atLeast"/>
              <w:jc w:val="center"/>
              <w:rPr>
                <w:rFonts w:ascii="宋体" w:hAnsi="宋体" w:cs="宋体"/>
                <w:color w:val="000000"/>
                <w:szCs w:val="21"/>
              </w:rPr>
            </w:pPr>
            <w:r>
              <w:rPr>
                <w:rFonts w:ascii="宋体" w:hAnsi="宋体" w:cs="宋体" w:hint="eastAsia"/>
                <w:color w:val="000000"/>
                <w:szCs w:val="21"/>
              </w:rPr>
              <w:t>其它要求</w:t>
            </w:r>
          </w:p>
        </w:tc>
        <w:tc>
          <w:tcPr>
            <w:tcW w:w="8933" w:type="dxa"/>
            <w:gridSpan w:val="4"/>
            <w:shd w:val="clear" w:color="auto" w:fill="auto"/>
          </w:tcPr>
          <w:p w:rsidR="001951D8" w:rsidRDefault="002B3E4B">
            <w:pPr>
              <w:spacing w:line="0" w:lineRule="atLeast"/>
              <w:rPr>
                <w:rFonts w:ascii="宋体" w:hAnsi="宋体"/>
                <w:color w:val="000000"/>
                <w:szCs w:val="21"/>
              </w:rPr>
            </w:pPr>
            <w:r>
              <w:rPr>
                <w:rFonts w:ascii="宋体" w:hAnsi="宋体" w:hint="eastAsia"/>
                <w:color w:val="000000"/>
                <w:szCs w:val="21"/>
              </w:rPr>
              <w:t>本项目采购设备用于学校，为保证学校正常开展教育教学工作，本商务要求中所有内容条款均为实质性要求，若无法满足，投标人将不具备中标条件。</w:t>
            </w:r>
          </w:p>
        </w:tc>
      </w:tr>
    </w:tbl>
    <w:p w:rsidR="001951D8" w:rsidRDefault="001951D8">
      <w:pPr>
        <w:rPr>
          <w:rFonts w:hint="eastAsia"/>
        </w:rPr>
      </w:pPr>
    </w:p>
    <w:sectPr w:rsidR="001951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4B" w:rsidRDefault="002B3E4B" w:rsidP="00E359A1">
      <w:pPr>
        <w:rPr>
          <w:rFonts w:hint="eastAsia"/>
        </w:rPr>
      </w:pPr>
      <w:r>
        <w:separator/>
      </w:r>
    </w:p>
  </w:endnote>
  <w:endnote w:type="continuationSeparator" w:id="0">
    <w:p w:rsidR="002B3E4B" w:rsidRDefault="002B3E4B" w:rsidP="00E359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4B" w:rsidRDefault="002B3E4B" w:rsidP="00E359A1">
      <w:pPr>
        <w:rPr>
          <w:rFonts w:hint="eastAsia"/>
        </w:rPr>
      </w:pPr>
      <w:r>
        <w:separator/>
      </w:r>
    </w:p>
  </w:footnote>
  <w:footnote w:type="continuationSeparator" w:id="0">
    <w:p w:rsidR="002B3E4B" w:rsidRDefault="002B3E4B" w:rsidP="00E359A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NmY2NjdjNTI0MWM1MTFkOTYxZTUwYWEzZGRlYTAifQ=="/>
  </w:docVars>
  <w:rsids>
    <w:rsidRoot w:val="508122F5"/>
    <w:rsid w:val="001951D8"/>
    <w:rsid w:val="002B3E4B"/>
    <w:rsid w:val="003A152E"/>
    <w:rsid w:val="00E359A1"/>
    <w:rsid w:val="0523406D"/>
    <w:rsid w:val="4A497131"/>
    <w:rsid w:val="508122F5"/>
    <w:rsid w:val="5AC47E7A"/>
    <w:rsid w:val="5F9B4D6E"/>
    <w:rsid w:val="72E9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pPr>
      <w:spacing w:line="380" w:lineRule="exact"/>
    </w:pPr>
    <w:rPr>
      <w:sz w:val="24"/>
    </w:rPr>
  </w:style>
  <w:style w:type="paragraph" w:styleId="a5">
    <w:name w:val="Plain Text"/>
    <w:basedOn w:val="a"/>
    <w:next w:val="a"/>
    <w:qFormat/>
    <w:rPr>
      <w:rFonts w:ascii="宋体" w:hAnsi="Courier New"/>
      <w:szCs w:val="20"/>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customStyle="1" w:styleId="TableParagraph">
    <w:name w:val="Table Paragraph"/>
    <w:basedOn w:val="a"/>
    <w:uiPriority w:val="1"/>
    <w:qFormat/>
  </w:style>
  <w:style w:type="paragraph" w:styleId="a7">
    <w:name w:val="Balloon Text"/>
    <w:basedOn w:val="a"/>
    <w:link w:val="Char"/>
    <w:rsid w:val="00E359A1"/>
    <w:rPr>
      <w:sz w:val="18"/>
      <w:szCs w:val="18"/>
    </w:rPr>
  </w:style>
  <w:style w:type="character" w:customStyle="1" w:styleId="Char">
    <w:name w:val="批注框文本 Char"/>
    <w:basedOn w:val="a1"/>
    <w:link w:val="a7"/>
    <w:rsid w:val="00E359A1"/>
    <w:rPr>
      <w:kern w:val="2"/>
      <w:sz w:val="18"/>
      <w:szCs w:val="18"/>
    </w:rPr>
  </w:style>
  <w:style w:type="paragraph" w:styleId="a8">
    <w:name w:val="header"/>
    <w:basedOn w:val="a"/>
    <w:link w:val="Char0"/>
    <w:rsid w:val="00E359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E359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pPr>
      <w:spacing w:line="380" w:lineRule="exact"/>
    </w:pPr>
    <w:rPr>
      <w:sz w:val="24"/>
    </w:rPr>
  </w:style>
  <w:style w:type="paragraph" w:styleId="a5">
    <w:name w:val="Plain Text"/>
    <w:basedOn w:val="a"/>
    <w:next w:val="a"/>
    <w:qFormat/>
    <w:rPr>
      <w:rFonts w:ascii="宋体" w:hAnsi="Courier New"/>
      <w:szCs w:val="20"/>
    </w:rPr>
  </w:style>
  <w:style w:type="paragraph" w:styleId="a6">
    <w:name w:val="footer"/>
    <w:basedOn w:val="a"/>
    <w:uiPriority w:val="99"/>
    <w:unhideWhenUsed/>
    <w:qFormat/>
    <w:pPr>
      <w:tabs>
        <w:tab w:val="center" w:pos="4153"/>
        <w:tab w:val="right" w:pos="8306"/>
      </w:tabs>
      <w:snapToGrid w:val="0"/>
      <w:jc w:val="left"/>
    </w:pPr>
    <w:rPr>
      <w:sz w:val="18"/>
      <w:szCs w:val="18"/>
    </w:rPr>
  </w:style>
  <w:style w:type="paragraph" w:customStyle="1" w:styleId="TableParagraph">
    <w:name w:val="Table Paragraph"/>
    <w:basedOn w:val="a"/>
    <w:uiPriority w:val="1"/>
    <w:qFormat/>
  </w:style>
  <w:style w:type="paragraph" w:styleId="a7">
    <w:name w:val="Balloon Text"/>
    <w:basedOn w:val="a"/>
    <w:link w:val="Char"/>
    <w:rsid w:val="00E359A1"/>
    <w:rPr>
      <w:sz w:val="18"/>
      <w:szCs w:val="18"/>
    </w:rPr>
  </w:style>
  <w:style w:type="character" w:customStyle="1" w:styleId="Char">
    <w:name w:val="批注框文本 Char"/>
    <w:basedOn w:val="a1"/>
    <w:link w:val="a7"/>
    <w:rsid w:val="00E359A1"/>
    <w:rPr>
      <w:kern w:val="2"/>
      <w:sz w:val="18"/>
      <w:szCs w:val="18"/>
    </w:rPr>
  </w:style>
  <w:style w:type="paragraph" w:styleId="a8">
    <w:name w:val="header"/>
    <w:basedOn w:val="a"/>
    <w:link w:val="Char0"/>
    <w:rsid w:val="00E359A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8"/>
    <w:rsid w:val="00E359A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1234</Words>
  <Characters>7040</Characters>
  <Application>Microsoft Office Word</Application>
  <DocSecurity>0</DocSecurity>
  <Lines>58</Lines>
  <Paragraphs>16</Paragraphs>
  <ScaleCrop>false</ScaleCrop>
  <Company>Microsoft</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China</cp:lastModifiedBy>
  <cp:revision>2</cp:revision>
  <dcterms:created xsi:type="dcterms:W3CDTF">2024-10-09T07:38:00Z</dcterms:created>
  <dcterms:modified xsi:type="dcterms:W3CDTF">2024-10-23T08:12:00Z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3D3D410D2F2F40669F057336F0F43182_13</vt:lpwstr>
  </property>
</Properties>
</file>