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39F1">
      <w:pPr>
        <w:spacing w:line="360" w:lineRule="auto"/>
        <w:rPr>
          <w:rFonts w:hint="eastAsia"/>
          <w:b/>
          <w:bCs/>
          <w:sz w:val="24"/>
          <w:highlight w:val="none"/>
          <w:lang w:val="en-US" w:eastAsia="zh-CN"/>
        </w:rPr>
      </w:pPr>
    </w:p>
    <w:p w14:paraId="74F2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FF"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一、商务要求：</w:t>
      </w:r>
    </w:p>
    <w:p w14:paraId="72D5F4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采购货物必须满足采购需求的全部功能，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投标时投标人</w:t>
      </w:r>
      <w:r>
        <w:rPr>
          <w:rFonts w:hint="eastAsia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提供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由权威机构出具的针对</w:t>
      </w:r>
      <w:r>
        <w:rPr>
          <w:rStyle w:val="5"/>
          <w:rFonts w:hint="default" w:ascii="Times New Roman" w:hAnsi="Times New Roman" w:cs="Times New Roman"/>
          <w:sz w:val="28"/>
          <w:szCs w:val="28"/>
          <w:highlight w:val="none"/>
          <w:lang w:val="en-US" w:eastAsia="zh-CN" w:bidi="ar"/>
        </w:rPr>
        <w:t>全直流变频多联室外机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产品的检测报告复印件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/>
          <w:sz w:val="28"/>
          <w:szCs w:val="28"/>
          <w:highlight w:val="none"/>
        </w:rPr>
        <w:t>供应商须对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“★”</w:t>
      </w:r>
      <w:r>
        <w:rPr>
          <w:rFonts w:hint="eastAsia"/>
          <w:sz w:val="28"/>
          <w:szCs w:val="28"/>
          <w:highlight w:val="none"/>
        </w:rPr>
        <w:t>参数要求</w:t>
      </w:r>
      <w:r>
        <w:rPr>
          <w:rFonts w:hint="eastAsia"/>
          <w:sz w:val="28"/>
          <w:szCs w:val="28"/>
          <w:highlight w:val="none"/>
          <w:lang w:val="en-US" w:eastAsia="zh-CN"/>
        </w:rPr>
        <w:t>为实质性要求须</w:t>
      </w:r>
      <w:r>
        <w:rPr>
          <w:rFonts w:hint="eastAsia"/>
          <w:sz w:val="28"/>
          <w:szCs w:val="28"/>
          <w:highlight w:val="none"/>
        </w:rPr>
        <w:t>全部响应，并于报价时上传加盖供应商公章的响应文件扫描件（注：上传的响应文件可不体现价格，报价以政采云自动显示的金额为准）。</w:t>
      </w:r>
    </w:p>
    <w:p w14:paraId="0742FB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所供产品必须为原厂正品，为了保证是正规合法渠道的产品，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中标</w:t>
      </w:r>
      <w:r>
        <w:rPr>
          <w:rFonts w:hint="eastAsia"/>
          <w:b/>
          <w:bCs/>
          <w:sz w:val="28"/>
          <w:szCs w:val="28"/>
          <w:highlight w:val="none"/>
        </w:rPr>
        <w:t>供应商</w:t>
      </w:r>
      <w:r>
        <w:rPr>
          <w:rFonts w:hint="eastAsia"/>
          <w:sz w:val="28"/>
          <w:szCs w:val="28"/>
          <w:highlight w:val="none"/>
        </w:rPr>
        <w:t>必须提供</w:t>
      </w:r>
      <w:r>
        <w:rPr>
          <w:rFonts w:hint="eastAsia"/>
          <w:sz w:val="28"/>
          <w:szCs w:val="28"/>
          <w:highlight w:val="none"/>
          <w:lang w:val="en-US" w:eastAsia="zh-CN"/>
        </w:rPr>
        <w:t>相关产品彩页、</w:t>
      </w:r>
      <w:r>
        <w:rPr>
          <w:rFonts w:hint="eastAsia"/>
          <w:sz w:val="28"/>
          <w:szCs w:val="28"/>
          <w:highlight w:val="none"/>
        </w:rPr>
        <w:t>生产厂家出具该项目</w:t>
      </w:r>
      <w:r>
        <w:rPr>
          <w:rFonts w:hint="eastAsia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sz w:val="28"/>
          <w:szCs w:val="28"/>
          <w:highlight w:val="none"/>
        </w:rPr>
        <w:t>供货证明和厂家售后服务承诺函（加盖制造商公章），否则不予验收，不</w:t>
      </w:r>
      <w:r>
        <w:rPr>
          <w:rFonts w:hint="eastAsia"/>
          <w:sz w:val="28"/>
          <w:szCs w:val="28"/>
          <w:highlight w:val="none"/>
          <w:lang w:val="en-US" w:eastAsia="zh-CN"/>
        </w:rPr>
        <w:t>予</w:t>
      </w:r>
      <w:r>
        <w:rPr>
          <w:rFonts w:hint="eastAsia"/>
          <w:sz w:val="28"/>
          <w:szCs w:val="28"/>
          <w:highlight w:val="none"/>
        </w:rPr>
        <w:t>付款。针对供应商恶意报低价的行为，业主有权拒签合同并追究中标人相应法律责任。</w:t>
      </w:r>
    </w:p>
    <w:p w14:paraId="69B74C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所供产品必须为原厂正品，</w:t>
      </w:r>
      <w:r>
        <w:rPr>
          <w:rFonts w:hint="eastAsia"/>
          <w:sz w:val="28"/>
          <w:szCs w:val="28"/>
          <w:highlight w:val="none"/>
        </w:rPr>
        <w:t>免费保修期最短不得少于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</w:rPr>
        <w:t>年，免费保修期自验收合格签字之日起计算。保修期内出现故障导致仪器停用的时间，从保修期中扣除。</w:t>
      </w:r>
    </w:p>
    <w:p w14:paraId="0FD683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报价必须包含报价必须包含所有设备、随配附件、备品备件、运输、工具、报装、</w:t>
      </w:r>
      <w:r>
        <w:rPr>
          <w:rFonts w:hint="eastAsia"/>
          <w:sz w:val="28"/>
          <w:szCs w:val="28"/>
          <w:highlight w:val="none"/>
          <w:lang w:val="en-US" w:eastAsia="zh-CN"/>
        </w:rPr>
        <w:t>设备</w:t>
      </w:r>
      <w:r>
        <w:rPr>
          <w:rFonts w:hint="eastAsia"/>
          <w:sz w:val="28"/>
          <w:szCs w:val="28"/>
          <w:highlight w:val="none"/>
        </w:rPr>
        <w:t>安装、调试、</w:t>
      </w:r>
      <w:r>
        <w:rPr>
          <w:rFonts w:hint="eastAsia"/>
          <w:sz w:val="28"/>
          <w:szCs w:val="28"/>
          <w:highlight w:val="none"/>
          <w:lang w:val="en-US" w:eastAsia="zh-CN"/>
        </w:rPr>
        <w:t>安装材料</w:t>
      </w:r>
      <w:r>
        <w:rPr>
          <w:rFonts w:hint="eastAsia"/>
          <w:sz w:val="28"/>
          <w:szCs w:val="28"/>
          <w:highlight w:val="none"/>
        </w:rPr>
        <w:t>、附加培训、售后服务、税金及其他所有可能发生的</w:t>
      </w:r>
      <w:r>
        <w:rPr>
          <w:rFonts w:hint="eastAsia"/>
          <w:sz w:val="28"/>
          <w:szCs w:val="28"/>
          <w:highlight w:val="none"/>
          <w:lang w:val="en-US" w:eastAsia="zh-CN"/>
        </w:rPr>
        <w:t>保证系统正常运行的</w:t>
      </w:r>
      <w:r>
        <w:rPr>
          <w:rFonts w:hint="eastAsia"/>
          <w:sz w:val="28"/>
          <w:szCs w:val="28"/>
          <w:highlight w:val="none"/>
        </w:rPr>
        <w:t>一切费用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  <w:r>
        <w:rPr>
          <w:rFonts w:hint="eastAsia" w:ascii="Calibri" w:hAnsi="Calibri"/>
          <w:sz w:val="28"/>
          <w:szCs w:val="28"/>
          <w:highlight w:val="none"/>
        </w:rPr>
        <w:t>对于本文件中未列明，而供应商认为必需的费用也需列入总报价。在合同实施时，采购人将不予支付中标人没有列入的项目费用，并认为此项目的费用已包括在投标总报价中。</w:t>
      </w:r>
      <w:r>
        <w:rPr>
          <w:rFonts w:hint="eastAsia"/>
          <w:sz w:val="28"/>
          <w:szCs w:val="28"/>
          <w:highlight w:val="none"/>
        </w:rPr>
        <w:t>采</w:t>
      </w:r>
      <w:r>
        <w:rPr>
          <w:rFonts w:hint="eastAsia"/>
          <w:sz w:val="28"/>
          <w:szCs w:val="28"/>
        </w:rPr>
        <w:t>购人不再支付任何费用。</w:t>
      </w:r>
    </w:p>
    <w:p w14:paraId="3F8923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故障解决及维修服务要求：</w:t>
      </w:r>
    </w:p>
    <w:p w14:paraId="1EE9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（1）接采购人报障电话1小时内响应，7*24小时电话和远程支持服务，若电话和远程无法解决，1天内派技术人员到达现场解决故障。</w:t>
      </w:r>
    </w:p>
    <w:p w14:paraId="3765B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免费保修（维护）期内免费定期上门检查、免费上门维修服务（免收维修费和系统维护费）。维护中如需要更换软件系统的，要求更换的品牌、类型相一致或者是同类同档次的替代品，后者需提供相应证明文件并征得采购方同意。</w:t>
      </w:r>
    </w:p>
    <w:p w14:paraId="1177E4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交货期：自</w:t>
      </w:r>
      <w:r>
        <w:rPr>
          <w:rFonts w:hint="eastAsia"/>
          <w:sz w:val="28"/>
          <w:szCs w:val="28"/>
          <w:highlight w:val="none"/>
        </w:rPr>
        <w:t>签订合同之日起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30   </w:t>
      </w:r>
      <w:r>
        <w:rPr>
          <w:rFonts w:hint="eastAsia"/>
          <w:sz w:val="28"/>
          <w:szCs w:val="28"/>
          <w:highlight w:val="none"/>
        </w:rPr>
        <w:t>个工作日内必须到货并全部安装调试合格。</w:t>
      </w:r>
    </w:p>
    <w:p w14:paraId="026332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交货地点：</w:t>
      </w:r>
      <w:r>
        <w:rPr>
          <w:rFonts w:hint="eastAsia"/>
          <w:sz w:val="28"/>
          <w:szCs w:val="28"/>
          <w:lang w:val="en-US" w:eastAsia="zh-CN"/>
        </w:rPr>
        <w:t>桂林师范学院图书馆</w:t>
      </w:r>
      <w:r>
        <w:rPr>
          <w:rFonts w:hint="eastAsia"/>
          <w:sz w:val="28"/>
          <w:szCs w:val="28"/>
        </w:rPr>
        <w:t>。</w:t>
      </w:r>
    </w:p>
    <w:p w14:paraId="4D7B7E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付款方式：项目验收合格后，中标供应商应提供相应的增值税专用发票（全额发票），采购人按照财政国库集中支付管理相关规定支付相应合同款项的95%，剩余合同款项的5%待履行完合同约定的权利义务事项后【中标供应商承诺免费保修期(免费升级、维护期)满】且不存在争议的，中标供应商凭合同和《政府采购项目验收单》向采购人申请办理付款手续,采购人按照财政国库集中支付管理相关规定一次性付清尾款(无息）。</w:t>
      </w:r>
    </w:p>
    <w:p w14:paraId="150363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43B60F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最高投标限价：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（小写）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¥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110540.00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（大写）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壹拾壹万零伍佰肆拾圆整 ；</w:t>
      </w:r>
    </w:p>
    <w:p w14:paraId="3A045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5EDBC3E">
      <w:pPr>
        <w:spacing w:line="360" w:lineRule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货物清单：</w:t>
      </w:r>
    </w:p>
    <w:tbl>
      <w:tblPr>
        <w:tblStyle w:val="2"/>
        <w:tblW w:w="45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31"/>
        <w:gridCol w:w="3773"/>
        <w:gridCol w:w="1000"/>
        <w:gridCol w:w="1018"/>
        <w:gridCol w:w="981"/>
        <w:gridCol w:w="1055"/>
      </w:tblGrid>
      <w:tr w14:paraId="7E57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8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4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货物名称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规格/参数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单位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数量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单价（元）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合价（元）</w:t>
            </w:r>
          </w:p>
        </w:tc>
      </w:tr>
      <w:tr w14:paraId="7C96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cs="Times New Roman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全直流变频多联室外机</w:t>
            </w:r>
            <w:r>
              <w:rPr>
                <w:rStyle w:val="5"/>
                <w:rFonts w:hint="eastAsia" w:cs="Times New Roman"/>
                <w:b/>
                <w:bCs/>
                <w:highlight w:val="none"/>
                <w:lang w:val="en-US" w:eastAsia="zh-CN" w:bidi="ar"/>
              </w:rPr>
              <w:t>（顶出风）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6C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名义制冷量≥56.0kw；</w:t>
            </w:r>
          </w:p>
          <w:p w14:paraId="65C4369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名义制热量≥63.0kw；</w:t>
            </w:r>
          </w:p>
          <w:p w14:paraId="20499E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额定制冷功率≤15.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kw；</w:t>
            </w:r>
          </w:p>
          <w:p w14:paraId="78A0B8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额定制热功率≤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kw；</w:t>
            </w:r>
          </w:p>
          <w:p w14:paraId="059392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IPLV≥8.9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75B328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APF≥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5.20，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提供第三方权威机构出具的产品检测报告复印件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C8029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净重≤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kg；</w:t>
            </w:r>
          </w:p>
          <w:p w14:paraId="09380B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噪音≤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dB(A)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401BEF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风量≥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m³/h；</w:t>
            </w:r>
          </w:p>
          <w:p w14:paraId="287831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空调系统应采用冷媒直接蒸发式可变冷媒流量的直流变速多联系统。空调系统室外机为全直流变频机组，每个压缩机均须采用无级直流变速技术+喷气增焓技术。</w:t>
            </w:r>
          </w:p>
          <w:p w14:paraId="7063639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室外机应具有宽广的运行温度范围，最大限度保证设备在极端环境温度情况下运行：制冷时在-5~54ºC 范围以内，制热时-25~25℃范围以内均可连续正常运行。</w:t>
            </w:r>
          </w:p>
          <w:p w14:paraId="140530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含二次搬运、设备吊装、设备安装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、设备支架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0AC430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价格含运费及税金。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2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220D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环形出风嵌入式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CFE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制冷量≥14kw；</w:t>
            </w:r>
          </w:p>
          <w:p w14:paraId="1DC78CD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制热量≥16kw；</w:t>
            </w:r>
          </w:p>
          <w:p w14:paraId="78B69EE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电源：220V~50Hz；</w:t>
            </w:r>
          </w:p>
          <w:p w14:paraId="73ECACB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额定功率≤118W；</w:t>
            </w:r>
          </w:p>
          <w:p w14:paraId="7B03B9D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循环风量≥1900m³/h；</w:t>
            </w:r>
          </w:p>
          <w:p w14:paraId="5992D5B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噪音值≤47.5dB(A)；</w:t>
            </w:r>
          </w:p>
          <w:p w14:paraId="09CB9A5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室内机采用直流无刷电机，实现7档送风调节；</w:t>
            </w:r>
          </w:p>
          <w:p w14:paraId="1D9ED94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室内机带直流无刷冷凝水提升水泵，提升高度≥1200mm；</w:t>
            </w:r>
          </w:p>
          <w:p w14:paraId="43590A7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含二次搬运、设备安装、温控面板；</w:t>
            </w:r>
          </w:p>
          <w:p w14:paraId="701ECE2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价格含运费及税金。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4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E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</w:t>
            </w:r>
          </w:p>
        </w:tc>
      </w:tr>
      <w:tr w14:paraId="6C9E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A86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铜管φ9.52，δ=0.75mm</w:t>
            </w:r>
          </w:p>
          <w:p w14:paraId="1DFC0A8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C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4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3040.0</w:t>
            </w:r>
          </w:p>
        </w:tc>
      </w:tr>
      <w:tr w14:paraId="4381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408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铜管φ15.9，δ=1.0mm</w:t>
            </w:r>
          </w:p>
          <w:p w14:paraId="349CDDF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C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</w:t>
            </w:r>
          </w:p>
        </w:tc>
      </w:tr>
      <w:tr w14:paraId="6DCA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A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DDF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</w:t>
            </w:r>
            <w:r>
              <w:rPr>
                <w:rFonts w:hint="eastAsia" w:cs="Times New Roman"/>
                <w:szCs w:val="21"/>
                <w:lang w:val="en-US" w:eastAsia="zh-CN"/>
              </w:rPr>
              <w:t>22.2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，δ=1.0mm</w:t>
            </w:r>
          </w:p>
          <w:p w14:paraId="6807416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</w:t>
            </w:r>
          </w:p>
        </w:tc>
      </w:tr>
      <w:tr w14:paraId="5C9F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80E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</w:t>
            </w:r>
            <w:r>
              <w:rPr>
                <w:rFonts w:hint="eastAsia" w:cs="Times New Roman"/>
                <w:szCs w:val="21"/>
                <w:lang w:val="en-US" w:eastAsia="zh-CN"/>
              </w:rPr>
              <w:t>28.6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，δ=1.0mm</w:t>
            </w:r>
          </w:p>
          <w:p w14:paraId="1DFDB6A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19200.0</w:t>
            </w:r>
          </w:p>
        </w:tc>
      </w:tr>
      <w:tr w14:paraId="62EC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6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PVC冷凝排水管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920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De25-De32</w:t>
            </w:r>
          </w:p>
          <w:p w14:paraId="6E2624E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</w:t>
            </w: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A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</w:t>
            </w:r>
          </w:p>
        </w:tc>
      </w:tr>
      <w:tr w14:paraId="547E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EF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含通讯线、控制线及PVC线管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</w:t>
            </w:r>
          </w:p>
        </w:tc>
      </w:tr>
      <w:tr w14:paraId="2A40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电源配电柜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A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用于控制多联机外机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8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</w:t>
            </w:r>
          </w:p>
        </w:tc>
      </w:tr>
      <w:tr w14:paraId="0814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6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电源系统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F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含电源线及PVC线管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F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</w:tr>
      <w:tr w14:paraId="5A25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75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五金件、气体、紧固件、焊条、管件、胶布、油漆等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5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8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F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</w:t>
            </w:r>
          </w:p>
        </w:tc>
      </w:tr>
      <w:tr w14:paraId="6D04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5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/>
                <w:szCs w:val="21"/>
                <w:highlight w:val="none"/>
              </w:rPr>
              <w:t>报价必须包含所有设备、随配附件、备品备件、运输、工具、报装、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/>
                <w:szCs w:val="21"/>
                <w:highlight w:val="none"/>
              </w:rPr>
              <w:t>安装、调试、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主材及辅材安装</w:t>
            </w:r>
            <w:r>
              <w:rPr>
                <w:rFonts w:hint="eastAsia"/>
                <w:szCs w:val="21"/>
                <w:highlight w:val="none"/>
              </w:rPr>
              <w:t>、附加培训、售后服务、税金及其他所有可能发生的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保证系统正常运行的</w:t>
            </w:r>
            <w:r>
              <w:rPr>
                <w:rFonts w:hint="eastAsia"/>
                <w:szCs w:val="21"/>
                <w:highlight w:val="none"/>
              </w:rPr>
              <w:t>一切费用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61A44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C42DE8B">
      <w:pPr>
        <w:rPr>
          <w:rFonts w:hint="default"/>
          <w:b/>
          <w:bCs/>
          <w:sz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8A8"/>
    <w:multiLevelType w:val="singleLevel"/>
    <w:tmpl w:val="AEFF78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FB3FC6"/>
    <w:multiLevelType w:val="singleLevel"/>
    <w:tmpl w:val="BEFB3F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C42EA16"/>
    <w:multiLevelType w:val="singleLevel"/>
    <w:tmpl w:val="DC42EA1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32CE258"/>
    <w:multiLevelType w:val="singleLevel"/>
    <w:tmpl w:val="E32CE25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238BCDD"/>
    <w:multiLevelType w:val="singleLevel"/>
    <w:tmpl w:val="0238BCD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8A4D3CB"/>
    <w:multiLevelType w:val="singleLevel"/>
    <w:tmpl w:val="18A4D3C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D593609"/>
    <w:multiLevelType w:val="singleLevel"/>
    <w:tmpl w:val="1D59360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0157BF4"/>
    <w:multiLevelType w:val="singleLevel"/>
    <w:tmpl w:val="70157B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322B"/>
    <w:rsid w:val="00C14B91"/>
    <w:rsid w:val="01A87AFF"/>
    <w:rsid w:val="026D3223"/>
    <w:rsid w:val="05557F9E"/>
    <w:rsid w:val="073F4A62"/>
    <w:rsid w:val="079A322B"/>
    <w:rsid w:val="082D6FB0"/>
    <w:rsid w:val="0A911A78"/>
    <w:rsid w:val="0AE65B5D"/>
    <w:rsid w:val="0C607954"/>
    <w:rsid w:val="0D197B03"/>
    <w:rsid w:val="0D2F45FB"/>
    <w:rsid w:val="0E3C6802"/>
    <w:rsid w:val="10321608"/>
    <w:rsid w:val="10ED3781"/>
    <w:rsid w:val="132316DC"/>
    <w:rsid w:val="133B6A25"/>
    <w:rsid w:val="14AD3953"/>
    <w:rsid w:val="14D7277E"/>
    <w:rsid w:val="15316332"/>
    <w:rsid w:val="163A7468"/>
    <w:rsid w:val="167A1EDE"/>
    <w:rsid w:val="16F969DB"/>
    <w:rsid w:val="17854713"/>
    <w:rsid w:val="188744BB"/>
    <w:rsid w:val="189C7F66"/>
    <w:rsid w:val="190A2450"/>
    <w:rsid w:val="1AEF13AC"/>
    <w:rsid w:val="1B4072CF"/>
    <w:rsid w:val="1BCB46BE"/>
    <w:rsid w:val="1D9F62A8"/>
    <w:rsid w:val="1E3B3D7D"/>
    <w:rsid w:val="200F068A"/>
    <w:rsid w:val="215D225D"/>
    <w:rsid w:val="21F93D33"/>
    <w:rsid w:val="236E0751"/>
    <w:rsid w:val="24217571"/>
    <w:rsid w:val="24462612"/>
    <w:rsid w:val="25DF76E4"/>
    <w:rsid w:val="265005E2"/>
    <w:rsid w:val="27433CA3"/>
    <w:rsid w:val="291458F7"/>
    <w:rsid w:val="29BA649E"/>
    <w:rsid w:val="2A1B2024"/>
    <w:rsid w:val="2B486992"/>
    <w:rsid w:val="2ED31DB0"/>
    <w:rsid w:val="2F3D138A"/>
    <w:rsid w:val="30131316"/>
    <w:rsid w:val="30390504"/>
    <w:rsid w:val="318178A1"/>
    <w:rsid w:val="32F742BF"/>
    <w:rsid w:val="33AD497E"/>
    <w:rsid w:val="344C23E9"/>
    <w:rsid w:val="34A55F9D"/>
    <w:rsid w:val="34E46AC5"/>
    <w:rsid w:val="35FA7C22"/>
    <w:rsid w:val="37FC4126"/>
    <w:rsid w:val="380556F6"/>
    <w:rsid w:val="389600D6"/>
    <w:rsid w:val="392A6A70"/>
    <w:rsid w:val="39B20F40"/>
    <w:rsid w:val="3A2D6B9F"/>
    <w:rsid w:val="3AF9494C"/>
    <w:rsid w:val="3B0C28D2"/>
    <w:rsid w:val="3B194FEF"/>
    <w:rsid w:val="3C797AF3"/>
    <w:rsid w:val="3D0D2931"/>
    <w:rsid w:val="3D5D7415"/>
    <w:rsid w:val="3D6E1622"/>
    <w:rsid w:val="3F024EC1"/>
    <w:rsid w:val="3F731171"/>
    <w:rsid w:val="40526FD9"/>
    <w:rsid w:val="41A27AEC"/>
    <w:rsid w:val="422E312E"/>
    <w:rsid w:val="43784FA8"/>
    <w:rsid w:val="45667082"/>
    <w:rsid w:val="464F5D68"/>
    <w:rsid w:val="467B6B5D"/>
    <w:rsid w:val="47084895"/>
    <w:rsid w:val="491B10D6"/>
    <w:rsid w:val="4A003601"/>
    <w:rsid w:val="4A805F59"/>
    <w:rsid w:val="4B68340F"/>
    <w:rsid w:val="4BAD622C"/>
    <w:rsid w:val="4C075F2F"/>
    <w:rsid w:val="4C8F5111"/>
    <w:rsid w:val="4CAF57B3"/>
    <w:rsid w:val="4DF21E6C"/>
    <w:rsid w:val="4DF416CF"/>
    <w:rsid w:val="4E7C3473"/>
    <w:rsid w:val="4FAD5FDA"/>
    <w:rsid w:val="51874608"/>
    <w:rsid w:val="54201CA8"/>
    <w:rsid w:val="55BB270A"/>
    <w:rsid w:val="55FD133D"/>
    <w:rsid w:val="56933A4F"/>
    <w:rsid w:val="56EC1A28"/>
    <w:rsid w:val="57212E09"/>
    <w:rsid w:val="57EA769F"/>
    <w:rsid w:val="586E207E"/>
    <w:rsid w:val="58FA7DB6"/>
    <w:rsid w:val="59545718"/>
    <w:rsid w:val="59576FB6"/>
    <w:rsid w:val="5AE34FA5"/>
    <w:rsid w:val="5BA65FD3"/>
    <w:rsid w:val="5C4A2E02"/>
    <w:rsid w:val="5C5F4BAA"/>
    <w:rsid w:val="5CAA7DF6"/>
    <w:rsid w:val="5DCC4E9E"/>
    <w:rsid w:val="5DD15589"/>
    <w:rsid w:val="5F1152B5"/>
    <w:rsid w:val="601F4E22"/>
    <w:rsid w:val="62EC4C13"/>
    <w:rsid w:val="652F2B95"/>
    <w:rsid w:val="66285F62"/>
    <w:rsid w:val="66860EDB"/>
    <w:rsid w:val="66C7674C"/>
    <w:rsid w:val="68CB7079"/>
    <w:rsid w:val="69004F74"/>
    <w:rsid w:val="69D16911"/>
    <w:rsid w:val="6B146ABA"/>
    <w:rsid w:val="6B6F63E1"/>
    <w:rsid w:val="6B7BB298"/>
    <w:rsid w:val="6D0F725A"/>
    <w:rsid w:val="6E5042A8"/>
    <w:rsid w:val="6ED36C87"/>
    <w:rsid w:val="6F2319BD"/>
    <w:rsid w:val="6F712728"/>
    <w:rsid w:val="6FB16FC8"/>
    <w:rsid w:val="71BA7C8A"/>
    <w:rsid w:val="729D3834"/>
    <w:rsid w:val="73B47087"/>
    <w:rsid w:val="740C6EC3"/>
    <w:rsid w:val="741D0EE5"/>
    <w:rsid w:val="75CD7F13"/>
    <w:rsid w:val="77B335E8"/>
    <w:rsid w:val="78AF42C1"/>
    <w:rsid w:val="791A5BDE"/>
    <w:rsid w:val="7B7F61CD"/>
    <w:rsid w:val="7BB87930"/>
    <w:rsid w:val="7C174657"/>
    <w:rsid w:val="7E0429B9"/>
    <w:rsid w:val="7E4B683A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1534</Words>
  <Characters>1850</Characters>
  <Lines>0</Lines>
  <Paragraphs>0</Paragraphs>
  <TotalTime>0</TotalTime>
  <ScaleCrop>false</ScaleCrop>
  <LinksUpToDate>false</LinksUpToDate>
  <CharactersWithSpaces>1866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2025-04-10T21:25:00Z</dcterms:created>
  <dc:creator>QXXXXXX</dc:creator>
  <cp:lastModifiedBy>采购科袁邦杰</cp:lastModifiedBy>
  <dcterms:modified xsi:type="dcterms:W3CDTF">2025-05-13T01:19:25Z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26366CC3943C4566B9669923D8755DEE_13</vt:lpwstr>
  </property>
  <property fmtid="{D5CDD505-2E9C-101B-9397-08002B2CF9AE}" pid="4" name="KSOTemplateDocerSaveRecord">
    <vt:lpwstr>eyJoZGlkIjoiNmZkNGU3MjMzZGNkMzEzZTlmN2Y4Zjk1ZGZkMWQ4MWIiLCJ1c2VySWQiOiI2NjE5MTgwNzcifQ==</vt:lpwstr>
  </property>
</Properties>
</file>