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after="160" w:line="420" w:lineRule="exact"/>
        <w:jc w:val="center"/>
        <w:rPr>
          <w:rFonts w:ascii="新宋体" w:hAnsi="新宋体" w:eastAsia="新宋体"/>
          <w:b/>
          <w:sz w:val="36"/>
          <w:szCs w:val="36"/>
        </w:rPr>
      </w:pPr>
      <w:r>
        <w:rPr>
          <w:rFonts w:ascii="新宋体" w:hAnsi="新宋体" w:eastAsia="新宋体"/>
          <w:b/>
          <w:sz w:val="36"/>
          <w:szCs w:val="36"/>
        </w:rPr>
        <w:t>采购项目需求一览表</w:t>
      </w:r>
    </w:p>
    <w:p>
      <w:pPr>
        <w:pStyle w:val="9"/>
        <w:spacing w:after="160" w:line="420" w:lineRule="exact"/>
        <w:rPr>
          <w:rFonts w:ascii="新宋体" w:hAnsi="新宋体" w:eastAsia="新宋体"/>
          <w:b/>
          <w:sz w:val="30"/>
          <w:szCs w:val="30"/>
        </w:rPr>
      </w:pPr>
      <w:r>
        <w:rPr>
          <w:rFonts w:hint="eastAsia" w:ascii="新宋体" w:hAnsi="新宋体" w:eastAsia="新宋体"/>
          <w:b/>
          <w:sz w:val="30"/>
          <w:szCs w:val="30"/>
        </w:rPr>
        <w:t>技术要求：</w:t>
      </w:r>
    </w:p>
    <w:tbl>
      <w:tblPr>
        <w:tblStyle w:val="6"/>
        <w:tblW w:w="10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216"/>
        <w:gridCol w:w="676"/>
        <w:gridCol w:w="1020"/>
        <w:gridCol w:w="6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tcBorders>
              <w:top w:val="single" w:color="auto" w:sz="4" w:space="0"/>
              <w:left w:val="single" w:color="auto" w:sz="4" w:space="0"/>
              <w:bottom w:val="single" w:color="auto" w:sz="4" w:space="0"/>
              <w:right w:val="single" w:color="auto" w:sz="4" w:space="0"/>
            </w:tcBorders>
            <w:vAlign w:val="center"/>
          </w:tcPr>
          <w:p>
            <w:pPr>
              <w:spacing w:after="160" w:line="420" w:lineRule="exact"/>
              <w:jc w:val="center"/>
              <w:rPr>
                <w:rFonts w:ascii="宋体" w:hAnsi="宋体" w:eastAsia="宋体"/>
              </w:rPr>
            </w:pPr>
            <w:r>
              <w:rPr>
                <w:rFonts w:ascii="宋体" w:hAnsi="宋体" w:eastAsia="宋体"/>
              </w:rPr>
              <w:t>项号</w:t>
            </w:r>
          </w:p>
        </w:tc>
        <w:tc>
          <w:tcPr>
            <w:tcW w:w="1216" w:type="dxa"/>
            <w:tcBorders>
              <w:top w:val="single" w:color="auto" w:sz="4" w:space="0"/>
              <w:left w:val="single" w:color="auto" w:sz="4" w:space="0"/>
              <w:bottom w:val="single" w:color="auto" w:sz="4" w:space="0"/>
              <w:right w:val="single" w:color="auto" w:sz="4" w:space="0"/>
            </w:tcBorders>
            <w:vAlign w:val="center"/>
          </w:tcPr>
          <w:p>
            <w:pPr>
              <w:spacing w:after="160" w:line="420" w:lineRule="exact"/>
              <w:jc w:val="center"/>
              <w:rPr>
                <w:rFonts w:ascii="宋体" w:hAnsi="宋体" w:eastAsia="宋体"/>
              </w:rPr>
            </w:pPr>
            <w:r>
              <w:rPr>
                <w:rFonts w:ascii="宋体" w:hAnsi="宋体" w:eastAsia="宋体"/>
              </w:rPr>
              <w:t>货物名称</w:t>
            </w:r>
          </w:p>
        </w:tc>
        <w:tc>
          <w:tcPr>
            <w:tcW w:w="676" w:type="dxa"/>
            <w:tcBorders>
              <w:top w:val="single" w:color="auto" w:sz="4" w:space="0"/>
              <w:left w:val="single" w:color="auto" w:sz="4" w:space="0"/>
              <w:bottom w:val="single" w:color="auto" w:sz="4" w:space="0"/>
              <w:right w:val="single" w:color="auto" w:sz="4" w:space="0"/>
            </w:tcBorders>
            <w:vAlign w:val="center"/>
          </w:tcPr>
          <w:p>
            <w:pPr>
              <w:spacing w:after="160" w:line="420" w:lineRule="exact"/>
              <w:jc w:val="center"/>
              <w:rPr>
                <w:rFonts w:ascii="宋体" w:hAnsi="宋体" w:eastAsia="宋体"/>
              </w:rPr>
            </w:pPr>
            <w:r>
              <w:rPr>
                <w:rFonts w:ascii="宋体" w:hAnsi="宋体" w:eastAsia="宋体"/>
              </w:rPr>
              <w:t>数量</w:t>
            </w:r>
          </w:p>
        </w:tc>
        <w:tc>
          <w:tcPr>
            <w:tcW w:w="1020" w:type="dxa"/>
            <w:tcBorders>
              <w:top w:val="single" w:color="auto" w:sz="4" w:space="0"/>
              <w:left w:val="single" w:color="auto" w:sz="4" w:space="0"/>
              <w:bottom w:val="single" w:color="auto" w:sz="4" w:space="0"/>
              <w:right w:val="single" w:color="auto" w:sz="4" w:space="0"/>
            </w:tcBorders>
            <w:vAlign w:val="center"/>
          </w:tcPr>
          <w:p>
            <w:pPr>
              <w:spacing w:after="160" w:line="420" w:lineRule="exact"/>
              <w:jc w:val="center"/>
              <w:rPr>
                <w:rFonts w:ascii="宋体" w:hAnsi="宋体" w:eastAsia="宋体"/>
              </w:rPr>
            </w:pPr>
            <w:r>
              <w:rPr>
                <w:rFonts w:ascii="宋体" w:hAnsi="宋体" w:eastAsia="宋体"/>
              </w:rPr>
              <w:t>单位</w:t>
            </w:r>
          </w:p>
        </w:tc>
        <w:tc>
          <w:tcPr>
            <w:tcW w:w="6782" w:type="dxa"/>
            <w:tcBorders>
              <w:top w:val="single" w:color="auto" w:sz="4" w:space="0"/>
              <w:left w:val="single" w:color="auto" w:sz="4" w:space="0"/>
              <w:bottom w:val="single" w:color="auto" w:sz="4" w:space="0"/>
              <w:right w:val="single" w:color="auto" w:sz="4" w:space="0"/>
            </w:tcBorders>
            <w:vAlign w:val="center"/>
          </w:tcPr>
          <w:p>
            <w:pPr>
              <w:spacing w:after="160" w:line="420" w:lineRule="exact"/>
              <w:jc w:val="center"/>
              <w:rPr>
                <w:rFonts w:ascii="宋体" w:hAnsi="宋体" w:eastAsia="宋体"/>
              </w:rPr>
            </w:pPr>
            <w:r>
              <w:rPr>
                <w:rFonts w:ascii="宋体" w:hAnsi="宋体" w:eastAsia="宋体"/>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tcBorders>
              <w:top w:val="single" w:color="auto" w:sz="4" w:space="0"/>
              <w:left w:val="single" w:color="auto" w:sz="4" w:space="0"/>
              <w:bottom w:val="single" w:color="auto" w:sz="4" w:space="0"/>
              <w:right w:val="single" w:color="auto" w:sz="4" w:space="0"/>
            </w:tcBorders>
            <w:vAlign w:val="center"/>
          </w:tcPr>
          <w:p>
            <w:pPr>
              <w:spacing w:after="160" w:line="420" w:lineRule="exact"/>
              <w:jc w:val="center"/>
              <w:rPr>
                <w:rFonts w:ascii="宋体" w:hAnsi="宋体" w:eastAsia="宋体"/>
              </w:rPr>
            </w:pPr>
            <w:r>
              <w:rPr>
                <w:rFonts w:ascii="宋体" w:hAnsi="宋体" w:eastAsia="宋体"/>
              </w:rPr>
              <w:t>1</w:t>
            </w:r>
          </w:p>
        </w:tc>
        <w:tc>
          <w:tcPr>
            <w:tcW w:w="1216" w:type="dxa"/>
            <w:tcBorders>
              <w:top w:val="single" w:color="auto" w:sz="4" w:space="0"/>
              <w:left w:val="single" w:color="auto" w:sz="4" w:space="0"/>
              <w:bottom w:val="single" w:color="auto" w:sz="4" w:space="0"/>
              <w:right w:val="single" w:color="auto" w:sz="4" w:space="0"/>
            </w:tcBorders>
            <w:vAlign w:val="center"/>
          </w:tcPr>
          <w:p>
            <w:pPr>
              <w:spacing w:after="160" w:line="420" w:lineRule="exact"/>
              <w:jc w:val="center"/>
              <w:rPr>
                <w:rFonts w:hint="eastAsia" w:ascii="宋体" w:hAnsi="宋体" w:eastAsia="宋体" w:cs="宋体"/>
                <w:lang w:eastAsia="zh-CN"/>
              </w:rPr>
            </w:pPr>
            <w:r>
              <w:rPr>
                <w:rFonts w:hint="eastAsia" w:ascii="宋体" w:hAnsi="宋体" w:eastAsia="宋体" w:cs="宋体"/>
                <w:lang w:eastAsia="zh-CN"/>
              </w:rPr>
              <w:t>上海三菱</w:t>
            </w:r>
          </w:p>
          <w:p>
            <w:pPr>
              <w:spacing w:after="160" w:line="420" w:lineRule="exact"/>
              <w:jc w:val="center"/>
              <w:rPr>
                <w:rFonts w:hint="default" w:ascii="宋体" w:hAnsi="宋体" w:eastAsia="宋体"/>
                <w:lang w:val="en-US" w:eastAsia="zh-CN"/>
              </w:rPr>
            </w:pPr>
            <w:r>
              <w:rPr>
                <w:rFonts w:hint="eastAsia" w:ascii="宋体" w:hAnsi="宋体" w:eastAsia="宋体" w:cs="宋体"/>
                <w:lang w:val="en-US" w:eastAsia="zh-CN"/>
              </w:rPr>
              <w:t>LEHY-Ⅲ</w:t>
            </w:r>
            <w:bookmarkStart w:id="0" w:name="_GoBack"/>
            <w:bookmarkEnd w:id="0"/>
            <w:r>
              <w:rPr>
                <w:rFonts w:hint="eastAsia" w:ascii="宋体" w:hAnsi="宋体" w:eastAsia="宋体" w:cs="宋体"/>
                <w:lang w:val="en-US" w:eastAsia="zh-CN"/>
              </w:rPr>
              <w:t xml:space="preserve">-S </w:t>
            </w:r>
          </w:p>
        </w:tc>
        <w:tc>
          <w:tcPr>
            <w:tcW w:w="676" w:type="dxa"/>
            <w:tcBorders>
              <w:top w:val="single" w:color="auto" w:sz="4" w:space="0"/>
              <w:left w:val="single" w:color="auto" w:sz="4" w:space="0"/>
              <w:bottom w:val="single" w:color="auto" w:sz="4" w:space="0"/>
              <w:right w:val="single" w:color="auto" w:sz="4" w:space="0"/>
            </w:tcBorders>
            <w:vAlign w:val="center"/>
          </w:tcPr>
          <w:p>
            <w:pPr>
              <w:spacing w:after="160" w:line="420" w:lineRule="exact"/>
              <w:jc w:val="center"/>
              <w:rPr>
                <w:rFonts w:ascii="宋体" w:hAnsi="宋体" w:eastAsia="宋体"/>
              </w:rPr>
            </w:pPr>
            <w:r>
              <w:rPr>
                <w:rFonts w:hint="eastAsia" w:ascii="宋体" w:hAnsi="宋体" w:eastAsia="宋体"/>
              </w:rPr>
              <w:t>1</w:t>
            </w:r>
          </w:p>
        </w:tc>
        <w:tc>
          <w:tcPr>
            <w:tcW w:w="1020" w:type="dxa"/>
            <w:tcBorders>
              <w:top w:val="single" w:color="auto" w:sz="4" w:space="0"/>
              <w:left w:val="single" w:color="auto" w:sz="4" w:space="0"/>
              <w:bottom w:val="single" w:color="auto" w:sz="4" w:space="0"/>
              <w:right w:val="single" w:color="auto" w:sz="4" w:space="0"/>
            </w:tcBorders>
            <w:vAlign w:val="center"/>
          </w:tcPr>
          <w:p>
            <w:pPr>
              <w:spacing w:after="160" w:line="420" w:lineRule="exact"/>
              <w:jc w:val="center"/>
              <w:rPr>
                <w:rFonts w:ascii="宋体" w:hAnsi="宋体" w:eastAsia="宋体"/>
                <w:b/>
              </w:rPr>
            </w:pPr>
            <w:r>
              <w:rPr>
                <w:rFonts w:ascii="宋体" w:hAnsi="宋体" w:eastAsia="宋体"/>
              </w:rPr>
              <w:t>台</w:t>
            </w:r>
          </w:p>
        </w:tc>
        <w:tc>
          <w:tcPr>
            <w:tcW w:w="67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kern w:val="2"/>
                <w:shd w:val="clear" w:color="auto" w:fill="auto"/>
              </w:rPr>
            </w:pPr>
            <w:r>
              <w:rPr>
                <w:rFonts w:hint="eastAsia" w:ascii="宋体" w:hAnsi="宋体" w:eastAsia="宋体"/>
                <w:kern w:val="2"/>
                <w:shd w:val="clear" w:color="auto" w:fill="auto"/>
              </w:rPr>
              <w:t>电梯技术参数：</w:t>
            </w:r>
          </w:p>
          <w:p>
            <w:pPr>
              <w:rPr>
                <w:rFonts w:ascii="宋体" w:hAnsi="宋体" w:eastAsia="宋体"/>
                <w:kern w:val="2"/>
                <w:shd w:val="clear" w:color="auto" w:fill="auto"/>
              </w:rPr>
            </w:pPr>
            <w:r>
              <w:rPr>
                <w:rFonts w:hint="eastAsia" w:ascii="宋体" w:hAnsi="宋体" w:eastAsia="宋体"/>
                <w:kern w:val="2"/>
                <w:shd w:val="clear" w:color="auto" w:fill="auto"/>
              </w:rPr>
              <w:t xml:space="preserve">一、主要基本参数 </w:t>
            </w:r>
          </w:p>
          <w:p>
            <w:pPr>
              <w:rPr>
                <w:rFonts w:ascii="宋体" w:hAnsi="宋体" w:eastAsia="宋体"/>
                <w:kern w:val="2"/>
                <w:shd w:val="clear" w:color="auto" w:fill="auto"/>
              </w:rPr>
            </w:pPr>
            <w:r>
              <w:rPr>
                <w:rFonts w:hint="eastAsia" w:ascii="宋体" w:hAnsi="宋体" w:eastAsia="宋体"/>
                <w:kern w:val="2"/>
                <w:shd w:val="clear" w:color="auto" w:fill="auto"/>
              </w:rPr>
              <w:t>1、额定载重量：</w:t>
            </w:r>
            <w:r>
              <w:rPr>
                <w:rFonts w:ascii="宋体" w:hAnsi="宋体" w:eastAsia="宋体"/>
                <w:kern w:val="2"/>
                <w:shd w:val="clear" w:color="auto" w:fill="auto"/>
              </w:rPr>
              <w:t>10</w:t>
            </w:r>
            <w:r>
              <w:rPr>
                <w:rFonts w:hint="eastAsia" w:ascii="宋体" w:hAnsi="宋体" w:eastAsia="宋体"/>
                <w:kern w:val="2"/>
                <w:shd w:val="clear" w:color="auto" w:fill="auto"/>
              </w:rPr>
              <w:t>5</w:t>
            </w:r>
            <w:r>
              <w:rPr>
                <w:rFonts w:ascii="宋体" w:hAnsi="宋体" w:eastAsia="宋体"/>
                <w:kern w:val="2"/>
                <w:shd w:val="clear" w:color="auto" w:fill="auto"/>
              </w:rPr>
              <w:t>0</w:t>
            </w:r>
            <w:r>
              <w:rPr>
                <w:rFonts w:hint="eastAsia" w:ascii="宋体" w:hAnsi="宋体" w:eastAsia="宋体"/>
                <w:kern w:val="2"/>
                <w:shd w:val="clear" w:color="auto" w:fill="auto"/>
              </w:rPr>
              <w:t>公斤；</w:t>
            </w:r>
          </w:p>
          <w:p>
            <w:pPr>
              <w:rPr>
                <w:rFonts w:ascii="宋体" w:hAnsi="宋体" w:eastAsia="宋体"/>
                <w:kern w:val="2"/>
                <w:shd w:val="clear" w:color="auto" w:fill="auto"/>
              </w:rPr>
            </w:pPr>
            <w:r>
              <w:rPr>
                <w:rFonts w:hint="eastAsia" w:ascii="宋体" w:hAnsi="宋体" w:eastAsia="宋体"/>
                <w:kern w:val="2"/>
                <w:shd w:val="clear" w:color="auto" w:fill="auto"/>
              </w:rPr>
              <w:t xml:space="preserve">速度： </w:t>
            </w:r>
            <w:r>
              <w:rPr>
                <w:rFonts w:ascii="宋体" w:hAnsi="宋体" w:eastAsia="宋体"/>
                <w:kern w:val="2"/>
                <w:shd w:val="clear" w:color="auto" w:fill="auto"/>
              </w:rPr>
              <w:t>1.75</w:t>
            </w:r>
            <w:r>
              <w:rPr>
                <w:rFonts w:hint="eastAsia" w:ascii="宋体" w:hAnsi="宋体" w:eastAsia="宋体"/>
                <w:kern w:val="2"/>
                <w:shd w:val="clear" w:color="auto" w:fill="auto"/>
              </w:rPr>
              <w:t>米/秒；</w:t>
            </w:r>
          </w:p>
          <w:p>
            <w:pPr>
              <w:rPr>
                <w:rFonts w:ascii="宋体" w:hAnsi="宋体" w:eastAsia="宋体"/>
                <w:kern w:val="2"/>
                <w:shd w:val="clear" w:color="auto" w:fill="auto"/>
              </w:rPr>
            </w:pPr>
            <w:r>
              <w:rPr>
                <w:rFonts w:hint="eastAsia" w:ascii="宋体" w:hAnsi="宋体" w:eastAsia="宋体"/>
                <w:kern w:val="2"/>
                <w:shd w:val="clear" w:color="auto" w:fill="auto"/>
              </w:rPr>
              <w:t>层站门：</w:t>
            </w:r>
            <w:r>
              <w:rPr>
                <w:rFonts w:ascii="宋体" w:hAnsi="宋体" w:eastAsia="宋体"/>
                <w:kern w:val="2"/>
                <w:shd w:val="clear" w:color="auto" w:fill="auto"/>
              </w:rPr>
              <w:t>9</w:t>
            </w:r>
            <w:r>
              <w:rPr>
                <w:rFonts w:hint="eastAsia" w:ascii="宋体" w:hAnsi="宋体" w:eastAsia="宋体"/>
                <w:kern w:val="2"/>
                <w:shd w:val="clear" w:color="auto" w:fill="auto"/>
              </w:rPr>
              <w:t>层/</w:t>
            </w:r>
            <w:r>
              <w:rPr>
                <w:rFonts w:ascii="宋体" w:hAnsi="宋体" w:eastAsia="宋体"/>
                <w:kern w:val="2"/>
                <w:shd w:val="clear" w:color="auto" w:fill="auto"/>
              </w:rPr>
              <w:t>9</w:t>
            </w:r>
            <w:r>
              <w:rPr>
                <w:rFonts w:hint="eastAsia" w:ascii="宋体" w:hAnsi="宋体" w:eastAsia="宋体"/>
                <w:kern w:val="2"/>
                <w:shd w:val="clear" w:color="auto" w:fill="auto"/>
              </w:rPr>
              <w:t>站/</w:t>
            </w:r>
            <w:r>
              <w:rPr>
                <w:rFonts w:ascii="宋体" w:hAnsi="宋体" w:eastAsia="宋体"/>
                <w:kern w:val="2"/>
                <w:shd w:val="clear" w:color="auto" w:fill="auto"/>
              </w:rPr>
              <w:t>9</w:t>
            </w:r>
            <w:r>
              <w:rPr>
                <w:rFonts w:hint="eastAsia" w:ascii="宋体" w:hAnsi="宋体" w:eastAsia="宋体"/>
                <w:kern w:val="2"/>
                <w:shd w:val="clear" w:color="auto" w:fill="auto"/>
              </w:rPr>
              <w:t xml:space="preserve">门；   </w:t>
            </w:r>
          </w:p>
          <w:p>
            <w:pPr>
              <w:rPr>
                <w:rFonts w:ascii="宋体" w:hAnsi="宋体" w:eastAsia="宋体"/>
                <w:kern w:val="2"/>
                <w:shd w:val="clear" w:color="auto" w:fill="auto"/>
              </w:rPr>
            </w:pPr>
            <w:r>
              <w:rPr>
                <w:rFonts w:hint="eastAsia" w:ascii="宋体" w:hAnsi="宋体" w:eastAsia="宋体"/>
                <w:kern w:val="2"/>
                <w:shd w:val="clear" w:color="auto" w:fill="auto"/>
              </w:rPr>
              <w:t xml:space="preserve">停层站： </w:t>
            </w:r>
            <w:r>
              <w:rPr>
                <w:rFonts w:ascii="宋体" w:hAnsi="宋体" w:eastAsia="宋体"/>
                <w:kern w:val="2"/>
                <w:shd w:val="clear" w:color="auto" w:fill="auto"/>
              </w:rPr>
              <w:t>-</w:t>
            </w:r>
            <w:r>
              <w:rPr>
                <w:rFonts w:hint="eastAsia" w:ascii="宋体" w:hAnsi="宋体" w:eastAsia="宋体"/>
                <w:kern w:val="2"/>
                <w:shd w:val="clear" w:color="auto" w:fill="auto"/>
              </w:rPr>
              <w:t>1，1~</w:t>
            </w:r>
            <w:r>
              <w:rPr>
                <w:rFonts w:ascii="宋体" w:hAnsi="宋体" w:eastAsia="宋体"/>
                <w:kern w:val="2"/>
                <w:shd w:val="clear" w:color="auto" w:fill="auto"/>
              </w:rPr>
              <w:t>8</w:t>
            </w:r>
            <w:r>
              <w:rPr>
                <w:rFonts w:hint="eastAsia" w:ascii="宋体" w:hAnsi="宋体" w:eastAsia="宋体"/>
                <w:kern w:val="2"/>
                <w:shd w:val="clear" w:color="auto" w:fill="auto"/>
              </w:rPr>
              <w:t>层；单控</w:t>
            </w:r>
            <w:r>
              <w:rPr>
                <w:rFonts w:ascii="宋体" w:hAnsi="宋体" w:eastAsia="宋体"/>
                <w:kern w:val="2"/>
                <w:shd w:val="clear" w:color="auto" w:fill="auto"/>
              </w:rPr>
              <w:t>控制</w:t>
            </w:r>
            <w:r>
              <w:rPr>
                <w:rFonts w:hint="eastAsia" w:ascii="宋体" w:hAnsi="宋体" w:eastAsia="宋体"/>
                <w:kern w:val="2"/>
                <w:shd w:val="clear" w:color="auto" w:fill="auto"/>
              </w:rPr>
              <w:t>。</w:t>
            </w:r>
          </w:p>
          <w:p>
            <w:pPr>
              <w:rPr>
                <w:rFonts w:ascii="宋体" w:hAnsi="宋体" w:eastAsia="宋体"/>
                <w:kern w:val="2"/>
                <w:shd w:val="clear" w:color="auto" w:fill="auto"/>
              </w:rPr>
            </w:pPr>
            <w:r>
              <w:rPr>
                <w:rFonts w:ascii="宋体" w:hAnsi="宋体" w:eastAsia="宋体"/>
                <w:kern w:val="2"/>
                <w:shd w:val="clear" w:color="auto" w:fill="auto"/>
              </w:rPr>
              <w:t>2</w:t>
            </w:r>
            <w:r>
              <w:rPr>
                <w:rFonts w:hint="eastAsia" w:ascii="宋体" w:hAnsi="宋体" w:eastAsia="宋体"/>
                <w:kern w:val="2"/>
                <w:shd w:val="clear" w:color="auto" w:fill="auto"/>
              </w:rPr>
              <w:t>、井道尺寸：净宽23</w:t>
            </w:r>
            <w:r>
              <w:rPr>
                <w:rFonts w:ascii="宋体" w:hAnsi="宋体" w:eastAsia="宋体"/>
                <w:kern w:val="2"/>
                <w:shd w:val="clear" w:color="auto" w:fill="auto"/>
              </w:rPr>
              <w:t>0</w:t>
            </w:r>
            <w:r>
              <w:rPr>
                <w:rFonts w:hint="eastAsia" w:ascii="宋体" w:hAnsi="宋体" w:eastAsia="宋体"/>
                <w:kern w:val="2"/>
                <w:shd w:val="clear" w:color="auto" w:fill="auto"/>
              </w:rPr>
              <w:t>0mm×净深2</w:t>
            </w:r>
            <w:r>
              <w:rPr>
                <w:rFonts w:ascii="宋体" w:hAnsi="宋体" w:eastAsia="宋体"/>
                <w:kern w:val="2"/>
                <w:shd w:val="clear" w:color="auto" w:fill="auto"/>
              </w:rPr>
              <w:t>10</w:t>
            </w:r>
            <w:r>
              <w:rPr>
                <w:rFonts w:hint="eastAsia" w:ascii="宋体" w:hAnsi="宋体" w:eastAsia="宋体"/>
                <w:kern w:val="2"/>
                <w:shd w:val="clear" w:color="auto" w:fill="auto"/>
              </w:rPr>
              <w:t>0mm，现场勘测为准；</w:t>
            </w:r>
          </w:p>
          <w:p>
            <w:pPr>
              <w:rPr>
                <w:rFonts w:ascii="宋体" w:hAnsi="宋体" w:eastAsia="宋体"/>
                <w:kern w:val="2"/>
                <w:shd w:val="clear" w:color="auto" w:fill="auto"/>
              </w:rPr>
            </w:pPr>
            <w:r>
              <w:rPr>
                <w:rFonts w:ascii="宋体" w:hAnsi="宋体" w:eastAsia="宋体"/>
                <w:kern w:val="2"/>
                <w:shd w:val="clear" w:color="auto" w:fill="auto"/>
              </w:rPr>
              <w:t>3</w:t>
            </w:r>
            <w:r>
              <w:rPr>
                <w:rFonts w:hint="eastAsia" w:ascii="宋体" w:hAnsi="宋体" w:eastAsia="宋体"/>
                <w:kern w:val="2"/>
                <w:shd w:val="clear" w:color="auto" w:fill="auto"/>
              </w:rPr>
              <w:t>、顶层高度：</w:t>
            </w:r>
            <w:r>
              <w:rPr>
                <w:rFonts w:ascii="宋体" w:hAnsi="宋体" w:eastAsia="宋体"/>
                <w:kern w:val="2"/>
                <w:shd w:val="clear" w:color="auto" w:fill="auto"/>
              </w:rPr>
              <w:t>4</w:t>
            </w:r>
            <w:r>
              <w:rPr>
                <w:rFonts w:hint="eastAsia" w:ascii="宋体" w:hAnsi="宋体" w:eastAsia="宋体"/>
                <w:kern w:val="2"/>
                <w:shd w:val="clear" w:color="auto" w:fill="auto"/>
              </w:rPr>
              <w:t>40</w:t>
            </w:r>
            <w:r>
              <w:rPr>
                <w:rFonts w:ascii="宋体" w:hAnsi="宋体" w:eastAsia="宋体"/>
                <w:kern w:val="2"/>
                <w:shd w:val="clear" w:color="auto" w:fill="auto"/>
              </w:rPr>
              <w:t>0</w:t>
            </w:r>
            <w:r>
              <w:rPr>
                <w:rFonts w:hint="eastAsia" w:ascii="宋体" w:hAnsi="宋体" w:eastAsia="宋体"/>
                <w:kern w:val="2"/>
                <w:shd w:val="clear" w:color="auto" w:fill="auto"/>
              </w:rPr>
              <w:t>mm，现场勘测为准；</w:t>
            </w:r>
          </w:p>
          <w:p>
            <w:pPr>
              <w:rPr>
                <w:rFonts w:ascii="宋体" w:hAnsi="宋体" w:eastAsia="宋体"/>
                <w:kern w:val="2"/>
                <w:shd w:val="clear" w:color="auto" w:fill="auto"/>
              </w:rPr>
            </w:pPr>
            <w:r>
              <w:rPr>
                <w:rFonts w:ascii="宋体" w:hAnsi="宋体" w:eastAsia="宋体"/>
                <w:kern w:val="2"/>
                <w:shd w:val="clear" w:color="auto" w:fill="auto"/>
              </w:rPr>
              <w:t>4</w:t>
            </w:r>
            <w:r>
              <w:rPr>
                <w:rFonts w:hint="eastAsia" w:ascii="宋体" w:hAnsi="宋体" w:eastAsia="宋体"/>
                <w:kern w:val="2"/>
                <w:shd w:val="clear" w:color="auto" w:fill="auto"/>
              </w:rPr>
              <w:t>、底坑深度：15</w:t>
            </w:r>
            <w:r>
              <w:rPr>
                <w:rFonts w:ascii="宋体" w:hAnsi="宋体" w:eastAsia="宋体"/>
                <w:kern w:val="2"/>
                <w:shd w:val="clear" w:color="auto" w:fill="auto"/>
              </w:rPr>
              <w:t>0</w:t>
            </w:r>
            <w:r>
              <w:rPr>
                <w:rFonts w:hint="eastAsia" w:ascii="宋体" w:hAnsi="宋体" w:eastAsia="宋体"/>
                <w:kern w:val="2"/>
                <w:shd w:val="clear" w:color="auto" w:fill="auto"/>
              </w:rPr>
              <w:t>0mm，现场勘测为准；</w:t>
            </w:r>
          </w:p>
          <w:p>
            <w:pPr>
              <w:rPr>
                <w:rFonts w:ascii="宋体" w:hAnsi="宋体" w:eastAsia="宋体"/>
                <w:kern w:val="2"/>
                <w:shd w:val="clear" w:color="auto" w:fill="auto"/>
              </w:rPr>
            </w:pPr>
            <w:r>
              <w:rPr>
                <w:rFonts w:ascii="宋体" w:hAnsi="宋体" w:eastAsia="宋体"/>
                <w:kern w:val="2"/>
                <w:shd w:val="clear" w:color="auto" w:fill="auto"/>
              </w:rPr>
              <w:t>5</w:t>
            </w:r>
            <w:r>
              <w:rPr>
                <w:rFonts w:hint="eastAsia" w:ascii="宋体" w:hAnsi="宋体" w:eastAsia="宋体"/>
                <w:kern w:val="2"/>
                <w:shd w:val="clear" w:color="auto" w:fill="auto"/>
              </w:rPr>
              <w:t>、提升高度：</w:t>
            </w:r>
            <w:r>
              <w:rPr>
                <w:rFonts w:ascii="宋体" w:hAnsi="宋体" w:eastAsia="宋体"/>
                <w:kern w:val="2"/>
                <w:shd w:val="clear" w:color="auto" w:fill="auto"/>
              </w:rPr>
              <w:t>26</w:t>
            </w:r>
            <w:r>
              <w:rPr>
                <w:rFonts w:hint="eastAsia" w:ascii="宋体" w:hAnsi="宋体" w:eastAsia="宋体"/>
                <w:kern w:val="2"/>
                <w:shd w:val="clear" w:color="auto" w:fill="auto"/>
              </w:rPr>
              <w:t>m，现场勘测为准；</w:t>
            </w:r>
            <w:r>
              <w:rPr>
                <w:rFonts w:hint="eastAsia" w:ascii="宋体" w:hAnsi="宋体" w:eastAsia="宋体"/>
                <w:kern w:val="2"/>
                <w:shd w:val="clear" w:color="auto" w:fill="auto"/>
              </w:rPr>
              <w:br w:type="textWrapping"/>
            </w:r>
            <w:r>
              <w:rPr>
                <w:rFonts w:hint="eastAsia" w:ascii="宋体" w:hAnsi="宋体" w:eastAsia="宋体"/>
                <w:kern w:val="2"/>
                <w:shd w:val="clear" w:color="auto" w:fill="auto"/>
              </w:rPr>
              <w:t>6、开门方式：中分开门</w:t>
            </w:r>
            <w:r>
              <w:rPr>
                <w:rFonts w:hint="eastAsia" w:ascii="宋体" w:hAnsi="宋体" w:eastAsia="宋体"/>
                <w:kern w:val="2"/>
                <w:shd w:val="clear" w:color="auto" w:fill="auto"/>
              </w:rPr>
              <w:br w:type="textWrapping"/>
            </w:r>
            <w:r>
              <w:rPr>
                <w:rFonts w:hint="eastAsia" w:ascii="宋体" w:hAnsi="宋体" w:eastAsia="宋体"/>
                <w:kern w:val="2"/>
                <w:shd w:val="clear" w:color="auto" w:fill="auto"/>
              </w:rPr>
              <w:t>7、开门类型：单开门</w:t>
            </w:r>
          </w:p>
          <w:p>
            <w:pPr>
              <w:rPr>
                <w:rFonts w:ascii="宋体" w:hAnsi="宋体" w:eastAsia="宋体"/>
                <w:kern w:val="2"/>
                <w:shd w:val="clear" w:color="auto" w:fill="auto"/>
              </w:rPr>
            </w:pPr>
            <w:r>
              <w:rPr>
                <w:rFonts w:hint="eastAsia" w:ascii="宋体" w:hAnsi="宋体" w:eastAsia="宋体"/>
                <w:kern w:val="2"/>
                <w:shd w:val="clear" w:color="auto" w:fill="auto"/>
              </w:rPr>
              <w:t>8、净开门尺寸：宽</w:t>
            </w:r>
            <w:r>
              <w:rPr>
                <w:rFonts w:ascii="宋体" w:hAnsi="宋体" w:eastAsia="宋体"/>
                <w:kern w:val="2"/>
                <w:shd w:val="clear" w:color="auto" w:fill="auto"/>
              </w:rPr>
              <w:t>9</w:t>
            </w:r>
            <w:r>
              <w:rPr>
                <w:rFonts w:hint="eastAsia" w:ascii="宋体" w:hAnsi="宋体" w:eastAsia="宋体"/>
                <w:kern w:val="2"/>
                <w:shd w:val="clear" w:color="auto" w:fill="auto"/>
              </w:rPr>
              <w:t>00×高2</w:t>
            </w:r>
            <w:r>
              <w:rPr>
                <w:rFonts w:ascii="宋体" w:hAnsi="宋体" w:eastAsia="宋体"/>
                <w:kern w:val="2"/>
                <w:shd w:val="clear" w:color="auto" w:fill="auto"/>
              </w:rPr>
              <w:t>1</w:t>
            </w:r>
            <w:r>
              <w:rPr>
                <w:rFonts w:hint="eastAsia" w:ascii="宋体" w:hAnsi="宋体" w:eastAsia="宋体"/>
                <w:kern w:val="2"/>
                <w:shd w:val="clear" w:color="auto" w:fill="auto"/>
              </w:rPr>
              <w:t>00mm；</w:t>
            </w:r>
          </w:p>
          <w:p>
            <w:pPr>
              <w:rPr>
                <w:rFonts w:ascii="宋体" w:hAnsi="宋体" w:eastAsia="宋体"/>
                <w:kern w:val="2"/>
                <w:shd w:val="clear" w:color="auto" w:fill="auto"/>
              </w:rPr>
            </w:pPr>
            <w:r>
              <w:rPr>
                <w:rFonts w:hint="eastAsia" w:ascii="宋体" w:hAnsi="宋体" w:eastAsia="宋体"/>
                <w:kern w:val="2"/>
                <w:shd w:val="clear" w:color="auto" w:fill="auto"/>
              </w:rPr>
              <w:t>9、轿厢尺寸（宽×深×高）：</w:t>
            </w:r>
            <w:r>
              <w:rPr>
                <w:rFonts w:ascii="宋体" w:hAnsi="宋体" w:eastAsia="宋体"/>
                <w:kern w:val="2"/>
                <w:shd w:val="clear" w:color="auto" w:fill="auto"/>
              </w:rPr>
              <w:t>1600</w:t>
            </w:r>
            <w:r>
              <w:rPr>
                <w:rFonts w:hint="eastAsia" w:ascii="宋体" w:hAnsi="宋体" w:eastAsia="宋体"/>
                <w:kern w:val="2"/>
                <w:shd w:val="clear" w:color="auto" w:fill="auto"/>
              </w:rPr>
              <w:t>mm×1</w:t>
            </w:r>
            <w:r>
              <w:rPr>
                <w:rFonts w:ascii="宋体" w:hAnsi="宋体" w:eastAsia="宋体"/>
                <w:kern w:val="2"/>
                <w:shd w:val="clear" w:color="auto" w:fill="auto"/>
              </w:rPr>
              <w:t>50</w:t>
            </w:r>
            <w:r>
              <w:rPr>
                <w:rFonts w:hint="eastAsia" w:ascii="宋体" w:hAnsi="宋体" w:eastAsia="宋体"/>
                <w:kern w:val="2"/>
                <w:shd w:val="clear" w:color="auto" w:fill="auto"/>
              </w:rPr>
              <w:t>0mm×2</w:t>
            </w:r>
            <w:r>
              <w:rPr>
                <w:rFonts w:ascii="宋体" w:hAnsi="宋体" w:eastAsia="宋体"/>
                <w:kern w:val="2"/>
                <w:shd w:val="clear" w:color="auto" w:fill="auto"/>
              </w:rPr>
              <w:t>4</w:t>
            </w:r>
            <w:r>
              <w:rPr>
                <w:rFonts w:hint="eastAsia" w:ascii="宋体" w:hAnsi="宋体" w:eastAsia="宋体"/>
                <w:kern w:val="2"/>
                <w:shd w:val="clear" w:color="auto" w:fill="auto"/>
              </w:rPr>
              <w:t>00mm；</w:t>
            </w:r>
          </w:p>
          <w:p>
            <w:pPr>
              <w:rPr>
                <w:rFonts w:ascii="宋体" w:hAnsi="宋体" w:eastAsia="宋体"/>
                <w:kern w:val="2"/>
                <w:shd w:val="clear" w:color="auto" w:fill="auto"/>
              </w:rPr>
            </w:pPr>
            <w:r>
              <w:rPr>
                <w:rFonts w:hint="eastAsia" w:ascii="宋体" w:hAnsi="宋体" w:eastAsia="宋体"/>
                <w:kern w:val="2"/>
                <w:shd w:val="clear" w:color="auto" w:fill="auto"/>
              </w:rPr>
              <w:t>10、电源要求：供电方式：三相五线制；动力电源：AC380V±10%，50Hz±1Hz；照明电源：AC220V±10%，50Hz±1Hz。</w:t>
            </w:r>
          </w:p>
          <w:p>
            <w:pPr>
              <w:rPr>
                <w:rFonts w:ascii="宋体" w:hAnsi="宋体" w:eastAsia="宋体"/>
                <w:kern w:val="2"/>
                <w:shd w:val="clear" w:color="auto" w:fill="auto"/>
              </w:rPr>
            </w:pPr>
            <w:r>
              <w:rPr>
                <w:rFonts w:hint="eastAsia" w:ascii="宋体" w:hAnsi="宋体" w:eastAsia="宋体"/>
                <w:kern w:val="2"/>
                <w:shd w:val="clear" w:color="auto" w:fill="auto"/>
              </w:rPr>
              <w:t>11、平层精度：平层准确度绝对值（mm）：≤10mm</w:t>
            </w:r>
          </w:p>
          <w:p>
            <w:pPr>
              <w:rPr>
                <w:rFonts w:ascii="宋体" w:hAnsi="宋体" w:eastAsia="宋体"/>
                <w:kern w:val="2"/>
                <w:shd w:val="clear" w:color="auto" w:fill="auto"/>
              </w:rPr>
            </w:pPr>
            <w:r>
              <w:rPr>
                <w:rFonts w:ascii="宋体" w:hAnsi="宋体" w:eastAsia="宋体"/>
                <w:kern w:val="2"/>
                <w:shd w:val="clear" w:color="auto" w:fill="auto"/>
              </w:rPr>
              <w:t>1</w:t>
            </w:r>
            <w:r>
              <w:rPr>
                <w:rFonts w:hint="eastAsia" w:ascii="宋体" w:hAnsi="宋体" w:eastAsia="宋体"/>
                <w:kern w:val="2"/>
                <w:shd w:val="clear" w:color="auto" w:fill="auto"/>
              </w:rPr>
              <w:t>2、备注：土建尺寸不可更改,不接受电梯井道结构性的更改，如抬高楼板、抬高机房、打凿梁、井道等，竞标产品须符合上述井道安装要求。</w:t>
            </w:r>
          </w:p>
          <w:p>
            <w:pPr>
              <w:rPr>
                <w:rFonts w:ascii="宋体" w:hAnsi="宋体" w:eastAsia="宋体"/>
                <w:kern w:val="2"/>
                <w:shd w:val="clear" w:color="auto" w:fill="auto"/>
              </w:rPr>
            </w:pPr>
            <w:r>
              <w:rPr>
                <w:rFonts w:hint="eastAsia" w:ascii="宋体" w:hAnsi="宋体" w:eastAsia="宋体"/>
                <w:kern w:val="2"/>
                <w:shd w:val="clear" w:color="auto" w:fill="auto"/>
              </w:rPr>
              <w:t xml:space="preserve">三、技术要求：                                          </w:t>
            </w:r>
          </w:p>
          <w:p>
            <w:pPr>
              <w:rPr>
                <w:rFonts w:ascii="宋体" w:hAnsi="宋体" w:eastAsia="宋体"/>
                <w:kern w:val="2"/>
                <w:shd w:val="clear" w:color="auto" w:fill="auto"/>
              </w:rPr>
            </w:pPr>
            <w:r>
              <w:rPr>
                <w:rFonts w:hint="eastAsia" w:ascii="宋体" w:hAnsi="宋体" w:eastAsia="宋体"/>
                <w:kern w:val="2"/>
                <w:shd w:val="clear" w:color="auto" w:fill="auto"/>
              </w:rPr>
              <w:t>1、控制系统：</w:t>
            </w:r>
            <w:r>
              <w:rPr>
                <w:rFonts w:ascii="宋体" w:hAnsi="宋体" w:eastAsia="宋体"/>
                <w:kern w:val="2"/>
                <w:shd w:val="clear" w:color="auto" w:fill="auto"/>
              </w:rPr>
              <w:t>双32位全数字化全智能化数据网络控制系统，采用国际先进是SMT（表面贴装）技术</w:t>
            </w:r>
            <w:r>
              <w:rPr>
                <w:rFonts w:hint="eastAsia" w:ascii="宋体" w:hAnsi="宋体" w:eastAsia="宋体"/>
                <w:kern w:val="2"/>
                <w:shd w:val="clear" w:color="auto" w:fill="auto"/>
              </w:rPr>
              <w:t>。</w:t>
            </w:r>
          </w:p>
          <w:p>
            <w:pPr>
              <w:rPr>
                <w:rFonts w:ascii="宋体" w:hAnsi="宋体" w:eastAsia="宋体"/>
                <w:kern w:val="2"/>
                <w:shd w:val="clear" w:color="auto" w:fill="auto"/>
              </w:rPr>
            </w:pPr>
            <w:r>
              <w:rPr>
                <w:rFonts w:ascii="宋体" w:hAnsi="宋体" w:eastAsia="宋体"/>
                <w:kern w:val="2"/>
                <w:shd w:val="clear" w:color="auto" w:fill="auto"/>
              </w:rPr>
              <w:t>2</w:t>
            </w:r>
            <w:r>
              <w:rPr>
                <w:rFonts w:hint="eastAsia" w:ascii="宋体" w:hAnsi="宋体" w:eastAsia="宋体"/>
                <w:kern w:val="2"/>
                <w:shd w:val="clear" w:color="auto" w:fill="auto"/>
              </w:rPr>
              <w:t>、曳引机：</w:t>
            </w:r>
            <w:r>
              <w:rPr>
                <w:rFonts w:ascii="宋体" w:hAnsi="宋体" w:eastAsia="宋体"/>
                <w:kern w:val="2"/>
                <w:shd w:val="clear" w:color="auto" w:fill="auto"/>
              </w:rPr>
              <w:t>交流变频变压调速，永磁同步（PM）无齿轮驱动曳引机，驱动系统：空间电压矢量控制的变压变频（VVVF）调速控制系统</w:t>
            </w:r>
            <w:r>
              <w:rPr>
                <w:rFonts w:hint="eastAsia" w:ascii="宋体" w:hAnsi="宋体" w:eastAsia="宋体"/>
                <w:kern w:val="2"/>
                <w:shd w:val="clear" w:color="auto" w:fill="auto"/>
              </w:rPr>
              <w:t xml:space="preserve">。                                             </w:t>
            </w:r>
          </w:p>
          <w:p>
            <w:pPr>
              <w:rPr>
                <w:rFonts w:ascii="宋体" w:hAnsi="宋体" w:eastAsia="宋体"/>
                <w:kern w:val="2"/>
                <w:shd w:val="clear" w:color="auto" w:fill="auto"/>
              </w:rPr>
            </w:pPr>
            <w:r>
              <w:rPr>
                <w:rFonts w:ascii="宋体" w:hAnsi="宋体" w:eastAsia="宋体"/>
                <w:kern w:val="2"/>
                <w:shd w:val="clear" w:color="auto" w:fill="auto"/>
              </w:rPr>
              <w:t>3</w:t>
            </w:r>
            <w:r>
              <w:rPr>
                <w:rFonts w:hint="eastAsia" w:ascii="宋体" w:hAnsi="宋体" w:eastAsia="宋体"/>
                <w:kern w:val="2"/>
                <w:shd w:val="clear" w:color="auto" w:fill="auto"/>
              </w:rPr>
              <w:t>、</w:t>
            </w:r>
            <w:r>
              <w:rPr>
                <w:rFonts w:ascii="宋体" w:hAnsi="宋体" w:eastAsia="宋体"/>
                <w:kern w:val="2"/>
                <w:shd w:val="clear" w:color="auto" w:fill="auto"/>
              </w:rPr>
              <w:t>门机系统：采用超薄型PM永磁同步无齿轮驱动门机驱动。</w:t>
            </w:r>
          </w:p>
          <w:p>
            <w:pPr>
              <w:rPr>
                <w:rFonts w:ascii="宋体" w:hAnsi="宋体" w:eastAsia="宋体"/>
                <w:kern w:val="2"/>
                <w:shd w:val="clear" w:color="auto" w:fill="auto"/>
              </w:rPr>
            </w:pPr>
            <w:r>
              <w:rPr>
                <w:rFonts w:ascii="宋体" w:hAnsi="宋体" w:eastAsia="宋体"/>
                <w:kern w:val="2"/>
                <w:shd w:val="clear" w:color="auto" w:fill="auto"/>
              </w:rPr>
              <w:t>4</w:t>
            </w:r>
            <w:r>
              <w:rPr>
                <w:rFonts w:hint="eastAsia" w:ascii="宋体" w:hAnsi="宋体" w:eastAsia="宋体"/>
                <w:kern w:val="2"/>
                <w:shd w:val="clear" w:color="auto" w:fill="auto"/>
              </w:rPr>
              <w:t>、</w:t>
            </w:r>
            <w:r>
              <w:rPr>
                <w:rFonts w:ascii="宋体" w:hAnsi="宋体" w:eastAsia="宋体"/>
                <w:kern w:val="2"/>
                <w:shd w:val="clear" w:color="auto" w:fill="auto"/>
              </w:rPr>
              <w:t>全数字化智能电源系统：使用全数字化控制智能化DC-DC电源技术，替代三相电源变压器，微电台控制系统提供更稳定更可靠电源。</w:t>
            </w:r>
          </w:p>
          <w:p>
            <w:pPr>
              <w:rPr>
                <w:rFonts w:ascii="宋体" w:hAnsi="宋体" w:eastAsia="宋体"/>
                <w:kern w:val="2"/>
                <w:shd w:val="clear" w:color="auto" w:fill="auto"/>
              </w:rPr>
            </w:pPr>
            <w:r>
              <w:rPr>
                <w:rFonts w:ascii="宋体" w:hAnsi="宋体" w:eastAsia="宋体"/>
                <w:kern w:val="2"/>
                <w:shd w:val="clear" w:color="auto" w:fill="auto"/>
              </w:rPr>
              <w:t>5</w:t>
            </w:r>
            <w:r>
              <w:rPr>
                <w:rFonts w:hint="eastAsia" w:ascii="宋体" w:hAnsi="宋体" w:eastAsia="宋体"/>
                <w:kern w:val="2"/>
                <w:shd w:val="clear" w:color="auto" w:fill="auto"/>
              </w:rPr>
              <w:t>、</w:t>
            </w:r>
            <w:r>
              <w:rPr>
                <w:rFonts w:ascii="宋体" w:hAnsi="宋体" w:eastAsia="宋体"/>
                <w:kern w:val="2"/>
                <w:shd w:val="clear" w:color="auto" w:fill="auto"/>
              </w:rPr>
              <w:t>变频器：基于32位智能化大功率（IPM）的模块式电梯专用变频器</w:t>
            </w:r>
            <w:r>
              <w:rPr>
                <w:rFonts w:hint="eastAsia" w:ascii="宋体" w:hAnsi="宋体" w:eastAsia="宋体"/>
                <w:kern w:val="2"/>
                <w:shd w:val="clear" w:color="auto" w:fill="auto"/>
              </w:rPr>
              <w:t>。</w:t>
            </w:r>
          </w:p>
          <w:p>
            <w:pPr>
              <w:rPr>
                <w:rFonts w:ascii="宋体" w:hAnsi="宋体" w:eastAsia="宋体"/>
                <w:kern w:val="2"/>
                <w:shd w:val="clear" w:color="auto" w:fill="auto"/>
              </w:rPr>
            </w:pPr>
            <w:r>
              <w:rPr>
                <w:rFonts w:ascii="宋体" w:hAnsi="宋体" w:eastAsia="宋体"/>
                <w:kern w:val="2"/>
                <w:shd w:val="clear" w:color="auto" w:fill="auto"/>
              </w:rPr>
              <w:t>6、通讯方式：采用CANBUS（现场总线）数据网络控制技术，并且电梯轿厢指令控制器、轿厢内层楼指示器、门机控制器、每一层站按钮与层楼指示器等子系统</w:t>
            </w:r>
            <w:r>
              <w:rPr>
                <w:rFonts w:hint="eastAsia" w:ascii="宋体" w:hAnsi="宋体" w:eastAsia="宋体"/>
                <w:kern w:val="2"/>
                <w:shd w:val="clear" w:color="auto" w:fill="auto"/>
              </w:rPr>
              <w:t xml:space="preserve">都应用独立的微处理器。                    </w:t>
            </w:r>
          </w:p>
          <w:p>
            <w:pPr>
              <w:rPr>
                <w:rFonts w:ascii="宋体" w:hAnsi="宋体" w:eastAsia="宋体"/>
                <w:kern w:val="2"/>
                <w:shd w:val="clear" w:color="auto" w:fill="auto"/>
              </w:rPr>
            </w:pPr>
            <w:r>
              <w:rPr>
                <w:rFonts w:ascii="宋体" w:hAnsi="宋体" w:eastAsia="宋体"/>
                <w:kern w:val="2"/>
                <w:shd w:val="clear" w:color="auto" w:fill="auto"/>
              </w:rPr>
              <w:t>7</w:t>
            </w:r>
            <w:r>
              <w:rPr>
                <w:rFonts w:hint="eastAsia" w:ascii="宋体" w:hAnsi="宋体" w:eastAsia="宋体"/>
                <w:kern w:val="2"/>
                <w:shd w:val="clear" w:color="auto" w:fill="auto"/>
              </w:rPr>
              <w:t>、安全门保护：红外线光幕及触板保护。</w:t>
            </w:r>
          </w:p>
          <w:p>
            <w:pPr>
              <w:rPr>
                <w:rFonts w:ascii="宋体" w:hAnsi="宋体" w:eastAsia="宋体"/>
                <w:kern w:val="2"/>
                <w:shd w:val="clear" w:color="auto" w:fill="auto"/>
              </w:rPr>
            </w:pPr>
            <w:r>
              <w:rPr>
                <w:rFonts w:hint="eastAsia" w:ascii="宋体" w:hAnsi="宋体" w:eastAsia="宋体"/>
                <w:kern w:val="2"/>
                <w:shd w:val="clear" w:color="auto" w:fill="auto"/>
              </w:rPr>
              <w:t>8、称量系统：采用线性连续式高精度称量传感器的称量系统。</w:t>
            </w:r>
          </w:p>
          <w:p>
            <w:pPr>
              <w:rPr>
                <w:rFonts w:ascii="宋体" w:hAnsi="宋体" w:eastAsia="宋体"/>
                <w:kern w:val="2"/>
                <w:shd w:val="clear" w:color="auto" w:fill="auto"/>
              </w:rPr>
            </w:pPr>
            <w:r>
              <w:rPr>
                <w:rFonts w:ascii="宋体" w:hAnsi="宋体" w:eastAsia="宋体"/>
                <w:kern w:val="2"/>
                <w:shd w:val="clear" w:color="auto" w:fill="auto"/>
              </w:rPr>
              <w:t>9</w:t>
            </w:r>
            <w:r>
              <w:rPr>
                <w:rFonts w:hint="eastAsia" w:ascii="宋体" w:hAnsi="宋体" w:eastAsia="宋体"/>
                <w:kern w:val="2"/>
                <w:shd w:val="clear" w:color="auto" w:fill="auto"/>
              </w:rPr>
              <w:t>、静音抱闸控制技术：采用电流闭环控制方式，精确控制抱闸器各阶段的动作速度及抱闸力矩。</w:t>
            </w:r>
          </w:p>
          <w:p>
            <w:pPr>
              <w:rPr>
                <w:rFonts w:ascii="宋体" w:hAnsi="宋体" w:eastAsia="宋体"/>
                <w:kern w:val="2"/>
                <w:shd w:val="clear" w:color="auto" w:fill="auto"/>
              </w:rPr>
            </w:pPr>
          </w:p>
          <w:p>
            <w:pPr>
              <w:rPr>
                <w:rFonts w:hint="eastAsia" w:ascii="宋体" w:hAnsi="宋体" w:eastAsia="宋体"/>
                <w:kern w:val="2"/>
                <w:shd w:val="clear" w:color="auto" w:fill="auto"/>
              </w:rPr>
            </w:pPr>
          </w:p>
          <w:p>
            <w:pPr>
              <w:rPr>
                <w:rFonts w:ascii="宋体" w:hAnsi="宋体" w:eastAsia="宋体"/>
                <w:kern w:val="2"/>
                <w:shd w:val="clear" w:color="auto" w:fill="auto"/>
              </w:rPr>
            </w:pPr>
            <w:r>
              <w:rPr>
                <w:rFonts w:hint="eastAsia" w:ascii="宋体" w:hAnsi="宋体" w:eastAsia="宋体"/>
                <w:kern w:val="2"/>
                <w:shd w:val="clear" w:color="auto" w:fill="auto"/>
              </w:rPr>
              <w:t>四、主要部件</w:t>
            </w:r>
          </w:p>
          <w:p>
            <w:pPr>
              <w:rPr>
                <w:rFonts w:ascii="宋体" w:hAnsi="宋体" w:eastAsia="宋体"/>
                <w:kern w:val="2"/>
                <w:shd w:val="clear" w:color="auto" w:fill="auto"/>
              </w:rPr>
            </w:pPr>
            <w:r>
              <w:rPr>
                <w:rFonts w:hint="eastAsia" w:ascii="宋体" w:hAnsi="宋体" w:eastAsia="宋体"/>
                <w:kern w:val="2"/>
                <w:shd w:val="clear" w:color="auto" w:fill="auto"/>
              </w:rPr>
              <w:t>1、主要部件要求：控制柜、曳引机、安全钳、</w:t>
            </w:r>
            <w:r>
              <w:rPr>
                <w:rFonts w:ascii="宋体" w:hAnsi="宋体" w:eastAsia="宋体"/>
                <w:kern w:val="2"/>
                <w:shd w:val="clear" w:color="auto" w:fill="auto"/>
              </w:rPr>
              <w:t>限速器</w:t>
            </w:r>
            <w:r>
              <w:rPr>
                <w:rFonts w:hint="eastAsia" w:ascii="宋体" w:hAnsi="宋体" w:eastAsia="宋体"/>
                <w:kern w:val="2"/>
                <w:shd w:val="clear" w:color="auto" w:fill="auto"/>
              </w:rPr>
              <w:t>、缓冲器</w:t>
            </w:r>
            <w:r>
              <w:rPr>
                <w:rFonts w:ascii="宋体" w:hAnsi="宋体" w:eastAsia="宋体"/>
                <w:kern w:val="2"/>
                <w:shd w:val="clear" w:color="auto" w:fill="auto"/>
              </w:rPr>
              <w:t>、</w:t>
            </w:r>
            <w:r>
              <w:rPr>
                <w:rFonts w:hint="eastAsia" w:ascii="宋体" w:hAnsi="宋体" w:eastAsia="宋体"/>
                <w:kern w:val="2"/>
                <w:shd w:val="clear" w:color="auto" w:fill="auto"/>
              </w:rPr>
              <w:t>上行</w:t>
            </w:r>
            <w:r>
              <w:rPr>
                <w:rFonts w:ascii="宋体" w:hAnsi="宋体" w:eastAsia="宋体"/>
                <w:kern w:val="2"/>
                <w:shd w:val="clear" w:color="auto" w:fill="auto"/>
              </w:rPr>
              <w:t>超速保护装置</w:t>
            </w:r>
            <w:r>
              <w:rPr>
                <w:rFonts w:hint="eastAsia" w:ascii="宋体" w:hAnsi="宋体" w:eastAsia="宋体"/>
                <w:kern w:val="2"/>
                <w:shd w:val="clear" w:color="auto" w:fill="auto"/>
              </w:rPr>
              <w:t>、轿厢意外移动保护装置等主要部件为原厂原品牌设计制造生产。</w:t>
            </w:r>
          </w:p>
          <w:p>
            <w:pPr>
              <w:rPr>
                <w:rFonts w:ascii="宋体" w:hAnsi="宋体" w:eastAsia="宋体"/>
                <w:kern w:val="2"/>
                <w:shd w:val="clear" w:color="auto" w:fill="auto"/>
              </w:rPr>
            </w:pPr>
            <w:r>
              <w:rPr>
                <w:rFonts w:hint="eastAsia" w:ascii="宋体" w:hAnsi="宋体" w:eastAsia="宋体"/>
                <w:kern w:val="2"/>
                <w:shd w:val="clear" w:color="auto" w:fill="auto"/>
              </w:rPr>
              <w:t>五、功能（投标人投标时必须根据制造商产品样本功能列表予以逐项承诺，如样本中无功能列表或列表中无相应功能的，必须提供加盖投标人公章的功能说明文件。）</w:t>
            </w:r>
          </w:p>
          <w:p>
            <w:pPr>
              <w:rPr>
                <w:rFonts w:ascii="宋体" w:hAnsi="宋体" w:eastAsia="宋体"/>
                <w:kern w:val="2"/>
                <w:shd w:val="clear" w:color="auto" w:fill="auto"/>
              </w:rPr>
            </w:pPr>
            <w:r>
              <w:rPr>
                <w:rFonts w:hint="eastAsia" w:ascii="宋体" w:hAnsi="宋体" w:eastAsia="宋体"/>
                <w:kern w:val="2"/>
                <w:shd w:val="clear" w:color="auto" w:fill="auto"/>
              </w:rPr>
              <w:t xml:space="preserve">1、自动再平层      </w:t>
            </w:r>
            <w:r>
              <w:rPr>
                <w:rFonts w:ascii="宋体" w:hAnsi="宋体" w:eastAsia="宋体"/>
                <w:kern w:val="2"/>
                <w:shd w:val="clear" w:color="auto" w:fill="auto"/>
              </w:rPr>
              <w:t xml:space="preserve">    </w:t>
            </w:r>
            <w:r>
              <w:rPr>
                <w:rFonts w:hint="eastAsia" w:ascii="宋体" w:hAnsi="宋体" w:eastAsia="宋体"/>
                <w:kern w:val="2"/>
                <w:shd w:val="clear" w:color="auto" w:fill="auto"/>
              </w:rPr>
              <w:t>2、电梯受阻失速保护</w:t>
            </w:r>
          </w:p>
          <w:p>
            <w:pPr>
              <w:rPr>
                <w:rFonts w:ascii="宋体" w:hAnsi="宋体" w:eastAsia="宋体"/>
                <w:kern w:val="2"/>
                <w:shd w:val="clear" w:color="auto" w:fill="auto"/>
              </w:rPr>
            </w:pPr>
            <w:r>
              <w:rPr>
                <w:rFonts w:hint="eastAsia" w:ascii="宋体" w:hAnsi="宋体" w:eastAsia="宋体"/>
                <w:kern w:val="2"/>
                <w:shd w:val="clear" w:color="auto" w:fill="auto"/>
              </w:rPr>
              <w:t xml:space="preserve">3、制动器冗余保护  </w:t>
            </w:r>
            <w:r>
              <w:rPr>
                <w:rFonts w:ascii="宋体" w:hAnsi="宋体" w:eastAsia="宋体"/>
                <w:kern w:val="2"/>
                <w:shd w:val="clear" w:color="auto" w:fill="auto"/>
              </w:rPr>
              <w:t xml:space="preserve">    </w:t>
            </w:r>
            <w:r>
              <w:rPr>
                <w:rFonts w:hint="eastAsia" w:ascii="宋体" w:hAnsi="宋体" w:eastAsia="宋体"/>
                <w:kern w:val="2"/>
                <w:shd w:val="clear" w:color="auto" w:fill="auto"/>
              </w:rPr>
              <w:t>4、轿厢微机异常处理</w:t>
            </w:r>
          </w:p>
          <w:p>
            <w:pPr>
              <w:rPr>
                <w:rFonts w:ascii="宋体" w:hAnsi="宋体" w:eastAsia="宋体"/>
                <w:kern w:val="2"/>
                <w:shd w:val="clear" w:color="auto" w:fill="auto"/>
              </w:rPr>
            </w:pPr>
            <w:r>
              <w:rPr>
                <w:rFonts w:hint="eastAsia" w:ascii="宋体" w:hAnsi="宋体" w:eastAsia="宋体"/>
                <w:kern w:val="2"/>
                <w:shd w:val="clear" w:color="auto" w:fill="auto"/>
              </w:rPr>
              <w:t xml:space="preserve">5、轿内反向指令消除 </w:t>
            </w:r>
            <w:r>
              <w:rPr>
                <w:rFonts w:ascii="宋体" w:hAnsi="宋体" w:eastAsia="宋体"/>
                <w:kern w:val="2"/>
                <w:shd w:val="clear" w:color="auto" w:fill="auto"/>
              </w:rPr>
              <w:t xml:space="preserve">   </w:t>
            </w:r>
            <w:r>
              <w:rPr>
                <w:rFonts w:hint="eastAsia" w:ascii="宋体" w:hAnsi="宋体" w:eastAsia="宋体"/>
                <w:kern w:val="2"/>
                <w:shd w:val="clear" w:color="auto" w:fill="auto"/>
              </w:rPr>
              <w:t>6、轿内通风装置手动关闭（按钮型）</w:t>
            </w:r>
          </w:p>
          <w:p>
            <w:pPr>
              <w:rPr>
                <w:rFonts w:ascii="宋体" w:hAnsi="宋体" w:eastAsia="宋体"/>
                <w:kern w:val="2"/>
                <w:shd w:val="clear" w:color="auto" w:fill="auto"/>
              </w:rPr>
            </w:pPr>
            <w:r>
              <w:rPr>
                <w:rFonts w:hint="eastAsia" w:ascii="宋体" w:hAnsi="宋体" w:eastAsia="宋体"/>
                <w:kern w:val="2"/>
                <w:shd w:val="clear" w:color="auto" w:fill="auto"/>
              </w:rPr>
              <w:t>7、轿内照明手动关闭（按钮型）8、关门保护</w:t>
            </w:r>
          </w:p>
          <w:p>
            <w:pPr>
              <w:rPr>
                <w:rFonts w:ascii="宋体" w:hAnsi="宋体" w:eastAsia="宋体"/>
                <w:kern w:val="2"/>
                <w:shd w:val="clear" w:color="auto" w:fill="auto"/>
              </w:rPr>
            </w:pPr>
            <w:r>
              <w:rPr>
                <w:rFonts w:hint="eastAsia" w:ascii="宋体" w:hAnsi="宋体" w:eastAsia="宋体"/>
                <w:kern w:val="2"/>
                <w:shd w:val="clear" w:color="auto" w:fill="auto"/>
              </w:rPr>
              <w:t xml:space="preserve">9、连续服务 </w:t>
            </w:r>
            <w:r>
              <w:rPr>
                <w:rFonts w:ascii="宋体" w:hAnsi="宋体" w:eastAsia="宋体"/>
                <w:kern w:val="2"/>
                <w:shd w:val="clear" w:color="auto" w:fill="auto"/>
              </w:rPr>
              <w:t xml:space="preserve">           10</w:t>
            </w:r>
            <w:r>
              <w:rPr>
                <w:rFonts w:hint="eastAsia" w:ascii="宋体" w:hAnsi="宋体" w:eastAsia="宋体"/>
                <w:kern w:val="2"/>
                <w:shd w:val="clear" w:color="auto" w:fill="auto"/>
              </w:rPr>
              <w:t>、轿厢溜车安全保护</w:t>
            </w:r>
          </w:p>
          <w:p>
            <w:pPr>
              <w:rPr>
                <w:rFonts w:ascii="宋体" w:hAnsi="宋体" w:eastAsia="宋体"/>
                <w:kern w:val="2"/>
                <w:shd w:val="clear" w:color="auto" w:fill="auto"/>
              </w:rPr>
            </w:pPr>
            <w:r>
              <w:rPr>
                <w:rFonts w:hint="eastAsia" w:ascii="宋体" w:hAnsi="宋体" w:eastAsia="宋体"/>
                <w:kern w:val="2"/>
                <w:shd w:val="clear" w:color="auto" w:fill="auto"/>
              </w:rPr>
              <w:t>11、轿内运行方向指示   12、层站运行方向指示</w:t>
            </w:r>
          </w:p>
          <w:p>
            <w:pPr>
              <w:rPr>
                <w:rFonts w:ascii="宋体" w:hAnsi="宋体" w:eastAsia="宋体"/>
                <w:kern w:val="2"/>
                <w:shd w:val="clear" w:color="auto" w:fill="auto"/>
              </w:rPr>
            </w:pPr>
            <w:r>
              <w:rPr>
                <w:rFonts w:hint="eastAsia" w:ascii="宋体" w:hAnsi="宋体" w:eastAsia="宋体"/>
                <w:kern w:val="2"/>
                <w:shd w:val="clear" w:color="auto" w:fill="auto"/>
              </w:rPr>
              <w:t xml:space="preserve">13、门锁旁路运行     </w:t>
            </w:r>
            <w:r>
              <w:rPr>
                <w:rFonts w:ascii="宋体" w:hAnsi="宋体" w:eastAsia="宋体"/>
                <w:kern w:val="2"/>
                <w:shd w:val="clear" w:color="auto" w:fill="auto"/>
              </w:rPr>
              <w:t xml:space="preserve">  </w:t>
            </w:r>
            <w:r>
              <w:rPr>
                <w:rFonts w:hint="eastAsia" w:ascii="宋体" w:hAnsi="宋体" w:eastAsia="宋体"/>
                <w:kern w:val="2"/>
                <w:shd w:val="clear" w:color="auto" w:fill="auto"/>
              </w:rPr>
              <w:t>14、关门按钮响应指示</w:t>
            </w:r>
          </w:p>
          <w:p>
            <w:pPr>
              <w:rPr>
                <w:rFonts w:ascii="宋体" w:hAnsi="宋体" w:eastAsia="宋体"/>
                <w:kern w:val="2"/>
                <w:shd w:val="clear" w:color="auto" w:fill="auto"/>
              </w:rPr>
            </w:pPr>
            <w:r>
              <w:rPr>
                <w:rFonts w:hint="eastAsia" w:ascii="宋体" w:hAnsi="宋体" w:eastAsia="宋体"/>
                <w:kern w:val="2"/>
                <w:shd w:val="clear" w:color="auto" w:fill="auto"/>
              </w:rPr>
              <w:t xml:space="preserve">15、换向重开门       </w:t>
            </w:r>
            <w:r>
              <w:rPr>
                <w:rFonts w:ascii="宋体" w:hAnsi="宋体" w:eastAsia="宋体"/>
                <w:kern w:val="2"/>
                <w:shd w:val="clear" w:color="auto" w:fill="auto"/>
              </w:rPr>
              <w:t xml:space="preserve">  </w:t>
            </w:r>
            <w:r>
              <w:rPr>
                <w:rFonts w:hint="eastAsia" w:ascii="宋体" w:hAnsi="宋体" w:eastAsia="宋体"/>
                <w:kern w:val="2"/>
                <w:shd w:val="clear" w:color="auto" w:fill="auto"/>
              </w:rPr>
              <w:t>16、门负载检测</w:t>
            </w:r>
          </w:p>
          <w:p>
            <w:pPr>
              <w:rPr>
                <w:rFonts w:ascii="宋体" w:hAnsi="宋体" w:eastAsia="宋体"/>
                <w:kern w:val="2"/>
                <w:shd w:val="clear" w:color="auto" w:fill="auto"/>
              </w:rPr>
            </w:pPr>
            <w:r>
              <w:rPr>
                <w:rFonts w:hint="eastAsia" w:ascii="宋体" w:hAnsi="宋体" w:eastAsia="宋体"/>
                <w:kern w:val="2"/>
                <w:shd w:val="clear" w:color="auto" w:fill="auto"/>
              </w:rPr>
              <w:t xml:space="preserve">17、开门按钮响应指示 </w:t>
            </w:r>
            <w:r>
              <w:rPr>
                <w:rFonts w:ascii="宋体" w:hAnsi="宋体" w:eastAsia="宋体"/>
                <w:kern w:val="2"/>
                <w:shd w:val="clear" w:color="auto" w:fill="auto"/>
              </w:rPr>
              <w:t xml:space="preserve">  </w:t>
            </w:r>
            <w:r>
              <w:rPr>
                <w:rFonts w:hint="eastAsia" w:ascii="宋体" w:hAnsi="宋体" w:eastAsia="宋体"/>
                <w:kern w:val="2"/>
                <w:shd w:val="clear" w:color="auto" w:fill="auto"/>
              </w:rPr>
              <w:t>18、开门受阻控制</w:t>
            </w:r>
          </w:p>
          <w:p>
            <w:pPr>
              <w:rPr>
                <w:rFonts w:ascii="宋体" w:hAnsi="宋体" w:eastAsia="宋体"/>
                <w:kern w:val="2"/>
                <w:shd w:val="clear" w:color="auto" w:fill="auto"/>
              </w:rPr>
            </w:pPr>
            <w:r>
              <w:rPr>
                <w:rFonts w:hint="eastAsia" w:ascii="宋体" w:hAnsi="宋体" w:eastAsia="宋体"/>
                <w:kern w:val="2"/>
                <w:shd w:val="clear" w:color="auto" w:fill="auto"/>
              </w:rPr>
              <w:t>19、</w:t>
            </w:r>
            <w:r>
              <w:rPr>
                <w:rFonts w:ascii="宋体" w:hAnsi="宋体" w:eastAsia="宋体"/>
                <w:kern w:val="2"/>
                <w:shd w:val="clear" w:color="auto" w:fill="auto"/>
              </w:rPr>
              <w:t xml:space="preserve">开门保持时间自动调整  </w:t>
            </w:r>
            <w:r>
              <w:rPr>
                <w:rFonts w:hint="eastAsia" w:ascii="宋体" w:hAnsi="宋体" w:eastAsia="宋体"/>
                <w:kern w:val="2"/>
                <w:shd w:val="clear" w:color="auto" w:fill="auto"/>
              </w:rPr>
              <w:t>20、门锁短接保护</w:t>
            </w:r>
          </w:p>
          <w:p>
            <w:pPr>
              <w:rPr>
                <w:rFonts w:ascii="宋体" w:hAnsi="宋体" w:eastAsia="宋体"/>
                <w:kern w:val="2"/>
                <w:shd w:val="clear" w:color="auto" w:fill="auto"/>
              </w:rPr>
            </w:pPr>
            <w:r>
              <w:rPr>
                <w:rFonts w:hint="eastAsia" w:ascii="宋体" w:hAnsi="宋体" w:eastAsia="宋体"/>
                <w:kern w:val="2"/>
                <w:shd w:val="clear" w:color="auto" w:fill="auto"/>
              </w:rPr>
              <w:t xml:space="preserve">21、关门力矩控制     </w:t>
            </w:r>
            <w:r>
              <w:rPr>
                <w:rFonts w:ascii="宋体" w:hAnsi="宋体" w:eastAsia="宋体"/>
                <w:kern w:val="2"/>
                <w:shd w:val="clear" w:color="auto" w:fill="auto"/>
              </w:rPr>
              <w:t xml:space="preserve">  </w:t>
            </w:r>
            <w:r>
              <w:rPr>
                <w:rFonts w:hint="eastAsia" w:ascii="宋体" w:hAnsi="宋体" w:eastAsia="宋体"/>
                <w:kern w:val="2"/>
                <w:shd w:val="clear" w:color="auto" w:fill="auto"/>
              </w:rPr>
              <w:t>22、轿厢应急照明</w:t>
            </w:r>
          </w:p>
          <w:p>
            <w:pPr>
              <w:rPr>
                <w:rFonts w:ascii="宋体" w:hAnsi="宋体" w:eastAsia="宋体"/>
                <w:kern w:val="2"/>
                <w:shd w:val="clear" w:color="auto" w:fill="auto"/>
              </w:rPr>
            </w:pPr>
            <w:r>
              <w:rPr>
                <w:rFonts w:hint="eastAsia" w:ascii="宋体" w:hAnsi="宋体" w:eastAsia="宋体"/>
                <w:kern w:val="2"/>
                <w:shd w:val="clear" w:color="auto" w:fill="auto"/>
              </w:rPr>
              <w:t>23、运行次数与时间统计</w:t>
            </w:r>
          </w:p>
          <w:p>
            <w:pPr>
              <w:rPr>
                <w:rFonts w:ascii="宋体" w:hAnsi="宋体" w:eastAsia="宋体"/>
                <w:kern w:val="2"/>
                <w:shd w:val="clear" w:color="auto" w:fill="auto"/>
              </w:rPr>
            </w:pPr>
            <w:r>
              <w:rPr>
                <w:rFonts w:hint="eastAsia" w:ascii="宋体" w:hAnsi="宋体" w:eastAsia="宋体"/>
                <w:kern w:val="2"/>
                <w:shd w:val="clear" w:color="auto" w:fill="auto"/>
              </w:rPr>
              <w:t xml:space="preserve">24、即时关门         </w:t>
            </w:r>
            <w:r>
              <w:rPr>
                <w:rFonts w:ascii="宋体" w:hAnsi="宋体" w:eastAsia="宋体"/>
                <w:kern w:val="2"/>
                <w:shd w:val="clear" w:color="auto" w:fill="auto"/>
              </w:rPr>
              <w:t xml:space="preserve">  </w:t>
            </w:r>
            <w:r>
              <w:rPr>
                <w:rFonts w:hint="eastAsia" w:ascii="宋体" w:hAnsi="宋体" w:eastAsia="宋体"/>
                <w:kern w:val="2"/>
                <w:shd w:val="clear" w:color="auto" w:fill="auto"/>
              </w:rPr>
              <w:t>25、紧急电动运行</w:t>
            </w:r>
          </w:p>
          <w:p>
            <w:pPr>
              <w:rPr>
                <w:rFonts w:ascii="宋体" w:hAnsi="宋体" w:eastAsia="宋体"/>
                <w:kern w:val="2"/>
                <w:shd w:val="clear" w:color="auto" w:fill="auto"/>
              </w:rPr>
            </w:pPr>
            <w:r>
              <w:rPr>
                <w:rFonts w:hint="eastAsia" w:ascii="宋体" w:hAnsi="宋体" w:eastAsia="宋体"/>
                <w:kern w:val="2"/>
                <w:shd w:val="clear" w:color="auto" w:fill="auto"/>
              </w:rPr>
              <w:t>2</w:t>
            </w:r>
            <w:r>
              <w:rPr>
                <w:rFonts w:ascii="宋体" w:hAnsi="宋体" w:eastAsia="宋体"/>
                <w:kern w:val="2"/>
                <w:shd w:val="clear" w:color="auto" w:fill="auto"/>
              </w:rPr>
              <w:t>6</w:t>
            </w:r>
            <w:r>
              <w:rPr>
                <w:rFonts w:hint="eastAsia" w:ascii="宋体" w:hAnsi="宋体" w:eastAsia="宋体"/>
                <w:kern w:val="2"/>
                <w:shd w:val="clear" w:color="auto" w:fill="auto"/>
              </w:rPr>
              <w:t xml:space="preserve">、故障自诊断   </w:t>
            </w:r>
            <w:r>
              <w:rPr>
                <w:rFonts w:ascii="宋体" w:hAnsi="宋体" w:eastAsia="宋体"/>
                <w:kern w:val="2"/>
                <w:shd w:val="clear" w:color="auto" w:fill="auto"/>
              </w:rPr>
              <w:t xml:space="preserve">      </w:t>
            </w:r>
            <w:r>
              <w:rPr>
                <w:rFonts w:hint="eastAsia" w:ascii="宋体" w:hAnsi="宋体" w:eastAsia="宋体"/>
                <w:kern w:val="2"/>
                <w:shd w:val="clear" w:color="auto" w:fill="auto"/>
              </w:rPr>
              <w:t>27、轿内报警</w:t>
            </w:r>
          </w:p>
          <w:p>
            <w:pPr>
              <w:rPr>
                <w:rFonts w:ascii="宋体" w:hAnsi="宋体" w:eastAsia="宋体"/>
                <w:kern w:val="2"/>
                <w:shd w:val="clear" w:color="auto" w:fill="auto"/>
              </w:rPr>
            </w:pPr>
            <w:r>
              <w:rPr>
                <w:rFonts w:hint="eastAsia" w:ascii="宋体" w:hAnsi="宋体" w:eastAsia="宋体"/>
                <w:kern w:val="2"/>
                <w:shd w:val="clear" w:color="auto" w:fill="auto"/>
              </w:rPr>
              <w:t xml:space="preserve">28、电气安全回路保护 </w:t>
            </w:r>
            <w:r>
              <w:rPr>
                <w:rFonts w:ascii="宋体" w:hAnsi="宋体" w:eastAsia="宋体"/>
                <w:kern w:val="2"/>
                <w:shd w:val="clear" w:color="auto" w:fill="auto"/>
              </w:rPr>
              <w:t xml:space="preserve">  </w:t>
            </w:r>
            <w:r>
              <w:rPr>
                <w:rFonts w:hint="eastAsia" w:ascii="宋体" w:hAnsi="宋体" w:eastAsia="宋体"/>
                <w:kern w:val="2"/>
                <w:shd w:val="clear" w:color="auto" w:fill="auto"/>
              </w:rPr>
              <w:t>29、消防运行到位</w:t>
            </w:r>
          </w:p>
          <w:p>
            <w:pPr>
              <w:rPr>
                <w:rFonts w:ascii="宋体" w:hAnsi="宋体" w:eastAsia="宋体"/>
                <w:kern w:val="2"/>
                <w:shd w:val="clear" w:color="auto" w:fill="auto"/>
              </w:rPr>
            </w:pPr>
            <w:r>
              <w:rPr>
                <w:rFonts w:hint="eastAsia" w:ascii="宋体" w:hAnsi="宋体" w:eastAsia="宋体"/>
                <w:kern w:val="2"/>
                <w:shd w:val="clear" w:color="auto" w:fill="auto"/>
              </w:rPr>
              <w:t>30、层站按钮灯闪烁指示 31、层高自测定</w:t>
            </w:r>
          </w:p>
          <w:p>
            <w:pPr>
              <w:rPr>
                <w:rFonts w:ascii="宋体" w:hAnsi="宋体" w:eastAsia="宋体"/>
                <w:kern w:val="2"/>
                <w:shd w:val="clear" w:color="auto" w:fill="auto"/>
              </w:rPr>
            </w:pPr>
            <w:r>
              <w:rPr>
                <w:rFonts w:hint="eastAsia" w:ascii="宋体" w:hAnsi="宋体" w:eastAsia="宋体"/>
                <w:kern w:val="2"/>
                <w:shd w:val="clear" w:color="auto" w:fill="auto"/>
              </w:rPr>
              <w:t>32、层站召唤自动登记   33、层站微机异常处理</w:t>
            </w:r>
          </w:p>
          <w:p>
            <w:pPr>
              <w:rPr>
                <w:rFonts w:ascii="宋体" w:hAnsi="宋体" w:eastAsia="宋体"/>
                <w:kern w:val="2"/>
                <w:shd w:val="clear" w:color="auto" w:fill="auto"/>
              </w:rPr>
            </w:pPr>
            <w:r>
              <w:rPr>
                <w:rFonts w:hint="eastAsia" w:ascii="宋体" w:hAnsi="宋体" w:eastAsia="宋体"/>
                <w:kern w:val="2"/>
                <w:shd w:val="clear" w:color="auto" w:fill="auto"/>
              </w:rPr>
              <w:t>34、层站运行控制开关</w:t>
            </w:r>
          </w:p>
          <w:p>
            <w:pPr>
              <w:rPr>
                <w:rFonts w:ascii="宋体" w:hAnsi="宋体" w:eastAsia="宋体"/>
                <w:kern w:val="2"/>
                <w:shd w:val="clear" w:color="auto" w:fill="auto"/>
              </w:rPr>
            </w:pPr>
            <w:r>
              <w:rPr>
                <w:rFonts w:hint="eastAsia" w:ascii="宋体" w:hAnsi="宋体" w:eastAsia="宋体"/>
                <w:kern w:val="2"/>
                <w:shd w:val="clear" w:color="auto" w:fill="auto"/>
              </w:rPr>
              <w:t>35、独立运行</w:t>
            </w:r>
            <w:r>
              <w:rPr>
                <w:rFonts w:ascii="宋体" w:hAnsi="宋体" w:eastAsia="宋体"/>
                <w:kern w:val="2"/>
                <w:shd w:val="clear" w:color="auto" w:fill="auto"/>
              </w:rPr>
              <w:t xml:space="preserve"> </w:t>
            </w:r>
            <w:r>
              <w:rPr>
                <w:rFonts w:hint="eastAsia" w:ascii="宋体" w:hAnsi="宋体" w:eastAsia="宋体"/>
                <w:kern w:val="2"/>
                <w:shd w:val="clear" w:color="auto" w:fill="auto"/>
              </w:rPr>
              <w:t>36、检修操作</w:t>
            </w:r>
            <w:r>
              <w:rPr>
                <w:rFonts w:ascii="宋体" w:hAnsi="宋体" w:eastAsia="宋体"/>
                <w:kern w:val="2"/>
                <w:shd w:val="clear" w:color="auto" w:fill="auto"/>
              </w:rPr>
              <w:t xml:space="preserve">   </w:t>
            </w:r>
            <w:r>
              <w:rPr>
                <w:rFonts w:hint="eastAsia" w:ascii="宋体" w:hAnsi="宋体" w:eastAsia="宋体"/>
                <w:kern w:val="2"/>
                <w:shd w:val="clear" w:color="auto" w:fill="auto"/>
              </w:rPr>
              <w:t>37、多方通话装置38、称重启动 39、电梯不启动报警</w:t>
            </w:r>
          </w:p>
          <w:p>
            <w:pPr>
              <w:rPr>
                <w:rFonts w:ascii="宋体" w:hAnsi="宋体" w:eastAsia="宋体"/>
                <w:kern w:val="2"/>
                <w:shd w:val="clear" w:color="auto" w:fill="auto"/>
              </w:rPr>
            </w:pPr>
            <w:r>
              <w:rPr>
                <w:rFonts w:hint="eastAsia" w:ascii="宋体" w:hAnsi="宋体" w:eastAsia="宋体"/>
                <w:kern w:val="2"/>
                <w:shd w:val="clear" w:color="auto" w:fill="auto"/>
              </w:rPr>
              <w:t>40、次层停靠 41、过电流保护 42、分散待机</w:t>
            </w:r>
          </w:p>
          <w:p>
            <w:pPr>
              <w:rPr>
                <w:rFonts w:ascii="宋体" w:hAnsi="宋体" w:eastAsia="宋体"/>
                <w:kern w:val="2"/>
                <w:shd w:val="clear" w:color="auto" w:fill="auto"/>
              </w:rPr>
            </w:pPr>
            <w:r>
              <w:rPr>
                <w:rFonts w:hint="eastAsia" w:ascii="宋体" w:hAnsi="宋体" w:eastAsia="宋体"/>
                <w:kern w:val="2"/>
                <w:shd w:val="clear" w:color="auto" w:fill="auto"/>
              </w:rPr>
              <w:t>43、超载报警 44、超速保护   45、电机过热保护</w:t>
            </w:r>
          </w:p>
          <w:p>
            <w:pPr>
              <w:rPr>
                <w:rFonts w:ascii="宋体" w:hAnsi="宋体" w:eastAsia="宋体"/>
                <w:kern w:val="2"/>
                <w:shd w:val="clear" w:color="auto" w:fill="auto"/>
              </w:rPr>
            </w:pPr>
            <w:r>
              <w:rPr>
                <w:rFonts w:hint="eastAsia" w:ascii="宋体" w:hAnsi="宋体" w:eastAsia="宋体"/>
                <w:kern w:val="2"/>
                <w:shd w:val="clear" w:color="auto" w:fill="auto"/>
              </w:rPr>
              <w:t xml:space="preserve">46、过电压保护 47、电源故障保护 </w:t>
            </w:r>
          </w:p>
          <w:p>
            <w:pPr>
              <w:rPr>
                <w:rFonts w:ascii="宋体" w:hAnsi="宋体" w:eastAsia="宋体"/>
                <w:kern w:val="2"/>
                <w:shd w:val="clear" w:color="auto" w:fill="auto"/>
              </w:rPr>
            </w:pPr>
            <w:r>
              <w:rPr>
                <w:rFonts w:hint="eastAsia" w:ascii="宋体" w:hAnsi="宋体" w:eastAsia="宋体"/>
                <w:kern w:val="2"/>
                <w:shd w:val="clear" w:color="auto" w:fill="auto"/>
              </w:rPr>
              <w:t>48、上电再平层 49、重复关门 50、本层再开门51、逆行保护   52、选层器修正</w:t>
            </w:r>
          </w:p>
          <w:p>
            <w:pPr>
              <w:rPr>
                <w:rFonts w:ascii="宋体" w:hAnsi="宋体" w:eastAsia="宋体"/>
                <w:kern w:val="2"/>
                <w:shd w:val="clear" w:color="auto" w:fill="auto"/>
              </w:rPr>
            </w:pPr>
            <w:r>
              <w:rPr>
                <w:rFonts w:hint="eastAsia" w:ascii="宋体" w:hAnsi="宋体" w:eastAsia="宋体"/>
                <w:kern w:val="2"/>
                <w:shd w:val="clear" w:color="auto" w:fill="auto"/>
              </w:rPr>
              <w:t>53、安全停靠   54、停层开门</w:t>
            </w:r>
            <w:r>
              <w:rPr>
                <w:rFonts w:ascii="宋体" w:hAnsi="宋体" w:eastAsia="宋体"/>
                <w:kern w:val="2"/>
                <w:shd w:val="clear" w:color="auto" w:fill="auto"/>
              </w:rPr>
              <w:t xml:space="preserve"> </w:t>
            </w:r>
          </w:p>
          <w:p>
            <w:pPr>
              <w:rPr>
                <w:rFonts w:ascii="宋体" w:hAnsi="宋体" w:eastAsia="宋体"/>
                <w:kern w:val="2"/>
                <w:shd w:val="clear" w:color="auto" w:fill="auto"/>
              </w:rPr>
            </w:pPr>
            <w:r>
              <w:rPr>
                <w:rFonts w:hint="eastAsia" w:ascii="宋体" w:hAnsi="宋体" w:eastAsia="宋体"/>
                <w:kern w:val="2"/>
                <w:shd w:val="clear" w:color="auto" w:fill="auto"/>
              </w:rPr>
              <w:t>55、逆变装置高温检测  56、终端强制减速</w:t>
            </w:r>
          </w:p>
          <w:p>
            <w:pPr>
              <w:rPr>
                <w:rFonts w:ascii="宋体" w:hAnsi="宋体" w:eastAsia="宋体"/>
                <w:kern w:val="2"/>
                <w:shd w:val="clear" w:color="auto" w:fill="auto"/>
              </w:rPr>
            </w:pPr>
            <w:r>
              <w:rPr>
                <w:rFonts w:hint="eastAsia" w:ascii="宋体" w:hAnsi="宋体" w:eastAsia="宋体"/>
                <w:kern w:val="2"/>
                <w:shd w:val="clear" w:color="auto" w:fill="auto"/>
              </w:rPr>
              <w:t>57、轿厢意外移动保护</w:t>
            </w:r>
            <w:r>
              <w:rPr>
                <w:rFonts w:ascii="宋体" w:hAnsi="宋体" w:eastAsia="宋体"/>
                <w:kern w:val="2"/>
                <w:shd w:val="clear" w:color="auto" w:fill="auto"/>
              </w:rPr>
              <w:t xml:space="preserve">  </w:t>
            </w:r>
            <w:r>
              <w:rPr>
                <w:rFonts w:hint="eastAsia" w:ascii="宋体" w:hAnsi="宋体" w:eastAsia="宋体"/>
                <w:kern w:val="2"/>
                <w:shd w:val="clear" w:color="auto" w:fill="auto"/>
              </w:rPr>
              <w:t>58、过低速保护</w:t>
            </w:r>
          </w:p>
          <w:p>
            <w:pPr>
              <w:rPr>
                <w:rFonts w:ascii="宋体" w:hAnsi="宋体" w:eastAsia="宋体"/>
                <w:kern w:val="2"/>
                <w:shd w:val="clear" w:color="auto" w:fill="auto"/>
              </w:rPr>
            </w:pPr>
            <w:r>
              <w:rPr>
                <w:rFonts w:ascii="宋体" w:hAnsi="宋体" w:eastAsia="宋体"/>
                <w:kern w:val="2"/>
                <w:shd w:val="clear" w:color="auto" w:fill="auto"/>
              </w:rPr>
              <w:t>59</w:t>
            </w:r>
            <w:r>
              <w:rPr>
                <w:rFonts w:hint="eastAsia" w:ascii="宋体" w:hAnsi="宋体" w:eastAsia="宋体"/>
                <w:kern w:val="2"/>
                <w:shd w:val="clear" w:color="auto" w:fill="auto"/>
              </w:rPr>
              <w:t>、轿内通风装置自动关闭</w:t>
            </w:r>
            <w:r>
              <w:rPr>
                <w:rFonts w:ascii="宋体" w:hAnsi="宋体" w:eastAsia="宋体"/>
                <w:kern w:val="2"/>
                <w:shd w:val="clear" w:color="auto" w:fill="auto"/>
              </w:rPr>
              <w:t xml:space="preserve"> </w:t>
            </w:r>
            <w:r>
              <w:rPr>
                <w:rFonts w:hint="eastAsia" w:ascii="宋体" w:hAnsi="宋体" w:eastAsia="宋体"/>
                <w:kern w:val="2"/>
                <w:shd w:val="clear" w:color="auto" w:fill="auto"/>
              </w:rPr>
              <w:t>6</w:t>
            </w:r>
            <w:r>
              <w:rPr>
                <w:rFonts w:ascii="宋体" w:hAnsi="宋体" w:eastAsia="宋体"/>
                <w:kern w:val="2"/>
                <w:shd w:val="clear" w:color="auto" w:fill="auto"/>
              </w:rPr>
              <w:t>0</w:t>
            </w:r>
            <w:r>
              <w:rPr>
                <w:rFonts w:hint="eastAsia" w:ascii="宋体" w:hAnsi="宋体" w:eastAsia="宋体"/>
                <w:kern w:val="2"/>
                <w:shd w:val="clear" w:color="auto" w:fill="auto"/>
              </w:rPr>
              <w:t>、轿内照明自动关闭</w:t>
            </w:r>
          </w:p>
          <w:p>
            <w:pPr>
              <w:rPr>
                <w:rFonts w:ascii="宋体" w:hAnsi="宋体" w:eastAsia="宋体"/>
                <w:kern w:val="2"/>
                <w:shd w:val="clear" w:color="auto" w:fill="auto"/>
              </w:rPr>
            </w:pPr>
            <w:r>
              <w:rPr>
                <w:rFonts w:hint="eastAsia" w:ascii="宋体" w:hAnsi="宋体" w:eastAsia="宋体"/>
                <w:kern w:val="2"/>
                <w:shd w:val="clear" w:color="auto" w:fill="auto"/>
              </w:rPr>
              <w:t>6</w:t>
            </w:r>
            <w:r>
              <w:rPr>
                <w:rFonts w:ascii="宋体" w:hAnsi="宋体" w:eastAsia="宋体"/>
                <w:kern w:val="2"/>
                <w:shd w:val="clear" w:color="auto" w:fill="auto"/>
              </w:rPr>
              <w:t>1</w:t>
            </w:r>
            <w:r>
              <w:rPr>
                <w:rFonts w:hint="eastAsia" w:ascii="宋体" w:hAnsi="宋体" w:eastAsia="宋体"/>
                <w:kern w:val="2"/>
                <w:shd w:val="clear" w:color="auto" w:fill="auto"/>
              </w:rPr>
              <w:t>、层站误召唤人工消除(层站按钮型)</w:t>
            </w:r>
          </w:p>
          <w:p>
            <w:pPr>
              <w:rPr>
                <w:rFonts w:ascii="宋体" w:hAnsi="宋体" w:eastAsia="宋体"/>
                <w:kern w:val="2"/>
                <w:shd w:val="clear" w:color="auto" w:fill="auto"/>
              </w:rPr>
            </w:pPr>
            <w:r>
              <w:rPr>
                <w:rFonts w:hint="eastAsia" w:ascii="宋体" w:hAnsi="宋体" w:eastAsia="宋体"/>
                <w:kern w:val="2"/>
                <w:shd w:val="clear" w:color="auto" w:fill="auto"/>
              </w:rPr>
              <w:t>6</w:t>
            </w:r>
            <w:r>
              <w:rPr>
                <w:rFonts w:ascii="宋体" w:hAnsi="宋体" w:eastAsia="宋体"/>
                <w:kern w:val="2"/>
                <w:shd w:val="clear" w:color="auto" w:fill="auto"/>
              </w:rPr>
              <w:t>2</w:t>
            </w:r>
            <w:r>
              <w:rPr>
                <w:rFonts w:hint="eastAsia" w:ascii="宋体" w:hAnsi="宋体" w:eastAsia="宋体"/>
                <w:kern w:val="2"/>
                <w:shd w:val="clear" w:color="auto" w:fill="auto"/>
              </w:rPr>
              <w:t>、消防专用  6</w:t>
            </w:r>
            <w:r>
              <w:rPr>
                <w:rFonts w:ascii="宋体" w:hAnsi="宋体" w:eastAsia="宋体"/>
                <w:kern w:val="2"/>
                <w:shd w:val="clear" w:color="auto" w:fill="auto"/>
              </w:rPr>
              <w:t>3</w:t>
            </w:r>
            <w:r>
              <w:rPr>
                <w:rFonts w:hint="eastAsia" w:ascii="宋体" w:hAnsi="宋体" w:eastAsia="宋体"/>
                <w:kern w:val="2"/>
                <w:shd w:val="clear" w:color="auto" w:fill="auto"/>
              </w:rPr>
              <w:t>、光幕安全触板（二合一）</w:t>
            </w:r>
          </w:p>
          <w:p>
            <w:pPr>
              <w:rPr>
                <w:rFonts w:ascii="宋体" w:hAnsi="宋体" w:eastAsia="宋体"/>
                <w:kern w:val="2"/>
                <w:shd w:val="clear" w:color="auto" w:fill="auto"/>
              </w:rPr>
            </w:pPr>
            <w:r>
              <w:rPr>
                <w:rFonts w:hint="eastAsia" w:ascii="宋体" w:hAnsi="宋体" w:eastAsia="宋体"/>
                <w:kern w:val="2"/>
                <w:shd w:val="clear" w:color="auto" w:fill="auto"/>
              </w:rPr>
              <w:t>6</w:t>
            </w:r>
            <w:r>
              <w:rPr>
                <w:rFonts w:ascii="宋体" w:hAnsi="宋体" w:eastAsia="宋体"/>
                <w:kern w:val="2"/>
                <w:shd w:val="clear" w:color="auto" w:fill="auto"/>
              </w:rPr>
              <w:t>4</w:t>
            </w:r>
            <w:r>
              <w:rPr>
                <w:rFonts w:hint="eastAsia" w:ascii="宋体" w:hAnsi="宋体" w:eastAsia="宋体"/>
                <w:kern w:val="2"/>
                <w:shd w:val="clear" w:color="auto" w:fill="auto"/>
              </w:rPr>
              <w:t>、响铃强制关门  65、轿内超载指示</w:t>
            </w:r>
          </w:p>
          <w:p>
            <w:pPr>
              <w:rPr>
                <w:rFonts w:ascii="宋体" w:hAnsi="宋体" w:eastAsia="宋体"/>
                <w:kern w:val="2"/>
                <w:shd w:val="clear" w:color="auto" w:fill="auto"/>
              </w:rPr>
            </w:pPr>
            <w:r>
              <w:rPr>
                <w:rFonts w:hint="eastAsia" w:ascii="宋体" w:hAnsi="宋体" w:eastAsia="宋体"/>
                <w:kern w:val="2"/>
                <w:shd w:val="clear" w:color="auto" w:fill="auto"/>
              </w:rPr>
              <w:t>66、轿内误指令人工消除(轿内按钮型)</w:t>
            </w:r>
          </w:p>
          <w:p>
            <w:pPr>
              <w:rPr>
                <w:rFonts w:ascii="宋体" w:hAnsi="宋体" w:eastAsia="宋体"/>
                <w:kern w:val="2"/>
                <w:shd w:val="clear" w:color="auto" w:fill="auto"/>
              </w:rPr>
            </w:pPr>
            <w:r>
              <w:rPr>
                <w:rFonts w:hint="eastAsia" w:ascii="宋体" w:hAnsi="宋体" w:eastAsia="宋体"/>
                <w:kern w:val="2"/>
                <w:shd w:val="clear" w:color="auto" w:fill="auto"/>
              </w:rPr>
              <w:t>6</w:t>
            </w:r>
            <w:r>
              <w:rPr>
                <w:rFonts w:ascii="宋体" w:hAnsi="宋体" w:eastAsia="宋体"/>
                <w:kern w:val="2"/>
                <w:shd w:val="clear" w:color="auto" w:fill="auto"/>
              </w:rPr>
              <w:t>7</w:t>
            </w:r>
            <w:r>
              <w:rPr>
                <w:rFonts w:hint="eastAsia" w:ascii="宋体" w:hAnsi="宋体" w:eastAsia="宋体"/>
                <w:kern w:val="2"/>
                <w:shd w:val="clear" w:color="auto" w:fill="auto"/>
              </w:rPr>
              <w:t>、停电应急停靠。6</w:t>
            </w:r>
            <w:r>
              <w:rPr>
                <w:rFonts w:ascii="宋体" w:hAnsi="宋体" w:eastAsia="宋体"/>
                <w:kern w:val="2"/>
                <w:shd w:val="clear" w:color="auto" w:fill="auto"/>
              </w:rPr>
              <w:t>8</w:t>
            </w:r>
            <w:r>
              <w:rPr>
                <w:rFonts w:hint="eastAsia" w:ascii="宋体" w:hAnsi="宋体" w:eastAsia="宋体"/>
                <w:kern w:val="2"/>
                <w:shd w:val="clear" w:color="auto" w:fill="auto"/>
              </w:rPr>
              <w:t>、视频接口</w:t>
            </w:r>
          </w:p>
          <w:p>
            <w:pPr>
              <w:rPr>
                <w:rFonts w:ascii="宋体" w:hAnsi="宋体" w:eastAsia="宋体"/>
                <w:kern w:val="2"/>
                <w:shd w:val="clear" w:color="auto" w:fill="auto"/>
              </w:rPr>
            </w:pPr>
          </w:p>
          <w:p>
            <w:pPr>
              <w:rPr>
                <w:rFonts w:ascii="宋体" w:hAnsi="宋体" w:eastAsia="宋体"/>
                <w:kern w:val="2"/>
                <w:shd w:val="clear" w:color="auto" w:fill="auto"/>
              </w:rPr>
            </w:pPr>
          </w:p>
          <w:p>
            <w:pPr>
              <w:rPr>
                <w:rFonts w:hint="eastAsia" w:ascii="宋体" w:hAnsi="宋体" w:eastAsia="宋体"/>
                <w:kern w:val="2"/>
                <w:shd w:val="clear" w:color="auto" w:fill="auto"/>
              </w:rPr>
            </w:pPr>
          </w:p>
          <w:p>
            <w:pPr>
              <w:rPr>
                <w:rFonts w:ascii="宋体" w:hAnsi="宋体" w:eastAsia="宋体"/>
                <w:kern w:val="2"/>
                <w:shd w:val="clear" w:color="auto" w:fill="auto"/>
              </w:rPr>
            </w:pPr>
            <w:r>
              <w:rPr>
                <w:rFonts w:hint="eastAsia" w:ascii="宋体" w:hAnsi="宋体" w:eastAsia="宋体"/>
                <w:kern w:val="2"/>
                <w:shd w:val="clear" w:color="auto" w:fill="auto"/>
              </w:rPr>
              <w:t xml:space="preserve">六、装饰材质要求： </w:t>
            </w:r>
          </w:p>
          <w:p>
            <w:pPr>
              <w:rPr>
                <w:rFonts w:ascii="宋体" w:hAnsi="宋体" w:eastAsia="宋体"/>
                <w:kern w:val="2"/>
                <w:shd w:val="clear" w:color="auto" w:fill="auto"/>
              </w:rPr>
            </w:pPr>
            <w:r>
              <w:rPr>
                <w:rFonts w:hint="eastAsia" w:ascii="宋体" w:hAnsi="宋体" w:eastAsia="宋体"/>
                <w:kern w:val="2"/>
                <w:shd w:val="clear" w:color="auto" w:fill="auto"/>
              </w:rPr>
              <w:t>1、轿厢</w:t>
            </w:r>
          </w:p>
          <w:p>
            <w:pPr>
              <w:rPr>
                <w:rFonts w:ascii="宋体" w:hAnsi="宋体" w:eastAsia="宋体"/>
                <w:kern w:val="2"/>
                <w:shd w:val="clear" w:color="auto" w:fill="auto"/>
              </w:rPr>
            </w:pPr>
            <w:r>
              <w:rPr>
                <w:rFonts w:hint="eastAsia" w:ascii="宋体" w:hAnsi="宋体" w:eastAsia="宋体"/>
                <w:kern w:val="2"/>
                <w:shd w:val="clear" w:color="auto" w:fill="auto"/>
              </w:rPr>
              <w:t>（1）轿厢门：采用304发纹不锈钢，必须为不锈钢板直接折弯，不接受不锈钢包铁方式；</w:t>
            </w:r>
            <w:r>
              <w:rPr>
                <w:rFonts w:ascii="宋体" w:hAnsi="宋体" w:eastAsia="宋体"/>
                <w:kern w:val="2"/>
                <w:shd w:val="clear" w:color="auto" w:fill="auto"/>
              </w:rPr>
              <w:t xml:space="preserve"> </w:t>
            </w:r>
          </w:p>
          <w:p>
            <w:pPr>
              <w:rPr>
                <w:rFonts w:ascii="宋体" w:hAnsi="宋体" w:eastAsia="宋体"/>
                <w:kern w:val="2"/>
                <w:shd w:val="clear" w:color="auto" w:fill="auto"/>
              </w:rPr>
            </w:pPr>
            <w:r>
              <w:rPr>
                <w:rFonts w:hint="eastAsia" w:ascii="宋体" w:hAnsi="宋体" w:eastAsia="宋体"/>
                <w:kern w:val="2"/>
                <w:shd w:val="clear" w:color="auto" w:fill="auto"/>
              </w:rPr>
              <w:t>（2）轿厢壁：轿壁采用304发纹不锈钢，后壁中间镜面发纹不锈钢，必须为不锈钢板直接折弯，不接受不锈钢包铁方式；</w:t>
            </w:r>
            <w:r>
              <w:rPr>
                <w:rFonts w:ascii="宋体" w:hAnsi="宋体" w:eastAsia="宋体"/>
                <w:kern w:val="2"/>
                <w:shd w:val="clear" w:color="auto" w:fill="auto"/>
              </w:rPr>
              <w:t xml:space="preserve"> </w:t>
            </w:r>
          </w:p>
          <w:p>
            <w:pPr>
              <w:rPr>
                <w:rFonts w:ascii="宋体" w:hAnsi="宋体" w:eastAsia="宋体"/>
                <w:kern w:val="2"/>
                <w:shd w:val="clear" w:color="auto" w:fill="auto"/>
              </w:rPr>
            </w:pPr>
            <w:r>
              <w:rPr>
                <w:rFonts w:hint="eastAsia" w:ascii="宋体" w:hAnsi="宋体" w:eastAsia="宋体"/>
                <w:kern w:val="2"/>
                <w:shd w:val="clear" w:color="auto" w:fill="auto"/>
              </w:rPr>
              <w:t>（3）轿顶：不锈钢天花；</w:t>
            </w:r>
          </w:p>
          <w:p>
            <w:pPr>
              <w:rPr>
                <w:rFonts w:ascii="宋体" w:hAnsi="宋体" w:eastAsia="宋体"/>
                <w:kern w:val="2"/>
                <w:shd w:val="clear" w:color="auto" w:fill="auto"/>
              </w:rPr>
            </w:pPr>
            <w:r>
              <w:rPr>
                <w:rFonts w:hint="eastAsia" w:ascii="宋体" w:hAnsi="宋体" w:eastAsia="宋体"/>
                <w:kern w:val="2"/>
                <w:shd w:val="clear" w:color="auto" w:fill="auto"/>
              </w:rPr>
              <w:t xml:space="preserve">  （4）扶手：后壁圆形不锈钢扶手</w:t>
            </w:r>
          </w:p>
          <w:p>
            <w:pPr>
              <w:rPr>
                <w:rFonts w:ascii="宋体" w:hAnsi="宋体" w:eastAsia="宋体"/>
                <w:kern w:val="2"/>
                <w:shd w:val="clear" w:color="auto" w:fill="auto"/>
              </w:rPr>
            </w:pPr>
            <w:r>
              <w:rPr>
                <w:rFonts w:hint="eastAsia" w:ascii="宋体" w:hAnsi="宋体" w:eastAsia="宋体"/>
                <w:kern w:val="2"/>
                <w:shd w:val="clear" w:color="auto" w:fill="auto"/>
              </w:rPr>
              <w:t>（5）轿厢地面：</w:t>
            </w:r>
            <w:r>
              <w:rPr>
                <w:rFonts w:ascii="宋体" w:hAnsi="宋体" w:eastAsia="宋体"/>
                <w:kern w:val="2"/>
                <w:shd w:val="clear" w:color="auto" w:fill="auto"/>
              </w:rPr>
              <w:t>PVC</w:t>
            </w:r>
            <w:r>
              <w:rPr>
                <w:rFonts w:hint="eastAsia" w:ascii="宋体" w:hAnsi="宋体" w:eastAsia="宋体"/>
                <w:kern w:val="2"/>
                <w:shd w:val="clear" w:color="auto" w:fill="auto"/>
              </w:rPr>
              <w:t>拼花地板；</w:t>
            </w:r>
          </w:p>
          <w:p>
            <w:pPr>
              <w:rPr>
                <w:rFonts w:ascii="宋体" w:hAnsi="宋体" w:eastAsia="宋体"/>
                <w:kern w:val="2"/>
                <w:shd w:val="clear" w:color="auto" w:fill="auto"/>
              </w:rPr>
            </w:pPr>
            <w:r>
              <w:rPr>
                <w:rFonts w:hint="eastAsia" w:ascii="宋体" w:hAnsi="宋体" w:eastAsia="宋体"/>
                <w:kern w:val="2"/>
                <w:shd w:val="clear" w:color="auto" w:fill="auto"/>
              </w:rPr>
              <w:t>（6）护脚板：发纹不锈钢；</w:t>
            </w:r>
          </w:p>
          <w:p>
            <w:pPr>
              <w:rPr>
                <w:rFonts w:ascii="宋体" w:hAnsi="宋体" w:eastAsia="宋体"/>
                <w:kern w:val="2"/>
                <w:shd w:val="clear" w:color="auto" w:fill="auto"/>
              </w:rPr>
            </w:pPr>
            <w:r>
              <w:rPr>
                <w:rFonts w:hint="eastAsia" w:ascii="宋体" w:hAnsi="宋体" w:eastAsia="宋体"/>
                <w:kern w:val="2"/>
                <w:shd w:val="clear" w:color="auto" w:fill="auto"/>
              </w:rPr>
              <w:t>（7）轿门地坎：硬质铝合金型材；</w:t>
            </w:r>
          </w:p>
          <w:p>
            <w:pPr>
              <w:rPr>
                <w:rFonts w:ascii="宋体" w:hAnsi="宋体" w:eastAsia="宋体"/>
                <w:kern w:val="2"/>
                <w:shd w:val="clear" w:color="auto" w:fill="auto"/>
              </w:rPr>
            </w:pPr>
            <w:r>
              <w:rPr>
                <w:rFonts w:hint="eastAsia" w:ascii="宋体" w:hAnsi="宋体" w:eastAsia="宋体"/>
                <w:kern w:val="2"/>
                <w:shd w:val="clear" w:color="auto" w:fill="auto"/>
              </w:rPr>
              <w:t>（8）通气装置：吊顶通风采用横流风扇。</w:t>
            </w:r>
          </w:p>
          <w:p>
            <w:pPr>
              <w:rPr>
                <w:rFonts w:ascii="宋体" w:hAnsi="宋体" w:eastAsia="宋体"/>
                <w:kern w:val="2"/>
                <w:shd w:val="clear" w:color="auto" w:fill="auto"/>
              </w:rPr>
            </w:pPr>
            <w:r>
              <w:rPr>
                <w:rFonts w:hint="eastAsia" w:ascii="宋体" w:hAnsi="宋体" w:eastAsia="宋体"/>
                <w:kern w:val="2"/>
                <w:shd w:val="clear" w:color="auto" w:fill="auto"/>
              </w:rPr>
              <w:t>2、梯厅层门装潢：</w:t>
            </w:r>
          </w:p>
          <w:p>
            <w:pPr>
              <w:rPr>
                <w:rFonts w:ascii="宋体" w:hAnsi="宋体" w:eastAsia="宋体"/>
                <w:kern w:val="2"/>
                <w:shd w:val="clear" w:color="auto" w:fill="auto"/>
              </w:rPr>
            </w:pPr>
            <w:r>
              <w:rPr>
                <w:rFonts w:hint="eastAsia" w:ascii="宋体" w:hAnsi="宋体" w:eastAsia="宋体"/>
                <w:kern w:val="2"/>
                <w:shd w:val="clear" w:color="auto" w:fill="auto"/>
              </w:rPr>
              <w:t>（1）层门：全部配置304发纹不锈钢，必须为不锈钢板直接折弯，不接受不锈钢包铁方式。</w:t>
            </w:r>
          </w:p>
          <w:p>
            <w:pPr>
              <w:rPr>
                <w:rFonts w:ascii="宋体" w:hAnsi="宋体" w:eastAsia="宋体"/>
                <w:kern w:val="2"/>
                <w:shd w:val="clear" w:color="auto" w:fill="auto"/>
              </w:rPr>
            </w:pPr>
            <w:r>
              <w:rPr>
                <w:rFonts w:hint="eastAsia" w:ascii="宋体" w:hAnsi="宋体" w:eastAsia="宋体"/>
                <w:kern w:val="2"/>
                <w:shd w:val="clear" w:color="auto" w:fill="auto"/>
              </w:rPr>
              <w:t>（2）门套：全部配置304发纹不锈钢小门套。</w:t>
            </w:r>
          </w:p>
          <w:p>
            <w:pPr>
              <w:rPr>
                <w:rFonts w:ascii="宋体" w:hAnsi="宋体" w:eastAsia="宋体"/>
                <w:kern w:val="2"/>
                <w:shd w:val="clear" w:color="auto" w:fill="auto"/>
              </w:rPr>
            </w:pPr>
            <w:r>
              <w:rPr>
                <w:rFonts w:hint="eastAsia" w:ascii="宋体" w:hAnsi="宋体" w:eastAsia="宋体"/>
                <w:kern w:val="2"/>
                <w:shd w:val="clear" w:color="auto" w:fill="auto"/>
              </w:rPr>
              <w:t>3、轿厢、厅门召唤箱</w:t>
            </w:r>
          </w:p>
          <w:p>
            <w:pPr>
              <w:rPr>
                <w:rFonts w:ascii="宋体" w:hAnsi="宋体" w:eastAsia="宋体"/>
                <w:kern w:val="2"/>
                <w:shd w:val="clear" w:color="auto" w:fill="auto"/>
              </w:rPr>
            </w:pPr>
            <w:r>
              <w:rPr>
                <w:rFonts w:hint="eastAsia" w:ascii="宋体" w:hAnsi="宋体" w:eastAsia="宋体"/>
                <w:kern w:val="2"/>
                <w:shd w:val="clear" w:color="auto" w:fill="auto"/>
              </w:rPr>
              <w:t>（1）轿厢召唤箱：通高式，发纹不锈钢+玻璃面板，段码式楼层及方向显示，高灵敏微动微亮发纹不锈钢按钮。</w:t>
            </w:r>
          </w:p>
          <w:p>
            <w:pPr>
              <w:rPr>
                <w:rFonts w:ascii="宋体" w:hAnsi="宋体" w:eastAsia="宋体"/>
                <w:kern w:val="2"/>
                <w:shd w:val="clear" w:color="auto" w:fill="auto"/>
              </w:rPr>
            </w:pPr>
            <w:r>
              <w:rPr>
                <w:rFonts w:hint="eastAsia" w:ascii="宋体" w:hAnsi="宋体" w:eastAsia="宋体"/>
                <w:kern w:val="2"/>
                <w:shd w:val="clear" w:color="auto" w:fill="auto"/>
              </w:rPr>
              <w:t xml:space="preserve">（2）厅门召唤箱：发纹不锈钢，段码式楼层及方向显示，高灵敏微动微亮发纹不锈钢按钮，层层配置。                                    </w:t>
            </w:r>
          </w:p>
          <w:p>
            <w:pPr>
              <w:rPr>
                <w:rFonts w:ascii="宋体" w:hAnsi="宋体" w:eastAsia="宋体"/>
                <w:kern w:val="2"/>
                <w:shd w:val="clear" w:color="auto" w:fill="auto"/>
              </w:rPr>
            </w:pPr>
            <w:r>
              <w:rPr>
                <w:rFonts w:hint="eastAsia" w:ascii="宋体" w:hAnsi="宋体" w:eastAsia="宋体"/>
                <w:kern w:val="2"/>
                <w:shd w:val="clear" w:color="auto" w:fill="auto"/>
              </w:rPr>
              <w:t>注：以上发纹不锈钢材质为304，实体不锈钢（不接受不锈钢混合包铁产品）。</w:t>
            </w:r>
          </w:p>
          <w:p>
            <w:pPr>
              <w:rPr>
                <w:rFonts w:ascii="宋体" w:hAnsi="宋体" w:eastAsia="宋体"/>
                <w:kern w:val="2"/>
                <w:shd w:val="clear" w:color="auto" w:fill="auto"/>
              </w:rPr>
            </w:pPr>
          </w:p>
          <w:p>
            <w:pPr>
              <w:rPr>
                <w:rFonts w:ascii="宋体" w:hAnsi="宋体" w:eastAsia="宋体"/>
                <w:kern w:val="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0" w:type="dxa"/>
            <w:gridSpan w:val="5"/>
            <w:tcBorders>
              <w:top w:val="single" w:color="auto" w:sz="4" w:space="0"/>
              <w:left w:val="single" w:color="auto" w:sz="4" w:space="0"/>
              <w:bottom w:val="single" w:color="auto" w:sz="4" w:space="0"/>
              <w:right w:val="single" w:color="auto" w:sz="4" w:space="0"/>
            </w:tcBorders>
            <w:vAlign w:val="center"/>
          </w:tcPr>
          <w:p>
            <w:pPr>
              <w:spacing w:after="160" w:line="420" w:lineRule="exact"/>
              <w:jc w:val="left"/>
              <w:rPr>
                <w:rFonts w:eastAsia="宋体"/>
              </w:rPr>
            </w:pPr>
            <w:r>
              <w:rPr>
                <w:rFonts w:hint="eastAsia" w:eastAsia="宋体"/>
              </w:rPr>
              <w:t>其他：</w:t>
            </w:r>
          </w:p>
          <w:p>
            <w:pPr>
              <w:spacing w:after="160" w:line="420" w:lineRule="exact"/>
              <w:jc w:val="left"/>
              <w:rPr>
                <w:rFonts w:eastAsia="宋体"/>
              </w:rPr>
            </w:pPr>
            <w:r>
              <w:rPr>
                <w:rFonts w:hint="eastAsia" w:eastAsia="宋体"/>
              </w:rPr>
              <w:t>1、投标人需提供竞标品牌的项目授权书。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30" w:type="dxa"/>
            <w:gridSpan w:val="5"/>
            <w:tcBorders>
              <w:top w:val="single" w:color="auto" w:sz="4" w:space="0"/>
              <w:left w:val="single" w:color="auto" w:sz="4" w:space="0"/>
              <w:bottom w:val="single" w:color="auto" w:sz="4" w:space="0"/>
              <w:right w:val="single" w:color="auto" w:sz="4" w:space="0"/>
            </w:tcBorders>
          </w:tcPr>
          <w:p>
            <w:pPr>
              <w:pStyle w:val="10"/>
              <w:pBdr>
                <w:left w:val="single" w:color="auto" w:sz="2" w:space="0"/>
                <w:bottom w:val="single" w:color="auto" w:sz="2" w:space="0"/>
                <w:right w:val="single" w:color="auto" w:sz="2" w:space="0"/>
              </w:pBdr>
              <w:snapToGrid w:val="0"/>
              <w:spacing w:before="100" w:beforeAutospacing="1" w:after="100" w:afterAutospacing="1" w:line="420" w:lineRule="exact"/>
              <w:jc w:val="both"/>
              <w:rPr>
                <w:rFonts w:ascii="宋体" w:hAnsi="宋体"/>
                <w:b/>
                <w:sz w:val="21"/>
                <w:szCs w:val="21"/>
              </w:rPr>
            </w:pPr>
            <w:r>
              <w:rPr>
                <w:rFonts w:ascii="宋体" w:hAnsi="宋体"/>
                <w:b/>
                <w:sz w:val="21"/>
                <w:szCs w:val="21"/>
              </w:rPr>
              <w:t>售后服务及其他要求：</w:t>
            </w:r>
          </w:p>
          <w:p>
            <w:pPr>
              <w:spacing w:line="360" w:lineRule="auto"/>
              <w:jc w:val="left"/>
              <w:rPr>
                <w:rFonts w:ascii="宋体" w:hAnsi="宋体" w:cs="宋体"/>
                <w:b/>
                <w:sz w:val="24"/>
              </w:rPr>
            </w:pPr>
            <w:r>
              <w:rPr>
                <w:rFonts w:hint="eastAsia" w:ascii="宋体" w:hAnsi="宋体"/>
                <w:b/>
                <w:sz w:val="22"/>
                <w:szCs w:val="28"/>
              </w:rPr>
              <w:t>安装及售后要求</w:t>
            </w:r>
          </w:p>
          <w:p>
            <w:pPr>
              <w:spacing w:line="360" w:lineRule="auto"/>
              <w:jc w:val="left"/>
              <w:rPr>
                <w:rFonts w:ascii="宋体" w:hAnsi="宋体"/>
                <w:b/>
                <w:snapToGrid w:val="0"/>
                <w:kern w:val="11"/>
                <w:sz w:val="22"/>
                <w:szCs w:val="28"/>
              </w:rPr>
            </w:pPr>
            <w:r>
              <w:rPr>
                <w:b/>
                <w:lang w:val="zh-CN"/>
              </w:rPr>
              <w:t>▲</w:t>
            </w:r>
            <w:r>
              <w:rPr>
                <w:rFonts w:hint="eastAsia" w:ascii="宋体" w:hAnsi="宋体"/>
                <w:b/>
                <w:snapToGrid w:val="0"/>
                <w:kern w:val="11"/>
                <w:sz w:val="22"/>
                <w:szCs w:val="28"/>
              </w:rPr>
              <w:t>安装要求：</w:t>
            </w:r>
          </w:p>
          <w:p>
            <w:pPr>
              <w:numPr>
                <w:ilvl w:val="0"/>
                <w:numId w:val="1"/>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竞标产品须是整套全新的满足本项目需求的技术指标的电梯设备。</w:t>
            </w:r>
          </w:p>
          <w:p>
            <w:pPr>
              <w:numPr>
                <w:ilvl w:val="0"/>
                <w:numId w:val="1"/>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免费安装、调试直至设备验收合格。</w:t>
            </w:r>
          </w:p>
          <w:p>
            <w:pPr>
              <w:numPr>
                <w:ilvl w:val="0"/>
                <w:numId w:val="1"/>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工程安装施工要求：</w:t>
            </w:r>
          </w:p>
          <w:p>
            <w:pPr>
              <w:numPr>
                <w:ilvl w:val="0"/>
                <w:numId w:val="2"/>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供应商负责全套机组的安装调试</w:t>
            </w:r>
            <w:r>
              <w:rPr>
                <w:rFonts w:hint="eastAsia" w:ascii="宋体" w:hAnsi="宋体" w:eastAsia="宋体"/>
                <w:snapToGrid w:val="0"/>
                <w:kern w:val="11"/>
                <w:sz w:val="22"/>
                <w:szCs w:val="28"/>
              </w:rPr>
              <w:t>。</w:t>
            </w:r>
          </w:p>
          <w:p>
            <w:pPr>
              <w:numPr>
                <w:ilvl w:val="0"/>
                <w:numId w:val="2"/>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供应商要负责</w:t>
            </w:r>
            <w:r>
              <w:rPr>
                <w:rFonts w:hint="eastAsia" w:ascii="宋体" w:hAnsi="宋体" w:eastAsia="宋体" w:cs="宋体"/>
                <w:snapToGrid w:val="0"/>
                <w:kern w:val="11"/>
                <w:sz w:val="22"/>
                <w:szCs w:val="28"/>
              </w:rPr>
              <w:t>对井道土建</w:t>
            </w:r>
            <w:r>
              <w:rPr>
                <w:rFonts w:hint="eastAsia" w:asciiTheme="minorEastAsia" w:hAnsiTheme="minorEastAsia" w:eastAsiaTheme="minorEastAsia"/>
                <w:snapToGrid w:val="0"/>
                <w:kern w:val="11"/>
                <w:sz w:val="22"/>
                <w:szCs w:val="28"/>
              </w:rPr>
              <w:t>勘察，并出具电梯土建图</w:t>
            </w:r>
            <w:r>
              <w:rPr>
                <w:rFonts w:hint="eastAsia" w:ascii="宋体" w:hAnsi="宋体"/>
                <w:snapToGrid w:val="0"/>
                <w:kern w:val="11"/>
                <w:sz w:val="22"/>
                <w:szCs w:val="28"/>
              </w:rPr>
              <w:t>。</w:t>
            </w:r>
          </w:p>
          <w:p>
            <w:pPr>
              <w:numPr>
                <w:ilvl w:val="0"/>
                <w:numId w:val="2"/>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设备安装调试必须严格执行国家有关技术标准，供应商自负施工人身、设备安全责任。</w:t>
            </w:r>
          </w:p>
          <w:p>
            <w:pPr>
              <w:numPr>
                <w:ilvl w:val="0"/>
                <w:numId w:val="2"/>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安装调试过程中，供应商应派专业技术人员对施工进行同步指导，并负责全套机组的调试运行，达到验收要求。</w:t>
            </w:r>
          </w:p>
          <w:p>
            <w:pPr>
              <w:numPr>
                <w:ilvl w:val="0"/>
                <w:numId w:val="2"/>
              </w:numPr>
              <w:snapToGrid w:val="0"/>
              <w:spacing w:line="360" w:lineRule="auto"/>
              <w:rPr>
                <w:rFonts w:ascii="宋体" w:hAnsi="宋体"/>
                <w:b/>
                <w:bCs/>
                <w:snapToGrid w:val="0"/>
                <w:kern w:val="11"/>
                <w:sz w:val="22"/>
                <w:szCs w:val="28"/>
                <w:u w:val="single"/>
              </w:rPr>
            </w:pPr>
            <w:r>
              <w:rPr>
                <w:rFonts w:hint="eastAsia" w:ascii="宋体" w:hAnsi="宋体"/>
                <w:b/>
                <w:bCs/>
                <w:snapToGrid w:val="0"/>
                <w:kern w:val="11"/>
                <w:sz w:val="22"/>
                <w:szCs w:val="28"/>
                <w:u w:val="single"/>
              </w:rPr>
              <w:t>供应商负责办理有关电梯设备安装的开工报装和竣工报验手续。</w:t>
            </w:r>
          </w:p>
          <w:p>
            <w:pPr>
              <w:numPr>
                <w:ilvl w:val="0"/>
                <w:numId w:val="2"/>
              </w:numPr>
              <w:snapToGrid w:val="0"/>
              <w:spacing w:line="360" w:lineRule="auto"/>
              <w:rPr>
                <w:rFonts w:ascii="宋体" w:hAnsi="宋体"/>
                <w:b/>
                <w:bCs/>
                <w:snapToGrid w:val="0"/>
                <w:kern w:val="11"/>
                <w:sz w:val="22"/>
                <w:szCs w:val="28"/>
                <w:u w:val="single"/>
              </w:rPr>
            </w:pPr>
            <w:r>
              <w:rPr>
                <w:rFonts w:hint="eastAsia" w:ascii="宋体" w:hAnsi="宋体"/>
                <w:b/>
                <w:bCs/>
                <w:snapToGrid w:val="0"/>
                <w:kern w:val="11"/>
                <w:sz w:val="22"/>
                <w:szCs w:val="28"/>
                <w:u w:val="single"/>
              </w:rPr>
              <w:t>设备验收费用由成交供应商负责。</w:t>
            </w:r>
          </w:p>
          <w:p>
            <w:pPr>
              <w:numPr>
                <w:ilvl w:val="0"/>
                <w:numId w:val="2"/>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安装验收应按以下标准与规定执行：</w:t>
            </w:r>
          </w:p>
          <w:p>
            <w:pPr>
              <w:snapToGrid w:val="0"/>
              <w:spacing w:line="360" w:lineRule="auto"/>
              <w:ind w:firstLine="1130" w:firstLineChars="514"/>
              <w:rPr>
                <w:rFonts w:ascii="宋体" w:hAnsi="宋体"/>
                <w:snapToGrid w:val="0"/>
                <w:kern w:val="11"/>
                <w:sz w:val="22"/>
                <w:szCs w:val="28"/>
              </w:rPr>
            </w:pPr>
            <w:r>
              <w:rPr>
                <w:rFonts w:hint="eastAsia" w:ascii="宋体" w:hAnsi="宋体"/>
                <w:snapToGrid w:val="0"/>
                <w:kern w:val="11"/>
                <w:sz w:val="22"/>
                <w:szCs w:val="28"/>
              </w:rPr>
              <w:t>《电梯安装验收规范》（GB10060）；</w:t>
            </w:r>
          </w:p>
          <w:p>
            <w:pPr>
              <w:snapToGrid w:val="0"/>
              <w:spacing w:line="360" w:lineRule="auto"/>
              <w:ind w:firstLine="1130" w:firstLineChars="514"/>
              <w:rPr>
                <w:rFonts w:ascii="宋体" w:hAnsi="宋体"/>
                <w:snapToGrid w:val="0"/>
                <w:kern w:val="11"/>
                <w:sz w:val="22"/>
                <w:szCs w:val="28"/>
              </w:rPr>
            </w:pPr>
            <w:r>
              <w:rPr>
                <w:rFonts w:hint="eastAsia" w:ascii="宋体" w:hAnsi="宋体"/>
                <w:snapToGrid w:val="0"/>
                <w:kern w:val="11"/>
                <w:sz w:val="22"/>
                <w:szCs w:val="28"/>
              </w:rPr>
              <w:t>《电气装置安装工程电梯电气装置施工与验收规范》（GB50182）；</w:t>
            </w:r>
          </w:p>
          <w:p>
            <w:pPr>
              <w:snapToGrid w:val="0"/>
              <w:spacing w:line="360" w:lineRule="auto"/>
              <w:ind w:firstLine="1130" w:firstLineChars="514"/>
              <w:rPr>
                <w:rFonts w:ascii="宋体" w:hAnsi="宋体"/>
                <w:snapToGrid w:val="0"/>
                <w:kern w:val="11"/>
                <w:sz w:val="22"/>
                <w:szCs w:val="28"/>
              </w:rPr>
            </w:pPr>
            <w:r>
              <w:rPr>
                <w:rFonts w:hint="eastAsia" w:ascii="宋体" w:hAnsi="宋体"/>
                <w:snapToGrid w:val="0"/>
                <w:kern w:val="11"/>
                <w:sz w:val="22"/>
                <w:szCs w:val="28"/>
              </w:rPr>
              <w:t>《电梯工程施工质量验收规范》（GB50310）；</w:t>
            </w:r>
          </w:p>
          <w:p>
            <w:pPr>
              <w:snapToGrid w:val="0"/>
              <w:spacing w:line="360" w:lineRule="auto"/>
              <w:ind w:firstLine="1348" w:firstLineChars="613"/>
              <w:rPr>
                <w:rFonts w:ascii="宋体" w:hAnsi="宋体"/>
                <w:snapToGrid w:val="0"/>
                <w:kern w:val="11"/>
                <w:sz w:val="22"/>
                <w:szCs w:val="28"/>
              </w:rPr>
            </w:pPr>
            <w:r>
              <w:rPr>
                <w:rFonts w:hint="eastAsia" w:ascii="宋体" w:hAnsi="宋体"/>
                <w:snapToGrid w:val="0"/>
                <w:kern w:val="11"/>
                <w:sz w:val="22"/>
                <w:szCs w:val="28"/>
              </w:rPr>
              <w:t>电力、消防、安监部门的有关规定等。</w:t>
            </w:r>
          </w:p>
          <w:p>
            <w:pPr>
              <w:numPr>
                <w:ilvl w:val="0"/>
                <w:numId w:val="1"/>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零部件、配件及安装材料必须是未经使用的全新的并符合国家有关质量安全标准的合格产品。</w:t>
            </w:r>
          </w:p>
          <w:p>
            <w:pPr>
              <w:numPr>
                <w:ilvl w:val="0"/>
                <w:numId w:val="3"/>
              </w:numPr>
              <w:snapToGrid w:val="0"/>
              <w:spacing w:line="360" w:lineRule="auto"/>
              <w:rPr>
                <w:rFonts w:ascii="宋体" w:hAnsi="宋体"/>
                <w:b/>
                <w:snapToGrid w:val="0"/>
                <w:kern w:val="11"/>
                <w:sz w:val="22"/>
                <w:szCs w:val="28"/>
              </w:rPr>
            </w:pPr>
            <w:r>
              <w:rPr>
                <w:b/>
                <w:lang w:val="zh-CN"/>
              </w:rPr>
              <w:t>▲</w:t>
            </w:r>
            <w:r>
              <w:rPr>
                <w:rFonts w:hint="eastAsia" w:ascii="宋体" w:hAnsi="宋体"/>
                <w:b/>
                <w:snapToGrid w:val="0"/>
                <w:kern w:val="11"/>
                <w:sz w:val="22"/>
                <w:szCs w:val="28"/>
              </w:rPr>
              <w:t>售后服务及其他要求：</w:t>
            </w:r>
          </w:p>
          <w:p>
            <w:pPr>
              <w:numPr>
                <w:ilvl w:val="0"/>
                <w:numId w:val="4"/>
              </w:numPr>
              <w:snapToGrid w:val="0"/>
              <w:spacing w:line="360" w:lineRule="auto"/>
              <w:jc w:val="left"/>
              <w:rPr>
                <w:rFonts w:ascii="宋体" w:hAnsi="宋体"/>
                <w:snapToGrid w:val="0"/>
                <w:kern w:val="11"/>
                <w:sz w:val="22"/>
                <w:szCs w:val="28"/>
              </w:rPr>
            </w:pPr>
            <w:r>
              <w:rPr>
                <w:rFonts w:hint="eastAsia" w:ascii="宋体" w:hAnsi="宋体"/>
                <w:snapToGrid w:val="0"/>
                <w:kern w:val="11"/>
                <w:sz w:val="22"/>
                <w:szCs w:val="28"/>
              </w:rPr>
              <w:t>质保期：自安装、调试</w:t>
            </w:r>
            <w:r>
              <w:rPr>
                <w:rFonts w:hint="eastAsia" w:asciiTheme="minorEastAsia" w:hAnsiTheme="minorEastAsia" w:eastAsiaTheme="minorEastAsia"/>
                <w:snapToGrid w:val="0"/>
                <w:kern w:val="11"/>
                <w:sz w:val="22"/>
                <w:szCs w:val="28"/>
              </w:rPr>
              <w:t>完毕并经桂林市特检院</w:t>
            </w:r>
            <w:r>
              <w:rPr>
                <w:rFonts w:hint="eastAsia" w:ascii="宋体" w:hAnsi="宋体"/>
                <w:snapToGrid w:val="0"/>
                <w:kern w:val="11"/>
                <w:sz w:val="22"/>
                <w:szCs w:val="28"/>
              </w:rPr>
              <w:t>验收合格之日起</w:t>
            </w:r>
            <w:r>
              <w:rPr>
                <w:rFonts w:hint="eastAsia" w:ascii="宋体" w:hAnsi="宋体"/>
                <w:snapToGrid w:val="0"/>
                <w:kern w:val="11"/>
                <w:sz w:val="22"/>
                <w:szCs w:val="28"/>
                <w:u w:val="single"/>
              </w:rPr>
              <w:t xml:space="preserve"> 1</w:t>
            </w:r>
            <w:r>
              <w:rPr>
                <w:rFonts w:ascii="宋体" w:hAnsi="宋体"/>
                <w:snapToGrid w:val="0"/>
                <w:kern w:val="11"/>
                <w:sz w:val="22"/>
                <w:szCs w:val="28"/>
                <w:u w:val="single"/>
              </w:rPr>
              <w:t xml:space="preserve"> </w:t>
            </w:r>
            <w:r>
              <w:rPr>
                <w:rFonts w:hint="eastAsia" w:ascii="宋体" w:hAnsi="宋体"/>
                <w:snapToGrid w:val="0"/>
                <w:kern w:val="11"/>
                <w:sz w:val="22"/>
                <w:szCs w:val="28"/>
              </w:rPr>
              <w:t>年免费保修</w:t>
            </w:r>
            <w:r>
              <w:rPr>
                <w:rFonts w:hint="eastAsia" w:ascii="宋体" w:hAnsi="宋体" w:eastAsia="宋体" w:cs="宋体"/>
                <w:snapToGrid w:val="0"/>
                <w:kern w:val="11"/>
                <w:sz w:val="22"/>
                <w:szCs w:val="28"/>
              </w:rPr>
              <w:t>。</w:t>
            </w:r>
          </w:p>
          <w:p>
            <w:pPr>
              <w:numPr>
                <w:ilvl w:val="0"/>
                <w:numId w:val="4"/>
              </w:numPr>
              <w:snapToGrid w:val="0"/>
              <w:spacing w:line="360" w:lineRule="auto"/>
              <w:jc w:val="left"/>
              <w:rPr>
                <w:rFonts w:ascii="宋体" w:hAnsi="宋体"/>
                <w:snapToGrid w:val="0"/>
                <w:kern w:val="11"/>
                <w:sz w:val="22"/>
                <w:szCs w:val="28"/>
              </w:rPr>
            </w:pPr>
            <w:r>
              <w:rPr>
                <w:rFonts w:hint="eastAsia" w:asciiTheme="minorEastAsia" w:hAnsiTheme="minorEastAsia" w:eastAsiaTheme="minorEastAsia"/>
                <w:snapToGrid w:val="0"/>
                <w:kern w:val="11"/>
                <w:sz w:val="22"/>
                <w:szCs w:val="28"/>
              </w:rPr>
              <w:t>1</w:t>
            </w:r>
            <w:r>
              <w:rPr>
                <w:rFonts w:hint="eastAsia" w:ascii="宋体" w:hAnsi="宋体" w:eastAsia="宋体" w:cs="宋体"/>
                <w:snapToGrid w:val="0"/>
                <w:kern w:val="11"/>
                <w:sz w:val="22"/>
                <w:szCs w:val="28"/>
              </w:rPr>
              <w:t>年</w:t>
            </w:r>
            <w:r>
              <w:rPr>
                <w:rFonts w:hint="eastAsia" w:ascii="宋体" w:hAnsi="宋体"/>
                <w:snapToGrid w:val="0"/>
                <w:kern w:val="11"/>
                <w:sz w:val="22"/>
                <w:szCs w:val="28"/>
              </w:rPr>
              <w:t>质保期内，按国家规定的电梯保养标准</w:t>
            </w:r>
            <w:r>
              <w:rPr>
                <w:rFonts w:hint="eastAsia" w:ascii="宋体" w:hAnsi="宋体" w:eastAsia="宋体" w:cs="宋体"/>
                <w:snapToGrid w:val="0"/>
                <w:kern w:val="11"/>
                <w:sz w:val="22"/>
                <w:szCs w:val="28"/>
              </w:rPr>
              <w:t>，每</w:t>
            </w:r>
            <w:r>
              <w:rPr>
                <w:rFonts w:hint="eastAsia" w:asciiTheme="minorEastAsia" w:hAnsiTheme="minorEastAsia" w:eastAsiaTheme="minorEastAsia"/>
                <w:snapToGrid w:val="0"/>
                <w:kern w:val="11"/>
                <w:sz w:val="22"/>
                <w:szCs w:val="28"/>
              </w:rPr>
              <w:t>15</w:t>
            </w:r>
            <w:r>
              <w:rPr>
                <w:rFonts w:hint="eastAsia" w:ascii="宋体" w:hAnsi="宋体" w:eastAsia="宋体" w:cs="宋体"/>
                <w:snapToGrid w:val="0"/>
                <w:kern w:val="11"/>
                <w:sz w:val="22"/>
                <w:szCs w:val="28"/>
              </w:rPr>
              <w:t>天</w:t>
            </w:r>
            <w:r>
              <w:rPr>
                <w:rFonts w:hint="eastAsia" w:ascii="宋体" w:hAnsi="宋体"/>
                <w:snapToGrid w:val="0"/>
                <w:kern w:val="11"/>
                <w:sz w:val="22"/>
                <w:szCs w:val="28"/>
              </w:rPr>
              <w:t>免费定期上门保养</w:t>
            </w:r>
            <w:r>
              <w:rPr>
                <w:rFonts w:hint="eastAsia" w:ascii="宋体" w:hAnsi="宋体" w:eastAsia="宋体" w:cs="宋体"/>
                <w:snapToGrid w:val="0"/>
                <w:kern w:val="11"/>
                <w:sz w:val="22"/>
                <w:szCs w:val="28"/>
              </w:rPr>
              <w:t>一次</w:t>
            </w:r>
            <w:r>
              <w:rPr>
                <w:rFonts w:hint="eastAsia" w:ascii="宋体" w:hAnsi="宋体"/>
                <w:snapToGrid w:val="0"/>
                <w:kern w:val="11"/>
                <w:sz w:val="22"/>
                <w:szCs w:val="28"/>
              </w:rPr>
              <w:t>（检查、清洁、</w:t>
            </w:r>
          </w:p>
          <w:p>
            <w:pPr>
              <w:tabs>
                <w:tab w:val="left" w:pos="780"/>
              </w:tabs>
              <w:snapToGrid w:val="0"/>
              <w:spacing w:line="360" w:lineRule="auto"/>
              <w:ind w:left="420"/>
              <w:jc w:val="left"/>
              <w:rPr>
                <w:rFonts w:ascii="宋体" w:hAnsi="宋体"/>
                <w:snapToGrid w:val="0"/>
                <w:kern w:val="11"/>
                <w:sz w:val="22"/>
                <w:szCs w:val="28"/>
              </w:rPr>
            </w:pPr>
            <w:r>
              <w:rPr>
                <w:rFonts w:hint="eastAsia" w:ascii="宋体" w:hAnsi="宋体"/>
                <w:snapToGrid w:val="0"/>
                <w:kern w:val="11"/>
                <w:sz w:val="22"/>
                <w:szCs w:val="28"/>
              </w:rPr>
              <w:t>除尘、加油、调整），</w:t>
            </w:r>
            <w:r>
              <w:rPr>
                <w:rFonts w:hint="eastAsia" w:ascii="宋体" w:hAnsi="宋体" w:eastAsia="宋体" w:cs="宋体"/>
                <w:snapToGrid w:val="0"/>
                <w:kern w:val="11"/>
                <w:sz w:val="22"/>
                <w:szCs w:val="28"/>
              </w:rPr>
              <w:t>保养结束后需双方签字确认存档，</w:t>
            </w:r>
            <w:r>
              <w:rPr>
                <w:rFonts w:hint="eastAsia" w:ascii="宋体" w:hAnsi="宋体"/>
                <w:snapToGrid w:val="0"/>
                <w:kern w:val="11"/>
                <w:sz w:val="22"/>
                <w:szCs w:val="28"/>
              </w:rPr>
              <w:t>售后服务</w:t>
            </w:r>
            <w:r>
              <w:rPr>
                <w:rFonts w:hint="eastAsia" w:ascii="宋体" w:hAnsi="宋体" w:eastAsia="宋体" w:cs="宋体"/>
                <w:snapToGrid w:val="0"/>
                <w:kern w:val="11"/>
                <w:sz w:val="22"/>
                <w:szCs w:val="28"/>
              </w:rPr>
              <w:t>保养单用中华人民共和国国家质量监督检验检疫总局颁布（2017年1月16日）的《曳引与强制驱动电梯维护保养项目（内容）和要求》的文本</w:t>
            </w:r>
            <w:r>
              <w:rPr>
                <w:rFonts w:hint="eastAsia" w:ascii="宋体" w:hAnsi="宋体"/>
                <w:snapToGrid w:val="0"/>
                <w:kern w:val="11"/>
                <w:sz w:val="22"/>
                <w:szCs w:val="28"/>
              </w:rPr>
              <w:t>。</w:t>
            </w:r>
          </w:p>
          <w:p>
            <w:pPr>
              <w:numPr>
                <w:ilvl w:val="0"/>
                <w:numId w:val="4"/>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如采购方在设备使用过程发生质量问题，在接到通知后成交供应商的维修技术人员必须在</w:t>
            </w:r>
            <w:r>
              <w:rPr>
                <w:rFonts w:hint="eastAsia" w:ascii="宋体" w:hAnsi="宋体"/>
                <w:snapToGrid w:val="0"/>
                <w:kern w:val="11"/>
                <w:sz w:val="22"/>
                <w:szCs w:val="28"/>
                <w:u w:val="single"/>
              </w:rPr>
              <w:t>30分钟</w:t>
            </w:r>
            <w:r>
              <w:rPr>
                <w:rFonts w:hint="eastAsia" w:ascii="宋体" w:hAnsi="宋体"/>
                <w:snapToGrid w:val="0"/>
                <w:kern w:val="11"/>
                <w:sz w:val="22"/>
                <w:szCs w:val="28"/>
              </w:rPr>
              <w:t>内响应，</w:t>
            </w:r>
            <w:r>
              <w:rPr>
                <w:rFonts w:hint="eastAsia" w:ascii="宋体" w:hAnsi="宋体"/>
                <w:snapToGrid w:val="0"/>
                <w:kern w:val="11"/>
                <w:sz w:val="22"/>
                <w:szCs w:val="28"/>
                <w:u w:val="single"/>
              </w:rPr>
              <w:t>半</w:t>
            </w:r>
            <w:r>
              <w:rPr>
                <w:rFonts w:hint="eastAsia" w:ascii="宋体" w:hAnsi="宋体"/>
                <w:snapToGrid w:val="0"/>
                <w:kern w:val="11"/>
                <w:sz w:val="22"/>
                <w:szCs w:val="28"/>
              </w:rPr>
              <w:t>小时内到达现场处理，一般故障处理时限不超过</w:t>
            </w:r>
            <w:r>
              <w:rPr>
                <w:rFonts w:hint="eastAsia" w:ascii="宋体" w:hAnsi="宋体"/>
                <w:snapToGrid w:val="0"/>
                <w:kern w:val="11"/>
                <w:sz w:val="22"/>
                <w:szCs w:val="28"/>
                <w:u w:val="single"/>
              </w:rPr>
              <w:t>24</w:t>
            </w:r>
            <w:r>
              <w:rPr>
                <w:rFonts w:hint="eastAsia" w:ascii="宋体" w:hAnsi="宋体"/>
                <w:snapToGrid w:val="0"/>
                <w:kern w:val="11"/>
                <w:sz w:val="22"/>
                <w:szCs w:val="28"/>
              </w:rPr>
              <w:t>小时，重大故障处理时限不超过</w:t>
            </w:r>
            <w:r>
              <w:rPr>
                <w:rFonts w:hint="eastAsia" w:ascii="宋体" w:hAnsi="宋体"/>
                <w:snapToGrid w:val="0"/>
                <w:kern w:val="11"/>
                <w:sz w:val="22"/>
                <w:szCs w:val="28"/>
                <w:u w:val="single"/>
              </w:rPr>
              <w:t>48</w:t>
            </w:r>
            <w:r>
              <w:rPr>
                <w:rFonts w:hint="eastAsia" w:ascii="宋体" w:hAnsi="宋体"/>
                <w:snapToGrid w:val="0"/>
                <w:kern w:val="11"/>
                <w:sz w:val="22"/>
                <w:szCs w:val="28"/>
              </w:rPr>
              <w:t>小时修复。</w:t>
            </w:r>
          </w:p>
          <w:p>
            <w:pPr>
              <w:numPr>
                <w:ilvl w:val="0"/>
                <w:numId w:val="4"/>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免费对采购方的1-2名操作人员进行操作及保养培训，在安装调试过程也应让操作人员共同参与，并进行现场培训。</w:t>
            </w:r>
          </w:p>
          <w:p>
            <w:pPr>
              <w:numPr>
                <w:ilvl w:val="0"/>
                <w:numId w:val="4"/>
              </w:numPr>
              <w:snapToGrid w:val="0"/>
              <w:spacing w:line="360" w:lineRule="auto"/>
              <w:rPr>
                <w:rFonts w:ascii="宋体" w:hAnsi="宋体"/>
                <w:snapToGrid w:val="0"/>
                <w:kern w:val="11"/>
                <w:sz w:val="22"/>
                <w:szCs w:val="28"/>
              </w:rPr>
            </w:pPr>
            <w:r>
              <w:rPr>
                <w:rFonts w:hint="eastAsia" w:ascii="宋体" w:hAnsi="宋体"/>
                <w:sz w:val="22"/>
              </w:rPr>
              <w:t>供应商应在响应文件中正确反映电梯的技术水平和科技含量，并对控制方式加以详细说明</w:t>
            </w:r>
          </w:p>
          <w:p>
            <w:pPr>
              <w:numPr>
                <w:ilvl w:val="0"/>
                <w:numId w:val="4"/>
              </w:numPr>
              <w:snapToGrid w:val="0"/>
              <w:spacing w:line="360" w:lineRule="auto"/>
              <w:rPr>
                <w:rFonts w:ascii="宋体" w:hAnsi="宋体"/>
                <w:b/>
                <w:bCs/>
                <w:snapToGrid w:val="0"/>
                <w:kern w:val="11"/>
                <w:sz w:val="22"/>
                <w:szCs w:val="28"/>
                <w:u w:val="single"/>
              </w:rPr>
            </w:pPr>
            <w:r>
              <w:rPr>
                <w:rFonts w:hint="eastAsia" w:ascii="宋体" w:hAnsi="宋体"/>
                <w:snapToGrid w:val="0"/>
                <w:kern w:val="11"/>
                <w:sz w:val="22"/>
                <w:szCs w:val="28"/>
              </w:rPr>
              <w:t>成交供应商应常年备有主机易损配件，能及时处理、替换损坏的部件，并提供零配件优惠清单</w:t>
            </w:r>
          </w:p>
          <w:p>
            <w:pPr>
              <w:numPr>
                <w:ilvl w:val="0"/>
                <w:numId w:val="4"/>
              </w:numPr>
              <w:tabs>
                <w:tab w:val="left" w:pos="720"/>
                <w:tab w:val="left" w:pos="900"/>
              </w:tabs>
              <w:snapToGrid w:val="0"/>
              <w:spacing w:line="360" w:lineRule="auto"/>
              <w:rPr>
                <w:rFonts w:ascii="宋体" w:hAnsi="宋体"/>
                <w:b/>
                <w:bCs/>
                <w:snapToGrid w:val="0"/>
                <w:color w:val="000000" w:themeColor="text1"/>
                <w:kern w:val="11"/>
                <w:sz w:val="22"/>
                <w:szCs w:val="28"/>
                <w14:textFill>
                  <w14:solidFill>
                    <w14:schemeClr w14:val="tx1"/>
                  </w14:solidFill>
                </w14:textFill>
              </w:rPr>
            </w:pPr>
            <w:r>
              <w:rPr>
                <w:rFonts w:hint="eastAsia" w:ascii="宋体" w:hAnsi="宋体"/>
                <w:sz w:val="22"/>
              </w:rPr>
              <w:t>交付使用期</w:t>
            </w:r>
            <w:r>
              <w:rPr>
                <w:rFonts w:hint="eastAsia" w:ascii="宋体" w:hAnsi="宋体"/>
                <w:snapToGrid w:val="0"/>
                <w:kern w:val="11"/>
                <w:sz w:val="22"/>
                <w:szCs w:val="28"/>
              </w:rPr>
              <w:t>：</w:t>
            </w:r>
            <w:r>
              <w:rPr>
                <w:rFonts w:hint="eastAsia" w:ascii="宋体" w:hAnsi="宋体"/>
                <w:snapToGrid w:val="0"/>
                <w:color w:val="000000" w:themeColor="text1"/>
                <w:kern w:val="11"/>
                <w:sz w:val="22"/>
                <w:szCs w:val="28"/>
                <w14:textFill>
                  <w14:solidFill>
                    <w14:schemeClr w14:val="tx1"/>
                  </w14:solidFill>
                </w14:textFill>
              </w:rPr>
              <w:t>签订合同之日起</w:t>
            </w:r>
            <w:r>
              <w:rPr>
                <w:rFonts w:hint="eastAsia" w:ascii="宋体" w:hAnsi="宋体" w:eastAsia="宋体"/>
                <w:snapToGrid w:val="0"/>
                <w:color w:val="000000" w:themeColor="text1"/>
                <w:kern w:val="11"/>
                <w:sz w:val="22"/>
                <w:szCs w:val="28"/>
                <w:u w:val="single"/>
                <w14:textFill>
                  <w14:solidFill>
                    <w14:schemeClr w14:val="tx1"/>
                  </w14:solidFill>
                </w14:textFill>
              </w:rPr>
              <w:t xml:space="preserve"> 60 </w:t>
            </w:r>
            <w:r>
              <w:rPr>
                <w:rFonts w:hint="eastAsia" w:ascii="宋体" w:hAnsi="宋体"/>
                <w:snapToGrid w:val="0"/>
                <w:color w:val="000000" w:themeColor="text1"/>
                <w:kern w:val="11"/>
                <w:sz w:val="22"/>
                <w:szCs w:val="28"/>
                <w14:textFill>
                  <w14:solidFill>
                    <w14:schemeClr w14:val="tx1"/>
                  </w14:solidFill>
                </w14:textFill>
              </w:rPr>
              <w:t>个日历天</w:t>
            </w:r>
            <w:r>
              <w:rPr>
                <w:rFonts w:hint="eastAsia" w:ascii="宋体" w:hAnsi="宋体" w:eastAsia="宋体"/>
                <w:snapToGrid w:val="0"/>
                <w:color w:val="000000" w:themeColor="text1"/>
                <w:kern w:val="11"/>
                <w:sz w:val="22"/>
                <w:szCs w:val="28"/>
                <w14:textFill>
                  <w14:solidFill>
                    <w14:schemeClr w14:val="tx1"/>
                  </w14:solidFill>
                </w14:textFill>
              </w:rPr>
              <w:t>安装调试完毕</w:t>
            </w:r>
            <w:r>
              <w:rPr>
                <w:rFonts w:hint="eastAsia" w:ascii="宋体" w:hAnsi="宋体"/>
                <w:snapToGrid w:val="0"/>
                <w:color w:val="000000" w:themeColor="text1"/>
                <w:kern w:val="11"/>
                <w:sz w:val="22"/>
                <w:szCs w:val="28"/>
                <w14:textFill>
                  <w14:solidFill>
                    <w14:schemeClr w14:val="tx1"/>
                  </w14:solidFill>
                </w14:textFill>
              </w:rPr>
              <w:t>。</w:t>
            </w:r>
          </w:p>
          <w:p>
            <w:pPr>
              <w:numPr>
                <w:ilvl w:val="0"/>
                <w:numId w:val="4"/>
              </w:numPr>
              <w:tabs>
                <w:tab w:val="left" w:pos="900"/>
              </w:tabs>
              <w:snapToGrid w:val="0"/>
              <w:spacing w:line="360" w:lineRule="auto"/>
              <w:rPr>
                <w:rFonts w:ascii="宋体" w:hAnsi="宋体"/>
                <w:snapToGrid w:val="0"/>
                <w:kern w:val="11"/>
                <w:sz w:val="22"/>
                <w:szCs w:val="28"/>
              </w:rPr>
            </w:pPr>
            <w:r>
              <w:rPr>
                <w:rFonts w:hint="eastAsia" w:ascii="宋体" w:hAnsi="宋体"/>
                <w:snapToGrid w:val="0"/>
                <w:kern w:val="11"/>
                <w:sz w:val="22"/>
                <w:szCs w:val="28"/>
              </w:rPr>
              <w:t>交付地点：</w:t>
            </w:r>
            <w:r>
              <w:rPr>
                <w:rFonts w:hint="eastAsia" w:ascii="宋体" w:hAnsi="宋体"/>
                <w:snapToGrid w:val="0"/>
                <w:kern w:val="11"/>
                <w:sz w:val="22"/>
                <w:szCs w:val="28"/>
                <w:u w:val="single"/>
              </w:rPr>
              <w:t>采购人指定地点   。</w:t>
            </w:r>
          </w:p>
          <w:p>
            <w:pPr>
              <w:numPr>
                <w:ilvl w:val="0"/>
                <w:numId w:val="4"/>
              </w:numPr>
              <w:tabs>
                <w:tab w:val="left" w:pos="900"/>
              </w:tabs>
              <w:snapToGrid w:val="0"/>
              <w:spacing w:line="360" w:lineRule="auto"/>
              <w:rPr>
                <w:rFonts w:ascii="宋体" w:hAnsi="宋体"/>
                <w:sz w:val="22"/>
                <w:szCs w:val="28"/>
              </w:rPr>
            </w:pPr>
            <w:r>
              <w:rPr>
                <w:rFonts w:hint="eastAsia" w:ascii="宋体" w:hAnsi="宋体"/>
                <w:b/>
                <w:bCs/>
                <w:snapToGrid w:val="0"/>
                <w:kern w:val="11"/>
                <w:sz w:val="22"/>
                <w:szCs w:val="28"/>
                <w:u w:val="single"/>
              </w:rPr>
              <w:t>供应商应根据项目要求，在响应文件中做出详细的施工安装方案（包括人员配备、机械设备、进度计划、安装调试方案、验收措施等详细内容），以作为评标依据。</w:t>
            </w:r>
          </w:p>
          <w:p>
            <w:pPr>
              <w:tabs>
                <w:tab w:val="left" w:pos="900"/>
              </w:tabs>
              <w:snapToGrid w:val="0"/>
              <w:spacing w:line="360" w:lineRule="auto"/>
              <w:ind w:firstLine="442" w:firstLineChars="200"/>
              <w:rPr>
                <w:rFonts w:ascii="宋体" w:hAnsi="宋体"/>
                <w:sz w:val="22"/>
                <w:szCs w:val="28"/>
              </w:rPr>
            </w:pPr>
            <w:r>
              <w:rPr>
                <w:rFonts w:hint="eastAsia" w:ascii="宋体" w:hAnsi="宋体" w:eastAsia="宋体" w:cs="宋体"/>
                <w:b/>
                <w:sz w:val="22"/>
                <w:szCs w:val="28"/>
              </w:rPr>
              <w:t>11、</w:t>
            </w:r>
            <w:r>
              <w:rPr>
                <w:rFonts w:hint="eastAsia" w:ascii="宋体" w:hAnsi="宋体" w:eastAsia="宋体" w:cs="宋体"/>
                <w:b/>
                <w:sz w:val="22"/>
                <w:szCs w:val="28"/>
                <w:u w:val="single"/>
              </w:rPr>
              <w:t>付款方式：中标人与采购方具体协商。</w:t>
            </w:r>
          </w:p>
          <w:p>
            <w:pPr>
              <w:spacing w:after="160" w:line="420" w:lineRule="exact"/>
              <w:ind w:firstLine="422"/>
              <w:jc w:val="left"/>
              <w:rPr>
                <w:rFonts w:ascii="宋体" w:hAnsi="宋体"/>
                <w:sz w:val="22"/>
                <w:szCs w:val="28"/>
                <w:u w:val="single"/>
              </w:rPr>
            </w:pPr>
            <w:r>
              <w:rPr>
                <w:rFonts w:hint="eastAsia" w:ascii="宋体" w:hAnsi="宋体" w:eastAsia="宋体"/>
                <w:sz w:val="22"/>
                <w:szCs w:val="28"/>
              </w:rPr>
              <w:t>12、</w:t>
            </w:r>
            <w:r>
              <w:rPr>
                <w:rFonts w:hint="eastAsia" w:ascii="宋体" w:hAnsi="宋体" w:eastAsia="宋体"/>
                <w:sz w:val="22"/>
                <w:szCs w:val="28"/>
                <w:u w:val="single"/>
              </w:rPr>
              <w:t>签定合同前，</w:t>
            </w:r>
            <w:r>
              <w:rPr>
                <w:rFonts w:hint="eastAsia" w:ascii="宋体" w:hAnsi="宋体" w:eastAsia="宋体"/>
                <w:b/>
                <w:bCs/>
                <w:sz w:val="22"/>
                <w:szCs w:val="28"/>
                <w:u w:val="single"/>
              </w:rPr>
              <w:t>成交</w:t>
            </w:r>
            <w:r>
              <w:rPr>
                <w:rFonts w:hint="eastAsia" w:ascii="宋体" w:hAnsi="宋体"/>
                <w:b/>
                <w:bCs/>
                <w:sz w:val="22"/>
                <w:szCs w:val="28"/>
                <w:u w:val="single"/>
              </w:rPr>
              <w:t>供应商必须提供</w:t>
            </w:r>
            <w:r>
              <w:rPr>
                <w:rFonts w:hint="eastAsia" w:ascii="宋体" w:hAnsi="宋体" w:eastAsia="宋体" w:cs="宋体"/>
                <w:b/>
                <w:bCs/>
                <w:sz w:val="22"/>
                <w:szCs w:val="28"/>
                <w:u w:val="single"/>
              </w:rPr>
              <w:t>竞标品牌生产厂商出具的项目授权书原件</w:t>
            </w:r>
            <w:r>
              <w:rPr>
                <w:rFonts w:hint="eastAsia" w:ascii="宋体" w:hAnsi="宋体" w:eastAsia="宋体" w:cs="宋体"/>
                <w:sz w:val="22"/>
                <w:szCs w:val="28"/>
                <w:u w:val="single"/>
              </w:rPr>
              <w:t>、</w:t>
            </w:r>
            <w:r>
              <w:rPr>
                <w:rFonts w:hint="eastAsia" w:ascii="宋体" w:hAnsi="宋体"/>
                <w:sz w:val="22"/>
                <w:szCs w:val="28"/>
                <w:u w:val="single"/>
              </w:rPr>
              <w:t>产品完整的型式</w:t>
            </w:r>
          </w:p>
          <w:p>
            <w:pPr>
              <w:spacing w:after="160" w:line="420" w:lineRule="exact"/>
              <w:ind w:firstLine="422"/>
              <w:jc w:val="left"/>
              <w:rPr>
                <w:rFonts w:ascii="宋体" w:hAnsi="宋体"/>
                <w:sz w:val="22"/>
                <w:szCs w:val="28"/>
                <w:u w:val="single"/>
              </w:rPr>
            </w:pPr>
            <w:r>
              <w:rPr>
                <w:rFonts w:hint="eastAsia" w:ascii="宋体" w:hAnsi="宋体"/>
                <w:sz w:val="22"/>
                <w:szCs w:val="28"/>
                <w:u w:val="single"/>
              </w:rPr>
              <w:t>检验报告复印件</w:t>
            </w:r>
            <w:r>
              <w:rPr>
                <w:rFonts w:hint="eastAsia" w:ascii="宋体" w:hAnsi="宋体" w:eastAsia="宋体"/>
                <w:sz w:val="22"/>
                <w:szCs w:val="28"/>
                <w:u w:val="single"/>
              </w:rPr>
              <w:t>并加盖生产厂商公章</w:t>
            </w:r>
            <w:r>
              <w:rPr>
                <w:rFonts w:hint="eastAsia" w:ascii="宋体" w:hAnsi="宋体"/>
                <w:sz w:val="22"/>
                <w:szCs w:val="28"/>
                <w:u w:val="single"/>
              </w:rPr>
              <w:t>，</w:t>
            </w:r>
            <w:r>
              <w:rPr>
                <w:rFonts w:hint="eastAsia" w:ascii="宋体" w:hAnsi="宋体" w:eastAsia="宋体" w:cs="宋体"/>
                <w:sz w:val="22"/>
                <w:szCs w:val="28"/>
                <w:u w:val="single"/>
              </w:rPr>
              <w:t>若无法提供生产厂商出具的项目授权书原件，以及</w:t>
            </w:r>
            <w:r>
              <w:rPr>
                <w:rFonts w:hint="eastAsia" w:ascii="宋体" w:hAnsi="宋体"/>
                <w:sz w:val="22"/>
                <w:szCs w:val="28"/>
                <w:u w:val="single"/>
              </w:rPr>
              <w:t>检验报告与</w:t>
            </w:r>
          </w:p>
          <w:p>
            <w:pPr>
              <w:spacing w:after="160" w:line="420" w:lineRule="exact"/>
              <w:ind w:firstLine="422"/>
              <w:jc w:val="left"/>
              <w:rPr>
                <w:rFonts w:ascii="宋体" w:hAnsi="宋体"/>
                <w:sz w:val="22"/>
                <w:szCs w:val="28"/>
                <w:u w:val="single"/>
              </w:rPr>
            </w:pPr>
            <w:r>
              <w:rPr>
                <w:rFonts w:hint="eastAsia" w:ascii="宋体" w:hAnsi="宋体"/>
                <w:sz w:val="22"/>
                <w:szCs w:val="28"/>
                <w:u w:val="single"/>
              </w:rPr>
              <w:t>供应商的响应不一致的，按响应与事实不符处理，</w:t>
            </w:r>
            <w:r>
              <w:rPr>
                <w:rFonts w:hint="eastAsia" w:ascii="宋体" w:hAnsi="宋体" w:eastAsia="宋体"/>
                <w:sz w:val="22"/>
                <w:szCs w:val="28"/>
                <w:u w:val="single"/>
              </w:rPr>
              <w:t>采购方有权拒签合同，并报送采购办</w:t>
            </w:r>
            <w:r>
              <w:rPr>
                <w:rFonts w:hint="eastAsia" w:ascii="宋体" w:hAnsi="宋体"/>
                <w:sz w:val="22"/>
                <w:szCs w:val="28"/>
                <w:u w:val="single"/>
              </w:rPr>
              <w:t>。</w:t>
            </w:r>
          </w:p>
          <w:p>
            <w:pPr>
              <w:numPr>
                <w:ilvl w:val="0"/>
                <w:numId w:val="5"/>
              </w:numPr>
              <w:rPr>
                <w:rFonts w:ascii="宋体" w:hAnsi="宋体" w:eastAsia="宋体" w:cs="宋体"/>
                <w:sz w:val="24"/>
                <w:szCs w:val="24"/>
              </w:rPr>
            </w:pPr>
            <w:r>
              <w:rPr>
                <w:rFonts w:hint="eastAsia" w:ascii="宋体" w:hAnsi="宋体" w:eastAsia="宋体" w:cs="宋体"/>
                <w:sz w:val="22"/>
                <w:szCs w:val="22"/>
              </w:rPr>
              <w:t>有针对本工程且能够结合现场情况的施工方案，施工周期短、方案先进、描述详细、技术成熟。有实施日程表和充足的人员安排，安装人员经验强，具体实施步骤和要求描述全面，职责分工明确，进度安排合理，安全措施周密，可行性强，优于</w:t>
            </w:r>
            <w:r>
              <w:rPr>
                <w:rFonts w:hint="eastAsia" w:ascii="宋体" w:eastAsia="宋体"/>
                <w:sz w:val="22"/>
                <w:szCs w:val="22"/>
              </w:rPr>
              <w:t>竞标</w:t>
            </w:r>
            <w:r>
              <w:rPr>
                <w:rFonts w:hint="eastAsia" w:ascii="宋体" w:hAnsi="宋体" w:eastAsia="宋体" w:cs="宋体"/>
                <w:sz w:val="22"/>
                <w:szCs w:val="22"/>
              </w:rPr>
              <w:t>文件要求.</w:t>
            </w:r>
          </w:p>
        </w:tc>
      </w:tr>
    </w:tbl>
    <w:p>
      <w:pPr>
        <w:rPr>
          <w:rFonts w:ascii="宋体" w:hAnsi="宋体" w:eastAsiaTheme="minorEastAsia"/>
          <w:sz w:val="22"/>
          <w:szCs w:val="28"/>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D24B45"/>
    <w:multiLevelType w:val="multilevel"/>
    <w:tmpl w:val="41D24B45"/>
    <w:lvl w:ilvl="0" w:tentative="0">
      <w:start w:val="1"/>
      <w:numFmt w:val="decimal"/>
      <w:lvlText w:val="%1、"/>
      <w:lvlJc w:val="left"/>
      <w:pPr>
        <w:tabs>
          <w:tab w:val="left" w:pos="780"/>
        </w:tabs>
        <w:ind w:left="780" w:hanging="360"/>
      </w:pPr>
      <w:rPr>
        <w:rFonts w:hint="default"/>
      </w:rPr>
    </w:lvl>
    <w:lvl w:ilvl="1" w:tentative="0">
      <w:start w:val="1"/>
      <w:numFmt w:val="decimalEnclosedCircle"/>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2FD2BB5"/>
    <w:multiLevelType w:val="singleLevel"/>
    <w:tmpl w:val="42FD2BB5"/>
    <w:lvl w:ilvl="0" w:tentative="0">
      <w:start w:val="3"/>
      <w:numFmt w:val="decimal"/>
      <w:suff w:val="nothing"/>
      <w:lvlText w:val="%1）"/>
      <w:lvlJc w:val="left"/>
    </w:lvl>
  </w:abstractNum>
  <w:abstractNum w:abstractNumId="2">
    <w:nsid w:val="5FB32F1D"/>
    <w:multiLevelType w:val="multilevel"/>
    <w:tmpl w:val="5FB32F1D"/>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63947101"/>
    <w:multiLevelType w:val="multilevel"/>
    <w:tmpl w:val="63947101"/>
    <w:lvl w:ilvl="0" w:tentative="0">
      <w:start w:val="1"/>
      <w:numFmt w:val="decimal"/>
      <w:lvlText w:val="%1、"/>
      <w:lvlJc w:val="left"/>
      <w:pPr>
        <w:tabs>
          <w:tab w:val="left" w:pos="780"/>
        </w:tabs>
        <w:ind w:left="780" w:hanging="360"/>
      </w:pPr>
      <w:rPr>
        <w:rFonts w:hint="default"/>
        <w:b w:val="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6D0D502B"/>
    <w:multiLevelType w:val="multilevel"/>
    <w:tmpl w:val="6D0D502B"/>
    <w:lvl w:ilvl="0" w:tentative="0">
      <w:start w:val="1"/>
      <w:numFmt w:val="japaneseCounting"/>
      <w:lvlText w:val="%1、"/>
      <w:lvlJc w:val="left"/>
      <w:pPr>
        <w:tabs>
          <w:tab w:val="left" w:pos="420"/>
        </w:tabs>
        <w:ind w:left="420" w:hanging="420"/>
      </w:pPr>
      <w:rPr>
        <w:rFonts w:hint="default"/>
      </w:rPr>
    </w:lvl>
    <w:lvl w:ilvl="1" w:tentative="0">
      <w:start w:val="11"/>
      <w:numFmt w:val="decimal"/>
      <w:lvlText w:val="%2、"/>
      <w:lvlJc w:val="left"/>
      <w:pPr>
        <w:tabs>
          <w:tab w:val="left" w:pos="832"/>
        </w:tabs>
        <w:ind w:left="832" w:hanging="420"/>
      </w:pPr>
      <w:rPr>
        <w:rFonts w:hint="eastAsia"/>
        <w:color w:val="000000"/>
      </w:rPr>
    </w:lvl>
    <w:lvl w:ilvl="2" w:tentative="0">
      <w:start w:val="1"/>
      <w:numFmt w:val="japaneseCounting"/>
      <w:lvlText w:val="%3、"/>
      <w:lvlJc w:val="left"/>
      <w:pPr>
        <w:tabs>
          <w:tab w:val="left" w:pos="1320"/>
        </w:tabs>
        <w:ind w:left="1320" w:hanging="48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2N2Y4ZjdhNjQ4ZmUxZjI4MWZlNzc1MjgyZGRiZjIifQ=="/>
  </w:docVars>
  <w:rsids>
    <w:rsidRoot w:val="009C7D4E"/>
    <w:rsid w:val="0005503E"/>
    <w:rsid w:val="000B6CA8"/>
    <w:rsid w:val="000C7B27"/>
    <w:rsid w:val="000D0330"/>
    <w:rsid w:val="000D6C59"/>
    <w:rsid w:val="0013093C"/>
    <w:rsid w:val="00134B02"/>
    <w:rsid w:val="0013561F"/>
    <w:rsid w:val="00162CF5"/>
    <w:rsid w:val="0019476C"/>
    <w:rsid w:val="001C4468"/>
    <w:rsid w:val="001F3CBA"/>
    <w:rsid w:val="002225E6"/>
    <w:rsid w:val="0022579E"/>
    <w:rsid w:val="00233BD4"/>
    <w:rsid w:val="00272E01"/>
    <w:rsid w:val="00274F47"/>
    <w:rsid w:val="00283550"/>
    <w:rsid w:val="002A1FC3"/>
    <w:rsid w:val="002A75B5"/>
    <w:rsid w:val="002C57E6"/>
    <w:rsid w:val="002D0CF5"/>
    <w:rsid w:val="00317594"/>
    <w:rsid w:val="0032025E"/>
    <w:rsid w:val="00323DC0"/>
    <w:rsid w:val="00342202"/>
    <w:rsid w:val="0034781F"/>
    <w:rsid w:val="003660FA"/>
    <w:rsid w:val="003C3C42"/>
    <w:rsid w:val="003F5445"/>
    <w:rsid w:val="004060B8"/>
    <w:rsid w:val="00427EC0"/>
    <w:rsid w:val="004455B8"/>
    <w:rsid w:val="004A1328"/>
    <w:rsid w:val="004C1CED"/>
    <w:rsid w:val="0050621C"/>
    <w:rsid w:val="00563144"/>
    <w:rsid w:val="005B213C"/>
    <w:rsid w:val="005F50A5"/>
    <w:rsid w:val="00603DFA"/>
    <w:rsid w:val="00613F5B"/>
    <w:rsid w:val="006144FC"/>
    <w:rsid w:val="0062128E"/>
    <w:rsid w:val="00623E3B"/>
    <w:rsid w:val="00624AE8"/>
    <w:rsid w:val="00662CB0"/>
    <w:rsid w:val="00662EDF"/>
    <w:rsid w:val="006649C2"/>
    <w:rsid w:val="006A25D5"/>
    <w:rsid w:val="007070E5"/>
    <w:rsid w:val="00750BB2"/>
    <w:rsid w:val="00757117"/>
    <w:rsid w:val="00763B21"/>
    <w:rsid w:val="007645E3"/>
    <w:rsid w:val="00797B9B"/>
    <w:rsid w:val="007A1E65"/>
    <w:rsid w:val="007F7A1F"/>
    <w:rsid w:val="00831F4E"/>
    <w:rsid w:val="00872A9E"/>
    <w:rsid w:val="00887198"/>
    <w:rsid w:val="008B4F61"/>
    <w:rsid w:val="008C0027"/>
    <w:rsid w:val="008C5280"/>
    <w:rsid w:val="008D36F7"/>
    <w:rsid w:val="0091044C"/>
    <w:rsid w:val="00915093"/>
    <w:rsid w:val="009343C6"/>
    <w:rsid w:val="00942AC7"/>
    <w:rsid w:val="009706EE"/>
    <w:rsid w:val="0097698E"/>
    <w:rsid w:val="009C0AE5"/>
    <w:rsid w:val="009C7D4E"/>
    <w:rsid w:val="009D6FEF"/>
    <w:rsid w:val="009E3EC9"/>
    <w:rsid w:val="00A24B2A"/>
    <w:rsid w:val="00A30A63"/>
    <w:rsid w:val="00A3755E"/>
    <w:rsid w:val="00A40585"/>
    <w:rsid w:val="00A43F6C"/>
    <w:rsid w:val="00A448F0"/>
    <w:rsid w:val="00A545A7"/>
    <w:rsid w:val="00A67D40"/>
    <w:rsid w:val="00A80034"/>
    <w:rsid w:val="00A86F00"/>
    <w:rsid w:val="00A9791A"/>
    <w:rsid w:val="00AC0F3F"/>
    <w:rsid w:val="00AD6342"/>
    <w:rsid w:val="00AD7E24"/>
    <w:rsid w:val="00AE1B16"/>
    <w:rsid w:val="00B3201E"/>
    <w:rsid w:val="00B4121F"/>
    <w:rsid w:val="00B54BD4"/>
    <w:rsid w:val="00B7050D"/>
    <w:rsid w:val="00BA3718"/>
    <w:rsid w:val="00BB56D4"/>
    <w:rsid w:val="00BC132C"/>
    <w:rsid w:val="00BC159B"/>
    <w:rsid w:val="00BD6E08"/>
    <w:rsid w:val="00BE690B"/>
    <w:rsid w:val="00C0325A"/>
    <w:rsid w:val="00C20033"/>
    <w:rsid w:val="00C55229"/>
    <w:rsid w:val="00C6002A"/>
    <w:rsid w:val="00CB7C53"/>
    <w:rsid w:val="00CC5ECE"/>
    <w:rsid w:val="00CD423F"/>
    <w:rsid w:val="00CD586A"/>
    <w:rsid w:val="00D03BED"/>
    <w:rsid w:val="00D044E6"/>
    <w:rsid w:val="00D61FED"/>
    <w:rsid w:val="00D96C72"/>
    <w:rsid w:val="00DC2641"/>
    <w:rsid w:val="00DD73E6"/>
    <w:rsid w:val="00DE1AAE"/>
    <w:rsid w:val="00DF02BE"/>
    <w:rsid w:val="00DF5B1C"/>
    <w:rsid w:val="00E50EB6"/>
    <w:rsid w:val="00E54DF3"/>
    <w:rsid w:val="00E775D5"/>
    <w:rsid w:val="00E90012"/>
    <w:rsid w:val="00ED310F"/>
    <w:rsid w:val="00EE6ED6"/>
    <w:rsid w:val="00F01467"/>
    <w:rsid w:val="00F03B81"/>
    <w:rsid w:val="00F44BD3"/>
    <w:rsid w:val="00F4561C"/>
    <w:rsid w:val="00F65578"/>
    <w:rsid w:val="00F80C67"/>
    <w:rsid w:val="00F968F0"/>
    <w:rsid w:val="00F9738D"/>
    <w:rsid w:val="00FC24E7"/>
    <w:rsid w:val="00FD26A5"/>
    <w:rsid w:val="00FF5571"/>
    <w:rsid w:val="01E62509"/>
    <w:rsid w:val="0637546A"/>
    <w:rsid w:val="17041FCF"/>
    <w:rsid w:val="219D6C10"/>
    <w:rsid w:val="4190745A"/>
    <w:rsid w:val="47227EA9"/>
    <w:rsid w:val="5152726D"/>
    <w:rsid w:val="53D07A9F"/>
    <w:rsid w:val="55E0798F"/>
    <w:rsid w:val="5A334018"/>
    <w:rsid w:val="71602412"/>
    <w:rsid w:val="79D8011E"/>
    <w:rsid w:val="7A7844CD"/>
    <w:rsid w:val="7C29438A"/>
    <w:rsid w:val="7DED39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Times New Roman" w:cs="Times New Roman"/>
      <w:sz w:val="21"/>
      <w:szCs w:val="21"/>
      <w:shd w:val="clear" w:color="010000" w:fill="auto"/>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qFormat/>
    <w:uiPriority w:val="0"/>
    <w:rPr>
      <w:rFonts w:ascii="Times New Roman" w:hAnsi="Times New Roman" w:eastAsia="宋体" w:cs="Times New Roman"/>
      <w:sz w:val="21"/>
      <w:szCs w:val="21"/>
    </w:rPr>
  </w:style>
  <w:style w:type="paragraph" w:customStyle="1" w:styleId="9">
    <w:name w:val="纯文本1"/>
    <w:basedOn w:val="1"/>
    <w:qFormat/>
    <w:uiPriority w:val="0"/>
    <w:rPr>
      <w:rFonts w:ascii="宋体" w:hAnsi="宋体" w:eastAsia="宋体"/>
      <w:sz w:val="20"/>
      <w:szCs w:val="20"/>
    </w:rPr>
  </w:style>
  <w:style w:type="paragraph" w:customStyle="1" w:styleId="10">
    <w:name w:val="xl26"/>
    <w:basedOn w:val="1"/>
    <w:qFormat/>
    <w:uiPriority w:val="0"/>
    <w:pPr>
      <w:jc w:val="center"/>
    </w:pPr>
    <w:rPr>
      <w:rFonts w:eastAsia="宋体"/>
      <w:sz w:val="20"/>
      <w:szCs w:val="20"/>
      <w:shd w:val="clear" w:color="000000" w:fill="auto"/>
    </w:rPr>
  </w:style>
  <w:style w:type="character" w:customStyle="1" w:styleId="11">
    <w:name w:val="页眉 字符"/>
    <w:basedOn w:val="7"/>
    <w:link w:val="5"/>
    <w:qFormat/>
    <w:uiPriority w:val="0"/>
    <w:rPr>
      <w:rFonts w:eastAsia="Times New Roman"/>
      <w:sz w:val="18"/>
      <w:szCs w:val="18"/>
    </w:rPr>
  </w:style>
  <w:style w:type="character" w:customStyle="1" w:styleId="12">
    <w:name w:val="页脚 字符"/>
    <w:basedOn w:val="7"/>
    <w:link w:val="4"/>
    <w:qFormat/>
    <w:uiPriority w:val="0"/>
    <w:rPr>
      <w:rFonts w:eastAsia="Times New Roman"/>
      <w:sz w:val="18"/>
      <w:szCs w:val="18"/>
    </w:rPr>
  </w:style>
  <w:style w:type="character" w:customStyle="1" w:styleId="13">
    <w:name w:val="批注框文本 字符"/>
    <w:basedOn w:val="7"/>
    <w:link w:val="3"/>
    <w:qFormat/>
    <w:uiPriority w:val="0"/>
    <w:rPr>
      <w:rFonts w:eastAsia="Times New Roman"/>
      <w:sz w:val="18"/>
      <w:szCs w:val="18"/>
    </w:rPr>
  </w:style>
  <w:style w:type="paragraph" w:styleId="14">
    <w:name w:val="List Paragraph"/>
    <w:basedOn w:val="1"/>
    <w:qFormat/>
    <w:uiPriority w:val="99"/>
    <w:pPr>
      <w:ind w:firstLine="420" w:firstLineChars="200"/>
    </w:pPr>
  </w:style>
  <w:style w:type="character" w:customStyle="1" w:styleId="15">
    <w:name w:val="批注文字 字符"/>
    <w:basedOn w:val="7"/>
    <w:link w:val="2"/>
    <w:qFormat/>
    <w:uiPriority w:val="0"/>
    <w:rPr>
      <w:rFonts w:eastAsia="Times New Roman"/>
      <w:sz w:val="21"/>
      <w:szCs w:val="21"/>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548</Words>
  <Characters>3130</Characters>
  <Lines>26</Lines>
  <Paragraphs>7</Paragraphs>
  <TotalTime>2</TotalTime>
  <ScaleCrop>false</ScaleCrop>
  <LinksUpToDate>false</LinksUpToDate>
  <CharactersWithSpaces>3671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2025-07-17T04:41:00Z</dcterms:created>
  <dc:creator>Administrator</dc:creator>
  <cp:lastModifiedBy>刘翠勤</cp:lastModifiedBy>
  <dcterms:modified xsi:type="dcterms:W3CDTF">2025-07-17T06:37:46Z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MSIP_Label_7e20d8c0-0771-451f-966c-6b0de5568634_Enabled">
    <vt:lpwstr>True</vt:lpwstr>
  </property>
  <property fmtid="{D5CDD505-2E9C-101B-9397-08002B2CF9AE}" pid="4" name="MSIP_Label_7e20d8c0-0771-451f-966c-6b0de5568634_SiteId">
    <vt:lpwstr>aa06dce7-99d7-403b-8a08-0c5f50471e64</vt:lpwstr>
  </property>
  <property fmtid="{D5CDD505-2E9C-101B-9397-08002B2CF9AE}" pid="5" name="MSIP_Label_7e20d8c0-0771-451f-966c-6b0de5568634_Owner">
    <vt:lpwstr>jing.sheng.tang@schindler.com</vt:lpwstr>
  </property>
  <property fmtid="{D5CDD505-2E9C-101B-9397-08002B2CF9AE}" pid="6" name="MSIP_Label_7e20d8c0-0771-451f-966c-6b0de5568634_SetDate">
    <vt:lpwstr>2020-06-10T16:05:57.6136943Z</vt:lpwstr>
  </property>
  <property fmtid="{D5CDD505-2E9C-101B-9397-08002B2CF9AE}" pid="7" name="MSIP_Label_7e20d8c0-0771-451f-966c-6b0de5568634_Name">
    <vt:lpwstr>Internal Use Only</vt:lpwstr>
  </property>
  <property fmtid="{D5CDD505-2E9C-101B-9397-08002B2CF9AE}" pid="8" name="MSIP_Label_7e20d8c0-0771-451f-966c-6b0de5568634_Application">
    <vt:lpwstr>Microsoft Azure Information Protection</vt:lpwstr>
  </property>
  <property fmtid="{D5CDD505-2E9C-101B-9397-08002B2CF9AE}" pid="9" name="MSIP_Label_7e20d8c0-0771-451f-966c-6b0de5568634_ActionId">
    <vt:lpwstr>540e0a81-0bdb-4b6a-bc22-3ce2f135f393</vt:lpwstr>
  </property>
  <property fmtid="{D5CDD505-2E9C-101B-9397-08002B2CF9AE}" pid="10" name="MSIP_Label_7e20d8c0-0771-451f-966c-6b0de5568634_Extended_MSFT_Method">
    <vt:lpwstr>Automatic</vt:lpwstr>
  </property>
  <property fmtid="{D5CDD505-2E9C-101B-9397-08002B2CF9AE}" pid="11" name="MSIP_Label_1dc4716b-92d5-4aa9-93a8-2ed8b74a3ef4_Enabled">
    <vt:lpwstr>True</vt:lpwstr>
  </property>
  <property fmtid="{D5CDD505-2E9C-101B-9397-08002B2CF9AE}" pid="12" name="MSIP_Label_1dc4716b-92d5-4aa9-93a8-2ed8b74a3ef4_SiteId">
    <vt:lpwstr>aa06dce7-99d7-403b-8a08-0c5f50471e64</vt:lpwstr>
  </property>
  <property fmtid="{D5CDD505-2E9C-101B-9397-08002B2CF9AE}" pid="13" name="MSIP_Label_1dc4716b-92d5-4aa9-93a8-2ed8b74a3ef4_Owner">
    <vt:lpwstr>jing.sheng.tang@schindler.com</vt:lpwstr>
  </property>
  <property fmtid="{D5CDD505-2E9C-101B-9397-08002B2CF9AE}" pid="14" name="MSIP_Label_1dc4716b-92d5-4aa9-93a8-2ed8b74a3ef4_SetDate">
    <vt:lpwstr>2020-06-10T16:05:57.6136943Z</vt:lpwstr>
  </property>
  <property fmtid="{D5CDD505-2E9C-101B-9397-08002B2CF9AE}" pid="15" name="MSIP_Label_1dc4716b-92d5-4aa9-93a8-2ed8b74a3ef4_Name">
    <vt:lpwstr>Sharing with no encryption</vt:lpwstr>
  </property>
  <property fmtid="{D5CDD505-2E9C-101B-9397-08002B2CF9AE}" pid="16" name="MSIP_Label_1dc4716b-92d5-4aa9-93a8-2ed8b74a3ef4_Application">
    <vt:lpwstr>Microsoft Azure Information Protection</vt:lpwstr>
  </property>
  <property fmtid="{D5CDD505-2E9C-101B-9397-08002B2CF9AE}" pid="17" name="MSIP_Label_1dc4716b-92d5-4aa9-93a8-2ed8b74a3ef4_ActionId">
    <vt:lpwstr>540e0a81-0bdb-4b6a-bc22-3ce2f135f393</vt:lpwstr>
  </property>
  <property fmtid="{D5CDD505-2E9C-101B-9397-08002B2CF9AE}" pid="18" name="MSIP_Label_1dc4716b-92d5-4aa9-93a8-2ed8b74a3ef4_Parent">
    <vt:lpwstr>7e20d8c0-0771-451f-966c-6b0de5568634</vt:lpwstr>
  </property>
  <property fmtid="{D5CDD505-2E9C-101B-9397-08002B2CF9AE}" pid="19" name="MSIP_Label_1dc4716b-92d5-4aa9-93a8-2ed8b74a3ef4_Extended_MSFT_Method">
    <vt:lpwstr>Automatic</vt:lpwstr>
  </property>
  <property fmtid="{D5CDD505-2E9C-101B-9397-08002B2CF9AE}" pid="20" name="Sensitivity">
    <vt:lpwstr>Internal Use Only Sharing with no encryption</vt:lpwstr>
  </property>
  <property fmtid="{D5CDD505-2E9C-101B-9397-08002B2CF9AE}" pid="21" name="ICV">
    <vt:lpwstr>C4E7D99EBA3D4B9BB30F72D487479150</vt:lpwstr>
  </property>
  <property fmtid="{D5CDD505-2E9C-101B-9397-08002B2CF9AE}" pid="22" name="KSOTemplateDocerSaveRecord">
    <vt:lpwstr>eyJoZGlkIjoiMjE2N2Y4ZjdhNjQ4ZmUxZjI4MWZlNzc1MjgyZGRiZjIiLCJ1c2VySWQiOiI0MDE1NDAyNzYifQ==</vt:lpwstr>
  </property>
</Properties>
</file>