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2E" w:rsidRDefault="0046152E">
      <w:pPr>
        <w:spacing w:line="560" w:lineRule="exact"/>
        <w:ind w:firstLineChars="200" w:firstLine="562"/>
        <w:jc w:val="left"/>
        <w:rPr>
          <w:rFonts w:ascii="宋体" w:eastAsia="宋体" w:hAnsi="宋体" w:cs="宋体"/>
          <w:b/>
          <w:bCs/>
          <w:color w:val="000000" w:themeColor="text1"/>
          <w:sz w:val="28"/>
          <w:szCs w:val="28"/>
        </w:rPr>
      </w:pPr>
    </w:p>
    <w:p w:rsidR="0046152E" w:rsidRDefault="0046152E">
      <w:pPr>
        <w:spacing w:line="560" w:lineRule="exact"/>
        <w:ind w:firstLineChars="200" w:firstLine="562"/>
        <w:jc w:val="left"/>
        <w:rPr>
          <w:rFonts w:ascii="宋体" w:eastAsia="宋体" w:hAnsi="宋体" w:cs="宋体"/>
          <w:b/>
          <w:bCs/>
          <w:color w:val="000000" w:themeColor="text1"/>
          <w:sz w:val="28"/>
          <w:szCs w:val="28"/>
        </w:rPr>
      </w:pPr>
    </w:p>
    <w:p w:rsidR="0046152E" w:rsidRDefault="0046152E">
      <w:pPr>
        <w:spacing w:line="560" w:lineRule="exact"/>
        <w:ind w:firstLineChars="200" w:firstLine="562"/>
        <w:jc w:val="left"/>
        <w:rPr>
          <w:rFonts w:ascii="宋体" w:eastAsia="宋体" w:hAnsi="宋体" w:cs="宋体"/>
          <w:b/>
          <w:bCs/>
          <w:color w:val="000000" w:themeColor="text1"/>
          <w:sz w:val="28"/>
          <w:szCs w:val="28"/>
        </w:rPr>
      </w:pPr>
    </w:p>
    <w:p w:rsidR="0046152E" w:rsidRDefault="00ED30D5">
      <w:pPr>
        <w:spacing w:line="560" w:lineRule="exact"/>
        <w:ind w:firstLineChars="200" w:firstLine="880"/>
        <w:jc w:val="center"/>
        <w:rPr>
          <w:rFonts w:ascii="宋体" w:eastAsia="宋体" w:hAnsi="宋体" w:cs="宋体"/>
          <w:color w:val="000000" w:themeColor="text1"/>
          <w:sz w:val="44"/>
          <w:szCs w:val="44"/>
        </w:rPr>
      </w:pPr>
      <w:r>
        <w:rPr>
          <w:rFonts w:ascii="宋体" w:eastAsia="宋体" w:hAnsi="宋体" w:cs="宋体" w:hint="eastAsia"/>
          <w:color w:val="000000" w:themeColor="text1"/>
          <w:sz w:val="44"/>
          <w:szCs w:val="44"/>
        </w:rPr>
        <w:t>技术参数要求表</w:t>
      </w:r>
    </w:p>
    <w:p w:rsidR="0046152E" w:rsidRDefault="0046152E">
      <w:pPr>
        <w:spacing w:line="560" w:lineRule="exact"/>
        <w:ind w:firstLineChars="200" w:firstLine="562"/>
        <w:jc w:val="left"/>
        <w:rPr>
          <w:rFonts w:ascii="宋体" w:eastAsia="宋体" w:hAnsi="宋体" w:cs="宋体"/>
          <w:b/>
          <w:bCs/>
          <w:color w:val="000000" w:themeColor="text1"/>
          <w:sz w:val="28"/>
          <w:szCs w:val="28"/>
        </w:rPr>
      </w:pPr>
    </w:p>
    <w:p w:rsidR="0046152E" w:rsidRDefault="0046152E">
      <w:pPr>
        <w:spacing w:line="560" w:lineRule="exact"/>
        <w:jc w:val="left"/>
        <w:rPr>
          <w:rFonts w:ascii="宋体" w:eastAsia="宋体" w:hAnsi="宋体" w:cs="宋体"/>
          <w:b/>
          <w:bCs/>
          <w:color w:val="000000" w:themeColor="text1"/>
          <w:sz w:val="28"/>
          <w:szCs w:val="28"/>
        </w:rPr>
      </w:pPr>
    </w:p>
    <w:tbl>
      <w:tblPr>
        <w:tblStyle w:val="a6"/>
        <w:tblpPr w:leftFromText="180" w:rightFromText="180" w:vertAnchor="text" w:horzAnchor="page" w:tblpX="845" w:tblpY="461"/>
        <w:tblOverlap w:val="never"/>
        <w:tblW w:w="16661" w:type="dxa"/>
        <w:tblLayout w:type="fixed"/>
        <w:tblLook w:val="04A0"/>
      </w:tblPr>
      <w:tblGrid>
        <w:gridCol w:w="705"/>
        <w:gridCol w:w="1089"/>
        <w:gridCol w:w="3399"/>
        <w:gridCol w:w="1275"/>
        <w:gridCol w:w="990"/>
        <w:gridCol w:w="1680"/>
        <w:gridCol w:w="2025"/>
        <w:gridCol w:w="1140"/>
        <w:gridCol w:w="4358"/>
      </w:tblGrid>
      <w:tr w:rsidR="0046152E">
        <w:tc>
          <w:tcPr>
            <w:tcW w:w="705" w:type="dxa"/>
          </w:tcPr>
          <w:p w:rsidR="0046152E" w:rsidRDefault="00ED30D5">
            <w:pPr>
              <w:spacing w:line="560" w:lineRule="exact"/>
              <w:jc w:val="center"/>
              <w:rPr>
                <w:rFonts w:ascii="宋体" w:eastAsia="宋体" w:hAnsi="宋体" w:cs="宋体"/>
                <w:b/>
                <w:bCs/>
                <w:color w:val="000000" w:themeColor="text1"/>
                <w:szCs w:val="21"/>
              </w:rPr>
            </w:pPr>
            <w:r>
              <w:rPr>
                <w:rFonts w:ascii="宋体" w:eastAsia="宋体" w:hAnsi="宋体" w:cs="宋体" w:hint="eastAsia"/>
                <w:b/>
                <w:bCs/>
                <w:kern w:val="0"/>
                <w:szCs w:val="21"/>
                <w:shd w:val="clear" w:color="auto" w:fill="FFFFFF"/>
              </w:rPr>
              <w:t>序号</w:t>
            </w:r>
          </w:p>
        </w:tc>
        <w:tc>
          <w:tcPr>
            <w:tcW w:w="1089" w:type="dxa"/>
          </w:tcPr>
          <w:p w:rsidR="0046152E" w:rsidRDefault="00ED30D5">
            <w:pPr>
              <w:spacing w:line="560" w:lineRule="exact"/>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产品名称</w:t>
            </w:r>
          </w:p>
        </w:tc>
        <w:tc>
          <w:tcPr>
            <w:tcW w:w="3399" w:type="dxa"/>
          </w:tcPr>
          <w:p w:rsidR="0046152E" w:rsidRDefault="00ED30D5">
            <w:pPr>
              <w:spacing w:line="560" w:lineRule="exact"/>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产品参数</w:t>
            </w:r>
          </w:p>
        </w:tc>
        <w:tc>
          <w:tcPr>
            <w:tcW w:w="1275" w:type="dxa"/>
          </w:tcPr>
          <w:p w:rsidR="0046152E" w:rsidRDefault="00ED30D5">
            <w:pPr>
              <w:spacing w:line="560" w:lineRule="exact"/>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数量</w:t>
            </w:r>
          </w:p>
        </w:tc>
        <w:tc>
          <w:tcPr>
            <w:tcW w:w="990" w:type="dxa"/>
          </w:tcPr>
          <w:p w:rsidR="0046152E" w:rsidRDefault="00ED30D5">
            <w:pPr>
              <w:spacing w:line="560" w:lineRule="exact"/>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单位</w:t>
            </w:r>
          </w:p>
        </w:tc>
        <w:tc>
          <w:tcPr>
            <w:tcW w:w="1680" w:type="dxa"/>
          </w:tcPr>
          <w:p w:rsidR="0046152E" w:rsidRDefault="00ED30D5">
            <w:pPr>
              <w:spacing w:line="560" w:lineRule="exact"/>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单价（元）</w:t>
            </w:r>
          </w:p>
        </w:tc>
        <w:tc>
          <w:tcPr>
            <w:tcW w:w="2025" w:type="dxa"/>
          </w:tcPr>
          <w:p w:rsidR="0046152E" w:rsidRDefault="00ED30D5">
            <w:pPr>
              <w:spacing w:line="560" w:lineRule="exact"/>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控制总价（元）</w:t>
            </w:r>
          </w:p>
        </w:tc>
        <w:tc>
          <w:tcPr>
            <w:tcW w:w="1140" w:type="dxa"/>
          </w:tcPr>
          <w:p w:rsidR="0046152E" w:rsidRDefault="00ED30D5">
            <w:pPr>
              <w:spacing w:line="560" w:lineRule="exact"/>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意向品牌</w:t>
            </w:r>
          </w:p>
        </w:tc>
        <w:tc>
          <w:tcPr>
            <w:tcW w:w="4358" w:type="dxa"/>
          </w:tcPr>
          <w:p w:rsidR="0046152E" w:rsidRDefault="00ED30D5">
            <w:pPr>
              <w:spacing w:line="560" w:lineRule="exact"/>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产品图片</w:t>
            </w:r>
          </w:p>
        </w:tc>
      </w:tr>
      <w:tr w:rsidR="0046152E" w:rsidTr="00597710">
        <w:trPr>
          <w:trHeight w:val="3772"/>
        </w:trPr>
        <w:tc>
          <w:tcPr>
            <w:tcW w:w="705" w:type="dxa"/>
          </w:tcPr>
          <w:p w:rsidR="0046152E" w:rsidRDefault="00ED30D5">
            <w:pPr>
              <w:jc w:val="left"/>
              <w:rPr>
                <w:rFonts w:ascii="宋体" w:eastAsia="宋体" w:hAnsi="宋体" w:cs="宋体"/>
                <w:b/>
                <w:bCs/>
                <w:color w:val="000000" w:themeColor="text1"/>
                <w:szCs w:val="21"/>
              </w:rPr>
            </w:pPr>
            <w:r>
              <w:rPr>
                <w:rFonts w:ascii="宋体" w:eastAsia="宋体" w:hAnsi="宋体" w:cs="宋体" w:hint="eastAsia"/>
                <w:b/>
                <w:bCs/>
                <w:color w:val="000000" w:themeColor="text1"/>
                <w:szCs w:val="21"/>
              </w:rPr>
              <w:t>1</w:t>
            </w:r>
          </w:p>
        </w:tc>
        <w:tc>
          <w:tcPr>
            <w:tcW w:w="1089" w:type="dxa"/>
          </w:tcPr>
          <w:p w:rsidR="0046152E" w:rsidRDefault="00ED30D5">
            <w:pPr>
              <w:jc w:val="left"/>
              <w:rPr>
                <w:rFonts w:ascii="宋体" w:eastAsia="宋体" w:hAnsi="宋体" w:cs="宋体"/>
                <w:b/>
                <w:bCs/>
                <w:color w:val="000000" w:themeColor="text1"/>
                <w:szCs w:val="21"/>
              </w:rPr>
            </w:pPr>
            <w:r>
              <w:rPr>
                <w:rFonts w:ascii="宋体" w:eastAsia="宋体" w:hAnsi="宋体" w:cs="宋体" w:hint="eastAsia"/>
                <w:b/>
                <w:bCs/>
                <w:color w:val="000000" w:themeColor="text1"/>
                <w:szCs w:val="21"/>
              </w:rPr>
              <w:t>午睡折叠床</w:t>
            </w:r>
          </w:p>
        </w:tc>
        <w:tc>
          <w:tcPr>
            <w:tcW w:w="3399" w:type="dxa"/>
          </w:tcPr>
          <w:p w:rsidR="0046152E" w:rsidRDefault="00ED30D5">
            <w:pPr>
              <w:jc w:val="left"/>
              <w:rPr>
                <w:rFonts w:ascii="宋体" w:eastAsia="宋体" w:hAnsi="宋体" w:cs="宋体"/>
                <w:b/>
                <w:bCs/>
                <w:szCs w:val="21"/>
              </w:rPr>
            </w:pPr>
            <w:r>
              <w:rPr>
                <w:rFonts w:ascii="宋体" w:eastAsia="宋体" w:hAnsi="宋体" w:cs="宋体" w:hint="eastAsia"/>
                <w:b/>
                <w:bCs/>
                <w:szCs w:val="21"/>
              </w:rPr>
              <w:t>打开尺寸：</w:t>
            </w:r>
          </w:p>
          <w:p w:rsidR="0046152E" w:rsidRDefault="00ED30D5">
            <w:pPr>
              <w:jc w:val="left"/>
              <w:rPr>
                <w:rFonts w:ascii="宋体" w:eastAsia="宋体" w:hAnsi="宋体" w:cs="宋体"/>
                <w:b/>
                <w:bCs/>
                <w:szCs w:val="21"/>
              </w:rPr>
            </w:pPr>
            <w:r>
              <w:rPr>
                <w:rFonts w:ascii="宋体" w:eastAsia="宋体" w:hAnsi="宋体" w:cs="宋体" w:hint="eastAsia"/>
                <w:b/>
                <w:bCs/>
                <w:szCs w:val="21"/>
              </w:rPr>
              <w:t>长：</w:t>
            </w:r>
            <w:r>
              <w:rPr>
                <w:rFonts w:ascii="宋体" w:eastAsia="宋体" w:hAnsi="宋体" w:cs="宋体" w:hint="eastAsia"/>
                <w:b/>
                <w:bCs/>
                <w:szCs w:val="21"/>
              </w:rPr>
              <w:t>1</w:t>
            </w:r>
            <w:r>
              <w:rPr>
                <w:rFonts w:ascii="宋体" w:eastAsia="宋体" w:hAnsi="宋体" w:cs="宋体" w:hint="eastAsia"/>
                <w:b/>
                <w:bCs/>
                <w:szCs w:val="21"/>
              </w:rPr>
              <w:t>.8</w:t>
            </w:r>
            <w:r w:rsidR="00597710">
              <w:rPr>
                <w:rFonts w:ascii="宋体" w:eastAsia="宋体" w:hAnsi="宋体" w:cs="宋体" w:hint="eastAsia"/>
                <w:b/>
                <w:bCs/>
                <w:szCs w:val="21"/>
              </w:rPr>
              <w:t>米</w:t>
            </w:r>
          </w:p>
          <w:p w:rsidR="0046152E" w:rsidRDefault="00ED30D5">
            <w:pPr>
              <w:jc w:val="left"/>
              <w:rPr>
                <w:rFonts w:ascii="宋体" w:eastAsia="宋体" w:hAnsi="宋体" w:cs="宋体"/>
                <w:b/>
                <w:bCs/>
                <w:szCs w:val="21"/>
              </w:rPr>
            </w:pPr>
            <w:r>
              <w:rPr>
                <w:rFonts w:ascii="宋体" w:eastAsia="宋体" w:hAnsi="宋体" w:cs="宋体" w:hint="eastAsia"/>
                <w:b/>
                <w:bCs/>
                <w:szCs w:val="21"/>
              </w:rPr>
              <w:t>宽：</w:t>
            </w:r>
            <w:r>
              <w:rPr>
                <w:rFonts w:ascii="宋体" w:eastAsia="宋体" w:hAnsi="宋体" w:cs="宋体" w:hint="eastAsia"/>
                <w:b/>
                <w:bCs/>
                <w:szCs w:val="21"/>
              </w:rPr>
              <w:t>0.</w:t>
            </w:r>
            <w:r>
              <w:rPr>
                <w:rFonts w:ascii="宋体" w:eastAsia="宋体" w:hAnsi="宋体" w:cs="宋体" w:hint="eastAsia"/>
                <w:b/>
                <w:bCs/>
                <w:szCs w:val="21"/>
              </w:rPr>
              <w:t>9</w:t>
            </w:r>
            <w:r w:rsidR="00597710">
              <w:rPr>
                <w:rFonts w:ascii="宋体" w:eastAsia="宋体" w:hAnsi="宋体" w:cs="宋体" w:hint="eastAsia"/>
                <w:b/>
                <w:bCs/>
                <w:szCs w:val="21"/>
              </w:rPr>
              <w:t>米</w:t>
            </w:r>
          </w:p>
          <w:p w:rsidR="0046152E" w:rsidRDefault="00ED30D5">
            <w:pPr>
              <w:jc w:val="left"/>
              <w:rPr>
                <w:rFonts w:ascii="宋体" w:eastAsia="宋体" w:hAnsi="宋体" w:cs="宋体"/>
                <w:b/>
                <w:bCs/>
                <w:szCs w:val="21"/>
              </w:rPr>
            </w:pPr>
            <w:r>
              <w:rPr>
                <w:rFonts w:ascii="宋体" w:eastAsia="宋体" w:hAnsi="宋体" w:cs="宋体" w:hint="eastAsia"/>
                <w:b/>
                <w:bCs/>
                <w:szCs w:val="21"/>
              </w:rPr>
              <w:t>高：</w:t>
            </w:r>
            <w:r>
              <w:rPr>
                <w:rFonts w:ascii="宋体" w:eastAsia="宋体" w:hAnsi="宋体" w:cs="宋体" w:hint="eastAsia"/>
                <w:b/>
                <w:bCs/>
                <w:szCs w:val="21"/>
              </w:rPr>
              <w:t>0.2</w:t>
            </w:r>
            <w:r>
              <w:rPr>
                <w:rFonts w:ascii="宋体" w:eastAsia="宋体" w:hAnsi="宋体" w:cs="宋体" w:hint="eastAsia"/>
                <w:b/>
                <w:bCs/>
                <w:szCs w:val="21"/>
              </w:rPr>
              <w:t>6</w:t>
            </w:r>
            <w:r w:rsidR="00597710">
              <w:rPr>
                <w:rFonts w:ascii="宋体" w:eastAsia="宋体" w:hAnsi="宋体" w:cs="宋体" w:hint="eastAsia"/>
                <w:b/>
                <w:bCs/>
                <w:szCs w:val="21"/>
              </w:rPr>
              <w:t>米</w:t>
            </w:r>
          </w:p>
          <w:p w:rsidR="0046152E" w:rsidRDefault="00ED30D5">
            <w:pPr>
              <w:pStyle w:val="a0"/>
              <w:rPr>
                <w:b/>
                <w:bCs/>
                <w:sz w:val="21"/>
                <w:szCs w:val="21"/>
              </w:rPr>
            </w:pPr>
            <w:r>
              <w:rPr>
                <w:rFonts w:hint="eastAsia"/>
                <w:b/>
                <w:bCs/>
                <w:sz w:val="21"/>
                <w:szCs w:val="21"/>
              </w:rPr>
              <w:t>表面喷漆：</w:t>
            </w:r>
            <w:r>
              <w:rPr>
                <w:rFonts w:hint="eastAsia"/>
                <w:b/>
                <w:bCs/>
                <w:sz w:val="21"/>
                <w:szCs w:val="21"/>
              </w:rPr>
              <w:t>银灰</w:t>
            </w:r>
            <w:r>
              <w:rPr>
                <w:rFonts w:hint="eastAsia"/>
                <w:b/>
                <w:bCs/>
                <w:sz w:val="21"/>
                <w:szCs w:val="21"/>
              </w:rPr>
              <w:t>色</w:t>
            </w:r>
          </w:p>
          <w:p w:rsidR="0046152E" w:rsidRDefault="00ED30D5">
            <w:pPr>
              <w:pStyle w:val="a0"/>
              <w:rPr>
                <w:b/>
                <w:bCs/>
                <w:sz w:val="21"/>
                <w:szCs w:val="21"/>
              </w:rPr>
            </w:pPr>
            <w:r>
              <w:rPr>
                <w:rFonts w:hint="eastAsia"/>
                <w:b/>
                <w:bCs/>
                <w:sz w:val="21"/>
                <w:szCs w:val="21"/>
              </w:rPr>
              <w:t>布料：</w:t>
            </w:r>
            <w:r>
              <w:rPr>
                <w:rFonts w:hint="eastAsia"/>
                <w:b/>
                <w:bCs/>
                <w:sz w:val="21"/>
                <w:szCs w:val="21"/>
              </w:rPr>
              <w:t>蓝</w:t>
            </w:r>
            <w:r>
              <w:rPr>
                <w:rFonts w:hint="eastAsia"/>
                <w:b/>
                <w:bCs/>
                <w:sz w:val="21"/>
                <w:szCs w:val="21"/>
              </w:rPr>
              <w:t>色麻布</w:t>
            </w:r>
          </w:p>
          <w:p w:rsidR="0046152E" w:rsidRDefault="00ED30D5">
            <w:pPr>
              <w:pStyle w:val="a0"/>
              <w:rPr>
                <w:b/>
                <w:bCs/>
                <w:sz w:val="21"/>
                <w:szCs w:val="21"/>
              </w:rPr>
            </w:pPr>
            <w:r>
              <w:rPr>
                <w:rFonts w:hint="eastAsia"/>
                <w:b/>
                <w:bCs/>
                <w:sz w:val="21"/>
                <w:szCs w:val="21"/>
              </w:rPr>
              <w:t>床板：</w:t>
            </w:r>
            <w:r>
              <w:rPr>
                <w:rFonts w:hint="eastAsia"/>
                <w:b/>
                <w:bCs/>
                <w:sz w:val="21"/>
                <w:szCs w:val="21"/>
              </w:rPr>
              <w:t>0.6cm</w:t>
            </w:r>
          </w:p>
          <w:p w:rsidR="0046152E" w:rsidRDefault="00ED30D5">
            <w:pPr>
              <w:pStyle w:val="a0"/>
              <w:rPr>
                <w:b/>
                <w:bCs/>
                <w:sz w:val="21"/>
                <w:szCs w:val="21"/>
              </w:rPr>
            </w:pPr>
            <w:r>
              <w:rPr>
                <w:rFonts w:hint="eastAsia"/>
                <w:b/>
                <w:bCs/>
                <w:sz w:val="21"/>
                <w:szCs w:val="21"/>
              </w:rPr>
              <w:t>垫子：</w:t>
            </w:r>
            <w:r>
              <w:rPr>
                <w:rFonts w:hint="eastAsia"/>
                <w:b/>
                <w:bCs/>
                <w:sz w:val="21"/>
                <w:szCs w:val="21"/>
              </w:rPr>
              <w:t>1.7</w:t>
            </w:r>
            <w:r>
              <w:rPr>
                <w:rFonts w:hint="eastAsia"/>
                <w:b/>
                <w:bCs/>
                <w:sz w:val="21"/>
                <w:szCs w:val="21"/>
              </w:rPr>
              <w:t>厘米珍珠棉</w:t>
            </w:r>
          </w:p>
          <w:p w:rsidR="0046152E" w:rsidRDefault="00ED30D5">
            <w:pPr>
              <w:pStyle w:val="a0"/>
            </w:pPr>
            <w:r>
              <w:rPr>
                <w:rFonts w:hint="eastAsia"/>
                <w:b/>
                <w:bCs/>
                <w:sz w:val="21"/>
                <w:szCs w:val="21"/>
              </w:rPr>
              <w:t>钢管：</w:t>
            </w:r>
            <w:r>
              <w:rPr>
                <w:rFonts w:hint="eastAsia"/>
                <w:b/>
                <w:bCs/>
                <w:sz w:val="21"/>
                <w:szCs w:val="21"/>
              </w:rPr>
              <w:t>0.6/07</w:t>
            </w:r>
          </w:p>
        </w:tc>
        <w:tc>
          <w:tcPr>
            <w:tcW w:w="1275" w:type="dxa"/>
            <w:vAlign w:val="center"/>
          </w:tcPr>
          <w:p w:rsidR="0046152E" w:rsidRDefault="0046152E" w:rsidP="00597710">
            <w:pPr>
              <w:jc w:val="center"/>
              <w:rPr>
                <w:rFonts w:ascii="宋体" w:eastAsia="宋体" w:hAnsi="宋体" w:cs="宋体"/>
                <w:b/>
                <w:bCs/>
                <w:color w:val="000000" w:themeColor="text1"/>
                <w:sz w:val="32"/>
                <w:szCs w:val="32"/>
              </w:rPr>
            </w:pPr>
          </w:p>
          <w:p w:rsidR="0046152E" w:rsidRDefault="00ED30D5" w:rsidP="00597710">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 w:val="32"/>
                <w:szCs w:val="32"/>
              </w:rPr>
              <w:t>70</w:t>
            </w:r>
          </w:p>
        </w:tc>
        <w:tc>
          <w:tcPr>
            <w:tcW w:w="990" w:type="dxa"/>
            <w:vAlign w:val="center"/>
          </w:tcPr>
          <w:p w:rsidR="0046152E" w:rsidRDefault="0046152E" w:rsidP="00597710">
            <w:pPr>
              <w:jc w:val="center"/>
              <w:rPr>
                <w:rFonts w:ascii="宋体" w:eastAsia="宋体" w:hAnsi="宋体" w:cs="宋体"/>
                <w:b/>
                <w:bCs/>
                <w:color w:val="000000" w:themeColor="text1"/>
                <w:sz w:val="30"/>
                <w:szCs w:val="30"/>
              </w:rPr>
            </w:pPr>
          </w:p>
          <w:p w:rsidR="0046152E" w:rsidRDefault="00ED30D5" w:rsidP="00597710">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 w:val="30"/>
                <w:szCs w:val="30"/>
              </w:rPr>
              <w:t>张</w:t>
            </w:r>
          </w:p>
        </w:tc>
        <w:tc>
          <w:tcPr>
            <w:tcW w:w="1680" w:type="dxa"/>
            <w:vAlign w:val="center"/>
          </w:tcPr>
          <w:p w:rsidR="0046152E" w:rsidRDefault="0046152E" w:rsidP="00597710">
            <w:pPr>
              <w:jc w:val="center"/>
              <w:rPr>
                <w:rFonts w:ascii="宋体" w:eastAsia="宋体" w:hAnsi="宋体" w:cs="宋体"/>
                <w:b/>
                <w:bCs/>
                <w:color w:val="000000" w:themeColor="text1"/>
                <w:sz w:val="30"/>
                <w:szCs w:val="30"/>
              </w:rPr>
            </w:pPr>
          </w:p>
          <w:p w:rsidR="0046152E" w:rsidRDefault="00ED30D5" w:rsidP="00597710">
            <w:pPr>
              <w:jc w:val="center"/>
              <w:rPr>
                <w:rFonts w:ascii="宋体" w:eastAsia="宋体" w:hAnsi="宋体" w:cs="宋体"/>
                <w:b/>
                <w:bCs/>
                <w:color w:val="000000" w:themeColor="text1"/>
                <w:sz w:val="30"/>
                <w:szCs w:val="30"/>
              </w:rPr>
            </w:pPr>
            <w:r>
              <w:rPr>
                <w:rFonts w:ascii="宋体" w:eastAsia="宋体" w:hAnsi="宋体" w:cs="宋体" w:hint="eastAsia"/>
                <w:b/>
                <w:bCs/>
                <w:color w:val="000000" w:themeColor="text1"/>
                <w:sz w:val="30"/>
                <w:szCs w:val="30"/>
              </w:rPr>
              <w:t>3</w:t>
            </w:r>
            <w:r w:rsidR="00597710">
              <w:rPr>
                <w:rFonts w:ascii="宋体" w:eastAsia="宋体" w:hAnsi="宋体" w:cs="宋体" w:hint="eastAsia"/>
                <w:b/>
                <w:bCs/>
                <w:color w:val="000000" w:themeColor="text1"/>
                <w:sz w:val="30"/>
                <w:szCs w:val="30"/>
              </w:rPr>
              <w:t>6</w:t>
            </w:r>
            <w:r>
              <w:rPr>
                <w:rFonts w:ascii="宋体" w:eastAsia="宋体" w:hAnsi="宋体" w:cs="宋体" w:hint="eastAsia"/>
                <w:b/>
                <w:bCs/>
                <w:color w:val="000000" w:themeColor="text1"/>
                <w:sz w:val="30"/>
                <w:szCs w:val="30"/>
              </w:rPr>
              <w:t>8</w:t>
            </w:r>
          </w:p>
        </w:tc>
        <w:tc>
          <w:tcPr>
            <w:tcW w:w="2025" w:type="dxa"/>
            <w:vAlign w:val="center"/>
          </w:tcPr>
          <w:p w:rsidR="0046152E" w:rsidRDefault="0046152E" w:rsidP="00597710">
            <w:pPr>
              <w:pStyle w:val="2"/>
              <w:ind w:leftChars="0" w:left="0" w:firstLineChars="0" w:firstLine="0"/>
              <w:jc w:val="center"/>
              <w:rPr>
                <w:b/>
                <w:bCs/>
              </w:rPr>
            </w:pPr>
          </w:p>
          <w:p w:rsidR="0046152E" w:rsidRDefault="00ED30D5" w:rsidP="00597710">
            <w:pPr>
              <w:pStyle w:val="2"/>
              <w:ind w:leftChars="0" w:left="0" w:firstLineChars="0" w:firstLine="0"/>
              <w:jc w:val="center"/>
            </w:pPr>
            <w:r>
              <w:rPr>
                <w:rFonts w:hint="eastAsia"/>
                <w:b/>
                <w:bCs/>
              </w:rPr>
              <w:t>25760</w:t>
            </w:r>
          </w:p>
        </w:tc>
        <w:tc>
          <w:tcPr>
            <w:tcW w:w="1140" w:type="dxa"/>
          </w:tcPr>
          <w:p w:rsidR="0046152E" w:rsidRDefault="00ED30D5">
            <w:pP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 xml:space="preserve"> </w:t>
            </w:r>
          </w:p>
          <w:p w:rsidR="0046152E" w:rsidRDefault="0046152E">
            <w:pPr>
              <w:rPr>
                <w:rFonts w:ascii="宋体" w:eastAsia="宋体" w:hAnsi="宋体" w:cs="宋体"/>
                <w:b/>
                <w:bCs/>
                <w:color w:val="000000" w:themeColor="text1"/>
                <w:szCs w:val="21"/>
              </w:rPr>
            </w:pPr>
          </w:p>
        </w:tc>
        <w:tc>
          <w:tcPr>
            <w:tcW w:w="4358" w:type="dxa"/>
          </w:tcPr>
          <w:p w:rsidR="0046152E" w:rsidRDefault="0046152E">
            <w:pPr>
              <w:jc w:val="center"/>
              <w:rPr>
                <w:rFonts w:ascii="宋体" w:eastAsia="宋体" w:hAnsi="宋体" w:cs="宋体"/>
                <w:b/>
                <w:bCs/>
                <w:color w:val="000000" w:themeColor="text1"/>
                <w:szCs w:val="21"/>
              </w:rPr>
            </w:pPr>
            <w:bookmarkStart w:id="0" w:name="_GoBack"/>
            <w:bookmarkEnd w:id="0"/>
          </w:p>
          <w:p w:rsidR="0046152E" w:rsidRDefault="00ED30D5">
            <w:pPr>
              <w:pStyle w:val="2"/>
              <w:ind w:leftChars="0" w:left="0" w:firstLineChars="0" w:firstLine="0"/>
            </w:pPr>
            <w:r>
              <w:rPr>
                <w:rFonts w:ascii="宋体" w:eastAsia="宋体" w:hAnsi="宋体" w:cs="宋体" w:hint="eastAsia"/>
                <w:b/>
                <w:bCs/>
                <w:noProof/>
                <w:sz w:val="21"/>
                <w:szCs w:val="21"/>
              </w:rPr>
              <w:drawing>
                <wp:inline distT="0" distB="0" distL="114300" distR="114300">
                  <wp:extent cx="1943100" cy="1943100"/>
                  <wp:effectExtent l="0" t="0" r="0" b="0"/>
                  <wp:docPr id="7" name="图片 7" descr="QQ图片2024090613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40906132216"/>
                          <pic:cNvPicPr>
                            <a:picLocks noChangeAspect="1"/>
                          </pic:cNvPicPr>
                        </pic:nvPicPr>
                        <pic:blipFill>
                          <a:blip r:embed="rId6"/>
                          <a:stretch>
                            <a:fillRect/>
                          </a:stretch>
                        </pic:blipFill>
                        <pic:spPr>
                          <a:xfrm>
                            <a:off x="0" y="0"/>
                            <a:ext cx="1943100" cy="1943100"/>
                          </a:xfrm>
                          <a:prstGeom prst="rect">
                            <a:avLst/>
                          </a:prstGeom>
                        </pic:spPr>
                      </pic:pic>
                    </a:graphicData>
                  </a:graphic>
                </wp:inline>
              </w:drawing>
            </w:r>
          </w:p>
        </w:tc>
      </w:tr>
    </w:tbl>
    <w:p w:rsidR="0046152E" w:rsidRDefault="00ED30D5">
      <w:pPr>
        <w:spacing w:line="560" w:lineRule="exact"/>
        <w:ind w:firstLineChars="4600" w:firstLine="9698"/>
        <w:jc w:val="left"/>
        <w:rPr>
          <w:rFonts w:ascii="宋体" w:eastAsia="宋体" w:hAnsi="宋体" w:cs="宋体"/>
          <w:b/>
          <w:bCs/>
          <w:color w:val="000000" w:themeColor="text1"/>
          <w:sz w:val="28"/>
          <w:szCs w:val="28"/>
        </w:rPr>
      </w:pPr>
      <w:r>
        <w:rPr>
          <w:rFonts w:ascii="宋体" w:hAnsi="宋体" w:cs="宋体" w:hint="eastAsia"/>
          <w:b/>
          <w:bCs/>
          <w:szCs w:val="21"/>
        </w:rPr>
        <w:t>合计：</w:t>
      </w:r>
      <w:r>
        <w:rPr>
          <w:rFonts w:ascii="Arial" w:hAnsi="Arial" w:cs="Arial"/>
          <w:b/>
          <w:bCs/>
          <w:szCs w:val="21"/>
          <w:u w:val="single"/>
        </w:rPr>
        <w:t>¥</w:t>
      </w:r>
      <w:r>
        <w:rPr>
          <w:rFonts w:ascii="Arial" w:hAnsi="Arial" w:cs="Arial" w:hint="eastAsia"/>
          <w:b/>
          <w:bCs/>
          <w:szCs w:val="21"/>
          <w:u w:val="single"/>
        </w:rPr>
        <w:t>25760</w:t>
      </w:r>
      <w:r>
        <w:rPr>
          <w:rFonts w:hint="eastAsia"/>
          <w:b/>
          <w:bCs/>
          <w:szCs w:val="21"/>
          <w:u w:val="single"/>
        </w:rPr>
        <w:t>.</w:t>
      </w:r>
      <w:r>
        <w:rPr>
          <w:rFonts w:hint="eastAsia"/>
          <w:b/>
          <w:bCs/>
          <w:szCs w:val="21"/>
          <w:u w:val="single"/>
        </w:rPr>
        <w:t>00</w:t>
      </w:r>
      <w:r>
        <w:rPr>
          <w:rFonts w:hint="eastAsia"/>
          <w:b/>
          <w:bCs/>
          <w:szCs w:val="21"/>
          <w:u w:val="single"/>
        </w:rPr>
        <w:t>（</w:t>
      </w:r>
      <w:r>
        <w:rPr>
          <w:rFonts w:hint="eastAsia"/>
          <w:b/>
          <w:bCs/>
          <w:szCs w:val="21"/>
          <w:u w:val="single"/>
        </w:rPr>
        <w:t>贰万伍仟柒佰陆拾</w:t>
      </w:r>
      <w:r>
        <w:rPr>
          <w:rFonts w:ascii="宋体" w:hAnsi="宋体" w:cs="宋体" w:hint="eastAsia"/>
          <w:b/>
          <w:bCs/>
          <w:szCs w:val="21"/>
          <w:u w:val="single"/>
        </w:rPr>
        <w:t>元整</w:t>
      </w:r>
      <w:r>
        <w:rPr>
          <w:rFonts w:hint="eastAsia"/>
          <w:b/>
          <w:bCs/>
          <w:szCs w:val="21"/>
          <w:u w:val="single"/>
        </w:rPr>
        <w:t>）</w:t>
      </w:r>
    </w:p>
    <w:p w:rsidR="0046152E" w:rsidRDefault="0046152E">
      <w:pPr>
        <w:spacing w:line="560" w:lineRule="exact"/>
        <w:jc w:val="left"/>
        <w:rPr>
          <w:rFonts w:ascii="宋体" w:eastAsia="宋体" w:hAnsi="宋体" w:cs="宋体"/>
          <w:b/>
          <w:bCs/>
          <w:color w:val="000000" w:themeColor="text1"/>
          <w:sz w:val="28"/>
          <w:szCs w:val="28"/>
        </w:rPr>
      </w:pPr>
    </w:p>
    <w:p w:rsidR="0046152E" w:rsidRDefault="0046152E">
      <w:pPr>
        <w:spacing w:line="560" w:lineRule="exact"/>
        <w:jc w:val="left"/>
        <w:rPr>
          <w:rFonts w:ascii="宋体" w:eastAsia="宋体" w:hAnsi="宋体" w:cs="宋体"/>
          <w:b/>
          <w:bCs/>
          <w:color w:val="000000" w:themeColor="text1"/>
          <w:sz w:val="28"/>
          <w:szCs w:val="28"/>
        </w:rPr>
      </w:pPr>
    </w:p>
    <w:p w:rsidR="0046152E" w:rsidRDefault="0046152E">
      <w:pPr>
        <w:spacing w:line="560" w:lineRule="exact"/>
        <w:jc w:val="left"/>
        <w:rPr>
          <w:rFonts w:ascii="宋体" w:eastAsia="宋体" w:hAnsi="宋体" w:cs="宋体"/>
          <w:b/>
          <w:bCs/>
          <w:color w:val="000000" w:themeColor="text1"/>
          <w:sz w:val="28"/>
          <w:szCs w:val="28"/>
        </w:rPr>
      </w:pPr>
    </w:p>
    <w:p w:rsidR="0046152E" w:rsidRDefault="0046152E">
      <w:pPr>
        <w:spacing w:line="560" w:lineRule="exact"/>
        <w:jc w:val="left"/>
        <w:rPr>
          <w:rFonts w:ascii="宋体" w:eastAsia="宋体" w:hAnsi="宋体" w:cs="宋体"/>
          <w:b/>
          <w:bCs/>
          <w:color w:val="000000" w:themeColor="text1"/>
          <w:sz w:val="28"/>
          <w:szCs w:val="28"/>
        </w:rPr>
      </w:pPr>
    </w:p>
    <w:tbl>
      <w:tblPr>
        <w:tblpPr w:leftFromText="180" w:rightFromText="180" w:vertAnchor="text" w:horzAnchor="page" w:tblpX="853" w:tblpY="322"/>
        <w:tblOverlap w:val="never"/>
        <w:tblW w:w="14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2"/>
        <w:gridCol w:w="13181"/>
      </w:tblGrid>
      <w:tr w:rsidR="0046152E">
        <w:trPr>
          <w:trHeight w:val="90"/>
        </w:trPr>
        <w:tc>
          <w:tcPr>
            <w:tcW w:w="14783" w:type="dxa"/>
            <w:gridSpan w:val="2"/>
            <w:tcBorders>
              <w:top w:val="single" w:sz="4" w:space="0" w:color="auto"/>
              <w:left w:val="single" w:sz="4" w:space="0" w:color="auto"/>
              <w:bottom w:val="single" w:sz="4" w:space="0" w:color="auto"/>
              <w:right w:val="single" w:sz="4" w:space="0" w:color="auto"/>
            </w:tcBorders>
            <w:vAlign w:val="center"/>
          </w:tcPr>
          <w:p w:rsidR="0046152E" w:rsidRDefault="00ED30D5">
            <w:pPr>
              <w:rPr>
                <w:rFonts w:ascii="宋体" w:eastAsia="宋体" w:hAnsi="宋体" w:cs="宋体"/>
                <w:szCs w:val="21"/>
              </w:rPr>
            </w:pPr>
            <w:r>
              <w:rPr>
                <w:rFonts w:ascii="宋体" w:eastAsia="宋体" w:hAnsi="宋体" w:cs="宋体" w:hint="eastAsia"/>
                <w:sz w:val="28"/>
                <w:szCs w:val="28"/>
              </w:rPr>
              <w:t>商务要求</w:t>
            </w:r>
          </w:p>
        </w:tc>
      </w:tr>
      <w:tr w:rsidR="0046152E">
        <w:trPr>
          <w:trHeight w:val="90"/>
        </w:trPr>
        <w:tc>
          <w:tcPr>
            <w:tcW w:w="1602" w:type="dxa"/>
            <w:tcBorders>
              <w:top w:val="single" w:sz="4" w:space="0" w:color="auto"/>
              <w:left w:val="single" w:sz="4" w:space="0" w:color="auto"/>
              <w:bottom w:val="single" w:sz="4" w:space="0" w:color="auto"/>
              <w:right w:val="single" w:sz="4" w:space="0" w:color="auto"/>
            </w:tcBorders>
            <w:vAlign w:val="center"/>
          </w:tcPr>
          <w:p w:rsidR="0046152E" w:rsidRDefault="00ED30D5">
            <w:pPr>
              <w:ind w:left="210" w:hangingChars="100" w:hanging="210"/>
              <w:jc w:val="center"/>
              <w:rPr>
                <w:rFonts w:ascii="宋体" w:eastAsia="宋体" w:hAnsi="宋体" w:cs="宋体"/>
                <w:szCs w:val="21"/>
              </w:rPr>
            </w:pPr>
            <w:r>
              <w:rPr>
                <w:rFonts w:ascii="宋体" w:eastAsia="宋体" w:hAnsi="宋体" w:cs="宋体" w:hint="eastAsia"/>
                <w:szCs w:val="21"/>
              </w:rPr>
              <w:t>★合同签定</w:t>
            </w:r>
          </w:p>
        </w:tc>
        <w:tc>
          <w:tcPr>
            <w:tcW w:w="13181" w:type="dxa"/>
            <w:tcBorders>
              <w:top w:val="single" w:sz="4" w:space="0" w:color="auto"/>
              <w:left w:val="single" w:sz="4" w:space="0" w:color="auto"/>
              <w:bottom w:val="single" w:sz="4" w:space="0" w:color="auto"/>
              <w:right w:val="single" w:sz="4" w:space="0" w:color="auto"/>
            </w:tcBorders>
          </w:tcPr>
          <w:p w:rsidR="0046152E" w:rsidRDefault="00ED30D5">
            <w:pPr>
              <w:ind w:left="210" w:hangingChars="100" w:hanging="21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中标公告发出后，</w:t>
            </w:r>
            <w:r>
              <w:rPr>
                <w:rFonts w:ascii="宋体" w:eastAsia="宋体" w:hAnsi="宋体" w:cs="宋体" w:hint="eastAsia"/>
                <w:szCs w:val="21"/>
              </w:rPr>
              <w:t>采</w:t>
            </w:r>
            <w:r>
              <w:rPr>
                <w:rFonts w:ascii="宋体" w:eastAsia="宋体" w:hAnsi="宋体" w:cs="宋体" w:hint="eastAsia"/>
                <w:szCs w:val="21"/>
              </w:rPr>
              <w:t>购</w:t>
            </w:r>
            <w:r>
              <w:rPr>
                <w:rFonts w:ascii="宋体" w:eastAsia="宋体" w:hAnsi="宋体" w:cs="宋体" w:hint="eastAsia"/>
                <w:szCs w:val="21"/>
              </w:rPr>
              <w:t>人有权要求</w:t>
            </w:r>
            <w:r>
              <w:rPr>
                <w:rFonts w:ascii="宋体" w:eastAsia="宋体" w:hAnsi="宋体" w:cs="宋体" w:hint="eastAsia"/>
                <w:szCs w:val="21"/>
              </w:rPr>
              <w:t>拟中标人在</w:t>
            </w:r>
            <w:r>
              <w:rPr>
                <w:rFonts w:ascii="宋体" w:eastAsia="宋体" w:hAnsi="宋体" w:cs="宋体" w:hint="eastAsia"/>
                <w:szCs w:val="21"/>
                <w:u w:val="single"/>
              </w:rPr>
              <w:t xml:space="preserve">  1  </w:t>
            </w:r>
            <w:r>
              <w:rPr>
                <w:rFonts w:ascii="宋体" w:eastAsia="宋体" w:hAnsi="宋体" w:cs="宋体" w:hint="eastAsia"/>
                <w:szCs w:val="21"/>
              </w:rPr>
              <w:t>日内提供家具样</w:t>
            </w:r>
            <w:r>
              <w:rPr>
                <w:rFonts w:ascii="宋体" w:eastAsia="宋体" w:hAnsi="宋体" w:cs="宋体" w:hint="eastAsia"/>
                <w:szCs w:val="21"/>
              </w:rPr>
              <w:t>板到采购人指定地点安装好</w:t>
            </w:r>
            <w:r>
              <w:rPr>
                <w:rFonts w:ascii="宋体" w:eastAsia="宋体" w:hAnsi="宋体" w:cs="宋体" w:hint="eastAsia"/>
                <w:szCs w:val="21"/>
              </w:rPr>
              <w:t>供采购人</w:t>
            </w:r>
            <w:r>
              <w:rPr>
                <w:rFonts w:ascii="宋体" w:eastAsia="宋体" w:hAnsi="宋体" w:cs="宋体" w:hint="eastAsia"/>
                <w:szCs w:val="21"/>
              </w:rPr>
              <w:t>确认</w:t>
            </w:r>
            <w:r>
              <w:rPr>
                <w:rFonts w:ascii="宋体" w:eastAsia="宋体" w:hAnsi="宋体" w:cs="宋体" w:hint="eastAsia"/>
                <w:szCs w:val="21"/>
              </w:rPr>
              <w:t>，不符合要求的限期改进，改进之后不还不符合要求的直接取消中标资格。</w:t>
            </w:r>
          </w:p>
          <w:p w:rsidR="0046152E" w:rsidRDefault="00ED30D5">
            <w:pPr>
              <w:ind w:left="210" w:hangingChars="100" w:hanging="21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签订合同前采购人有权要求中标人提供其在投标文件中提供的所有检测报告及证书复印件对应的原件给采购人核查，采购人有权向出具报告和证书的单位进行查验复核（若提供虚假材料，采购人有权追究其法律责任，并向监督部门举报。）</w:t>
            </w:r>
          </w:p>
          <w:p w:rsidR="0046152E" w:rsidRDefault="0046152E">
            <w:pPr>
              <w:ind w:left="210" w:hangingChars="100" w:hanging="210"/>
              <w:rPr>
                <w:rFonts w:ascii="宋体" w:eastAsia="宋体" w:hAnsi="宋体" w:cs="宋体"/>
                <w:szCs w:val="21"/>
              </w:rPr>
            </w:pPr>
          </w:p>
        </w:tc>
      </w:tr>
      <w:tr w:rsidR="0046152E">
        <w:trPr>
          <w:trHeight w:val="909"/>
        </w:trPr>
        <w:tc>
          <w:tcPr>
            <w:tcW w:w="1602" w:type="dxa"/>
            <w:vAlign w:val="center"/>
          </w:tcPr>
          <w:p w:rsidR="0046152E" w:rsidRDefault="00ED30D5">
            <w:pPr>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lang/>
              </w:rPr>
              <w:t>交付的时间和地点</w:t>
            </w:r>
          </w:p>
        </w:tc>
        <w:tc>
          <w:tcPr>
            <w:tcW w:w="13181" w:type="dxa"/>
          </w:tcPr>
          <w:p w:rsidR="0046152E" w:rsidRDefault="00ED30D5">
            <w:pPr>
              <w:ind w:left="210" w:hangingChars="100" w:hanging="21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交付使用期：自签订合同之日起</w:t>
            </w:r>
            <w:r>
              <w:rPr>
                <w:rFonts w:ascii="宋体" w:eastAsia="宋体" w:hAnsi="宋体" w:cs="宋体" w:hint="eastAsia"/>
                <w:szCs w:val="21"/>
              </w:rPr>
              <w:t>3</w:t>
            </w:r>
            <w:r>
              <w:rPr>
                <w:rFonts w:ascii="宋体" w:eastAsia="宋体" w:hAnsi="宋体" w:cs="宋体" w:hint="eastAsia"/>
                <w:szCs w:val="21"/>
              </w:rPr>
              <w:t>个工作日内全部安装调试合格完毕并交付使用。</w:t>
            </w:r>
          </w:p>
          <w:p w:rsidR="0046152E" w:rsidRDefault="00ED30D5">
            <w:pPr>
              <w:ind w:left="210" w:hangingChars="100" w:hanging="21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交付地点：采购人指定地点</w:t>
            </w:r>
          </w:p>
        </w:tc>
      </w:tr>
      <w:tr w:rsidR="0046152E">
        <w:trPr>
          <w:trHeight w:val="90"/>
        </w:trPr>
        <w:tc>
          <w:tcPr>
            <w:tcW w:w="1602" w:type="dxa"/>
            <w:vAlign w:val="center"/>
          </w:tcPr>
          <w:p w:rsidR="0046152E" w:rsidRDefault="00ED30D5">
            <w:pPr>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lang/>
              </w:rPr>
              <w:t>付款条件</w:t>
            </w:r>
          </w:p>
        </w:tc>
        <w:tc>
          <w:tcPr>
            <w:tcW w:w="13181" w:type="dxa"/>
          </w:tcPr>
          <w:p w:rsidR="0046152E" w:rsidRDefault="00ED30D5">
            <w:pPr>
              <w:ind w:left="210" w:hangingChars="100" w:hanging="210"/>
              <w:rPr>
                <w:rFonts w:ascii="宋体" w:eastAsia="宋体" w:hAnsi="宋体" w:cs="宋体"/>
                <w:szCs w:val="21"/>
              </w:rPr>
            </w:pPr>
            <w:r>
              <w:rPr>
                <w:rFonts w:ascii="宋体" w:eastAsia="宋体" w:hAnsi="宋体" w:cs="宋体" w:hint="eastAsia"/>
                <w:szCs w:val="21"/>
              </w:rPr>
              <w:t>本项目的资金拨付根据财政部门的付款流程执行，采购人不承担延期付款的责任。专项资金到帐且项目验收合格后，成交供应商开具全额发票给采购人，采购人收到发票后付至合同价款的</w:t>
            </w:r>
            <w:r>
              <w:rPr>
                <w:rFonts w:ascii="宋体" w:eastAsia="宋体" w:hAnsi="宋体" w:cs="宋体" w:hint="eastAsia"/>
                <w:szCs w:val="21"/>
              </w:rPr>
              <w:t>100%(</w:t>
            </w:r>
            <w:r>
              <w:rPr>
                <w:rFonts w:ascii="宋体" w:eastAsia="宋体" w:hAnsi="宋体" w:cs="宋体" w:hint="eastAsia"/>
                <w:szCs w:val="21"/>
              </w:rPr>
              <w:t>无息</w:t>
            </w:r>
            <w:r>
              <w:rPr>
                <w:rFonts w:ascii="宋体" w:eastAsia="宋体" w:hAnsi="宋体" w:cs="宋体" w:hint="eastAsia"/>
                <w:szCs w:val="21"/>
              </w:rPr>
              <w:t>)</w:t>
            </w:r>
          </w:p>
        </w:tc>
      </w:tr>
      <w:tr w:rsidR="0046152E">
        <w:trPr>
          <w:trHeight w:val="90"/>
        </w:trPr>
        <w:tc>
          <w:tcPr>
            <w:tcW w:w="1602" w:type="dxa"/>
            <w:vAlign w:val="center"/>
          </w:tcPr>
          <w:p w:rsidR="0046152E" w:rsidRDefault="00ED30D5">
            <w:pPr>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lang/>
              </w:rPr>
              <w:t>包装和运输</w:t>
            </w:r>
          </w:p>
        </w:tc>
        <w:tc>
          <w:tcPr>
            <w:tcW w:w="13181" w:type="dxa"/>
          </w:tcPr>
          <w:p w:rsidR="0046152E" w:rsidRDefault="00ED30D5">
            <w:pPr>
              <w:ind w:left="210" w:hangingChars="100" w:hanging="21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所提供的货物产品必须是未使用过的全新产品。货物包装完整，免费送货上门，按现场条件全程免费安装调试合格，标配齐全，直至最终验收前产生的所有费用由中标供应商承担。</w:t>
            </w:r>
          </w:p>
          <w:p w:rsidR="0046152E" w:rsidRDefault="00ED30D5">
            <w:pPr>
              <w:ind w:left="210" w:hangingChars="100" w:hanging="21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送达采购人指定地点的货物若产品质量存在缺陷，免费更换新产品。</w:t>
            </w:r>
          </w:p>
        </w:tc>
      </w:tr>
      <w:tr w:rsidR="0046152E">
        <w:trPr>
          <w:trHeight w:val="90"/>
        </w:trPr>
        <w:tc>
          <w:tcPr>
            <w:tcW w:w="1602" w:type="dxa"/>
            <w:vAlign w:val="center"/>
          </w:tcPr>
          <w:p w:rsidR="0046152E" w:rsidRDefault="00ED30D5">
            <w:pPr>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lang/>
              </w:rPr>
              <w:t>售后服务及保险等</w:t>
            </w:r>
          </w:p>
        </w:tc>
        <w:tc>
          <w:tcPr>
            <w:tcW w:w="13181" w:type="dxa"/>
          </w:tcPr>
          <w:p w:rsidR="0046152E" w:rsidRDefault="00ED30D5">
            <w:pPr>
              <w:ind w:left="210" w:hangingChars="100" w:hanging="21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货物验收合格后，按国家有关产品“三包”规定执行“三包”</w:t>
            </w:r>
            <w:r>
              <w:rPr>
                <w:rFonts w:ascii="宋体" w:eastAsia="宋体" w:hAnsi="宋体" w:cs="宋体" w:hint="eastAsia"/>
                <w:szCs w:val="21"/>
              </w:rPr>
              <w:t>,</w:t>
            </w:r>
            <w:r>
              <w:rPr>
                <w:rFonts w:ascii="宋体" w:eastAsia="宋体" w:hAnsi="宋体" w:cs="宋体" w:hint="eastAsia"/>
                <w:szCs w:val="21"/>
              </w:rPr>
              <w:t>提供不少</w:t>
            </w:r>
            <w:r>
              <w:rPr>
                <w:rFonts w:ascii="宋体" w:eastAsia="宋体" w:hAnsi="宋体" w:cs="宋体" w:hint="eastAsia"/>
                <w:szCs w:val="21"/>
              </w:rPr>
              <w:t>2</w:t>
            </w:r>
            <w:r>
              <w:rPr>
                <w:rFonts w:ascii="宋体" w:eastAsia="宋体" w:hAnsi="宋体" w:cs="宋体" w:hint="eastAsia"/>
                <w:szCs w:val="21"/>
              </w:rPr>
              <w:t>年的免费质保期，提供终身维护服务。</w:t>
            </w:r>
            <w:r>
              <w:rPr>
                <w:rFonts w:ascii="宋体" w:eastAsia="宋体" w:hAnsi="宋体" w:cs="宋体" w:hint="eastAsia"/>
                <w:szCs w:val="21"/>
              </w:rPr>
              <w:t xml:space="preserve"> </w:t>
            </w:r>
          </w:p>
          <w:p w:rsidR="0046152E" w:rsidRDefault="00ED30D5">
            <w:pPr>
              <w:ind w:left="210" w:hangingChars="100" w:hanging="21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中标供应商必须于货物验收时提供投标时所出具的检测报告原件，否则，不予验收。</w:t>
            </w:r>
            <w:r>
              <w:rPr>
                <w:rFonts w:ascii="宋体" w:eastAsia="宋体" w:hAnsi="宋体" w:cs="宋体" w:hint="eastAsia"/>
                <w:szCs w:val="21"/>
              </w:rPr>
              <w:t xml:space="preserve"> </w:t>
            </w:r>
          </w:p>
          <w:p w:rsidR="0046152E" w:rsidRDefault="00ED30D5">
            <w:pPr>
              <w:ind w:left="210" w:hangingChars="100" w:hanging="21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质保期内提供免费服务（含部件、人力、上门等），保修期自双方代表在设备安装调试后的验收证明文件上签字之日起计算，质保期满后，乙方仍应提供维修服务，按维修件成本收费。</w:t>
            </w:r>
            <w:r>
              <w:rPr>
                <w:rFonts w:ascii="宋体" w:eastAsia="宋体" w:hAnsi="宋体" w:cs="宋体" w:hint="eastAsia"/>
                <w:szCs w:val="21"/>
              </w:rPr>
              <w:t xml:space="preserve"> </w:t>
            </w:r>
          </w:p>
          <w:p w:rsidR="0046152E" w:rsidRDefault="00ED30D5">
            <w:pPr>
              <w:ind w:left="210" w:hangingChars="100" w:hanging="21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维修保养时如果需要更换配件的，要求更换的配件应跟被更换的品牌、类型相一致或者是同类同档次的替代品，后者需征得采购人同意。</w:t>
            </w:r>
          </w:p>
          <w:p w:rsidR="0046152E" w:rsidRDefault="00ED30D5">
            <w:pPr>
              <w:ind w:left="210" w:hangingChars="100" w:hanging="21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免费质保期内，接到采购人故</w:t>
            </w:r>
            <w:r>
              <w:rPr>
                <w:rFonts w:ascii="宋体" w:eastAsia="宋体" w:hAnsi="宋体" w:cs="宋体" w:hint="eastAsia"/>
                <w:szCs w:val="21"/>
              </w:rPr>
              <w:t>障报修后，</w:t>
            </w:r>
            <w:r>
              <w:rPr>
                <w:rFonts w:ascii="宋体" w:eastAsia="宋体" w:hAnsi="宋体" w:cs="宋体" w:hint="eastAsia"/>
                <w:szCs w:val="21"/>
              </w:rPr>
              <w:t>30</w:t>
            </w:r>
            <w:r>
              <w:rPr>
                <w:rFonts w:ascii="宋体" w:eastAsia="宋体" w:hAnsi="宋体" w:cs="宋体" w:hint="eastAsia"/>
                <w:szCs w:val="21"/>
              </w:rPr>
              <w:t>分钟内响应，</w:t>
            </w:r>
            <w:r>
              <w:rPr>
                <w:rFonts w:ascii="宋体" w:eastAsia="宋体" w:hAnsi="宋体" w:cs="宋体" w:hint="eastAsia"/>
                <w:szCs w:val="21"/>
              </w:rPr>
              <w:t>2</w:t>
            </w:r>
            <w:r>
              <w:rPr>
                <w:rFonts w:ascii="宋体" w:eastAsia="宋体" w:hAnsi="宋体" w:cs="宋体" w:hint="eastAsia"/>
                <w:szCs w:val="21"/>
              </w:rPr>
              <w:t>小时内到位。</w:t>
            </w:r>
            <w:r>
              <w:rPr>
                <w:rFonts w:ascii="宋体" w:eastAsia="宋体" w:hAnsi="宋体" w:cs="宋体" w:hint="eastAsia"/>
                <w:szCs w:val="21"/>
              </w:rPr>
              <w:t>12</w:t>
            </w:r>
            <w:r>
              <w:rPr>
                <w:rFonts w:ascii="宋体" w:eastAsia="宋体" w:hAnsi="宋体" w:cs="宋体" w:hint="eastAsia"/>
                <w:szCs w:val="21"/>
              </w:rPr>
              <w:t>小时</w:t>
            </w:r>
            <w:r>
              <w:rPr>
                <w:rFonts w:ascii="宋体" w:eastAsia="宋体" w:hAnsi="宋体" w:cs="宋体" w:hint="eastAsia"/>
                <w:szCs w:val="21"/>
              </w:rPr>
              <w:t>内不能解决问题的产品</w:t>
            </w:r>
            <w:r>
              <w:rPr>
                <w:rFonts w:ascii="宋体" w:eastAsia="宋体" w:hAnsi="宋体" w:cs="宋体" w:hint="eastAsia"/>
                <w:szCs w:val="21"/>
              </w:rPr>
              <w:t>，</w:t>
            </w:r>
            <w:r>
              <w:rPr>
                <w:rFonts w:ascii="宋体" w:eastAsia="宋体" w:hAnsi="宋体" w:cs="宋体" w:hint="eastAsia"/>
                <w:szCs w:val="21"/>
              </w:rPr>
              <w:t>应在</w:t>
            </w:r>
            <w:r>
              <w:rPr>
                <w:rFonts w:ascii="宋体" w:eastAsia="宋体" w:hAnsi="宋体" w:cs="宋体" w:hint="eastAsia"/>
                <w:szCs w:val="21"/>
              </w:rPr>
              <w:t>24</w:t>
            </w:r>
            <w:r>
              <w:rPr>
                <w:rFonts w:ascii="宋体" w:eastAsia="宋体" w:hAnsi="宋体" w:cs="宋体" w:hint="eastAsia"/>
                <w:szCs w:val="21"/>
              </w:rPr>
              <w:t>小时内提供等同档次产品给采购人使用</w:t>
            </w:r>
            <w:r>
              <w:rPr>
                <w:rFonts w:ascii="宋体" w:eastAsia="宋体" w:hAnsi="宋体" w:cs="宋体" w:hint="eastAsia"/>
                <w:szCs w:val="21"/>
              </w:rPr>
              <w:t>，</w:t>
            </w:r>
            <w:r>
              <w:rPr>
                <w:rFonts w:ascii="宋体" w:eastAsia="宋体" w:hAnsi="宋体" w:cs="宋体" w:hint="eastAsia"/>
                <w:color w:val="000000"/>
                <w:kern w:val="0"/>
                <w:szCs w:val="21"/>
              </w:rPr>
              <w:t>不具备上述条件的供应商报价无效。</w:t>
            </w:r>
          </w:p>
          <w:p w:rsidR="0046152E" w:rsidRDefault="00ED30D5">
            <w:pPr>
              <w:ind w:left="210" w:hangingChars="100" w:hanging="21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技术支持服务：免费保修期内定期对产品进行检修，提供永久性电话技术指导。</w:t>
            </w:r>
          </w:p>
          <w:p w:rsidR="0046152E" w:rsidRDefault="00ED30D5">
            <w:pPr>
              <w:pStyle w:val="a0"/>
              <w:spacing w:line="240" w:lineRule="auto"/>
              <w:rPr>
                <w:rFonts w:eastAsia="宋体"/>
                <w:sz w:val="21"/>
                <w:szCs w:val="21"/>
              </w:rPr>
            </w:pPr>
            <w:r>
              <w:rPr>
                <w:rFonts w:ascii="宋体" w:eastAsia="宋体" w:hAnsi="宋体" w:cs="宋体" w:hint="eastAsia"/>
                <w:sz w:val="21"/>
                <w:szCs w:val="21"/>
              </w:rPr>
              <w:t>7</w:t>
            </w:r>
            <w:r>
              <w:rPr>
                <w:rFonts w:ascii="宋体" w:eastAsia="宋体" w:hAnsi="宋体" w:cs="宋体" w:hint="eastAsia"/>
                <w:sz w:val="21"/>
                <w:szCs w:val="21"/>
              </w:rPr>
              <w:t>、</w:t>
            </w:r>
            <w:r>
              <w:rPr>
                <w:rFonts w:ascii="宋体" w:hAnsi="宋体" w:cs="宋体" w:hint="eastAsia"/>
                <w:sz w:val="21"/>
                <w:szCs w:val="21"/>
              </w:rPr>
              <w:t>考虑到项目紧迫及售后服务方便，本项目只接受桂林市本级供应商作为成交供应商</w:t>
            </w:r>
            <w:r>
              <w:rPr>
                <w:rFonts w:ascii="宋体" w:hAnsi="宋体" w:cs="宋体" w:hint="eastAsia"/>
                <w:sz w:val="21"/>
                <w:szCs w:val="21"/>
              </w:rPr>
              <w:t>，</w:t>
            </w:r>
            <w:r>
              <w:rPr>
                <w:rFonts w:ascii="宋体" w:hAnsi="宋体" w:cs="宋体" w:hint="eastAsia"/>
                <w:sz w:val="21"/>
                <w:szCs w:val="21"/>
              </w:rPr>
              <w:t>且成交供应商售后服务点距离采购单位不得超过</w:t>
            </w:r>
            <w:r>
              <w:rPr>
                <w:rFonts w:ascii="宋体" w:hAnsi="宋体" w:cs="宋体" w:hint="eastAsia"/>
                <w:sz w:val="21"/>
                <w:szCs w:val="21"/>
              </w:rPr>
              <w:t>15</w:t>
            </w:r>
            <w:r>
              <w:rPr>
                <w:rFonts w:ascii="宋体" w:hAnsi="宋体" w:cs="宋体" w:hint="eastAsia"/>
                <w:sz w:val="21"/>
                <w:szCs w:val="21"/>
              </w:rPr>
              <w:t>公里，非本地供应商一律不接受、不验收、不签合同。</w:t>
            </w:r>
          </w:p>
        </w:tc>
      </w:tr>
      <w:tr w:rsidR="0046152E">
        <w:trPr>
          <w:trHeight w:val="90"/>
        </w:trPr>
        <w:tc>
          <w:tcPr>
            <w:tcW w:w="1602" w:type="dxa"/>
            <w:vAlign w:val="center"/>
          </w:tcPr>
          <w:p w:rsidR="0046152E" w:rsidRDefault="00ED30D5">
            <w:pPr>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lang/>
              </w:rPr>
              <w:t>履约验收要求</w:t>
            </w:r>
          </w:p>
        </w:tc>
        <w:tc>
          <w:tcPr>
            <w:tcW w:w="13181" w:type="dxa"/>
          </w:tcPr>
          <w:p w:rsidR="0046152E" w:rsidRDefault="00ED30D5">
            <w:pPr>
              <w:widowControl/>
              <w:adjustRightInd w:val="0"/>
              <w:snapToGrid w:val="0"/>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验收要求：由采购人、中标人、使用方共同现场验收，并出具验收文书。采购人按照本项目合同及</w:t>
            </w:r>
            <w:r>
              <w:rPr>
                <w:rFonts w:ascii="宋体" w:eastAsia="宋体" w:hAnsi="宋体" w:cs="宋体" w:hint="eastAsia"/>
                <w:szCs w:val="21"/>
              </w:rPr>
              <w:t>竞价</w:t>
            </w:r>
            <w:r>
              <w:rPr>
                <w:rFonts w:ascii="宋体" w:eastAsia="宋体" w:hAnsi="宋体" w:cs="宋体" w:hint="eastAsia"/>
                <w:szCs w:val="21"/>
              </w:rPr>
              <w:t>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rsidR="0046152E" w:rsidRDefault="00ED30D5">
            <w:pPr>
              <w:widowControl/>
              <w:adjustRightInd w:val="0"/>
              <w:snapToGrid w:val="0"/>
              <w:ind w:firstLineChars="200" w:firstLine="420"/>
              <w:rPr>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本次采购货物在完成所有安装调试并经采购人验收前，商</w:t>
            </w:r>
            <w:r>
              <w:rPr>
                <w:rFonts w:ascii="宋体" w:eastAsia="宋体" w:hAnsi="宋体" w:cs="宋体" w:hint="eastAsia"/>
                <w:szCs w:val="21"/>
              </w:rPr>
              <w:t>品的丢失、损害或毁坏等风险由中标供应商承担。中标供应商组织安装调试期间应做到安全安装调试，不损坏采购人的设备设施，否则，应承担由于自身安全措施不力所造成的事故责任和造成的损失。</w:t>
            </w:r>
          </w:p>
        </w:tc>
      </w:tr>
      <w:tr w:rsidR="0046152E">
        <w:trPr>
          <w:trHeight w:val="90"/>
        </w:trPr>
        <w:tc>
          <w:tcPr>
            <w:tcW w:w="1602" w:type="dxa"/>
            <w:vAlign w:val="center"/>
          </w:tcPr>
          <w:p w:rsidR="0046152E" w:rsidRDefault="00ED30D5">
            <w:pPr>
              <w:jc w:val="center"/>
              <w:rPr>
                <w:rFonts w:ascii="宋体" w:eastAsia="宋体" w:hAnsi="宋体" w:cs="宋体"/>
                <w:szCs w:val="21"/>
              </w:rPr>
            </w:pPr>
            <w:r>
              <w:rPr>
                <w:rFonts w:ascii="宋体" w:eastAsia="宋体" w:hAnsi="宋体" w:cs="宋体" w:hint="eastAsia"/>
                <w:szCs w:val="21"/>
              </w:rPr>
              <w:lastRenderedPageBreak/>
              <w:t>★竞标报价</w:t>
            </w:r>
          </w:p>
        </w:tc>
        <w:tc>
          <w:tcPr>
            <w:tcW w:w="13181" w:type="dxa"/>
          </w:tcPr>
          <w:p w:rsidR="0046152E" w:rsidRDefault="00ED30D5">
            <w:pPr>
              <w:widowControl/>
              <w:adjustRightInd w:val="0"/>
              <w:snapToGrid w:val="0"/>
              <w:ind w:firstLineChars="200" w:firstLine="420"/>
              <w:jc w:val="left"/>
              <w:rPr>
                <w:rFonts w:ascii="宋体" w:eastAsia="宋体" w:hAnsi="宋体" w:cs="宋体"/>
                <w:szCs w:val="21"/>
              </w:rPr>
            </w:pPr>
            <w:r>
              <w:rPr>
                <w:rFonts w:ascii="宋体" w:eastAsia="宋体" w:hAnsi="宋体" w:cs="宋体" w:hint="eastAsia"/>
                <w:szCs w:val="21"/>
              </w:rPr>
              <w:t>竞标报价为采购人指定地点的现场交货价。本项目竞标报价须包含产品及零配件、备品备件、材料、消耗品、工具的采购和运输（装卸），项目安装、调试、检测、验收、培训服务费、售后服务、税金、利润等及其他所有成本等费用，成交后采购人不再</w:t>
            </w:r>
            <w:r>
              <w:rPr>
                <w:rFonts w:ascii="宋体" w:eastAsia="宋体" w:hAnsi="宋体" w:cs="宋体" w:hint="eastAsia"/>
                <w:szCs w:val="21"/>
              </w:rPr>
              <w:t>因为空间要求需调整的部分</w:t>
            </w:r>
            <w:r>
              <w:rPr>
                <w:rFonts w:ascii="宋体" w:eastAsia="宋体" w:hAnsi="宋体" w:cs="宋体" w:hint="eastAsia"/>
                <w:szCs w:val="21"/>
              </w:rPr>
              <w:t>另行支付额外费用。供应商负责工人人身、设备安全责任，验收前，设备丢失自行负</w:t>
            </w:r>
            <w:r>
              <w:rPr>
                <w:rFonts w:ascii="宋体" w:eastAsia="宋体" w:hAnsi="宋体" w:cs="宋体" w:hint="eastAsia"/>
                <w:szCs w:val="21"/>
              </w:rPr>
              <w:t>责。</w:t>
            </w:r>
          </w:p>
        </w:tc>
      </w:tr>
      <w:tr w:rsidR="0046152E">
        <w:trPr>
          <w:trHeight w:val="90"/>
        </w:trPr>
        <w:tc>
          <w:tcPr>
            <w:tcW w:w="1602" w:type="dxa"/>
            <w:vAlign w:val="center"/>
          </w:tcPr>
          <w:p w:rsidR="0046152E" w:rsidRDefault="00ED30D5">
            <w:pPr>
              <w:jc w:val="center"/>
              <w:rPr>
                <w:rFonts w:ascii="宋体" w:eastAsia="宋体" w:hAnsi="宋体" w:cs="宋体"/>
                <w:szCs w:val="21"/>
              </w:rPr>
            </w:pPr>
            <w:r>
              <w:rPr>
                <w:rFonts w:ascii="宋体" w:eastAsia="宋体" w:hAnsi="宋体" w:cs="宋体" w:hint="eastAsia"/>
                <w:szCs w:val="21"/>
              </w:rPr>
              <w:t>★其它要求</w:t>
            </w:r>
          </w:p>
        </w:tc>
        <w:tc>
          <w:tcPr>
            <w:tcW w:w="13181" w:type="dxa"/>
          </w:tcPr>
          <w:p w:rsidR="0046152E" w:rsidRDefault="00ED30D5">
            <w:pPr>
              <w:widowControl/>
              <w:adjustRightInd w:val="0"/>
              <w:snapToGrid w:val="0"/>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、成交人保证向采购人提供的货物是全新、完整、未使用过的。具备正规合法经销渠道，符合国家各项有关质量标准的合格产品。</w:t>
            </w:r>
            <w:r>
              <w:rPr>
                <w:rFonts w:ascii="宋体" w:eastAsia="宋体" w:hAnsi="宋体" w:cs="宋体" w:hint="eastAsia"/>
                <w:szCs w:val="21"/>
              </w:rPr>
              <w:t>相关材料</w:t>
            </w:r>
            <w:r>
              <w:rPr>
                <w:rFonts w:ascii="宋体" w:eastAsia="宋体" w:hAnsi="宋体" w:cs="宋体" w:hint="eastAsia"/>
                <w:szCs w:val="21"/>
              </w:rPr>
              <w:t>及服务须满足本表中各项要求。</w:t>
            </w:r>
          </w:p>
          <w:p w:rsidR="0046152E" w:rsidRDefault="00ED30D5">
            <w:pPr>
              <w:widowControl/>
              <w:adjustRightInd w:val="0"/>
              <w:snapToGrid w:val="0"/>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、本项目不接受进口产品（即通过中国海关报关验放进入中国境内且产自关境外的产品）参与竞标。</w:t>
            </w:r>
          </w:p>
          <w:p w:rsidR="0046152E" w:rsidRDefault="00ED30D5">
            <w:pPr>
              <w:widowControl/>
              <w:adjustRightInd w:val="0"/>
              <w:snapToGrid w:val="0"/>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、货物安装完毕后，采购单位采用随机抽取的方式，从每种产品随机抽选</w:t>
            </w:r>
            <w:r>
              <w:rPr>
                <w:rFonts w:ascii="宋体" w:eastAsia="宋体" w:hAnsi="宋体" w:cs="宋体" w:hint="eastAsia"/>
                <w:szCs w:val="21"/>
              </w:rPr>
              <w:t>1-2</w:t>
            </w:r>
            <w:r>
              <w:rPr>
                <w:rFonts w:ascii="宋体" w:eastAsia="宋体" w:hAnsi="宋体" w:cs="宋体" w:hint="eastAsia"/>
                <w:szCs w:val="21"/>
              </w:rPr>
              <w:t>套（件）货物采取破坏性验收方式，或聘请第三方进行验收检验。</w:t>
            </w:r>
          </w:p>
          <w:p w:rsidR="0046152E" w:rsidRDefault="00ED30D5">
            <w:pPr>
              <w:widowControl/>
              <w:adjustRightInd w:val="0"/>
              <w:snapToGrid w:val="0"/>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、检测单位由采购方指定，所有费用由供应商承担。</w:t>
            </w:r>
          </w:p>
          <w:p w:rsidR="0046152E" w:rsidRDefault="00ED30D5">
            <w:pPr>
              <w:widowControl/>
              <w:adjustRightInd w:val="0"/>
              <w:snapToGrid w:val="0"/>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成交人应保证针对本项目的货物涉及到的知识产权和所提供的相关技术资料是合法取得，并享有完整的知识产权，不会因为采购人的使用而被责令停止使用、追偿或要求赔偿损失，如出现此情况，一切经济和法律责任均由竞标人承担。</w:t>
            </w:r>
          </w:p>
          <w:p w:rsidR="0046152E" w:rsidRDefault="00ED30D5">
            <w:pPr>
              <w:widowControl/>
              <w:adjustRightInd w:val="0"/>
              <w:snapToGrid w:val="0"/>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、竞标人报价时必须提供文件要求的响应表</w:t>
            </w:r>
            <w:r>
              <w:rPr>
                <w:rFonts w:ascii="宋体" w:hAnsi="宋体" w:cs="宋体" w:hint="eastAsia"/>
                <w:szCs w:val="21"/>
              </w:rPr>
              <w:t>，</w:t>
            </w:r>
            <w:r>
              <w:rPr>
                <w:rFonts w:ascii="宋体" w:eastAsia="宋体" w:hAnsi="宋体" w:cs="宋体" w:hint="eastAsia"/>
                <w:szCs w:val="21"/>
              </w:rPr>
              <w:t>否则竞标无效。</w:t>
            </w:r>
          </w:p>
          <w:p w:rsidR="0046152E" w:rsidRDefault="00ED30D5">
            <w:pPr>
              <w:widowControl/>
              <w:adjustRightInd w:val="0"/>
              <w:snapToGrid w:val="0"/>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、因本项目要求的供货时间紧迫，如报价人不能满足报价文件要求的，请勿报价，否则须承担一切误工后果。</w:t>
            </w:r>
            <w:r>
              <w:rPr>
                <w:rFonts w:ascii="宋体" w:eastAsia="宋体" w:hAnsi="宋体" w:cs="宋体" w:hint="eastAsia"/>
                <w:szCs w:val="21"/>
              </w:rPr>
              <w:t>投标人应充分考虑供货成本及参数要求再进行报价，如投标人低价恶意竞价、且成交后无法按要求提供货物或者所供货物及资质要求无法满足参数要求的，采购人将按虚假竞标处理，并保留因耽误采购人使用时间造成的损失进行赔偿的权利，追究投标人的法律责任，由此引发的一切后果由投标人承担。</w:t>
            </w:r>
          </w:p>
          <w:p w:rsidR="0046152E" w:rsidRDefault="00ED30D5">
            <w:pPr>
              <w:widowControl/>
              <w:adjustRightInd w:val="0"/>
              <w:snapToGrid w:val="0"/>
              <w:ind w:firstLineChars="200" w:firstLine="42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、使用材料必须符合国家质量环保要求，由采购方校指派此项目负责人员到工厂现场抽查产品材料、工艺质量，采购方有权要求中标人更换不符合产品质量和环保要求的原材料。</w:t>
            </w:r>
          </w:p>
        </w:tc>
      </w:tr>
      <w:tr w:rsidR="0046152E">
        <w:trPr>
          <w:trHeight w:val="90"/>
        </w:trPr>
        <w:tc>
          <w:tcPr>
            <w:tcW w:w="1602" w:type="dxa"/>
            <w:vAlign w:val="center"/>
          </w:tcPr>
          <w:p w:rsidR="0046152E" w:rsidRDefault="0046152E">
            <w:pPr>
              <w:jc w:val="center"/>
              <w:rPr>
                <w:rFonts w:ascii="宋体" w:eastAsia="宋体" w:hAnsi="宋体" w:cs="宋体"/>
                <w:szCs w:val="21"/>
              </w:rPr>
            </w:pPr>
          </w:p>
        </w:tc>
        <w:tc>
          <w:tcPr>
            <w:tcW w:w="13181" w:type="dxa"/>
          </w:tcPr>
          <w:p w:rsidR="0046152E" w:rsidRDefault="0046152E">
            <w:pPr>
              <w:widowControl/>
              <w:adjustRightInd w:val="0"/>
              <w:snapToGrid w:val="0"/>
              <w:ind w:firstLineChars="200" w:firstLine="420"/>
              <w:rPr>
                <w:rFonts w:ascii="宋体" w:eastAsia="宋体" w:hAnsi="宋体" w:cs="宋体"/>
                <w:szCs w:val="21"/>
              </w:rPr>
            </w:pPr>
          </w:p>
        </w:tc>
      </w:tr>
    </w:tbl>
    <w:p w:rsidR="0046152E" w:rsidRDefault="0046152E">
      <w:pPr>
        <w:spacing w:line="560" w:lineRule="exact"/>
        <w:jc w:val="left"/>
        <w:rPr>
          <w:rFonts w:ascii="宋体" w:eastAsia="宋体" w:hAnsi="宋体" w:cs="宋体"/>
          <w:b/>
          <w:bCs/>
          <w:color w:val="000000" w:themeColor="text1"/>
          <w:sz w:val="28"/>
          <w:szCs w:val="28"/>
        </w:rPr>
      </w:pPr>
    </w:p>
    <w:p w:rsidR="0046152E" w:rsidRDefault="0046152E">
      <w:pPr>
        <w:spacing w:line="560" w:lineRule="exact"/>
        <w:jc w:val="left"/>
        <w:rPr>
          <w:rFonts w:ascii="宋体" w:eastAsia="宋体" w:hAnsi="宋体" w:cs="宋体"/>
          <w:b/>
          <w:bCs/>
          <w:color w:val="000000" w:themeColor="text1"/>
          <w:sz w:val="28"/>
          <w:szCs w:val="28"/>
        </w:rPr>
      </w:pPr>
    </w:p>
    <w:p w:rsidR="0046152E" w:rsidRDefault="0046152E"/>
    <w:sectPr w:rsidR="0046152E" w:rsidSect="0046152E">
      <w:pgSz w:w="16838" w:h="11906" w:orient="landscape"/>
      <w:pgMar w:top="567" w:right="1440" w:bottom="567"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0D5" w:rsidRDefault="00ED30D5" w:rsidP="00597710">
      <w:r>
        <w:separator/>
      </w:r>
    </w:p>
  </w:endnote>
  <w:endnote w:type="continuationSeparator" w:id="0">
    <w:p w:rsidR="00ED30D5" w:rsidRDefault="00ED30D5" w:rsidP="00597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0D5" w:rsidRDefault="00ED30D5" w:rsidP="00597710">
      <w:r>
        <w:separator/>
      </w:r>
    </w:p>
  </w:footnote>
  <w:footnote w:type="continuationSeparator" w:id="0">
    <w:p w:rsidR="00ED30D5" w:rsidRDefault="00ED30D5" w:rsidP="00597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hiZmIyNzdkNWEzZDgzN2NiNmE1YTYzYzhmMTIwYTUifQ=="/>
  </w:docVars>
  <w:rsids>
    <w:rsidRoot w:val="0046152E"/>
    <w:rsid w:val="F3DC180F"/>
    <w:rsid w:val="0046152E"/>
    <w:rsid w:val="00597710"/>
    <w:rsid w:val="00ED30D5"/>
    <w:rsid w:val="07655E26"/>
    <w:rsid w:val="07FA7B81"/>
    <w:rsid w:val="0A5F7129"/>
    <w:rsid w:val="12FC462A"/>
    <w:rsid w:val="183B4684"/>
    <w:rsid w:val="197E4954"/>
    <w:rsid w:val="1ABC230B"/>
    <w:rsid w:val="1F42113B"/>
    <w:rsid w:val="1FA03EF2"/>
    <w:rsid w:val="24902008"/>
    <w:rsid w:val="2AD0584D"/>
    <w:rsid w:val="31B97855"/>
    <w:rsid w:val="39F15CEC"/>
    <w:rsid w:val="3AAF28A9"/>
    <w:rsid w:val="3D0A2E41"/>
    <w:rsid w:val="3D633444"/>
    <w:rsid w:val="3E9C3F6D"/>
    <w:rsid w:val="45C30031"/>
    <w:rsid w:val="483F1795"/>
    <w:rsid w:val="4A8561FD"/>
    <w:rsid w:val="4AA67D3E"/>
    <w:rsid w:val="4AE54E0B"/>
    <w:rsid w:val="50506965"/>
    <w:rsid w:val="55FB1F9F"/>
    <w:rsid w:val="5E6B04CC"/>
    <w:rsid w:val="5ECC7AFE"/>
    <w:rsid w:val="670C34AC"/>
    <w:rsid w:val="6A222CC8"/>
    <w:rsid w:val="6AD76775"/>
    <w:rsid w:val="718F3339"/>
    <w:rsid w:val="72FF004B"/>
    <w:rsid w:val="74B0742B"/>
    <w:rsid w:val="75DD6935"/>
    <w:rsid w:val="77D75135"/>
    <w:rsid w:val="7923792B"/>
    <w:rsid w:val="7B0D5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6152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46152E"/>
    <w:pPr>
      <w:spacing w:line="380" w:lineRule="exact"/>
    </w:pPr>
    <w:rPr>
      <w:sz w:val="24"/>
    </w:rPr>
  </w:style>
  <w:style w:type="paragraph" w:styleId="a4">
    <w:name w:val="Body Text Indent"/>
    <w:basedOn w:val="a"/>
    <w:qFormat/>
    <w:rsid w:val="0046152E"/>
    <w:pPr>
      <w:ind w:firstLineChars="352" w:firstLine="830"/>
    </w:pPr>
    <w:rPr>
      <w:rFonts w:ascii="仿宋_GB2312" w:eastAsia="仿宋_GB2312"/>
      <w:sz w:val="32"/>
      <w:szCs w:val="20"/>
    </w:rPr>
  </w:style>
  <w:style w:type="paragraph" w:styleId="a5">
    <w:name w:val="Body Text First Indent"/>
    <w:basedOn w:val="a0"/>
    <w:qFormat/>
    <w:rsid w:val="0046152E"/>
    <w:pPr>
      <w:ind w:firstLineChars="100" w:firstLine="420"/>
    </w:pPr>
  </w:style>
  <w:style w:type="paragraph" w:styleId="2">
    <w:name w:val="Body Text First Indent 2"/>
    <w:basedOn w:val="a4"/>
    <w:qFormat/>
    <w:rsid w:val="0046152E"/>
    <w:pPr>
      <w:spacing w:after="120"/>
      <w:ind w:leftChars="200" w:left="420" w:firstLineChars="200" w:firstLine="420"/>
    </w:pPr>
  </w:style>
  <w:style w:type="table" w:styleId="a6">
    <w:name w:val="Table Grid"/>
    <w:basedOn w:val="a2"/>
    <w:qFormat/>
    <w:rsid w:val="004615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597710"/>
    <w:rPr>
      <w:sz w:val="18"/>
      <w:szCs w:val="18"/>
    </w:rPr>
  </w:style>
  <w:style w:type="character" w:customStyle="1" w:styleId="Char">
    <w:name w:val="批注框文本 Char"/>
    <w:basedOn w:val="a1"/>
    <w:link w:val="a7"/>
    <w:rsid w:val="00597710"/>
    <w:rPr>
      <w:kern w:val="2"/>
      <w:sz w:val="18"/>
      <w:szCs w:val="18"/>
    </w:rPr>
  </w:style>
  <w:style w:type="paragraph" w:styleId="a8">
    <w:name w:val="header"/>
    <w:basedOn w:val="a"/>
    <w:link w:val="Char0"/>
    <w:rsid w:val="005977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597710"/>
    <w:rPr>
      <w:kern w:val="2"/>
      <w:sz w:val="18"/>
      <w:szCs w:val="18"/>
    </w:rPr>
  </w:style>
  <w:style w:type="paragraph" w:styleId="a9">
    <w:name w:val="footer"/>
    <w:basedOn w:val="a"/>
    <w:link w:val="Char1"/>
    <w:rsid w:val="00597710"/>
    <w:pPr>
      <w:tabs>
        <w:tab w:val="center" w:pos="4153"/>
        <w:tab w:val="right" w:pos="8306"/>
      </w:tabs>
      <w:snapToGrid w:val="0"/>
      <w:jc w:val="left"/>
    </w:pPr>
    <w:rPr>
      <w:sz w:val="18"/>
      <w:szCs w:val="18"/>
    </w:rPr>
  </w:style>
  <w:style w:type="character" w:customStyle="1" w:styleId="Char1">
    <w:name w:val="页脚 Char"/>
    <w:basedOn w:val="a1"/>
    <w:link w:val="a9"/>
    <w:rsid w:val="0059771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XLF</dc:creator>
  <cp:lastModifiedBy>usq</cp:lastModifiedBy>
  <cp:revision>2</cp:revision>
  <dcterms:created xsi:type="dcterms:W3CDTF">2024-08-22T23:21:00Z</dcterms:created>
  <dcterms:modified xsi:type="dcterms:W3CDTF">2024-09-12T01:39:00Z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7D8FEAA3E5554AC881593E8C398D85BA_13</vt:lpwstr>
  </property>
</Properties>
</file>