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资源县教育局教学一体机采购需求单</w:t>
      </w:r>
    </w:p>
    <w:tbl>
      <w:tblPr>
        <w:tblStyle w:val="10"/>
        <w:tblW w:w="61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945"/>
        <w:gridCol w:w="969"/>
        <w:gridCol w:w="5475"/>
        <w:gridCol w:w="465"/>
        <w:gridCol w:w="495"/>
        <w:gridCol w:w="780"/>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设备名称</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品牌型号</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详细技术参数</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数量</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单位</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yellow"/>
                <w:vertAlign w:val="baseline"/>
                <w:lang w:val="en-US" w:eastAsia="zh-CN"/>
              </w:rPr>
            </w:pPr>
            <w:r>
              <w:rPr>
                <w:rFonts w:hint="eastAsia" w:ascii="宋体" w:hAnsi="宋体" w:eastAsia="宋体" w:cs="宋体"/>
                <w:sz w:val="21"/>
                <w:szCs w:val="21"/>
                <w:highlight w:val="yellow"/>
                <w:vertAlign w:val="baseline"/>
                <w:lang w:val="en-US" w:eastAsia="zh-CN"/>
              </w:rPr>
              <w:t>单价（元）</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yellow"/>
                <w:vertAlign w:val="baseline"/>
                <w:lang w:val="en-US" w:eastAsia="zh-CN"/>
              </w:rPr>
            </w:pPr>
            <w:r>
              <w:rPr>
                <w:rFonts w:hint="eastAsia" w:ascii="宋体" w:hAnsi="宋体" w:eastAsia="宋体" w:cs="宋体"/>
                <w:sz w:val="21"/>
                <w:szCs w:val="21"/>
                <w:highlight w:val="yellow"/>
                <w:vertAlign w:val="baseli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交互智能平板</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鸿合</w:t>
            </w:r>
            <w:r>
              <w:rPr>
                <w:rFonts w:hint="eastAsia" w:ascii="宋体" w:hAnsi="宋体" w:cs="宋体"/>
                <w:sz w:val="21"/>
                <w:szCs w:val="21"/>
                <w:vertAlign w:val="baseline"/>
                <w:lang w:val="en-US" w:eastAsia="zh-CN"/>
              </w:rPr>
              <w:t>HD-75F2</w:t>
            </w:r>
          </w:p>
        </w:tc>
        <w:tc>
          <w:tcPr>
            <w:tcW w:w="547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一、屏体及触控技术要求：</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1、屏体采用A规屏，显示尺寸≥75英寸，分辨率：3840*2160；可视角≥178°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采用厚度≤3.2mm AG防眩钢化玻璃，玻璃硬度≥莫氏7级，可达到石英抗划等级，屏体表面强度≥100MPa；</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2、触控响应时间≤4ms；扫描速度首点≤2ms，连续点≤2ms；定位精度≤0.1mm；最小识别直径≤2mm；触控书写延迟≤15ms；光标移动速度≥130帧/秒，触摸高度≤1mm；</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3、色彩覆盖率不低于110%，在Windows系统4K分辨率下，屏幕刷新率可达60Hz画面无闪烁；屏幕最高灰阶≥256</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4、触控分辨率32768*32768，在Windows与Android下均支持40点同时触控；</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二、安全性要求：</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1、采用物理减滤蓝光设计，无需其他操作即可实现防蓝光，在源头减少有害蓝光波段能量，有害蓝光波长415～455nm＜30%；</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2、通过DC调光技术、直流信号控制背光亮度，实现稳定光源无频闪，摄像设备拍摄时画面无条纹闪烁</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提供CMA或CNAS认证检测机构出具的检测报告并加盖公章）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3、★满足《GB 40070-2021儿童青少年学习用品近视防控卫生要求》，亮度均匀性≥70%，闪烁等级≤-30dB（60Hz）</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提供CMA或CNAS认证检测机构出具的检测报告并加盖公章）</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嵌入式系统下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扫描系统提供的二维码进行报修；</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教学要求：</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1、★整机前置接口：≥1路HDMI IN接口（非转接），≥2路USB3.0接口，≥1路USB Type-C接口</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2、★整机后置接口RJ45≥1路，音频输入≥1路，RS232≥1路，VGA输入接口≥1路，≥2路HDMI IN，≥1路HDMI OUT；（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3、★无需打开智能交互平板背板，前置接口面板和前置按键面板支持单独前拆；（</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4、★智能 交互平板前置中文物理按键≥7个，通过前置物理按键实现录课、触控开关、音量调节、关闭窗口、恢复出厂设置、截屏、多任务、悬浮菜单自定义等功能；（</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5、★智能 交互平板采用不低于12核国产化驱动芯片，Android 系统版本不低于14.0，内存≥4GB，存储≥32GB</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6、★采用针孔阵列发声设计，智能交互平板下边框具有6个发声单元，总功率≥60W, 扬声器在100%音量下，1米处声压级≥90dB，10米处声压级≥80dB；谐振频率不高于260Hz</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7、★内置一体化超高清5K摄像头，单颗摄像头有效像素≥1900W，可输出最大分辨5104*3864的图片与视频，支持搭配AI软件实现自动点名点数功能。（</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8、内置非独立外扩展的4阵列麦克风，拾音角度≥180°，可用于对教室环境音频进行采集，拾音距离≥12m</w:t>
            </w:r>
            <w:r>
              <w:rPr>
                <w:rFonts w:hint="eastAsia" w:ascii="宋体" w:hAnsi="宋体" w:eastAsia="宋体" w:cs="宋体"/>
                <w:sz w:val="21"/>
                <w:szCs w:val="21"/>
                <w:highlight w:val="none"/>
                <w:lang w:eastAsia="zh-CN"/>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9、可接入无线麦克风，通过内置音箱扩声，通电不开机状态下也能使用无线麦克风通过本机音箱扩声；</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10、★智能 交互平板内置蓝牙Bluetooth 5.4模块，支持连接外部蓝牙音箱播放音频</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11、智能 交互平板内置Wi-Fi6无线网卡，在Android和Windows系统下，可实现Wi-Fi无线上网连接、AP无线热点发射且支持自定义设置热点名称和密码，在双系统下支持无线设备同时连接数量≥30个</w:t>
            </w:r>
            <w:r>
              <w:rPr>
                <w:rFonts w:hint="eastAsia" w:ascii="宋体" w:hAnsi="宋体" w:eastAsia="宋体" w:cs="宋体"/>
                <w:sz w:val="21"/>
                <w:szCs w:val="21"/>
                <w:highlight w:val="none"/>
                <w:lang w:eastAsia="zh-CN"/>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应用功能要求：</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1、★在通电不开机状态下，1秒即可完成开机进入嵌入式系统</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2、★在任意信号源下，从屏幕下方任意位置向上滑动，可调用快捷设置菜单；在同一界面下无需切换系统，可快速调节Windows 和Android 的设置，如声音、亮度、网络等；（</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3、★支持快捷键单侧显示与双侧同时显示模式，可设置快捷键自动隐藏时间与自定义按键功能</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竞价时</w:t>
            </w:r>
            <w:r>
              <w:rPr>
                <w:rFonts w:hint="eastAsia" w:ascii="宋体" w:hAnsi="宋体" w:eastAsia="宋体" w:cs="宋体"/>
                <w:b/>
                <w:bCs/>
                <w:sz w:val="21"/>
                <w:szCs w:val="21"/>
                <w:highlight w:val="none"/>
              </w:rPr>
              <w:t>提供具有CMA或CNAS标识的检测报告复印件并加盖公章）</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4、具有悬浮菜单，两指可快速调用悬浮菜单至按压位置，悬浮菜单可进行自定义分组，可添加白板等不少于 30 个应用；</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6、通过手势操作在屏幕任意位置可调出多任务处理窗口，并对正在运行的应用进行浏览、快速切换或结束进程；</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7、为节约用电，整机具备自动待机功能，在无操作或无信号输入时，自动进入待机节能状态，时间间隔可自定义；</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8、为满足教学过程中多场景应用需求，可通过多指长按屏幕部分达到息屏及屏幕唤醒功能，可根据实际教学应用开启或关闭此功能；</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9、支持多种方式进行屏幕下移，屏幕下移后仍可进行触控、书写等操作；</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10、通过多指滑动屏幕，可快速实现Windows与教学系统界面的切换；</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11、智能交互平板触摸支持动态压力模拟，支持无任何电子功能的普通书写笔，在交互平板上书写或点压时，整机能感应压力变化，书写或点压过程笔迹呈现不同粗细。</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内置电脑</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采用80pin Intel通用标准接口,即插即用，易于维护。</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尺寸长度≥220mm，厚度≤30mm。</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CPU采用Intel第</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代及以上平台处理器酷睿I5处理器。</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内存：≥</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G DDR4。</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硬盘：≥</w:t>
            </w:r>
            <w:r>
              <w:rPr>
                <w:rFonts w:hint="eastAsia" w:ascii="宋体" w:hAnsi="宋体" w:eastAsia="宋体" w:cs="宋体"/>
                <w:sz w:val="21"/>
                <w:szCs w:val="21"/>
                <w:highlight w:val="none"/>
                <w:lang w:val="en-US" w:eastAsia="zh-CN"/>
              </w:rPr>
              <w:t>512</w:t>
            </w:r>
            <w:r>
              <w:rPr>
                <w:rFonts w:hint="eastAsia" w:ascii="宋体" w:hAnsi="宋体" w:eastAsia="宋体" w:cs="宋体"/>
                <w:sz w:val="21"/>
                <w:szCs w:val="21"/>
                <w:highlight w:val="none"/>
              </w:rPr>
              <w:t xml:space="preserve">G SSD固态硬盘。 </w:t>
            </w:r>
          </w:p>
          <w:p>
            <w:pPr>
              <w:pStyle w:val="9"/>
              <w:ind w:left="0" w:leftChars="0" w:firstLine="0" w:firstLineChars="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接口：整机非外扩展具备5个USB接口；具有独立非外扩展的视频输出接口：≥1路HDMI等。</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19524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组合式推拉板</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蓝贝思特LB05A</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vertAlign w:val="baseline"/>
                <w:lang w:val="en-US" w:eastAsia="zh-CN" w:bidi="ar-SA"/>
              </w:rPr>
              <w:t>1.结构：双层结构，内层为两块固定书写板左右各一块，中间预留放置电子产品空间，外层为两块滑动书写板，滑动板配装刻有黑板品牌LOGO标识的挂锁，可以实现一把钥匙通用管理，开闭自如确保一体机的安全管理，支持电子产品居中放置</w:t>
            </w:r>
            <w:r>
              <w:rPr>
                <w:rFonts w:hint="eastAsia" w:ascii="宋体" w:hAnsi="宋体" w:eastAsia="宋体" w:cs="宋体"/>
                <w:kern w:val="2"/>
                <w:sz w:val="21"/>
                <w:szCs w:val="21"/>
                <w:highlight w:val="none"/>
                <w:lang w:val="en-US" w:eastAsia="zh-CN" w:bidi="ar-SA"/>
              </w:rPr>
              <w:t>。</w:t>
            </w:r>
          </w:p>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2.尺寸：≥4000*1305mm，高度可根据所配电子产品适当调整，确保与电子产品的有效配套。</w:t>
            </w:r>
          </w:p>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内板：采用折边工艺和超薄设计，内板厚度≤15mm，左右彻底无边框，正面观看整套黑板浑然一体，无传统教学板格栅化分格效果，更具美观，并有效增加书写面积，可跨内板呈现书写，内边框不在成为书写阻碍。</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highlight w:val="none"/>
                <w:lang w:val="en-US" w:eastAsia="zh-CN" w:bidi="ar-SA"/>
              </w:rPr>
              <w:t>4.板面：采用金属烤漆书写板面，墨绿色，厚度≥0.3mm，光泽度≤12光泽单位，没有因</w:t>
            </w:r>
            <w:r>
              <w:rPr>
                <w:rFonts w:hint="eastAsia" w:ascii="宋体" w:hAnsi="宋体" w:eastAsia="宋体" w:cs="宋体"/>
                <w:kern w:val="2"/>
                <w:sz w:val="21"/>
                <w:szCs w:val="21"/>
                <w:vertAlign w:val="baseline"/>
                <w:lang w:val="en-US" w:eastAsia="zh-CN" w:bidi="ar-SA"/>
              </w:rPr>
              <w:t>黑板本身原因产生的眩光，书写流畅字迹清晰、色彩协调可视效，有效的缓解学生视觉疲劳；板面表面附有一层透明保护膜。</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5.背板：采用优质镀锌钢板，厚度≥0.2mm，机械化流水线一次成型。</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6.衬板：选用高强度、吸音、防潮、阻燃聚苯乙烯板，采用国际适用工艺，书写无吱咔声，改善书写手感。</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边框：采用高强度香槟色电泳铝合金型材，横框规格≤57mm×78mm，立框规格≤29mm×78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8.限位档：横框内部两侧安装可拆卸限位档，避免滑动板推拉过程中撞击立框及夹手。限位档可反复多次拆装，仅用一把螺丝刀即可完成限位档拆装。</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9.滑轮：双组高精度轴承上吊轮，下平滑动系统，上下均匀安装，滑动流畅、噪音小、前后定位精确。</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10.包角：采用抗老化高强度ABS工程塑料包角，无尖角毛刺 。</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11、安全性：一把锁实现对滑动黑板的锁定，钥匙通用，方便实用。</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12、安装：配装自制钢制安装件，规格95*50*60mm，隐形安装、没有外露的挂接件。</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高清壁挂展台</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鸿合</w:t>
            </w:r>
            <w:r>
              <w:rPr>
                <w:rFonts w:hint="eastAsia" w:ascii="宋体" w:hAnsi="宋体" w:cs="宋体"/>
                <w:kern w:val="2"/>
                <w:sz w:val="21"/>
                <w:szCs w:val="21"/>
                <w:vertAlign w:val="baseline"/>
                <w:lang w:val="en-US" w:eastAsia="zh-CN" w:bidi="ar-SA"/>
              </w:rPr>
              <w:t>HZ-G7F</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1. 整机采用USB方式供电，支持壁挂和桌面两种安装方式，托板边角采用圆弧倒角设计，无需气压杆支撑。</w:t>
            </w:r>
          </w:p>
          <w:p>
            <w:pPr>
              <w:rPr>
                <w:rFonts w:hint="eastAsia" w:ascii="宋体" w:hAnsi="宋体" w:eastAsia="宋体" w:cs="宋体"/>
                <w:sz w:val="21"/>
                <w:szCs w:val="21"/>
              </w:rPr>
            </w:pPr>
            <w:r>
              <w:rPr>
                <w:rFonts w:hint="eastAsia" w:ascii="宋体" w:hAnsi="宋体" w:eastAsia="宋体" w:cs="宋体"/>
                <w:sz w:val="21"/>
                <w:szCs w:val="21"/>
              </w:rPr>
              <w:t>2. 外观材质：兼顾教学环境，保护师生安全，采用ABS材质。</w:t>
            </w:r>
          </w:p>
          <w:p>
            <w:pPr>
              <w:rPr>
                <w:rFonts w:hint="eastAsia" w:ascii="宋体" w:hAnsi="宋体" w:eastAsia="宋体" w:cs="宋体"/>
                <w:sz w:val="21"/>
                <w:szCs w:val="21"/>
              </w:rPr>
            </w:pPr>
            <w:r>
              <w:rPr>
                <w:rFonts w:hint="eastAsia" w:ascii="宋体" w:hAnsi="宋体" w:eastAsia="宋体" w:cs="宋体"/>
                <w:sz w:val="21"/>
                <w:szCs w:val="21"/>
              </w:rPr>
              <w:t>3. 整机采用高清摄像头设计， 镜头≥1600W像素，中心线≥1800 线，四周线≥1400 线，分辨率（解析度）≥4624×3468，画面展示更加清晰。</w:t>
            </w:r>
          </w:p>
          <w:p>
            <w:pPr>
              <w:rPr>
                <w:rFonts w:hint="eastAsia" w:ascii="宋体" w:hAnsi="宋体" w:eastAsia="宋体" w:cs="宋体"/>
                <w:sz w:val="21"/>
                <w:szCs w:val="21"/>
              </w:rPr>
            </w:pPr>
            <w:r>
              <w:rPr>
                <w:rFonts w:hint="eastAsia" w:ascii="宋体" w:hAnsi="宋体" w:eastAsia="宋体" w:cs="宋体"/>
                <w:sz w:val="21"/>
                <w:szCs w:val="21"/>
              </w:rPr>
              <w:t>4.变焦：12倍数字变焦</w:t>
            </w:r>
          </w:p>
          <w:p>
            <w:pPr>
              <w:rPr>
                <w:rFonts w:hint="eastAsia" w:ascii="宋体" w:hAnsi="宋体" w:eastAsia="宋体" w:cs="宋体"/>
                <w:sz w:val="21"/>
                <w:szCs w:val="21"/>
              </w:rPr>
            </w:pPr>
            <w:r>
              <w:rPr>
                <w:rFonts w:hint="eastAsia" w:ascii="宋体" w:hAnsi="宋体" w:eastAsia="宋体" w:cs="宋体"/>
                <w:sz w:val="21"/>
                <w:szCs w:val="21"/>
              </w:rPr>
              <w:t>5.图像色彩：24位及以上。</w:t>
            </w:r>
          </w:p>
          <w:p>
            <w:pPr>
              <w:rPr>
                <w:rFonts w:hint="eastAsia" w:ascii="宋体" w:hAnsi="宋体" w:eastAsia="宋体" w:cs="宋体"/>
                <w:sz w:val="21"/>
                <w:szCs w:val="21"/>
              </w:rPr>
            </w:pPr>
            <w:r>
              <w:rPr>
                <w:rFonts w:hint="eastAsia" w:ascii="宋体" w:hAnsi="宋体" w:eastAsia="宋体" w:cs="宋体"/>
                <w:sz w:val="21"/>
                <w:szCs w:val="21"/>
              </w:rPr>
              <w:t>6.摄像头支持JPG图片拍摄及MP4视频录制。</w:t>
            </w:r>
          </w:p>
          <w:p>
            <w:pPr>
              <w:rPr>
                <w:rFonts w:hint="eastAsia" w:ascii="宋体" w:hAnsi="宋体" w:eastAsia="宋体" w:cs="宋体"/>
                <w:sz w:val="21"/>
                <w:szCs w:val="21"/>
              </w:rPr>
            </w:pPr>
            <w:r>
              <w:rPr>
                <w:rFonts w:hint="eastAsia" w:ascii="宋体" w:hAnsi="宋体" w:eastAsia="宋体" w:cs="宋体"/>
                <w:sz w:val="21"/>
                <w:szCs w:val="21"/>
              </w:rPr>
              <w:t>7.整机内置高灵敏麦克风，满足教学录制需求。</w:t>
            </w:r>
          </w:p>
          <w:p>
            <w:pPr>
              <w:rPr>
                <w:rFonts w:hint="eastAsia" w:ascii="宋体" w:hAnsi="宋体" w:eastAsia="宋体" w:cs="宋体"/>
                <w:sz w:val="21"/>
                <w:szCs w:val="21"/>
              </w:rPr>
            </w:pPr>
            <w:r>
              <w:rPr>
                <w:rFonts w:hint="eastAsia" w:ascii="宋体" w:hAnsi="宋体" w:eastAsia="宋体" w:cs="宋体"/>
                <w:sz w:val="21"/>
                <w:szCs w:val="21"/>
              </w:rPr>
              <w:t>8.具备LED补光灯按键和拍照按键。</w:t>
            </w:r>
          </w:p>
          <w:p>
            <w:pPr>
              <w:rPr>
                <w:rFonts w:hint="eastAsia" w:ascii="宋体" w:hAnsi="宋体" w:eastAsia="宋体" w:cs="宋体"/>
                <w:sz w:val="21"/>
                <w:szCs w:val="21"/>
              </w:rPr>
            </w:pPr>
            <w:r>
              <w:rPr>
                <w:rFonts w:hint="eastAsia" w:ascii="宋体" w:hAnsi="宋体" w:eastAsia="宋体" w:cs="宋体"/>
                <w:sz w:val="21"/>
                <w:szCs w:val="21"/>
              </w:rPr>
              <w:t>9.拍摄幅面：A4及以上。</w:t>
            </w:r>
          </w:p>
          <w:p>
            <w:pPr>
              <w:rPr>
                <w:rFonts w:hint="eastAsia" w:ascii="宋体" w:hAnsi="宋体" w:eastAsia="宋体" w:cs="宋体"/>
                <w:sz w:val="21"/>
                <w:szCs w:val="21"/>
              </w:rPr>
            </w:pPr>
            <w:r>
              <w:rPr>
                <w:rFonts w:hint="eastAsia" w:ascii="宋体" w:hAnsi="宋体" w:eastAsia="宋体" w:cs="宋体"/>
                <w:sz w:val="21"/>
                <w:szCs w:val="21"/>
              </w:rPr>
              <w:t>10.展台托板具有磁吸结构设计，在合上托板后，吸附在上盖内侧，确保安全。</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展台软件</w:t>
            </w:r>
            <w:r>
              <w:rPr>
                <w:rFonts w:hint="eastAsia" w:ascii="宋体" w:hAnsi="宋体" w:eastAsia="宋体" w:cs="宋体"/>
                <w:sz w:val="21"/>
                <w:szCs w:val="21"/>
              </w:rPr>
              <w:t>根据教学语言环境可设置中、英文切换。</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2.展台软件启动后自动弹出手势操作提醒，并在一段时间后自动关闭。</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3.使用过程中可通过2指进行缩放，单指移动画面，批注状态下支持手背擦除。</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4.支持对比联动功能，选择对比图片中的任意一张进行旋转、移动、放大其余图片也同时完成该操作。</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5.支持六张图片及以上同屏对比，每张图片独立批注，不可跨区域批注，并可对单张图片进行旋转、全屏、缩放、删除等操作。</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6.为增强文字显示对比度，具备AI拍照的功能，并可根据的实际使用需求开启或关闭。</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7.可通过屏幕左下画面缩略图，在展示画面放大的情况下，快速移动到达画面任意位置，实现鸟瞰功能。</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sz w:val="21"/>
                <w:szCs w:val="21"/>
              </w:rPr>
              <w:t>8.可对展台性能进行检测，包含但不限于硬件连线连接情况与摄像头占用情况。</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智能笔</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鸿合</w:t>
            </w:r>
            <w:r>
              <w:rPr>
                <w:rFonts w:hint="eastAsia" w:ascii="宋体" w:hAnsi="宋体" w:eastAsia="宋体" w:cs="宋体"/>
                <w:sz w:val="21"/>
                <w:szCs w:val="21"/>
                <w:lang w:val="en-US" w:eastAsia="zh-CN"/>
              </w:rPr>
              <w:t>TB-P3CZ</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val="0"/>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1.智能电子教鞭笔身长度不低于15cm，可平稳放置平面，并支持金属及侧边黑板吸附。</w:t>
            </w:r>
          </w:p>
          <w:p>
            <w:pPr>
              <w:widowControl w:val="0"/>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2.智能电子教鞭采用无线通信技术，标配无线dongle，有效传输距离不低于15米。</w:t>
            </w:r>
          </w:p>
          <w:p>
            <w:pPr>
              <w:widowControl w:val="0"/>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3.智能电子教鞭可进行4段式自由伸缩，伸缩长度不低于15cm。4.笔身不低于4个功能按键，包括翻页、PPT播放、一键关闭应用和返回桌面等功能；按键具有图形标识，单个按键均具有两种以上功能。</w:t>
            </w:r>
          </w:p>
          <w:p>
            <w:pPr>
              <w:widowControl w:val="0"/>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5.笔身采用Type-c接口充电，具有自动休眠节电功能，满电续航时间不低于24小时。</w:t>
            </w:r>
          </w:p>
          <w:p>
            <w:pPr>
              <w:widowControl w:val="0"/>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6.智能电子教鞭支持自动连接，一个Dongle可搭配多支智能电子教鞭切换使用，对码方式只需同时按上翻页+返回桌面按键2-3秒完成对码。7.智能电子教鞭笔尖采用POM复合耐磨材质。</w:t>
            </w:r>
          </w:p>
          <w:p>
            <w:pPr>
              <w:widowControl w:val="0"/>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8.智能电子教鞭具有双色应用状态提示灯，便于查验产品状态。</w:t>
            </w:r>
          </w:p>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9.兼容Win7、Win10及Win11操作系统，即插即用。</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有源一体化音箱</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鸿合</w:t>
            </w:r>
            <w:r>
              <w:rPr>
                <w:rFonts w:hint="eastAsia" w:ascii="宋体" w:hAnsi="宋体" w:eastAsia="宋体" w:cs="宋体"/>
                <w:sz w:val="21"/>
                <w:szCs w:val="21"/>
                <w:lang w:val="en-US" w:eastAsia="zh-CN"/>
              </w:rPr>
              <w:t>HA-SD01</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1、采用功放与有源音箱一体设计，内置麦克风无线接收模块，输出额定功率≥2*16W。</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2、双音箱有线连接，内置数字功放，配置独立音频数字信号处理芯片，支持啸叫抑制功能。</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3、扬声器单元：单个箱体具有≥2个独立扬声器单元，其中全频单元≥6.5英寸 ，高音喇叭≥3英寸。</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4、外壳为塑胶材质一次成型，厚度≥6mm。</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5、外置独立电源、供电方式采用强弱电分离式设计，避免电源干扰，方便后期售后服务。</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6、安装方式：壁挂，配安装支架，膨胀螺丝固定，为保证安全，无工具无法拆下。</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7、音频音量与话筒音量各自独立音量调节。</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无线麦克风</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鸿合</w:t>
            </w:r>
            <w:r>
              <w:rPr>
                <w:rFonts w:hint="eastAsia" w:ascii="宋体" w:hAnsi="宋体" w:eastAsia="宋体" w:cs="宋体"/>
                <w:sz w:val="21"/>
                <w:szCs w:val="21"/>
                <w:lang w:val="en-US" w:eastAsia="zh-CN"/>
              </w:rPr>
              <w:t>HA-MT01</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1、为方便教师不同场景使用，无线麦克风支持多种使用方式，包括但不限于颈挂、手持、领夹等方式，领夹模式下可对佩戴角度进行0-180°旋转调节。</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2、无线麦克风采用2.4G无线传输协议，防止串频。</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3、无线麦克风有效传输距离≥12米。</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4、支持两种充电方式， Type-C充电接口与磁吸充电，满电续航不少于8个小时。</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5、无线麦克风支持快速充电，充电10分钟可连续使用60分钟，在电量为0时，1小时内可充满。</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6、具备全向拾音麦克，拾音角度不低于120度，保证老师正常转头下的拾音效果。</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7、无线麦克配备不少于3个物理按键，且组合按键可实现一键静音、开关机功能。</w:t>
            </w:r>
          </w:p>
          <w:p>
            <w:pPr>
              <w:jc w:val="left"/>
              <w:rPr>
                <w:rFonts w:hint="eastAsia" w:ascii="宋体" w:hAnsi="宋体" w:eastAsia="宋体" w:cs="宋体"/>
                <w:sz w:val="21"/>
                <w:szCs w:val="21"/>
                <w:vertAlign w:val="baseline"/>
                <w:lang w:val="en-US" w:eastAsia="zh-CN" w:bidi="ar-SA"/>
              </w:rPr>
            </w:pPr>
            <w:r>
              <w:rPr>
                <w:rFonts w:hint="eastAsia" w:ascii="宋体" w:hAnsi="宋体" w:eastAsia="宋体" w:cs="宋体"/>
                <w:b w:val="0"/>
                <w:bCs w:val="0"/>
                <w:sz w:val="21"/>
                <w:szCs w:val="21"/>
                <w:lang w:val="en-US" w:eastAsia="zh-CN"/>
              </w:rPr>
              <w:t>8、整体延时在35MS以内，空中数据速率1-2Mbps。</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安装调试</w:t>
            </w:r>
          </w:p>
        </w:tc>
        <w:tc>
          <w:tcPr>
            <w:tcW w:w="46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定制</w:t>
            </w:r>
          </w:p>
        </w:tc>
        <w:tc>
          <w:tcPr>
            <w:tcW w:w="260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6"/>
              <w:keepNext w:val="0"/>
              <w:keepLines w:val="0"/>
              <w:pageBreakBefore w:val="0"/>
              <w:kinsoku/>
              <w:wordWrap/>
              <w:overflowPunct/>
              <w:topLinePunct w:val="0"/>
              <w:autoSpaceDE/>
              <w:autoSpaceDN/>
              <w:bidi w:val="0"/>
              <w:adjustRightInd/>
              <w:snapToGrid/>
              <w:spacing w:line="264"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设备的安装、调试及运输相关费用</w:t>
            </w:r>
            <w:r>
              <w:rPr>
                <w:rFonts w:hint="eastAsia" w:ascii="宋体" w:hAnsi="宋体" w:eastAsia="宋体" w:cs="宋体"/>
                <w:sz w:val="21"/>
                <w:szCs w:val="21"/>
                <w:lang w:eastAsia="zh-CN"/>
              </w:rPr>
              <w:t>。</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highlight w:val="yellow"/>
                <w:u w:val="none"/>
                <w:lang w:val="en-US" w:eastAsia="zh-CN" w:bidi="ar"/>
              </w:rPr>
            </w:pPr>
            <w:r>
              <w:rPr>
                <w:rFonts w:hint="eastAsia" w:ascii="宋体" w:hAnsi="宋体" w:eastAsia="宋体" w:cs="宋体"/>
                <w:b/>
                <w:bCs/>
                <w:i w:val="0"/>
                <w:iCs w:val="0"/>
                <w:color w:val="000000"/>
                <w:kern w:val="0"/>
                <w:sz w:val="21"/>
                <w:szCs w:val="21"/>
                <w:highlight w:val="yellow"/>
                <w:u w:val="none"/>
                <w:lang w:val="en-US" w:eastAsia="zh-CN" w:bidi="ar"/>
              </w:rPr>
              <w:t>合计人民币</w:t>
            </w:r>
          </w:p>
        </w:tc>
        <w:tc>
          <w:tcPr>
            <w:tcW w:w="35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b/>
                <w:bCs/>
                <w:sz w:val="21"/>
                <w:szCs w:val="21"/>
                <w:highlight w:val="yellow"/>
                <w:lang w:val="en-US" w:eastAsia="zh-CN"/>
              </w:rPr>
              <w:t>大写：捌拾柒万贰仟伍佰叁拾贰圆</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一、响应要求</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1、本项目采购需求</w:t>
            </w:r>
            <w:r>
              <w:rPr>
                <w:rFonts w:hint="eastAsia" w:ascii="宋体" w:hAnsi="宋体" w:eastAsia="宋体" w:cs="宋体"/>
                <w:b w:val="0"/>
                <w:bCs w:val="0"/>
                <w:kern w:val="0"/>
                <w:sz w:val="21"/>
                <w:szCs w:val="21"/>
                <w:lang w:val="en-US" w:eastAsia="zh-CN"/>
              </w:rPr>
              <w:t>均</w:t>
            </w:r>
            <w:r>
              <w:rPr>
                <w:rFonts w:hint="eastAsia" w:ascii="宋体" w:hAnsi="宋体" w:eastAsia="宋体" w:cs="宋体"/>
                <w:b w:val="0"/>
                <w:bCs w:val="0"/>
                <w:kern w:val="0"/>
                <w:sz w:val="21"/>
                <w:szCs w:val="21"/>
              </w:rPr>
              <w:t>为实质性要求，</w:t>
            </w:r>
            <w:r>
              <w:rPr>
                <w:rFonts w:hint="eastAsia" w:ascii="宋体" w:hAnsi="宋体" w:eastAsia="宋体" w:cs="宋体"/>
                <w:b w:val="0"/>
                <w:bCs w:val="0"/>
                <w:kern w:val="0"/>
                <w:sz w:val="21"/>
                <w:szCs w:val="21"/>
                <w:lang w:val="en-US" w:eastAsia="zh-CN"/>
              </w:rPr>
              <w:t>若供应商有任意一项不满足</w:t>
            </w:r>
            <w:r>
              <w:rPr>
                <w:rFonts w:hint="eastAsia" w:ascii="宋体" w:hAnsi="宋体" w:eastAsia="宋体" w:cs="宋体"/>
                <w:b w:val="0"/>
                <w:bCs w:val="0"/>
                <w:kern w:val="0"/>
                <w:sz w:val="21"/>
                <w:szCs w:val="21"/>
              </w:rPr>
              <w:t>，视为无效报价，其</w:t>
            </w:r>
            <w:r>
              <w:rPr>
                <w:rFonts w:hint="eastAsia" w:ascii="宋体" w:hAnsi="宋体" w:eastAsia="宋体" w:cs="宋体"/>
                <w:b w:val="0"/>
                <w:bCs w:val="0"/>
                <w:kern w:val="0"/>
                <w:sz w:val="21"/>
                <w:szCs w:val="21"/>
                <w:lang w:eastAsia="zh-CN"/>
              </w:rPr>
              <w:t>报价</w:t>
            </w:r>
            <w:r>
              <w:rPr>
                <w:rFonts w:hint="eastAsia" w:ascii="宋体" w:hAnsi="宋体" w:eastAsia="宋体" w:cs="宋体"/>
                <w:b w:val="0"/>
                <w:bCs w:val="0"/>
                <w:kern w:val="0"/>
                <w:sz w:val="21"/>
                <w:szCs w:val="21"/>
              </w:rPr>
              <w:t>无效。</w:t>
            </w:r>
          </w:p>
          <w:p>
            <w:pPr>
              <w:pStyle w:val="2"/>
              <w:keepNext w:val="0"/>
              <w:keepLines w:val="0"/>
              <w:pageBreakBefore w:val="0"/>
              <w:kinsoku/>
              <w:wordWrap/>
              <w:overflowPunct/>
              <w:topLinePunct w:val="0"/>
              <w:autoSpaceDE/>
              <w:autoSpaceDN/>
              <w:bidi w:val="0"/>
              <w:adjustRightInd/>
              <w:snapToGrid/>
              <w:spacing w:line="288" w:lineRule="auto"/>
              <w:rPr>
                <w:rFonts w:hint="default" w:eastAsia="宋体"/>
                <w:lang w:val="en-US" w:eastAsia="zh-CN"/>
              </w:rPr>
            </w:pPr>
            <w:r>
              <w:rPr>
                <w:rFonts w:hint="eastAsia" w:ascii="宋体" w:hAnsi="宋体" w:cs="宋体"/>
                <w:b w:val="0"/>
                <w:bCs w:val="0"/>
                <w:kern w:val="0"/>
                <w:sz w:val="21"/>
                <w:szCs w:val="21"/>
                <w:lang w:val="en-US" w:eastAsia="zh-CN"/>
              </w:rPr>
              <w:t>2、本项目供应商报价仅限“意向品牌”产品，不接受其品牌外的产品，成交方不得以任何理由更改设备的品牌及配置，配置必须是原厂出厂标配，否则竞价无效。</w:t>
            </w:r>
          </w:p>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highlight w:val="none"/>
                <w:lang w:val="en-US" w:eastAsia="zh-CN"/>
              </w:rPr>
              <w:t>、针对技术要求中标注“</w:t>
            </w:r>
            <w:r>
              <w:rPr>
                <w:rFonts w:hint="eastAsia" w:ascii="宋体" w:hAnsi="宋体" w:eastAsia="宋体" w:cs="宋体"/>
                <w:sz w:val="21"/>
                <w:szCs w:val="21"/>
                <w:highlight w:val="none"/>
              </w:rPr>
              <w:t>★</w:t>
            </w:r>
            <w:r>
              <w:rPr>
                <w:rFonts w:hint="eastAsia" w:ascii="宋体" w:hAnsi="宋体" w:eastAsia="宋体" w:cs="宋体"/>
                <w:b w:val="0"/>
                <w:bCs w:val="0"/>
                <w:kern w:val="0"/>
                <w:sz w:val="21"/>
                <w:szCs w:val="21"/>
                <w:highlight w:val="none"/>
                <w:lang w:val="en-US" w:eastAsia="zh-CN"/>
              </w:rPr>
              <w:t>”条款，供应商于竞价时必须提供（上传）所竞产品</w:t>
            </w:r>
            <w:r>
              <w:rPr>
                <w:rFonts w:hint="eastAsia" w:ascii="宋体" w:hAnsi="宋体" w:eastAsia="宋体" w:cs="宋体"/>
                <w:sz w:val="21"/>
                <w:szCs w:val="21"/>
                <w:highlight w:val="none"/>
              </w:rPr>
              <w:t>具有CMA或CNAS标识的检测报告复印件并加盖公章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否则视为无效响应。</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lang w:val="en-US" w:eastAsia="zh-CN"/>
              </w:rPr>
              <w:t>4、为确保货物正品来源及服务质量，成交供应商在签订合同时必须提供指定意向品牌针对此项目的原厂授权书原件及售后服务承诺函原件加盖厂家公章，如不能提供，视为“虚假竞标”，将上报财政监管部门按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二、合同签订</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自</w:t>
            </w:r>
            <w:r>
              <w:rPr>
                <w:rFonts w:hint="eastAsia" w:ascii="宋体" w:hAnsi="宋体" w:eastAsia="宋体" w:cs="宋体"/>
                <w:b w:val="0"/>
                <w:bCs w:val="0"/>
                <w:kern w:val="0"/>
                <w:sz w:val="21"/>
                <w:szCs w:val="21"/>
              </w:rPr>
              <w:t>成交公告</w:t>
            </w:r>
            <w:r>
              <w:rPr>
                <w:rFonts w:hint="eastAsia" w:ascii="宋体" w:hAnsi="宋体" w:eastAsia="宋体" w:cs="宋体"/>
                <w:b w:val="0"/>
                <w:bCs w:val="0"/>
                <w:kern w:val="0"/>
                <w:sz w:val="21"/>
                <w:szCs w:val="21"/>
                <w:lang w:val="en-US" w:eastAsia="zh-CN"/>
              </w:rPr>
              <w:t>发出之日起</w:t>
            </w:r>
            <w:r>
              <w:rPr>
                <w:rFonts w:hint="eastAsia" w:ascii="宋体" w:hAnsi="宋体" w:eastAsia="宋体" w:cs="宋体"/>
                <w:b w:val="0"/>
                <w:bCs w:val="0"/>
                <w:kern w:val="0"/>
                <w:sz w:val="21"/>
                <w:szCs w:val="21"/>
              </w:rPr>
              <w:t>3日内签订合同</w:t>
            </w:r>
            <w:r>
              <w:rPr>
                <w:rFonts w:hint="eastAsia" w:ascii="宋体" w:hAnsi="宋体" w:eastAsia="宋体" w:cs="宋体"/>
                <w:b w:val="0"/>
                <w:bCs w:val="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交付使用期</w:t>
            </w:r>
            <w:r>
              <w:rPr>
                <w:rFonts w:hint="eastAsia" w:ascii="宋体" w:hAnsi="宋体" w:eastAsia="宋体" w:cs="宋体"/>
                <w:b/>
                <w:bCs/>
                <w:kern w:val="0"/>
                <w:sz w:val="21"/>
                <w:szCs w:val="21"/>
                <w:lang w:val="en-US" w:eastAsia="zh-CN"/>
              </w:rPr>
              <w:t>及地点</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自签订合同之日起</w:t>
            </w:r>
            <w:r>
              <w:rPr>
                <w:rFonts w:hint="eastAsia" w:ascii="宋体" w:hAnsi="宋体" w:eastAsia="宋体" w:cs="宋体"/>
                <w:b w:val="0"/>
                <w:bCs w:val="0"/>
                <w:kern w:val="0"/>
                <w:sz w:val="21"/>
                <w:szCs w:val="21"/>
                <w:highlight w:val="yellow"/>
                <w:lang w:val="en-US" w:eastAsia="zh-CN"/>
              </w:rPr>
              <w:t>20</w:t>
            </w:r>
            <w:r>
              <w:rPr>
                <w:rFonts w:hint="eastAsia" w:ascii="宋体" w:hAnsi="宋体" w:eastAsia="宋体" w:cs="宋体"/>
                <w:b w:val="0"/>
                <w:bCs w:val="0"/>
                <w:kern w:val="0"/>
                <w:sz w:val="21"/>
                <w:szCs w:val="21"/>
                <w:highlight w:val="yellow"/>
              </w:rPr>
              <w:t>个日历日</w:t>
            </w:r>
            <w:r>
              <w:rPr>
                <w:rFonts w:hint="eastAsia" w:ascii="宋体" w:hAnsi="宋体" w:eastAsia="宋体" w:cs="宋体"/>
                <w:b w:val="0"/>
                <w:bCs w:val="0"/>
                <w:kern w:val="0"/>
                <w:sz w:val="21"/>
                <w:szCs w:val="21"/>
              </w:rPr>
              <w:t>内到货并全部安装调试完毕。</w:t>
            </w:r>
            <w:r>
              <w:rPr>
                <w:rFonts w:hint="eastAsia" w:ascii="宋体" w:hAnsi="宋体" w:eastAsia="宋体" w:cs="宋体"/>
                <w:b w:val="0"/>
                <w:bCs w:val="0"/>
                <w:kern w:val="0"/>
                <w:sz w:val="21"/>
                <w:szCs w:val="21"/>
              </w:rPr>
              <w:br w:type="textWrapping"/>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交货地点：</w:t>
            </w:r>
            <w:r>
              <w:rPr>
                <w:rFonts w:hint="eastAsia" w:ascii="宋体" w:hAnsi="宋体" w:eastAsia="宋体" w:cs="宋体"/>
                <w:b w:val="0"/>
                <w:bCs w:val="0"/>
                <w:kern w:val="0"/>
                <w:sz w:val="21"/>
                <w:szCs w:val="21"/>
                <w:lang w:val="en-US" w:eastAsia="zh-CN"/>
              </w:rPr>
              <w:t>资源县内</w:t>
            </w:r>
            <w:r>
              <w:rPr>
                <w:rFonts w:hint="eastAsia" w:ascii="宋体" w:hAnsi="宋体" w:eastAsia="宋体" w:cs="宋体"/>
                <w:b w:val="0"/>
                <w:bCs w:val="0"/>
                <w:kern w:val="0"/>
                <w:sz w:val="21"/>
                <w:szCs w:val="21"/>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四、</w:t>
            </w:r>
            <w:r>
              <w:rPr>
                <w:rFonts w:hint="eastAsia" w:ascii="宋体" w:hAnsi="宋体" w:eastAsia="宋体" w:cs="宋体"/>
                <w:b/>
                <w:bCs/>
                <w:kern w:val="0"/>
                <w:sz w:val="21"/>
                <w:szCs w:val="21"/>
              </w:rPr>
              <w:t>验收要求</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初步验收：货物运抵采购人指定地点后，采购人对成交供应商提交的货物依据本合同及反向竞价文件上的技术规格要求和国家有关质量标准进行现场初步验收，外观、说明书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10日内予以补救，所产生的费用及法律后果由成交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最终验收：货物经安装完成且符合技术要求后，采购人进行最终验收。验收时成交供应商必须在现场。货物符合合同约定的技术规范要求和验收标准的，采购人签署验收合格证明。如货物不符合合同约定要求的，成交供应商应当在10日内采取措施消除缺陷后重新申请终验，并承担由此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highlight w:val="yellow"/>
                <w:lang w:val="en-US" w:eastAsia="zh-CN"/>
              </w:rPr>
              <w:t>付款方式</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货物验收完后60个工作日付清全部货款。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六、售后服务</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1、按国家有关产品“三包”规定执行“三包”,免费保修期3年（其中智能笔及</w:t>
            </w:r>
            <w:r>
              <w:rPr>
                <w:rFonts w:hint="eastAsia" w:ascii="宋体" w:hAnsi="宋体" w:eastAsia="宋体" w:cs="宋体"/>
                <w:i w:val="0"/>
                <w:iCs w:val="0"/>
                <w:color w:val="000000"/>
                <w:kern w:val="0"/>
                <w:sz w:val="21"/>
                <w:szCs w:val="21"/>
                <w:u w:val="none"/>
                <w:lang w:val="en-US" w:eastAsia="zh-CN" w:bidi="ar"/>
              </w:rPr>
              <w:t>无线麦克风免费保修期1年</w:t>
            </w:r>
            <w:r>
              <w:rPr>
                <w:rFonts w:hint="eastAsia" w:ascii="宋体" w:hAnsi="宋体" w:eastAsia="宋体" w:cs="宋体"/>
                <w:b w:val="0"/>
                <w:bCs w:val="0"/>
                <w:kern w:val="0"/>
                <w:sz w:val="21"/>
                <w:szCs w:val="21"/>
                <w:lang w:val="en-US" w:eastAsia="zh-CN"/>
              </w:rPr>
              <w:t>），(免费保修期自验收合格之日起计算)提供免费上门保修服务。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2、对于故障处理，要求中标人在质保期内</w:t>
            </w:r>
            <w:bookmarkStart w:id="0" w:name="_GoBack"/>
            <w:bookmarkEnd w:id="0"/>
            <w:r>
              <w:rPr>
                <w:rFonts w:hint="eastAsia" w:ascii="宋体" w:hAnsi="宋体" w:eastAsia="宋体" w:cs="宋体"/>
                <w:b w:val="0"/>
                <w:bCs w:val="0"/>
                <w:kern w:val="0"/>
                <w:sz w:val="21"/>
                <w:szCs w:val="21"/>
                <w:lang w:val="en-US" w:eastAsia="zh-CN"/>
              </w:rPr>
              <w:t>提供7*24小时提供免费提供维护服务。接到故障通知后中标供应商应在30分钟内电话服务应答，1个小时内现场维护响应，4小时内提供解决方案，24小时未解决故障的，会提供性能不低于所供产品的备机。</w:t>
            </w:r>
            <w:r>
              <w:rPr>
                <w:rFonts w:hint="eastAsia" w:ascii="宋体" w:hAnsi="宋体" w:eastAsia="宋体" w:cs="宋体"/>
                <w:b w:val="0"/>
                <w:bCs w:val="0"/>
                <w:kern w:val="0"/>
                <w:sz w:val="21"/>
                <w:szCs w:val="21"/>
                <w:highlight w:val="none"/>
                <w:lang w:val="en-US" w:eastAsia="zh-CN"/>
              </w:rPr>
              <w:t>考虑到售后服务方便，成交供应商成交后须在桂林市设有售后服务点或办事处，以便能及时提供本地化服务。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七、其他要求</w:t>
            </w:r>
          </w:p>
        </w:tc>
        <w:tc>
          <w:tcPr>
            <w:tcW w:w="42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rPr>
              <w:t>本项目报价包含采购范围内货物、货物标准附件、备品配件、专用工具、包装、运输</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装卸、保险、税金、货到就位和安装、调试、培训、保修等费用的总和。</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2、本项目货物不接受进口产品（即通过中国海关报关验放进入中国境内且产自关境外的产品）参与竞价，如有此类产品参与竞价的作无效竞价处理。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pPr>
              <w:keepNext w:val="0"/>
              <w:keepLines w:val="0"/>
              <w:pageBreakBefore w:val="0"/>
              <w:kinsoku/>
              <w:wordWrap/>
              <w:overflowPunct/>
              <w:topLinePunct w:val="0"/>
              <w:autoSpaceDE/>
              <w:autoSpaceDN/>
              <w:bidi w:val="0"/>
              <w:adjustRightInd/>
              <w:snapToGrid/>
              <w:spacing w:line="288" w:lineRule="auto"/>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highlight w:val="none"/>
                <w:lang w:val="en-US" w:eastAsia="zh-CN"/>
              </w:rPr>
              <w:t>4、竞价人应充分考虑供货成本及参数要求再进行竞价，如竞价人低价恶意竞价、且成交后无法按要求提供货物或者所供货物及资质要求无法满足参数要求的，采购人将按虚假竞标处理，并保留因耽误采购人使用时间造成的损失进行赔偿的权利，通过报备政府采购云平台及财政厅监管部门，并按规定对竞标人公司予以处罚和进行网上通报处理，追究竞价人的法律责任，由此引发的一切后果由竞价人承担。</w:t>
            </w:r>
          </w:p>
        </w:tc>
      </w:tr>
    </w:tbl>
    <w:p>
      <w:pPr>
        <w:rPr>
          <w:rFonts w:hint="eastAsia" w:ascii="宋体" w:hAnsi="宋体" w:eastAsia="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55F11901"/>
    <w:rsid w:val="0026130D"/>
    <w:rsid w:val="011B0745"/>
    <w:rsid w:val="02685C0C"/>
    <w:rsid w:val="0751792D"/>
    <w:rsid w:val="0CF60E0F"/>
    <w:rsid w:val="175207E1"/>
    <w:rsid w:val="19CE2BA6"/>
    <w:rsid w:val="1FCF0C21"/>
    <w:rsid w:val="2481372D"/>
    <w:rsid w:val="26920708"/>
    <w:rsid w:val="27F96887"/>
    <w:rsid w:val="2F972227"/>
    <w:rsid w:val="3B196931"/>
    <w:rsid w:val="3E762B30"/>
    <w:rsid w:val="40270807"/>
    <w:rsid w:val="413B4C25"/>
    <w:rsid w:val="442120DE"/>
    <w:rsid w:val="46C05002"/>
    <w:rsid w:val="4E3B35B4"/>
    <w:rsid w:val="51FB1A74"/>
    <w:rsid w:val="533C1422"/>
    <w:rsid w:val="55F11901"/>
    <w:rsid w:val="58211827"/>
    <w:rsid w:val="5827444F"/>
    <w:rsid w:val="606C70A9"/>
    <w:rsid w:val="61B628DB"/>
    <w:rsid w:val="62307632"/>
    <w:rsid w:val="62344338"/>
    <w:rsid w:val="65266D7F"/>
    <w:rsid w:val="66435A8F"/>
    <w:rsid w:val="68844760"/>
    <w:rsid w:val="6CF72ACE"/>
    <w:rsid w:val="6FE3698A"/>
    <w:rsid w:val="71932D24"/>
    <w:rsid w:val="72B045F7"/>
    <w:rsid w:val="73AF32CE"/>
    <w:rsid w:val="75C94940"/>
    <w:rsid w:val="76B02C89"/>
    <w:rsid w:val="7ABD0D40"/>
    <w:rsid w:val="7BAD355F"/>
    <w:rsid w:val="7BD67117"/>
    <w:rsid w:val="7BEB374F"/>
    <w:rsid w:val="7DE207D8"/>
    <w:rsid w:val="7DFB010D"/>
    <w:rsid w:val="7FCA2214"/>
    <w:rsid w:val="F3EBB8C6"/>
    <w:rsid w:val="FEF7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both"/>
      <w:outlineLvl w:val="1"/>
    </w:pPr>
    <w:rPr>
      <w:rFonts w:ascii="Cambria" w:hAnsi="Cambria" w:eastAsia="宋体" w:cs="Times New Roman"/>
      <w:b/>
      <w:sz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Body Text Indent"/>
    <w:basedOn w:val="1"/>
    <w:semiHidden/>
    <w:unhideWhenUsed/>
    <w:qFormat/>
    <w:uiPriority w:val="99"/>
    <w:pPr>
      <w:spacing w:after="120"/>
      <w:ind w:left="420" w:leftChars="200"/>
    </w:pPr>
  </w:style>
  <w:style w:type="paragraph" w:styleId="6">
    <w:name w:val="Plain Text"/>
    <w:basedOn w:val="1"/>
    <w:next w:val="4"/>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14">
    <w:name w:val="List Paragraph"/>
    <w:basedOn w:val="1"/>
    <w:qFormat/>
    <w:uiPriority w:val="0"/>
    <w:pPr>
      <w:widowControl/>
      <w:ind w:firstLine="420" w:firstLineChars="200"/>
      <w:jc w:val="left"/>
    </w:pPr>
    <w:rPr>
      <w:rFonts w:ascii="宋体" w:hAnsi="宋体" w:cs="宋体"/>
    </w:rPr>
  </w:style>
  <w:style w:type="paragraph" w:customStyle="1" w:styleId="15">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5861</Words>
  <Characters>6486</Characters>
  <Lines>0</Lines>
  <Paragraphs>0</Paragraphs>
  <TotalTime>88</TotalTime>
  <ScaleCrop>false</ScaleCrop>
  <LinksUpToDate>false</LinksUpToDate>
  <CharactersWithSpaces>6516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2024-08-09T09:59:00Z</dcterms:created>
  <dc:creator>666</dc:creator>
  <cp:lastModifiedBy>Administrator</cp:lastModifiedBy>
  <cp:lastPrinted>2025-06-05T02:25:00Z</cp:lastPrinted>
  <dcterms:modified xsi:type="dcterms:W3CDTF">2025-06-09T07:57:43Z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CF7CFA30B4B942AD9B02862064BBCEBD</vt:lpwstr>
  </property>
  <property fmtid="{D5CDD505-2E9C-101B-9397-08002B2CF9AE}" pid="4" name="KSOTemplateDocerSaveRecord">
    <vt:lpwstr>eyJoZGlkIjoiZGYxMWU4NzkxMmYxODcyYTNjNWVkYWE1YjQyMmY3ZmUiLCJ1c2VySWQiOiIzNzgwMDAxOTYifQ==</vt:lpwstr>
  </property>
</Properties>
</file>