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3895B">
      <w:pPr>
        <w:jc w:val="center"/>
        <w:rPr>
          <w:rFonts w:ascii="宋体" w:hAnsi="宋体" w:eastAsia="宋体" w:cs="宋体"/>
          <w:b/>
          <w:bCs/>
          <w:sz w:val="28"/>
          <w:szCs w:val="28"/>
        </w:rPr>
      </w:pPr>
      <w:r>
        <w:rPr>
          <w:rFonts w:hint="eastAsia" w:ascii="宋体" w:hAnsi="宋体" w:eastAsia="宋体" w:cs="宋体"/>
          <w:b/>
          <w:bCs/>
          <w:sz w:val="36"/>
          <w:szCs w:val="36"/>
        </w:rPr>
        <w:t>龙胜各族自治县龙胜镇第三小学食堂设备及配套设施购置及安装采购商务要求</w:t>
      </w:r>
    </w:p>
    <w:tbl>
      <w:tblPr>
        <w:tblStyle w:val="8"/>
        <w:tblW w:w="8980" w:type="dxa"/>
        <w:jc w:val="center"/>
        <w:tblLayout w:type="fixed"/>
        <w:tblCellMar>
          <w:top w:w="0" w:type="dxa"/>
          <w:left w:w="0" w:type="dxa"/>
          <w:bottom w:w="0" w:type="dxa"/>
          <w:right w:w="0" w:type="dxa"/>
        </w:tblCellMar>
      </w:tblPr>
      <w:tblGrid>
        <w:gridCol w:w="665"/>
        <w:gridCol w:w="1139"/>
        <w:gridCol w:w="7176"/>
      </w:tblGrid>
      <w:tr w14:paraId="1A88DA1D">
        <w:tblPrEx>
          <w:tblCellMar>
            <w:top w:w="0" w:type="dxa"/>
            <w:left w:w="0" w:type="dxa"/>
            <w:bottom w:w="0" w:type="dxa"/>
            <w:right w:w="0" w:type="dxa"/>
          </w:tblCellMar>
        </w:tblPrEx>
        <w:trPr>
          <w:trHeight w:val="509" w:hRule="atLeast"/>
          <w:jc w:val="center"/>
        </w:trPr>
        <w:tc>
          <w:tcPr>
            <w:tcW w:w="8980"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06D2E8">
            <w:pPr>
              <w:spacing w:line="380" w:lineRule="exact"/>
              <w:jc w:val="center"/>
              <w:rPr>
                <w:rFonts w:hint="eastAsia" w:ascii="宋体" w:hAnsi="宋体" w:eastAsia="宋体" w:cs="宋体"/>
                <w:b/>
                <w:bCs/>
                <w:color w:val="auto"/>
                <w:sz w:val="21"/>
                <w:szCs w:val="21"/>
              </w:rPr>
            </w:pPr>
            <w:bookmarkStart w:id="0" w:name="_GoBack"/>
            <w:r>
              <w:rPr>
                <w:rFonts w:hint="eastAsia" w:ascii="宋体" w:hAnsi="宋体" w:eastAsia="宋体" w:cs="宋体"/>
                <w:color w:val="auto"/>
                <w:kern w:val="0"/>
                <w:sz w:val="21"/>
                <w:szCs w:val="21"/>
              </w:rPr>
              <w:t>★</w:t>
            </w:r>
            <w:r>
              <w:rPr>
                <w:rFonts w:hint="eastAsia" w:ascii="宋体" w:hAnsi="宋体" w:eastAsia="宋体" w:cs="宋体"/>
                <w:b/>
                <w:bCs/>
                <w:color w:val="auto"/>
                <w:sz w:val="21"/>
                <w:szCs w:val="21"/>
              </w:rPr>
              <w:t>商务要求</w:t>
            </w:r>
          </w:p>
        </w:tc>
      </w:tr>
      <w:tr w14:paraId="0DF8442E">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99886BA">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48CDEA3">
            <w:pPr>
              <w:pStyle w:val="16"/>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合同签订日期</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4F4D76A">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中标通知书发出后</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日内。</w:t>
            </w:r>
          </w:p>
        </w:tc>
      </w:tr>
      <w:tr w14:paraId="6DF2FB37">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778A0B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9C3F6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交货时间及地点</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EDA466F">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1.交付使用时间：合同签订之日起15日内完成所有合同货物免费送货上门、免费安装调试合格、免费技术培训、免费提供维修、维保服务，并达到验收合格交付采购人使用标准。</w:t>
            </w:r>
          </w:p>
          <w:p w14:paraId="5EF9E2CB">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2.交货地点：</w:t>
            </w:r>
            <w:r>
              <w:rPr>
                <w:rFonts w:hint="eastAsia" w:ascii="宋体" w:hAnsi="宋体" w:eastAsia="宋体" w:cs="宋体"/>
                <w:color w:val="auto"/>
                <w:sz w:val="21"/>
                <w:szCs w:val="21"/>
                <w:u w:val="single"/>
                <w:lang w:eastAsia="zh-CN"/>
              </w:rPr>
              <w:t xml:space="preserve">  采购人指定地点 ，</w:t>
            </w:r>
            <w:r>
              <w:rPr>
                <w:rFonts w:hint="eastAsia" w:ascii="宋体" w:hAnsi="宋体" w:eastAsia="宋体" w:cs="宋体"/>
                <w:color w:val="auto"/>
                <w:sz w:val="21"/>
                <w:szCs w:val="21"/>
                <w:lang w:eastAsia="zh-CN"/>
              </w:rPr>
              <w:t>保管工作由中标人自行负责。</w:t>
            </w:r>
          </w:p>
          <w:p w14:paraId="7CED51D2">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3.交货方式：现场交货。</w:t>
            </w:r>
          </w:p>
        </w:tc>
      </w:tr>
      <w:tr w14:paraId="722FFA32">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16C5EBE">
            <w:pPr>
              <w:pStyle w:val="16"/>
              <w:spacing w:after="0"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CB2BAA">
            <w:pPr>
              <w:pStyle w:val="16"/>
              <w:spacing w:after="0"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报价要求</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058BE36">
            <w:pPr>
              <w:pStyle w:val="7"/>
              <w:spacing w:before="0" w:beforeAutospacing="0" w:after="0" w:afterAutospacing="0" w:line="360" w:lineRule="auto"/>
              <w:ind w:firstLine="440"/>
              <w:rPr>
                <w:rFonts w:hint="eastAsia" w:ascii="宋体" w:hAnsi="宋体" w:eastAsia="宋体" w:cs="宋体"/>
                <w:color w:val="auto"/>
                <w:sz w:val="21"/>
                <w:szCs w:val="21"/>
              </w:rPr>
            </w:pPr>
            <w:r>
              <w:rPr>
                <w:rFonts w:hint="eastAsia" w:ascii="宋体" w:hAnsi="宋体" w:eastAsia="宋体" w:cs="宋体"/>
                <w:color w:val="auto"/>
                <w:sz w:val="21"/>
                <w:szCs w:val="21"/>
              </w:rPr>
              <w:t>1.投标报价包括但不限于货款、随配附件、备品备件、专用工具、包装、运输、装卸、保险、运抵指定交货地点、送货上门服务、现场安装调试、保修等各种费用和售后服务、培训、税金及其他所有成本费用的总和，中标后采购人不再另行支付额外费用。</w:t>
            </w:r>
          </w:p>
          <w:p w14:paraId="7B342277">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对于本文件中明确列明必须报价的货物或服务，供应商应分别报价。对于本文件中未列明，而供应商认为必需的费用也需列入总报价。在合同实施时， 采购人将不予支付供应商没有列入的项目费用，并认为此项目的费用已包括在投标总报价中。</w:t>
            </w:r>
          </w:p>
          <w:p w14:paraId="70E1AE53">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本项目所有货物的品牌、型号、规格、技术参数已确定，不接受其品牌外的产品，竞价人不得以任何理由更改设备的品牌、配置，配置必须是原厂出厂标配，否则竞价将无效。</w:t>
            </w:r>
          </w:p>
        </w:tc>
      </w:tr>
      <w:tr w14:paraId="5A36DDE6">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DF109D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C64CF9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质量保证</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DD3D4B0">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提供的产品必须是具备厂家合法渠道的全新正品，属于国家规定“三包”范围的，其质量保证期不得低于“三包”规定。供应商承诺质量保证期优于国家“三包”规定的，或优于招标文件规定的，按供应商实际承诺执行；</w:t>
            </w:r>
          </w:p>
          <w:p w14:paraId="31451EF2">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2.保修期内出现故障，需派出技术工程师到达现场处理故障的，供应商承担一切费用。</w:t>
            </w:r>
          </w:p>
          <w:p w14:paraId="0EF6806F">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成交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17AF857E">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 中标后不能按时签合同及供货的将作为恶意竞标处理，采购人将向政府采购部门投诉，</w:t>
            </w:r>
            <w:r>
              <w:rPr>
                <w:rFonts w:hint="eastAsia" w:ascii="宋体" w:hAnsi="宋体" w:eastAsia="宋体" w:cs="宋体"/>
                <w:color w:val="auto"/>
                <w:sz w:val="21"/>
                <w:szCs w:val="21"/>
                <w:lang w:val="en-US" w:eastAsia="zh-CN"/>
              </w:rPr>
              <w:t>建议</w:t>
            </w:r>
            <w:r>
              <w:rPr>
                <w:rFonts w:hint="eastAsia" w:ascii="宋体" w:hAnsi="宋体" w:eastAsia="宋体" w:cs="宋体"/>
                <w:color w:val="auto"/>
                <w:sz w:val="21"/>
                <w:szCs w:val="21"/>
              </w:rPr>
              <w:t>将恶意或虚假应标的供应商列入政府采购黑名单，壹年内不能参与政府采购活动。</w:t>
            </w:r>
          </w:p>
        </w:tc>
      </w:tr>
      <w:tr w14:paraId="313F6F74">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9AC90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69C5BC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1F6A39E">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1.质量保证期1年，技术参数中有明确质保要求的以技术参数要求为准（自交货并验收合格之日起计）。</w:t>
            </w:r>
          </w:p>
          <w:p w14:paraId="005EBD7A">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故障响应时间：成交供应商应接到故障通知后在4小时内到采购人指定现场，按国家及行业标准对故障进行及时处理；在8小时内不能解决的，成交供应商须在一个工作日内提供与原设备技术参数要求相同或高于原设备技术参数要求的备用产品，以保证采购人的正常工作。</w:t>
            </w:r>
          </w:p>
          <w:p w14:paraId="7D3C4424">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3.免费送货上门、安装、调试，免费培训使用人员和维护人员，培训内容主要为：教室设备的使用、维护等。</w:t>
            </w:r>
          </w:p>
          <w:p w14:paraId="0338F449">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6619EA80">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5.超过质量保证期的货物，成交供应商提供终生维修、保养服务，维修时只收部件成本费。</w:t>
            </w:r>
          </w:p>
          <w:p w14:paraId="61C87DF3">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6.成交供应商随时优惠提供备品备件，优惠提供产品更新、改造服务。</w:t>
            </w:r>
          </w:p>
          <w:p w14:paraId="413E7A76">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7.竞标时提供详细的售后服务方案，内容包含但不限于：保修期内和保修期外保修维修养护具体措施、安全保障措施、服务响应时间、巡检、应急预案、本地化服务能力，培训服务等方面。</w:t>
            </w:r>
          </w:p>
          <w:p w14:paraId="242A047B">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外地供应商须在桂林市设有售后服务网点，签定合同时需提供工商执照。</w:t>
            </w:r>
          </w:p>
        </w:tc>
      </w:tr>
      <w:tr w14:paraId="2F315568">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C8CB10E">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63440D7">
            <w:pPr>
              <w:pStyle w:val="16"/>
              <w:spacing w:after="0"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验收方式</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84F2C7F">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在约定的期限内完成本项目开发过程中采购人最终确认的需求，认为可以验收的，以书面方式通知采购人。交付验收前，成交供应商须对所交付的项目进行功能和运行检测，以确认交付项目符合本项目技术参数要求。</w:t>
            </w:r>
          </w:p>
          <w:p w14:paraId="6872B9CB">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2.交付验收应按本项目约定的时间进行，如因采购人的原因而导致不能按时交付，将按延期时间顺延交付时间。</w:t>
            </w:r>
          </w:p>
          <w:p w14:paraId="1CBAA143">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3.采购人有权要求成交供应商在供货前提供检验报告原件核查。</w:t>
            </w:r>
          </w:p>
          <w:p w14:paraId="0FD7E722">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eastAsia="zh-CN"/>
              </w:rPr>
              <w:t>4.供货时采购人有权邀请项目其它未成交供应商、第三方检测机构对成交供应商提供本项目中的指定产品进行测试预验收，以确认技术指标和商务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由成交供应商自行承担。以上邀请第三方检测机构所产生的测试和检验相关费用由成交供应商承担。</w:t>
            </w:r>
          </w:p>
          <w:p w14:paraId="7D037D3E">
            <w:pPr>
              <w:pStyle w:val="7"/>
              <w:spacing w:before="0" w:beforeAutospacing="0" w:after="0" w:afterAutospacing="0"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sz w:val="21"/>
                <w:szCs w:val="21"/>
              </w:rPr>
              <w:t>5.采购人可以根据采购项目具体情况自行组织验收，或者委托第三方机构或部门开展采购项目履约验收工作，验收过程中所产生的一切费用均由中标人承担，投标人在投标报价时应考虑相关费用。</w:t>
            </w:r>
            <w:r>
              <w:rPr>
                <w:rFonts w:hint="eastAsia" w:ascii="宋体" w:hAnsi="宋体" w:eastAsia="宋体" w:cs="宋体"/>
                <w:color w:val="auto"/>
                <w:kern w:val="2"/>
                <w:sz w:val="21"/>
                <w:szCs w:val="21"/>
              </w:rPr>
              <w:t>项目验收过程中，采购人需委托第三方检测机构介入的，费用由中标人另行承担。</w:t>
            </w:r>
          </w:p>
        </w:tc>
      </w:tr>
      <w:tr w14:paraId="6DCE85DA">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A76420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C610BC2">
            <w:pPr>
              <w:pStyle w:val="16"/>
              <w:spacing w:after="0"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lang w:eastAsia="zh-CN"/>
              </w:rPr>
              <w:t>付款方式</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D2BCD3F">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采购项目无预付款无进度款，待供货商交货安装完毕并双方验收合格后，根据财政资金安排情况而定，待财政资金安排到账后，15日内中标供应商开具全额发票给采购人，采购人一次性支付完合同款。(特殊情况时间会延长,延迟付款责任采购方不承担)</w:t>
            </w:r>
          </w:p>
        </w:tc>
      </w:tr>
      <w:tr w14:paraId="13D1286B">
        <w:tblPrEx>
          <w:tblCellMar>
            <w:top w:w="0" w:type="dxa"/>
            <w:left w:w="0" w:type="dxa"/>
            <w:bottom w:w="0" w:type="dxa"/>
            <w:right w:w="0" w:type="dxa"/>
          </w:tblCellMar>
        </w:tblPrEx>
        <w:trPr>
          <w:jc w:val="center"/>
        </w:trPr>
        <w:tc>
          <w:tcPr>
            <w:tcW w:w="66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BE29E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13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DD0A15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7176"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FE2DEF8">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1.成交供应商必须服从采购人现场负责人的指挥，按指定地点进行安装；</w:t>
            </w:r>
          </w:p>
          <w:p w14:paraId="35FAD5D0">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2.安装过程中的所有安全保障由成交供应商自行负责；</w:t>
            </w:r>
          </w:p>
          <w:p w14:paraId="3801681E">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3.严格按竞标产品的安装规范要求进行安装，确保安全。</w:t>
            </w:r>
          </w:p>
          <w:p w14:paraId="53DC58D1">
            <w:pPr>
              <w:pStyle w:val="16"/>
              <w:spacing w:after="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4.成交供应商安装前必须提供施工方案。 </w:t>
            </w:r>
          </w:p>
        </w:tc>
      </w:tr>
      <w:bookmarkEnd w:id="0"/>
    </w:tbl>
    <w:p w14:paraId="5A50D2CD">
      <w:pPr>
        <w:spacing w:line="276" w:lineRule="auto"/>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4E"/>
    <w:rsid w:val="000002ED"/>
    <w:rsid w:val="000137F3"/>
    <w:rsid w:val="00034E8F"/>
    <w:rsid w:val="00040FBD"/>
    <w:rsid w:val="000728ED"/>
    <w:rsid w:val="00075E5A"/>
    <w:rsid w:val="00084A2F"/>
    <w:rsid w:val="000B3506"/>
    <w:rsid w:val="0013621E"/>
    <w:rsid w:val="00151736"/>
    <w:rsid w:val="00154874"/>
    <w:rsid w:val="0015572F"/>
    <w:rsid w:val="001A45A1"/>
    <w:rsid w:val="001B6CE6"/>
    <w:rsid w:val="001C4D6C"/>
    <w:rsid w:val="001C4E51"/>
    <w:rsid w:val="001E5ED7"/>
    <w:rsid w:val="00285E14"/>
    <w:rsid w:val="003024DC"/>
    <w:rsid w:val="003126D6"/>
    <w:rsid w:val="00330EFA"/>
    <w:rsid w:val="00332F52"/>
    <w:rsid w:val="00347A55"/>
    <w:rsid w:val="00351401"/>
    <w:rsid w:val="003734C1"/>
    <w:rsid w:val="003D1CCA"/>
    <w:rsid w:val="00437F02"/>
    <w:rsid w:val="00454D6F"/>
    <w:rsid w:val="00455F83"/>
    <w:rsid w:val="0046429A"/>
    <w:rsid w:val="00467818"/>
    <w:rsid w:val="004A3AC0"/>
    <w:rsid w:val="004A6DE3"/>
    <w:rsid w:val="004B464E"/>
    <w:rsid w:val="004E1589"/>
    <w:rsid w:val="004F00FF"/>
    <w:rsid w:val="00504EA4"/>
    <w:rsid w:val="00505EF6"/>
    <w:rsid w:val="00512C25"/>
    <w:rsid w:val="00561CA6"/>
    <w:rsid w:val="0056655C"/>
    <w:rsid w:val="00566E1A"/>
    <w:rsid w:val="00591C35"/>
    <w:rsid w:val="005A6606"/>
    <w:rsid w:val="005F228A"/>
    <w:rsid w:val="005F6AA5"/>
    <w:rsid w:val="00622D11"/>
    <w:rsid w:val="00636A39"/>
    <w:rsid w:val="00637805"/>
    <w:rsid w:val="00662222"/>
    <w:rsid w:val="00666C7B"/>
    <w:rsid w:val="00684432"/>
    <w:rsid w:val="006B10AC"/>
    <w:rsid w:val="006B1D94"/>
    <w:rsid w:val="006C4001"/>
    <w:rsid w:val="006F2590"/>
    <w:rsid w:val="006F5A3B"/>
    <w:rsid w:val="006F6984"/>
    <w:rsid w:val="007044A0"/>
    <w:rsid w:val="00707605"/>
    <w:rsid w:val="00732912"/>
    <w:rsid w:val="0077515E"/>
    <w:rsid w:val="007905D8"/>
    <w:rsid w:val="00796068"/>
    <w:rsid w:val="007A724A"/>
    <w:rsid w:val="007B0422"/>
    <w:rsid w:val="007C702E"/>
    <w:rsid w:val="007D4121"/>
    <w:rsid w:val="007F1EDC"/>
    <w:rsid w:val="00821478"/>
    <w:rsid w:val="00830FC7"/>
    <w:rsid w:val="008845C1"/>
    <w:rsid w:val="008C4D27"/>
    <w:rsid w:val="00934AF8"/>
    <w:rsid w:val="009666A8"/>
    <w:rsid w:val="00997D52"/>
    <w:rsid w:val="009B3017"/>
    <w:rsid w:val="009F304C"/>
    <w:rsid w:val="00A34616"/>
    <w:rsid w:val="00A7668E"/>
    <w:rsid w:val="00A90397"/>
    <w:rsid w:val="00A94DD3"/>
    <w:rsid w:val="00AA5CEA"/>
    <w:rsid w:val="00AB52FC"/>
    <w:rsid w:val="00AC4C04"/>
    <w:rsid w:val="00AF525F"/>
    <w:rsid w:val="00B0123C"/>
    <w:rsid w:val="00B0178B"/>
    <w:rsid w:val="00B30B53"/>
    <w:rsid w:val="00B3799B"/>
    <w:rsid w:val="00B64B73"/>
    <w:rsid w:val="00B72906"/>
    <w:rsid w:val="00BC5612"/>
    <w:rsid w:val="00BE022A"/>
    <w:rsid w:val="00BE13E9"/>
    <w:rsid w:val="00C25BC4"/>
    <w:rsid w:val="00CF0341"/>
    <w:rsid w:val="00D03D55"/>
    <w:rsid w:val="00D25DAC"/>
    <w:rsid w:val="00DA509C"/>
    <w:rsid w:val="00DC3799"/>
    <w:rsid w:val="00E54BC6"/>
    <w:rsid w:val="00E61047"/>
    <w:rsid w:val="00E6560E"/>
    <w:rsid w:val="00E67379"/>
    <w:rsid w:val="00EE1045"/>
    <w:rsid w:val="00EF2091"/>
    <w:rsid w:val="00F253E2"/>
    <w:rsid w:val="00F26B86"/>
    <w:rsid w:val="00F34E35"/>
    <w:rsid w:val="00F74D92"/>
    <w:rsid w:val="00F90C59"/>
    <w:rsid w:val="00F963B8"/>
    <w:rsid w:val="00FC5547"/>
    <w:rsid w:val="00FD28C7"/>
    <w:rsid w:val="014A102B"/>
    <w:rsid w:val="03B46C2F"/>
    <w:rsid w:val="050D2A9B"/>
    <w:rsid w:val="05AC599F"/>
    <w:rsid w:val="061834A6"/>
    <w:rsid w:val="06314567"/>
    <w:rsid w:val="06BD3AA2"/>
    <w:rsid w:val="0721282E"/>
    <w:rsid w:val="08A726DC"/>
    <w:rsid w:val="0C224E02"/>
    <w:rsid w:val="0D186481"/>
    <w:rsid w:val="0D407D87"/>
    <w:rsid w:val="0D532E09"/>
    <w:rsid w:val="0DEA1187"/>
    <w:rsid w:val="0E1A6D3A"/>
    <w:rsid w:val="0F026AA1"/>
    <w:rsid w:val="0FB361AC"/>
    <w:rsid w:val="0FCB1589"/>
    <w:rsid w:val="0FE07DC1"/>
    <w:rsid w:val="10284C2D"/>
    <w:rsid w:val="10DD5A17"/>
    <w:rsid w:val="112F3D8B"/>
    <w:rsid w:val="118A1C40"/>
    <w:rsid w:val="11FE6100"/>
    <w:rsid w:val="125C471A"/>
    <w:rsid w:val="12BB3B36"/>
    <w:rsid w:val="134C478E"/>
    <w:rsid w:val="15C076B6"/>
    <w:rsid w:val="15E452CB"/>
    <w:rsid w:val="16CF7BB0"/>
    <w:rsid w:val="177D585E"/>
    <w:rsid w:val="185C1D1C"/>
    <w:rsid w:val="1B097409"/>
    <w:rsid w:val="1B0B3181"/>
    <w:rsid w:val="1DDF4451"/>
    <w:rsid w:val="1E0B5246"/>
    <w:rsid w:val="1ECF7290"/>
    <w:rsid w:val="1F1C595D"/>
    <w:rsid w:val="1F7D3F22"/>
    <w:rsid w:val="20313BB6"/>
    <w:rsid w:val="216929AF"/>
    <w:rsid w:val="23A14683"/>
    <w:rsid w:val="26B50445"/>
    <w:rsid w:val="26B76B93"/>
    <w:rsid w:val="27A26C1B"/>
    <w:rsid w:val="294A756A"/>
    <w:rsid w:val="2982328D"/>
    <w:rsid w:val="29BD7D3C"/>
    <w:rsid w:val="2AE632C3"/>
    <w:rsid w:val="2B797A38"/>
    <w:rsid w:val="2B7B5CEF"/>
    <w:rsid w:val="2C2724C7"/>
    <w:rsid w:val="2C55425C"/>
    <w:rsid w:val="2C7C5C8D"/>
    <w:rsid w:val="2C9C632F"/>
    <w:rsid w:val="2D6C5D01"/>
    <w:rsid w:val="2E1900DE"/>
    <w:rsid w:val="2E2E2FB7"/>
    <w:rsid w:val="2F8A06C1"/>
    <w:rsid w:val="323E39E4"/>
    <w:rsid w:val="34B9329B"/>
    <w:rsid w:val="35E174F9"/>
    <w:rsid w:val="36C94D6E"/>
    <w:rsid w:val="37783FC2"/>
    <w:rsid w:val="37CD285C"/>
    <w:rsid w:val="37F76B0F"/>
    <w:rsid w:val="382D4217"/>
    <w:rsid w:val="38FE5C7B"/>
    <w:rsid w:val="3AD81BEF"/>
    <w:rsid w:val="3B4007CD"/>
    <w:rsid w:val="3C382BD7"/>
    <w:rsid w:val="3D9B7F3D"/>
    <w:rsid w:val="3F7241FA"/>
    <w:rsid w:val="41932D95"/>
    <w:rsid w:val="41BD4E8B"/>
    <w:rsid w:val="42DC702D"/>
    <w:rsid w:val="433B01F8"/>
    <w:rsid w:val="43A55671"/>
    <w:rsid w:val="45D97B73"/>
    <w:rsid w:val="46835782"/>
    <w:rsid w:val="46D02A05"/>
    <w:rsid w:val="471D2829"/>
    <w:rsid w:val="47912CA8"/>
    <w:rsid w:val="481968A1"/>
    <w:rsid w:val="48A577C5"/>
    <w:rsid w:val="4901159C"/>
    <w:rsid w:val="4A8E1972"/>
    <w:rsid w:val="4BE13F29"/>
    <w:rsid w:val="4BE65439"/>
    <w:rsid w:val="4C03562B"/>
    <w:rsid w:val="4CCF550D"/>
    <w:rsid w:val="4D7C38E7"/>
    <w:rsid w:val="4D803AAD"/>
    <w:rsid w:val="4F5148FF"/>
    <w:rsid w:val="4F8B6063"/>
    <w:rsid w:val="526F29B5"/>
    <w:rsid w:val="561D40B1"/>
    <w:rsid w:val="57250B4B"/>
    <w:rsid w:val="574F5BC8"/>
    <w:rsid w:val="57883FCC"/>
    <w:rsid w:val="587E2954"/>
    <w:rsid w:val="58E90ECC"/>
    <w:rsid w:val="59126EAD"/>
    <w:rsid w:val="59523610"/>
    <w:rsid w:val="59DD74BB"/>
    <w:rsid w:val="59E349B5"/>
    <w:rsid w:val="5ACA0E33"/>
    <w:rsid w:val="5AE131AC"/>
    <w:rsid w:val="5D1642BC"/>
    <w:rsid w:val="60591866"/>
    <w:rsid w:val="60A30D33"/>
    <w:rsid w:val="60B60A66"/>
    <w:rsid w:val="628A21AA"/>
    <w:rsid w:val="62B31701"/>
    <w:rsid w:val="62D56A83"/>
    <w:rsid w:val="64A37553"/>
    <w:rsid w:val="65FD3EA6"/>
    <w:rsid w:val="66BB480E"/>
    <w:rsid w:val="67007119"/>
    <w:rsid w:val="68E02B24"/>
    <w:rsid w:val="69635503"/>
    <w:rsid w:val="6A331C94"/>
    <w:rsid w:val="6A8B2F63"/>
    <w:rsid w:val="6C702411"/>
    <w:rsid w:val="6C866B92"/>
    <w:rsid w:val="6F0E7F42"/>
    <w:rsid w:val="71015D2D"/>
    <w:rsid w:val="71600CA6"/>
    <w:rsid w:val="724845BB"/>
    <w:rsid w:val="72671BC0"/>
    <w:rsid w:val="7270316B"/>
    <w:rsid w:val="72A11BCE"/>
    <w:rsid w:val="72D76034"/>
    <w:rsid w:val="73026629"/>
    <w:rsid w:val="7420296E"/>
    <w:rsid w:val="74C6742F"/>
    <w:rsid w:val="74DD616A"/>
    <w:rsid w:val="752B3379"/>
    <w:rsid w:val="75543C54"/>
    <w:rsid w:val="762D4ECF"/>
    <w:rsid w:val="77AA3761"/>
    <w:rsid w:val="77B92EBE"/>
    <w:rsid w:val="79C913B2"/>
    <w:rsid w:val="7A134B0D"/>
    <w:rsid w:val="7A28187F"/>
    <w:rsid w:val="7A8310B1"/>
    <w:rsid w:val="7A996FD7"/>
    <w:rsid w:val="7C06069C"/>
    <w:rsid w:val="7CD267D0"/>
    <w:rsid w:val="7CFE1373"/>
    <w:rsid w:val="7D0A2C7A"/>
    <w:rsid w:val="7F25708B"/>
    <w:rsid w:val="7F4D213E"/>
    <w:rsid w:val="7FA206DC"/>
    <w:rsid w:val="7FCD7B15"/>
    <w:rsid w:val="FFEA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semiHidden/>
    <w:unhideWhenUsed/>
    <w:qFormat/>
    <w:uiPriority w:val="99"/>
    <w:pPr>
      <w:spacing w:after="120"/>
    </w:pPr>
  </w:style>
  <w:style w:type="paragraph" w:styleId="3">
    <w:name w:val="Plain Text"/>
    <w:basedOn w:val="2"/>
    <w:next w:val="2"/>
    <w:link w:val="15"/>
    <w:qFormat/>
    <w:uiPriority w:val="0"/>
    <w:pPr>
      <w:spacing w:after="0" w:line="380" w:lineRule="exact"/>
    </w:pPr>
    <w:rPr>
      <w:rFonts w:ascii="宋体" w:hAnsi="Courier New" w:eastAsia="宋体" w:cs="Times New Roman"/>
      <w:kern w:val="0"/>
      <w:sz w:val="20"/>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纯文本 字符"/>
    <w:basedOn w:val="10"/>
    <w:link w:val="3"/>
    <w:qFormat/>
    <w:uiPriority w:val="0"/>
    <w:rPr>
      <w:rFonts w:ascii="宋体" w:hAnsi="Courier New" w:eastAsia="宋体" w:cs="Times New Roman"/>
      <w:szCs w:val="21"/>
    </w:rPr>
  </w:style>
  <w:style w:type="paragraph" w:customStyle="1" w:styleId="16">
    <w:name w:val="Char Char Char3"/>
    <w:basedOn w:val="1"/>
    <w:qFormat/>
    <w:uiPriority w:val="0"/>
    <w:pPr>
      <w:widowControl/>
      <w:spacing w:line="240" w:lineRule="exact"/>
      <w:jc w:val="left"/>
    </w:pPr>
    <w:rPr>
      <w:rFonts w:ascii="Verdana" w:hAnsi="Verdana" w:eastAsia="宋体" w:cs="Times New Roman"/>
      <w:kern w:val="0"/>
      <w:sz w:val="20"/>
      <w:szCs w:val="20"/>
      <w:lang w:eastAsia="en-US"/>
    </w:rPr>
  </w:style>
  <w:style w:type="character" w:customStyle="1" w:styleId="17">
    <w:name w:val="正文文本 字符"/>
    <w:basedOn w:val="10"/>
    <w:link w:val="2"/>
    <w:semiHidden/>
    <w:qFormat/>
    <w:uiPriority w:val="99"/>
    <w:rPr>
      <w:kern w:val="2"/>
      <w:sz w:val="21"/>
      <w:szCs w:val="22"/>
    </w:rPr>
  </w:style>
  <w:style w:type="character" w:customStyle="1" w:styleId="18">
    <w:name w:val="font21"/>
    <w:basedOn w:val="10"/>
    <w:qFormat/>
    <w:uiPriority w:val="0"/>
    <w:rPr>
      <w:rFonts w:hint="eastAsia" w:ascii="宋体" w:hAnsi="宋体" w:eastAsia="宋体" w:cs="宋体"/>
      <w:color w:val="000000"/>
      <w:sz w:val="20"/>
      <w:szCs w:val="20"/>
      <w:u w:val="none"/>
    </w:rPr>
  </w:style>
  <w:style w:type="character" w:customStyle="1" w:styleId="19">
    <w:name w:val="font91"/>
    <w:basedOn w:val="10"/>
    <w:qFormat/>
    <w:uiPriority w:val="0"/>
    <w:rPr>
      <w:rFonts w:hint="eastAsia" w:ascii="宋体" w:hAnsi="宋体" w:eastAsia="宋体" w:cs="宋体"/>
      <w:color w:val="FF0000"/>
      <w:sz w:val="20"/>
      <w:szCs w:val="20"/>
      <w:u w:val="none"/>
    </w:rPr>
  </w:style>
  <w:style w:type="character" w:customStyle="1" w:styleId="20">
    <w:name w:val="font31"/>
    <w:basedOn w:val="10"/>
    <w:qFormat/>
    <w:uiPriority w:val="0"/>
    <w:rPr>
      <w:rFonts w:hint="eastAsia" w:ascii="黑体" w:hAnsi="宋体" w:eastAsia="黑体" w:cs="黑体"/>
      <w:color w:val="000000"/>
      <w:sz w:val="20"/>
      <w:szCs w:val="20"/>
      <w:u w:val="none"/>
    </w:rPr>
  </w:style>
  <w:style w:type="character" w:customStyle="1" w:styleId="21">
    <w:name w:val="font51"/>
    <w:basedOn w:val="10"/>
    <w:qFormat/>
    <w:uiPriority w:val="0"/>
    <w:rPr>
      <w:rFonts w:hint="eastAsia" w:ascii="黑体" w:hAnsi="宋体" w:eastAsia="黑体" w:cs="黑体"/>
      <w:color w:val="FF0000"/>
      <w:sz w:val="20"/>
      <w:szCs w:val="20"/>
      <w:u w:val="none"/>
    </w:rPr>
  </w:style>
  <w:style w:type="character" w:customStyle="1" w:styleId="22">
    <w:name w:val="font112"/>
    <w:basedOn w:val="10"/>
    <w:qFormat/>
    <w:uiPriority w:val="0"/>
    <w:rPr>
      <w:rFonts w:hint="eastAsia" w:ascii="宋体" w:hAnsi="宋体" w:eastAsia="宋体" w:cs="宋体"/>
      <w:color w:val="FF0000"/>
      <w:sz w:val="20"/>
      <w:szCs w:val="20"/>
      <w:u w:val="none"/>
    </w:rPr>
  </w:style>
  <w:style w:type="character" w:customStyle="1" w:styleId="23">
    <w:name w:val="font141"/>
    <w:basedOn w:val="10"/>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2102</Words>
  <Characters>2131</Characters>
  <Lines>16</Lines>
  <Paragraphs>4</Paragraphs>
  <TotalTime>6</TotalTime>
  <ScaleCrop>false</ScaleCrop>
  <LinksUpToDate>false</LinksUpToDate>
  <CharactersWithSpaces>2140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2025-08-21T13:12:00Z</dcterms:created>
  <dc:creator>Administrator</dc:creator>
  <cp:lastModifiedBy>龙中人</cp:lastModifiedBy>
  <dcterms:modified xsi:type="dcterms:W3CDTF">2025-08-22T07:53:59Z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eyJoZGlkIjoiOTEyMDdjZTBiNTAyNzcyMGY5ZDQ1NjQxYzY0NWI3NDIiLCJ1c2VySWQiOiIyOTg4ODA2NDkifQ==</vt:lpwstr>
  </property>
  <property fmtid="{D5CDD505-2E9C-101B-9397-08002B2CF9AE}" pid="3" name="KSOProductBuildVer">
    <vt:lpwstr>2052-12.1.0.21541</vt:lpwstr>
  </property>
  <property fmtid="{D5CDD505-2E9C-101B-9397-08002B2CF9AE}" pid="4" name="ICV">
    <vt:lpwstr>28AE7EC0217547FEB343A766D3D81060_13</vt:lpwstr>
  </property>
</Properties>
</file>