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FC30E">
      <w:pPr>
        <w:jc w:val="center"/>
        <w:rPr>
          <w:b/>
          <w:sz w:val="36"/>
          <w:szCs w:val="36"/>
        </w:rPr>
      </w:pPr>
      <w:r>
        <w:rPr>
          <w:rFonts w:hint="eastAsia"/>
          <w:b/>
          <w:sz w:val="36"/>
          <w:szCs w:val="36"/>
        </w:rPr>
        <w:t>关于</w:t>
      </w:r>
      <w:r>
        <w:rPr>
          <w:rFonts w:hint="eastAsia"/>
          <w:b/>
          <w:sz w:val="36"/>
          <w:szCs w:val="36"/>
          <w:lang w:val="en-US" w:eastAsia="zh-CN"/>
        </w:rPr>
        <w:t>空调</w:t>
      </w:r>
      <w:r>
        <w:rPr>
          <w:rFonts w:hint="eastAsia"/>
          <w:b/>
          <w:sz w:val="36"/>
          <w:szCs w:val="36"/>
        </w:rPr>
        <w:t>货物需求表及商务条款</w:t>
      </w:r>
    </w:p>
    <w:tbl>
      <w:tblPr>
        <w:tblStyle w:val="9"/>
        <w:tblW w:w="10680" w:type="dxa"/>
        <w:tblInd w:w="-10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5"/>
        <w:gridCol w:w="1246"/>
        <w:gridCol w:w="3366"/>
        <w:gridCol w:w="1833"/>
        <w:gridCol w:w="1131"/>
        <w:gridCol w:w="1455"/>
        <w:gridCol w:w="1094"/>
      </w:tblGrid>
      <w:tr w14:paraId="1CEDA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555" w:type="dxa"/>
            <w:vAlign w:val="center"/>
          </w:tcPr>
          <w:p w14:paraId="0F06387C">
            <w:pPr>
              <w:jc w:val="center"/>
              <w:rPr>
                <w:b/>
              </w:rPr>
            </w:pPr>
            <w:r>
              <w:rPr>
                <w:rFonts w:hint="eastAsia"/>
                <w:b/>
              </w:rPr>
              <w:t>序号</w:t>
            </w:r>
          </w:p>
        </w:tc>
        <w:tc>
          <w:tcPr>
            <w:tcW w:w="1246" w:type="dxa"/>
            <w:vAlign w:val="center"/>
          </w:tcPr>
          <w:p w14:paraId="13A1AFA5">
            <w:pPr>
              <w:jc w:val="center"/>
              <w:rPr>
                <w:b/>
              </w:rPr>
            </w:pPr>
            <w:r>
              <w:rPr>
                <w:rFonts w:hint="eastAsia"/>
                <w:b/>
              </w:rPr>
              <w:t>品牌型号</w:t>
            </w:r>
          </w:p>
        </w:tc>
        <w:tc>
          <w:tcPr>
            <w:tcW w:w="3366" w:type="dxa"/>
            <w:vAlign w:val="center"/>
          </w:tcPr>
          <w:p w14:paraId="1A11DD9E">
            <w:pPr>
              <w:jc w:val="center"/>
              <w:rPr>
                <w:b/>
              </w:rPr>
            </w:pPr>
            <w:r>
              <w:rPr>
                <w:rFonts w:hint="eastAsia"/>
                <w:b/>
              </w:rPr>
              <w:t>技术参数</w:t>
            </w:r>
          </w:p>
        </w:tc>
        <w:tc>
          <w:tcPr>
            <w:tcW w:w="1833" w:type="dxa"/>
            <w:vAlign w:val="center"/>
          </w:tcPr>
          <w:p w14:paraId="65C19910">
            <w:pPr>
              <w:jc w:val="center"/>
              <w:rPr>
                <w:b/>
              </w:rPr>
            </w:pPr>
            <w:r>
              <w:rPr>
                <w:rFonts w:hint="eastAsia"/>
                <w:b/>
              </w:rPr>
              <w:t>单价</w:t>
            </w:r>
          </w:p>
        </w:tc>
        <w:tc>
          <w:tcPr>
            <w:tcW w:w="1131" w:type="dxa"/>
            <w:vAlign w:val="center"/>
          </w:tcPr>
          <w:p w14:paraId="0F7B3C62">
            <w:pPr>
              <w:jc w:val="center"/>
              <w:rPr>
                <w:b/>
              </w:rPr>
            </w:pPr>
            <w:r>
              <w:rPr>
                <w:rFonts w:hint="eastAsia"/>
                <w:b/>
              </w:rPr>
              <w:t>数量</w:t>
            </w:r>
          </w:p>
        </w:tc>
        <w:tc>
          <w:tcPr>
            <w:tcW w:w="1455" w:type="dxa"/>
            <w:vAlign w:val="center"/>
          </w:tcPr>
          <w:p w14:paraId="22430BED">
            <w:pPr>
              <w:jc w:val="center"/>
              <w:rPr>
                <w:rFonts w:hint="default" w:eastAsia="宋体"/>
                <w:b/>
                <w:lang w:val="en-US" w:eastAsia="zh-CN"/>
              </w:rPr>
            </w:pPr>
            <w:r>
              <w:rPr>
                <w:rFonts w:hint="eastAsia"/>
                <w:b/>
              </w:rPr>
              <w:t>金额</w:t>
            </w:r>
            <w:r>
              <w:rPr>
                <w:rFonts w:hint="eastAsia"/>
                <w:b/>
                <w:lang w:eastAsia="zh-CN"/>
              </w:rPr>
              <w:t>（</w:t>
            </w:r>
            <w:r>
              <w:rPr>
                <w:rFonts w:hint="eastAsia"/>
                <w:b/>
                <w:lang w:val="en-US" w:eastAsia="zh-CN"/>
              </w:rPr>
              <w:t>元）</w:t>
            </w:r>
          </w:p>
        </w:tc>
        <w:tc>
          <w:tcPr>
            <w:tcW w:w="1094" w:type="dxa"/>
            <w:vAlign w:val="center"/>
          </w:tcPr>
          <w:p w14:paraId="234B5847">
            <w:pPr>
              <w:jc w:val="center"/>
              <w:rPr>
                <w:b/>
              </w:rPr>
            </w:pPr>
            <w:r>
              <w:rPr>
                <w:rFonts w:hint="eastAsia"/>
                <w:b/>
              </w:rPr>
              <w:t>备注</w:t>
            </w:r>
          </w:p>
        </w:tc>
      </w:tr>
      <w:tr w14:paraId="0C361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0680" w:type="dxa"/>
            <w:gridSpan w:val="7"/>
            <w:shd w:val="clear" w:color="auto" w:fill="FABF8F" w:themeFill="accent6" w:themeFillTint="99"/>
            <w:vAlign w:val="center"/>
          </w:tcPr>
          <w:p w14:paraId="52EB27E7">
            <w:pPr>
              <w:jc w:val="center"/>
              <w:rPr>
                <w:b/>
              </w:rPr>
            </w:pPr>
            <w:r>
              <w:rPr>
                <w:rFonts w:hint="eastAsia"/>
                <w:b/>
              </w:rPr>
              <w:t>空调设备</w:t>
            </w:r>
          </w:p>
        </w:tc>
      </w:tr>
      <w:tr w14:paraId="25CC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3" w:hRule="atLeast"/>
        </w:trPr>
        <w:tc>
          <w:tcPr>
            <w:tcW w:w="555" w:type="dxa"/>
            <w:vAlign w:val="center"/>
          </w:tcPr>
          <w:p w14:paraId="606E7AE6">
            <w:pPr>
              <w:jc w:val="center"/>
              <w:rPr>
                <w:sz w:val="28"/>
                <w:szCs w:val="28"/>
              </w:rPr>
            </w:pPr>
            <w:r>
              <w:rPr>
                <w:rFonts w:hint="eastAsia"/>
                <w:sz w:val="28"/>
                <w:szCs w:val="28"/>
              </w:rPr>
              <w:t>1</w:t>
            </w:r>
          </w:p>
        </w:tc>
        <w:tc>
          <w:tcPr>
            <w:tcW w:w="1246" w:type="dxa"/>
            <w:vAlign w:val="center"/>
          </w:tcPr>
          <w:p w14:paraId="244CF868">
            <w:pPr>
              <w:jc w:val="left"/>
              <w:rPr>
                <w:rFonts w:hint="default" w:eastAsia="宋体"/>
                <w:sz w:val="28"/>
                <w:szCs w:val="28"/>
                <w:lang w:val="en-US" w:eastAsia="zh-CN"/>
              </w:rPr>
            </w:pPr>
            <w:r>
              <w:rPr>
                <w:rFonts w:hint="eastAsia"/>
                <w:sz w:val="28"/>
                <w:szCs w:val="28"/>
                <w:lang w:val="en-US" w:eastAsia="zh-CN"/>
              </w:rPr>
              <w:t>5匹风管机</w:t>
            </w:r>
          </w:p>
        </w:tc>
        <w:tc>
          <w:tcPr>
            <w:tcW w:w="3366" w:type="dxa"/>
            <w:vAlign w:val="center"/>
          </w:tcPr>
          <w:p w14:paraId="69872643">
            <w:pPr>
              <w:rPr>
                <w:rFonts w:hint="eastAsia" w:ascii="宋体" w:hAnsi="宋体" w:eastAsia="宋体"/>
                <w:sz w:val="28"/>
                <w:szCs w:val="28"/>
                <w:lang w:eastAsia="zh-CN"/>
              </w:rPr>
            </w:pPr>
            <w:r>
              <w:rPr>
                <w:rFonts w:hint="eastAsia" w:ascii="宋体" w:hAnsi="宋体"/>
                <w:sz w:val="28"/>
                <w:szCs w:val="28"/>
              </w:rPr>
              <w:t>核心参数要求：空调制冷设备</w:t>
            </w:r>
            <w:r>
              <w:rPr>
                <w:rFonts w:hint="eastAsia" w:ascii="宋体" w:hAnsi="宋体"/>
                <w:sz w:val="28"/>
                <w:szCs w:val="28"/>
                <w:lang w:eastAsia="zh-CN"/>
              </w:rPr>
              <w:t>（</w:t>
            </w:r>
            <w:r>
              <w:rPr>
                <w:rFonts w:hint="eastAsia"/>
                <w:sz w:val="28"/>
                <w:szCs w:val="28"/>
                <w:lang w:val="en-US" w:eastAsia="zh-CN"/>
              </w:rPr>
              <w:t>例如：积微</w:t>
            </w:r>
            <w:r>
              <w:rPr>
                <w:rFonts w:hint="eastAsia" w:ascii="宋体" w:hAnsi="宋体"/>
                <w:sz w:val="28"/>
                <w:szCs w:val="28"/>
              </w:rPr>
              <w:t>RF120F2W-ESR1Y-F205(C3)</w:t>
            </w:r>
            <w:r>
              <w:rPr>
                <w:rFonts w:hint="eastAsia" w:ascii="宋体" w:hAnsi="宋体"/>
                <w:sz w:val="28"/>
                <w:szCs w:val="28"/>
                <w:lang w:eastAsia="zh-CN"/>
              </w:rPr>
              <w:t>）</w:t>
            </w:r>
          </w:p>
          <w:p w14:paraId="208304EC">
            <w:pPr>
              <w:rPr>
                <w:rFonts w:hint="eastAsia" w:ascii="宋体" w:hAnsi="宋体"/>
                <w:sz w:val="28"/>
                <w:szCs w:val="28"/>
              </w:rPr>
            </w:pPr>
          </w:p>
          <w:p w14:paraId="24020F9E">
            <w:pPr>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:空调电源 380V</w:t>
            </w:r>
          </w:p>
          <w:p w14:paraId="116E6B86">
            <w:pPr>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:制冷量 12KW</w:t>
            </w:r>
          </w:p>
          <w:p w14:paraId="02DA75EC">
            <w:pPr>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:制热量 13.2+3.6KW</w:t>
            </w:r>
          </w:p>
          <w:p w14:paraId="74C4B0E1">
            <w:pPr>
              <w:rPr>
                <w:rFonts w:hint="eastAsia" w:ascii="宋体" w:hAnsi="宋体"/>
                <w:sz w:val="28"/>
                <w:szCs w:val="28"/>
              </w:rPr>
            </w:pPr>
            <w:r>
              <w:rPr>
                <w:rFonts w:hint="eastAsia" w:ascii="宋体" w:hAnsi="宋体"/>
                <w:sz w:val="28"/>
                <w:szCs w:val="28"/>
                <w:lang w:val="en-US" w:eastAsia="zh-CN"/>
              </w:rPr>
              <w:t>4</w:t>
            </w:r>
            <w:r>
              <w:rPr>
                <w:rFonts w:hint="eastAsia" w:ascii="宋体" w:hAnsi="宋体"/>
                <w:sz w:val="28"/>
                <w:szCs w:val="28"/>
              </w:rPr>
              <w:t>:制冷功率 4KW</w:t>
            </w:r>
          </w:p>
          <w:p w14:paraId="513D3F44">
            <w:pPr>
              <w:rPr>
                <w:rFonts w:hint="eastAsia" w:ascii="宋体" w:hAnsi="宋体"/>
                <w:sz w:val="28"/>
                <w:szCs w:val="28"/>
              </w:rPr>
            </w:pPr>
            <w:r>
              <w:rPr>
                <w:rFonts w:hint="eastAsia" w:ascii="宋体" w:hAnsi="宋体"/>
                <w:sz w:val="28"/>
                <w:szCs w:val="28"/>
                <w:lang w:val="en-US" w:eastAsia="zh-CN"/>
              </w:rPr>
              <w:t>5</w:t>
            </w:r>
            <w:r>
              <w:rPr>
                <w:rFonts w:hint="eastAsia" w:ascii="宋体" w:hAnsi="宋体"/>
                <w:sz w:val="28"/>
                <w:szCs w:val="28"/>
              </w:rPr>
              <w:t>:制热功率 3.9+3.6KW</w:t>
            </w:r>
          </w:p>
          <w:p w14:paraId="556123B4">
            <w:pPr>
              <w:rPr>
                <w:rFonts w:hint="eastAsia" w:ascii="宋体" w:hAnsi="宋体"/>
                <w:sz w:val="28"/>
                <w:szCs w:val="28"/>
              </w:rPr>
            </w:pPr>
            <w:r>
              <w:rPr>
                <w:rFonts w:hint="eastAsia" w:ascii="宋体" w:hAnsi="宋体"/>
                <w:sz w:val="28"/>
                <w:szCs w:val="28"/>
                <w:lang w:val="en-US" w:eastAsia="zh-CN"/>
              </w:rPr>
              <w:t>6</w:t>
            </w:r>
            <w:r>
              <w:rPr>
                <w:rFonts w:hint="eastAsia" w:ascii="宋体" w:hAnsi="宋体"/>
                <w:sz w:val="28"/>
                <w:szCs w:val="28"/>
              </w:rPr>
              <w:t>：标准风量 2000m³/h</w:t>
            </w:r>
          </w:p>
          <w:p w14:paraId="2F1A9738">
            <w:pPr>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 xml:space="preserve">: 出风静压 </w:t>
            </w:r>
            <w:r>
              <w:rPr>
                <w:rFonts w:hint="eastAsia" w:ascii="宋体" w:hAnsi="宋体"/>
                <w:sz w:val="28"/>
                <w:szCs w:val="28"/>
                <w:lang w:val="en-US" w:eastAsia="zh-CN"/>
              </w:rPr>
              <w:t>0-</w:t>
            </w:r>
            <w:r>
              <w:rPr>
                <w:rFonts w:hint="eastAsia" w:ascii="宋体" w:hAnsi="宋体"/>
                <w:sz w:val="28"/>
                <w:szCs w:val="28"/>
              </w:rPr>
              <w:t>30 Pa</w:t>
            </w:r>
          </w:p>
          <w:p w14:paraId="6B574E05">
            <w:pPr>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:室内噪音 43-50 bB(A)</w:t>
            </w:r>
          </w:p>
          <w:p w14:paraId="6584CD9C">
            <w:pPr>
              <w:rPr>
                <w:rFonts w:hint="eastAsia" w:ascii="宋体" w:hAnsi="宋体"/>
                <w:sz w:val="28"/>
                <w:szCs w:val="28"/>
              </w:rPr>
            </w:pPr>
            <w:r>
              <w:rPr>
                <w:rFonts w:hint="eastAsia" w:ascii="宋体" w:hAnsi="宋体"/>
                <w:sz w:val="28"/>
                <w:szCs w:val="28"/>
                <w:lang w:val="en-US" w:eastAsia="zh-CN"/>
              </w:rPr>
              <w:t>9</w:t>
            </w:r>
            <w:r>
              <w:rPr>
                <w:rFonts w:hint="eastAsia" w:ascii="宋体" w:hAnsi="宋体"/>
                <w:sz w:val="28"/>
                <w:szCs w:val="28"/>
              </w:rPr>
              <w:t>:室外噪音 60 bB(A)</w:t>
            </w:r>
          </w:p>
          <w:p w14:paraId="4C552E42">
            <w:pPr>
              <w:pStyle w:val="2"/>
              <w:ind w:firstLine="640"/>
              <w:rPr>
                <w:sz w:val="28"/>
                <w:szCs w:val="28"/>
              </w:rPr>
            </w:pPr>
            <w:r>
              <w:rPr>
                <w:rFonts w:hint="eastAsia" w:ascii="宋体" w:hAnsi="宋体"/>
                <w:sz w:val="28"/>
                <w:szCs w:val="28"/>
              </w:rPr>
              <w:t xml:space="preserve">      </w:t>
            </w:r>
          </w:p>
        </w:tc>
        <w:tc>
          <w:tcPr>
            <w:tcW w:w="1833" w:type="dxa"/>
            <w:vAlign w:val="center"/>
          </w:tcPr>
          <w:p w14:paraId="6FAAADF4">
            <w:pPr>
              <w:jc w:val="center"/>
              <w:rPr>
                <w:rFonts w:hint="default" w:eastAsia="宋体"/>
                <w:sz w:val="28"/>
                <w:szCs w:val="28"/>
                <w:lang w:val="en-US" w:eastAsia="zh-CN"/>
              </w:rPr>
            </w:pPr>
            <w:r>
              <w:rPr>
                <w:rFonts w:hint="eastAsia"/>
                <w:sz w:val="28"/>
                <w:szCs w:val="28"/>
                <w:lang w:val="en-US" w:eastAsia="zh-CN"/>
              </w:rPr>
              <w:t>7250.00</w:t>
            </w:r>
          </w:p>
        </w:tc>
        <w:tc>
          <w:tcPr>
            <w:tcW w:w="1131" w:type="dxa"/>
            <w:vAlign w:val="center"/>
          </w:tcPr>
          <w:p w14:paraId="10148F96">
            <w:pPr>
              <w:jc w:val="center"/>
              <w:rPr>
                <w:sz w:val="28"/>
                <w:szCs w:val="28"/>
              </w:rPr>
            </w:pPr>
            <w:r>
              <w:rPr>
                <w:rFonts w:hint="eastAsia"/>
                <w:sz w:val="28"/>
                <w:szCs w:val="28"/>
              </w:rPr>
              <w:t>4台</w:t>
            </w:r>
          </w:p>
        </w:tc>
        <w:tc>
          <w:tcPr>
            <w:tcW w:w="1455" w:type="dxa"/>
            <w:vAlign w:val="center"/>
          </w:tcPr>
          <w:p w14:paraId="61332240">
            <w:pPr>
              <w:jc w:val="left"/>
              <w:rPr>
                <w:rFonts w:hint="default" w:eastAsia="宋体"/>
                <w:sz w:val="28"/>
                <w:szCs w:val="28"/>
                <w:lang w:val="en-US" w:eastAsia="zh-CN"/>
              </w:rPr>
            </w:pPr>
            <w:r>
              <w:rPr>
                <w:rFonts w:hint="eastAsia"/>
                <w:sz w:val="28"/>
                <w:szCs w:val="28"/>
                <w:lang w:val="en-US" w:eastAsia="zh-CN"/>
              </w:rPr>
              <w:t>29000.00</w:t>
            </w:r>
          </w:p>
        </w:tc>
        <w:tc>
          <w:tcPr>
            <w:tcW w:w="1094" w:type="dxa"/>
            <w:vAlign w:val="center"/>
          </w:tcPr>
          <w:p w14:paraId="1367B1E5">
            <w:pPr>
              <w:rPr>
                <w:sz w:val="28"/>
                <w:szCs w:val="28"/>
              </w:rPr>
            </w:pPr>
          </w:p>
        </w:tc>
      </w:tr>
      <w:tr w14:paraId="3CBB1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31" w:type="dxa"/>
            <w:gridSpan w:val="5"/>
            <w:vAlign w:val="center"/>
          </w:tcPr>
          <w:p w14:paraId="56ECC937">
            <w:pPr>
              <w:jc w:val="center"/>
              <w:rPr>
                <w:rFonts w:hint="default" w:eastAsia="宋体"/>
                <w:b/>
                <w:bCs/>
                <w:sz w:val="24"/>
                <w:szCs w:val="24"/>
                <w:lang w:val="en-US" w:eastAsia="zh-CN"/>
              </w:rPr>
            </w:pPr>
            <w:r>
              <w:rPr>
                <w:rFonts w:hint="eastAsia"/>
                <w:b/>
                <w:bCs/>
                <w:sz w:val="24"/>
                <w:szCs w:val="24"/>
              </w:rPr>
              <w:t>合计（大写）：</w:t>
            </w:r>
            <w:r>
              <w:rPr>
                <w:rFonts w:hint="eastAsia"/>
                <w:b/>
                <w:bCs/>
                <w:sz w:val="24"/>
                <w:szCs w:val="24"/>
                <w:lang w:val="en-US" w:eastAsia="zh-CN"/>
              </w:rPr>
              <w:t>贰万玖仟元整</w:t>
            </w:r>
          </w:p>
        </w:tc>
        <w:tc>
          <w:tcPr>
            <w:tcW w:w="1455" w:type="dxa"/>
            <w:vAlign w:val="center"/>
          </w:tcPr>
          <w:p w14:paraId="7A31E8D3">
            <w:pPr>
              <w:jc w:val="left"/>
              <w:rPr>
                <w:rFonts w:hint="default" w:eastAsia="宋体"/>
                <w:b/>
                <w:bCs/>
                <w:sz w:val="24"/>
                <w:szCs w:val="24"/>
                <w:lang w:val="en-US" w:eastAsia="zh-CN"/>
              </w:rPr>
            </w:pPr>
            <w:r>
              <w:rPr>
                <w:rFonts w:hint="eastAsia"/>
                <w:b/>
                <w:bCs/>
                <w:sz w:val="24"/>
                <w:szCs w:val="24"/>
                <w:lang w:val="en-US" w:eastAsia="zh-CN"/>
              </w:rPr>
              <w:t>29000.00</w:t>
            </w:r>
          </w:p>
        </w:tc>
        <w:tc>
          <w:tcPr>
            <w:tcW w:w="1094" w:type="dxa"/>
            <w:vAlign w:val="center"/>
          </w:tcPr>
          <w:p w14:paraId="409C1AD7">
            <w:pPr>
              <w:jc w:val="center"/>
            </w:pPr>
          </w:p>
        </w:tc>
      </w:tr>
      <w:tr w14:paraId="1D525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7" w:hRule="atLeast"/>
        </w:trPr>
        <w:tc>
          <w:tcPr>
            <w:tcW w:w="10680" w:type="dxa"/>
            <w:gridSpan w:val="7"/>
          </w:tcPr>
          <w:p w14:paraId="6896512A">
            <w:pPr>
              <w:spacing w:line="240" w:lineRule="exact"/>
              <w:rPr>
                <w:b/>
                <w:bCs/>
                <w:szCs w:val="21"/>
              </w:rPr>
            </w:pPr>
            <w:r>
              <w:rPr>
                <w:rFonts w:hint="eastAsia"/>
                <w:b/>
                <w:bCs/>
                <w:szCs w:val="21"/>
              </w:rPr>
              <w:t>商务条款：</w:t>
            </w:r>
          </w:p>
          <w:p w14:paraId="39F590AA">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一、签订合同日期</w:t>
            </w:r>
            <w:r>
              <w:rPr>
                <w:rFonts w:hint="eastAsia" w:ascii="宋体"/>
                <w:color w:val="0000FF"/>
                <w:sz w:val="28"/>
                <w:szCs w:val="28"/>
              </w:rPr>
              <w:t>：</w:t>
            </w:r>
            <w:r>
              <w:rPr>
                <w:rFonts w:hint="eastAsia" w:ascii="宋体"/>
                <w:sz w:val="28"/>
                <w:szCs w:val="28"/>
              </w:rPr>
              <w:t>自成交通知书发出之日起</w:t>
            </w:r>
            <w:r>
              <w:rPr>
                <w:rFonts w:hint="eastAsia" w:ascii="宋体"/>
                <w:sz w:val="28"/>
                <w:szCs w:val="28"/>
                <w:lang w:val="en-US" w:eastAsia="zh-CN"/>
              </w:rPr>
              <w:t>3</w:t>
            </w:r>
            <w:r>
              <w:rPr>
                <w:rFonts w:hint="eastAsia" w:ascii="宋体"/>
                <w:sz w:val="28"/>
                <w:szCs w:val="28"/>
              </w:rPr>
              <w:t>日内。</w:t>
            </w:r>
          </w:p>
          <w:p w14:paraId="3183EC9A">
            <w:pPr>
              <w:pStyle w:val="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二、交货期：合同签订之日起</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日内交货。</w:t>
            </w:r>
          </w:p>
          <w:p w14:paraId="3AFED1CF">
            <w:pPr>
              <w:pStyle w:val="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三、交货地点：</w:t>
            </w:r>
            <w:r>
              <w:rPr>
                <w:rFonts w:hint="eastAsia" w:asciiTheme="majorEastAsia" w:hAnsiTheme="majorEastAsia" w:eastAsiaTheme="majorEastAsia" w:cstheme="majorEastAsia"/>
                <w:sz w:val="28"/>
                <w:szCs w:val="28"/>
                <w:lang w:val="en-US" w:eastAsia="zh-CN"/>
              </w:rPr>
              <w:t>全州县疾病预防控制中心</w:t>
            </w:r>
            <w:r>
              <w:rPr>
                <w:rFonts w:hint="eastAsia" w:asciiTheme="majorEastAsia" w:hAnsiTheme="majorEastAsia" w:eastAsiaTheme="majorEastAsia" w:cstheme="majorEastAsia"/>
                <w:sz w:val="28"/>
                <w:szCs w:val="28"/>
              </w:rPr>
              <w:t>。</w:t>
            </w:r>
          </w:p>
          <w:p w14:paraId="01BDA470">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Theme="majorEastAsia" w:hAnsiTheme="majorEastAsia" w:eastAsiaTheme="majorEastAsia" w:cstheme="majorEastAsia"/>
                <w:color w:val="0000FF"/>
                <w:sz w:val="28"/>
                <w:szCs w:val="28"/>
              </w:rPr>
            </w:pPr>
            <w:r>
              <w:rPr>
                <w:rFonts w:hint="eastAsia" w:asciiTheme="majorEastAsia" w:hAnsiTheme="majorEastAsia" w:eastAsiaTheme="majorEastAsia" w:cstheme="majorEastAsia"/>
                <w:color w:val="0000FF"/>
                <w:sz w:val="28"/>
                <w:szCs w:val="28"/>
              </w:rPr>
              <w:t>付款方式：全部货物安装调试完毕并验收合格后，中标供应商提供发票后根据财政资金</w:t>
            </w:r>
            <w:r>
              <w:rPr>
                <w:rFonts w:hint="eastAsia" w:asciiTheme="majorEastAsia" w:hAnsiTheme="majorEastAsia" w:eastAsiaTheme="majorEastAsia" w:cstheme="majorEastAsia"/>
                <w:color w:val="0000FF"/>
                <w:sz w:val="28"/>
                <w:szCs w:val="28"/>
                <w:lang w:val="en-US" w:eastAsia="zh-CN"/>
              </w:rPr>
              <w:t>到位后</w:t>
            </w:r>
            <w:r>
              <w:rPr>
                <w:rFonts w:hint="eastAsia" w:asciiTheme="majorEastAsia" w:hAnsiTheme="majorEastAsia" w:eastAsiaTheme="majorEastAsia" w:cstheme="majorEastAsia"/>
                <w:color w:val="0000FF"/>
                <w:sz w:val="28"/>
                <w:szCs w:val="28"/>
              </w:rPr>
              <w:t>付清。</w:t>
            </w:r>
          </w:p>
          <w:p w14:paraId="15BFE62A">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四、交货方式：现场交货（免费送货上门并调试安装）。</w:t>
            </w:r>
          </w:p>
          <w:p w14:paraId="28B637C0">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五、项目实施要求：</w:t>
            </w:r>
          </w:p>
          <w:p w14:paraId="24E989E0">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1、本项目实施工作内容涵盖设备采购、安装、调试，包括各个硬件设备或系统集成实施工作。</w:t>
            </w:r>
          </w:p>
          <w:p w14:paraId="568687F8">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hint="default" w:ascii="宋体" w:eastAsia="宋体"/>
                <w:sz w:val="28"/>
                <w:szCs w:val="28"/>
                <w:lang w:val="en-US" w:eastAsia="zh-CN"/>
              </w:rPr>
            </w:pPr>
            <w:r>
              <w:rPr>
                <w:rFonts w:hint="eastAsia" w:ascii="宋体"/>
                <w:sz w:val="28"/>
                <w:szCs w:val="28"/>
              </w:rPr>
              <w:t>★2、免费送货上门，免费安装调试</w:t>
            </w:r>
            <w:r>
              <w:rPr>
                <w:rFonts w:hint="eastAsia" w:ascii="宋体"/>
                <w:color w:val="000000" w:themeColor="text1"/>
                <w:sz w:val="28"/>
                <w:szCs w:val="28"/>
                <w14:textFill>
                  <w14:solidFill>
                    <w14:schemeClr w14:val="tx1"/>
                  </w14:solidFill>
                </w14:textFill>
              </w:rPr>
              <w:t>，</w:t>
            </w:r>
            <w:r>
              <w:rPr>
                <w:rFonts w:hint="eastAsia" w:ascii="宋体"/>
                <w:color w:val="000000" w:themeColor="text1"/>
                <w:sz w:val="28"/>
                <w:szCs w:val="28"/>
                <w:highlight w:val="none"/>
                <w14:textFill>
                  <w14:solidFill>
                    <w14:schemeClr w14:val="tx1"/>
                  </w14:solidFill>
                </w14:textFill>
              </w:rPr>
              <w:t>敷设</w:t>
            </w:r>
            <w:r>
              <w:rPr>
                <w:rFonts w:hint="eastAsia" w:ascii="宋体"/>
                <w:color w:val="000000" w:themeColor="text1"/>
                <w:sz w:val="28"/>
                <w:szCs w:val="28"/>
                <w:highlight w:val="none"/>
                <w:lang w:val="en-US" w:eastAsia="zh-CN"/>
                <w14:textFill>
                  <w14:solidFill>
                    <w14:schemeClr w14:val="tx1"/>
                  </w14:solidFill>
                </w14:textFill>
              </w:rPr>
              <w:t>必要的</w:t>
            </w:r>
            <w:r>
              <w:rPr>
                <w:rFonts w:hint="eastAsia" w:ascii="宋体"/>
                <w:color w:val="000000" w:themeColor="text1"/>
                <w:sz w:val="28"/>
                <w:szCs w:val="28"/>
                <w:highlight w:val="none"/>
                <w14:textFill>
                  <w14:solidFill>
                    <w14:schemeClr w14:val="tx1"/>
                  </w14:solidFill>
                </w14:textFill>
              </w:rPr>
              <w:t>空调基础电源，</w:t>
            </w:r>
            <w:r>
              <w:rPr>
                <w:rFonts w:hint="eastAsia" w:ascii="宋体"/>
                <w:color w:val="000000" w:themeColor="text1"/>
                <w:sz w:val="28"/>
                <w:szCs w:val="28"/>
                <w14:textFill>
                  <w14:solidFill>
                    <w14:schemeClr w14:val="tx1"/>
                  </w14:solidFill>
                </w14:textFill>
              </w:rPr>
              <w:t>提供必要的零配件或备件，设备铜管加长所需供应</w:t>
            </w:r>
            <w:r>
              <w:rPr>
                <w:rFonts w:hint="eastAsia" w:ascii="宋体"/>
                <w:color w:val="000000" w:themeColor="text1"/>
                <w:sz w:val="28"/>
                <w:szCs w:val="28"/>
                <w:lang w:eastAsia="zh-CN"/>
                <w14:textFill>
                  <w14:solidFill>
                    <w14:schemeClr w14:val="tx1"/>
                  </w14:solidFill>
                </w14:textFill>
              </w:rPr>
              <w:t>，</w:t>
            </w:r>
            <w:r>
              <w:rPr>
                <w:rFonts w:hint="eastAsia" w:ascii="宋体"/>
                <w:color w:val="000000" w:themeColor="text1"/>
                <w:sz w:val="28"/>
                <w:szCs w:val="28"/>
                <w:lang w:val="en-US" w:eastAsia="zh-CN"/>
                <w14:textFill>
                  <w14:solidFill>
                    <w14:schemeClr w14:val="tx1"/>
                  </w14:solidFill>
                </w14:textFill>
              </w:rPr>
              <w:t>后期无增项无任何费用。</w:t>
            </w:r>
          </w:p>
          <w:p w14:paraId="78C644BF">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★3、投标产品必须是具备厂家合法渠道的全新正品，必须按厂家承诺实行“三包”，报价时必须提交空调设备质量检测报告，3C认证等产品材料。</w:t>
            </w:r>
          </w:p>
          <w:p w14:paraId="75969820">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 xml:space="preserve">4、故障响应时间：中标供应商收到甲方的故障维修通知24小时内到达现场进行维修，48小时内排除故障，特殊故障第一时间以书面形式通知甲方并制定维修方案及确定故障排除的时间。 </w:t>
            </w:r>
          </w:p>
          <w:p w14:paraId="680620AF">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 xml:space="preserve">5、投标文件中应注明维修质保期及质保范围，提供免费保修年限，上门保修服务及设备质保服务说明，超过免保维修期后，紧急情况下如何处理问题的说明。 </w:t>
            </w:r>
          </w:p>
          <w:p w14:paraId="55B718F5">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★6、为了提高售后的时效</w:t>
            </w:r>
            <w:r>
              <w:rPr>
                <w:rFonts w:hint="eastAsia" w:ascii="宋体"/>
                <w:color w:val="C00000"/>
                <w:sz w:val="28"/>
                <w:szCs w:val="28"/>
              </w:rPr>
              <w:t>，</w:t>
            </w:r>
            <w:r>
              <w:rPr>
                <w:rFonts w:hint="eastAsia" w:ascii="宋体"/>
                <w:color w:val="FF0000"/>
                <w:sz w:val="28"/>
                <w:szCs w:val="28"/>
              </w:rPr>
              <w:t>中标供应商必须是桂林市本地注册的政采云供应商</w:t>
            </w:r>
            <w:r>
              <w:rPr>
                <w:rFonts w:hint="eastAsia" w:ascii="宋体"/>
                <w:sz w:val="28"/>
                <w:szCs w:val="28"/>
              </w:rPr>
              <w:t>，在</w:t>
            </w:r>
            <w:r>
              <w:rPr>
                <w:rFonts w:hint="eastAsia" w:ascii="宋体"/>
                <w:color w:val="FF0000"/>
                <w:sz w:val="28"/>
                <w:szCs w:val="28"/>
              </w:rPr>
              <w:t>桂林市必须有售后维修</w:t>
            </w:r>
            <w:r>
              <w:rPr>
                <w:rFonts w:hint="eastAsia" w:ascii="宋体"/>
                <w:sz w:val="28"/>
                <w:szCs w:val="28"/>
              </w:rPr>
              <w:t xml:space="preserve">服务点或维修厂家。设备到货后，由中标人指派专业安装调试工程师到现场进行安装调试，包括：主机与所有部件调试与连接，做到设备运转正常，演示设备的所有的功能并培训用户的技术人员直到用户能全部掌握设备的使用及日常维护。 </w:t>
            </w:r>
          </w:p>
          <w:p w14:paraId="5556EE71">
            <w:pPr>
              <w:keepNext w:val="0"/>
              <w:keepLines w:val="0"/>
              <w:pageBreakBefore w:val="0"/>
              <w:widowControl/>
              <w:shd w:val="clear" w:color="000000" w:fill="FFFFFF"/>
              <w:kinsoku/>
              <w:wordWrap/>
              <w:overflowPunct/>
              <w:topLinePunct w:val="0"/>
              <w:autoSpaceDE/>
              <w:autoSpaceDN/>
              <w:bidi w:val="0"/>
              <w:adjustRightInd/>
              <w:snapToGrid/>
              <w:spacing w:line="460" w:lineRule="exact"/>
              <w:jc w:val="left"/>
              <w:textAlignment w:val="auto"/>
              <w:rPr>
                <w:rFonts w:ascii="宋体"/>
                <w:sz w:val="28"/>
                <w:szCs w:val="28"/>
              </w:rPr>
            </w:pPr>
            <w:r>
              <w:rPr>
                <w:rFonts w:hint="eastAsia" w:ascii="宋体"/>
                <w:sz w:val="28"/>
                <w:szCs w:val="28"/>
              </w:rPr>
              <w:t xml:space="preserve"> ★7、</w:t>
            </w:r>
            <w:r>
              <w:rPr>
                <w:rFonts w:hint="eastAsia" w:ascii="宋体"/>
                <w:sz w:val="28"/>
                <w:szCs w:val="28"/>
                <w:lang w:val="en-US" w:eastAsia="zh-CN"/>
              </w:rPr>
              <w:t>质保期内</w:t>
            </w:r>
            <w:r>
              <w:rPr>
                <w:rFonts w:hint="eastAsia" w:ascii="宋体"/>
                <w:sz w:val="28"/>
                <w:szCs w:val="28"/>
              </w:rPr>
              <w:t>每年至少进行一次定期回访以及对设备保养（含清洗滤网等）。</w:t>
            </w:r>
          </w:p>
          <w:p w14:paraId="5B895C55">
            <w:pPr>
              <w:keepNext w:val="0"/>
              <w:keepLines w:val="0"/>
              <w:pageBreakBefore w:val="0"/>
              <w:widowControl/>
              <w:shd w:val="clear" w:color="000000" w:fill="FFFFFF"/>
              <w:kinsoku/>
              <w:wordWrap/>
              <w:overflowPunct/>
              <w:topLinePunct w:val="0"/>
              <w:autoSpaceDE/>
              <w:autoSpaceDN/>
              <w:bidi w:val="0"/>
              <w:adjustRightInd/>
              <w:snapToGrid/>
              <w:spacing w:line="460" w:lineRule="exact"/>
              <w:ind w:firstLine="280" w:firstLineChars="100"/>
              <w:jc w:val="left"/>
              <w:textAlignment w:val="auto"/>
              <w:rPr>
                <w:rFonts w:ascii="宋体"/>
                <w:sz w:val="28"/>
                <w:szCs w:val="28"/>
                <w:highlight w:val="none"/>
              </w:rPr>
            </w:pPr>
            <w:r>
              <w:rPr>
                <w:rFonts w:hint="eastAsia" w:ascii="宋体"/>
                <w:sz w:val="28"/>
                <w:szCs w:val="28"/>
              </w:rPr>
              <w:t>8、在质量保证期内设备非人为或不可抗拒因素的原因而引起损坏或质量问题，中标供应商免费予以技术服务、维修或设备更换，并承担相应费用和零部件的费用。</w:t>
            </w:r>
            <w:r>
              <w:rPr>
                <w:rFonts w:hint="eastAsia" w:ascii="宋体"/>
                <w:sz w:val="28"/>
                <w:szCs w:val="28"/>
                <w:highlight w:val="none"/>
              </w:rPr>
              <w:t>特殊情况无法修复的质保期内中标供应商无条件更换新设备或提供代用设备，或采取使设备可正常运行的措施。</w:t>
            </w:r>
          </w:p>
          <w:p w14:paraId="7EEB04F8">
            <w:pPr>
              <w:keepNext w:val="0"/>
              <w:keepLines w:val="0"/>
              <w:pageBreakBefore w:val="0"/>
              <w:widowControl/>
              <w:shd w:val="clear" w:color="000000" w:fill="FFFFFF"/>
              <w:kinsoku/>
              <w:wordWrap/>
              <w:overflowPunct/>
              <w:topLinePunct w:val="0"/>
              <w:autoSpaceDE/>
              <w:autoSpaceDN/>
              <w:bidi w:val="0"/>
              <w:adjustRightInd/>
              <w:snapToGrid/>
              <w:spacing w:line="460" w:lineRule="exact"/>
              <w:ind w:firstLine="280" w:firstLineChars="100"/>
              <w:jc w:val="left"/>
              <w:textAlignment w:val="auto"/>
              <w:rPr>
                <w:rFonts w:ascii="宋体"/>
                <w:sz w:val="28"/>
                <w:szCs w:val="28"/>
              </w:rPr>
            </w:pPr>
            <w:r>
              <w:rPr>
                <w:rFonts w:hint="eastAsia" w:ascii="宋体"/>
                <w:sz w:val="28"/>
                <w:szCs w:val="28"/>
              </w:rPr>
              <w:t>9、设备到货后，由中标人指派专业安装调试工程师到现场进行安装调试，包括：主机与所有部件调试与连接，做到设备正常运作，演示设备的所有功能并培训用户的技术人员直到用户能全部掌握设备的使用及日常维护。</w:t>
            </w:r>
          </w:p>
          <w:p w14:paraId="06A40E1E">
            <w:pPr>
              <w:keepNext w:val="0"/>
              <w:keepLines w:val="0"/>
              <w:pageBreakBefore w:val="0"/>
              <w:widowControl/>
              <w:shd w:val="clear" w:color="000000" w:fill="FFFFFF"/>
              <w:kinsoku/>
              <w:wordWrap/>
              <w:overflowPunct/>
              <w:topLinePunct w:val="0"/>
              <w:autoSpaceDE/>
              <w:autoSpaceDN/>
              <w:bidi w:val="0"/>
              <w:adjustRightInd/>
              <w:snapToGrid/>
              <w:spacing w:line="460" w:lineRule="exact"/>
              <w:ind w:left="90"/>
              <w:jc w:val="left"/>
              <w:textAlignment w:val="auto"/>
              <w:rPr>
                <w:rFonts w:hint="eastAsia" w:ascii="宋体"/>
                <w:sz w:val="28"/>
                <w:szCs w:val="28"/>
              </w:rPr>
            </w:pPr>
            <w:r>
              <w:rPr>
                <w:rFonts w:hint="eastAsia" w:ascii="宋体"/>
                <w:sz w:val="28"/>
                <w:szCs w:val="28"/>
              </w:rPr>
              <w:t>★10、验收时，采购方将严格按照采购文件要求进行验收。验收不合格的，按虚假应标处理，成交供应商需承担被采购人终止合同的一切风险和费用。</w:t>
            </w:r>
          </w:p>
          <w:p w14:paraId="093942A2">
            <w:pPr>
              <w:keepNext w:val="0"/>
              <w:keepLines w:val="0"/>
              <w:pageBreakBefore w:val="0"/>
              <w:widowControl/>
              <w:shd w:val="clear" w:color="000000" w:fill="FFFFFF"/>
              <w:kinsoku/>
              <w:wordWrap/>
              <w:overflowPunct/>
              <w:topLinePunct w:val="0"/>
              <w:autoSpaceDE/>
              <w:autoSpaceDN/>
              <w:bidi w:val="0"/>
              <w:adjustRightInd/>
              <w:snapToGrid/>
              <w:spacing w:line="460" w:lineRule="exact"/>
              <w:ind w:left="90"/>
              <w:jc w:val="left"/>
              <w:textAlignment w:val="auto"/>
              <w:rPr>
                <w:rFonts w:hint="default" w:ascii="宋体" w:eastAsia="宋体"/>
                <w:sz w:val="28"/>
                <w:szCs w:val="28"/>
                <w:lang w:val="en-US" w:eastAsia="zh-CN"/>
              </w:rPr>
            </w:pPr>
            <w:r>
              <w:rPr>
                <w:rFonts w:hint="eastAsia" w:ascii="宋体"/>
                <w:sz w:val="28"/>
                <w:szCs w:val="28"/>
              </w:rPr>
              <w:t>★</w:t>
            </w:r>
            <w:r>
              <w:rPr>
                <w:rFonts w:hint="eastAsia" w:ascii="宋体"/>
                <w:sz w:val="28"/>
                <w:szCs w:val="28"/>
                <w:lang w:val="en-US" w:eastAsia="zh-CN"/>
              </w:rPr>
              <w:t>11.中标方</w:t>
            </w:r>
            <w:bookmarkStart w:id="0" w:name="_GoBack"/>
            <w:bookmarkEnd w:id="0"/>
            <w:r>
              <w:rPr>
                <w:rFonts w:hint="eastAsia" w:ascii="宋体"/>
                <w:sz w:val="28"/>
                <w:szCs w:val="28"/>
                <w:lang w:val="en-US" w:eastAsia="zh-CN"/>
              </w:rPr>
              <w:t>负责设备安装安全管理职责，出现任何施工安全事故均由中标方承担。</w:t>
            </w:r>
          </w:p>
          <w:p w14:paraId="6D63CD24">
            <w:pPr>
              <w:keepNext w:val="0"/>
              <w:keepLines w:val="0"/>
              <w:pageBreakBefore w:val="0"/>
              <w:widowControl/>
              <w:shd w:val="clear" w:color="000000" w:fill="FFFFFF"/>
              <w:kinsoku/>
              <w:wordWrap/>
              <w:overflowPunct/>
              <w:topLinePunct w:val="0"/>
              <w:autoSpaceDE/>
              <w:autoSpaceDN/>
              <w:bidi w:val="0"/>
              <w:adjustRightInd/>
              <w:snapToGrid/>
              <w:spacing w:line="460" w:lineRule="exact"/>
              <w:ind w:left="90"/>
              <w:jc w:val="left"/>
              <w:textAlignment w:val="auto"/>
              <w:rPr>
                <w:rFonts w:ascii="宋体"/>
                <w:sz w:val="28"/>
                <w:szCs w:val="28"/>
              </w:rPr>
            </w:pPr>
            <w:r>
              <w:rPr>
                <w:rFonts w:hint="eastAsia" w:ascii="宋体"/>
                <w:sz w:val="28"/>
                <w:szCs w:val="28"/>
              </w:rPr>
              <w:t>★1</w:t>
            </w:r>
            <w:r>
              <w:rPr>
                <w:rFonts w:hint="eastAsia" w:ascii="宋体"/>
                <w:sz w:val="28"/>
                <w:szCs w:val="28"/>
                <w:lang w:val="en-US" w:eastAsia="zh-CN"/>
              </w:rPr>
              <w:t>2</w:t>
            </w:r>
            <w:r>
              <w:rPr>
                <w:rFonts w:hint="eastAsia" w:ascii="宋体"/>
                <w:sz w:val="28"/>
                <w:szCs w:val="28"/>
              </w:rPr>
              <w:t>、投标供应商必须完全响应或优于</w:t>
            </w:r>
            <w:r>
              <w:rPr>
                <w:rFonts w:hint="eastAsia" w:ascii="宋体"/>
                <w:sz w:val="28"/>
                <w:szCs w:val="28"/>
                <w:lang w:val="en-US" w:eastAsia="zh-CN"/>
              </w:rPr>
              <w:t>技术</w:t>
            </w:r>
            <w:r>
              <w:rPr>
                <w:rFonts w:hint="eastAsia" w:ascii="宋体"/>
                <w:sz w:val="28"/>
                <w:szCs w:val="28"/>
              </w:rPr>
              <w:t>参数，供货时必须提供对应生产厂家对本项目的授权、供货证明和售后服务承诺书，避免假冒伪劣产品；对不能满足参数要求虚假响应，或者无法正常交货影响业主办公使用的，业主可作为废标处理，并按有关规定处理。</w:t>
            </w:r>
          </w:p>
          <w:p w14:paraId="3FE5583B">
            <w:pPr>
              <w:keepNext w:val="0"/>
              <w:keepLines w:val="0"/>
              <w:pageBreakBefore w:val="0"/>
              <w:kinsoku/>
              <w:wordWrap/>
              <w:overflowPunct/>
              <w:topLinePunct w:val="0"/>
              <w:autoSpaceDE/>
              <w:autoSpaceDN/>
              <w:bidi w:val="0"/>
              <w:adjustRightInd/>
              <w:snapToGrid/>
              <w:spacing w:line="460" w:lineRule="exact"/>
              <w:textAlignment w:val="auto"/>
              <w:rPr>
                <w:rFonts w:ascii="宋体"/>
                <w:sz w:val="28"/>
                <w:szCs w:val="28"/>
              </w:rPr>
            </w:pPr>
            <w:r>
              <w:rPr>
                <w:rFonts w:hint="eastAsia" w:ascii="宋体"/>
                <w:sz w:val="28"/>
                <w:szCs w:val="28"/>
              </w:rPr>
              <w:t>★1</w:t>
            </w:r>
            <w:r>
              <w:rPr>
                <w:rFonts w:hint="eastAsia" w:ascii="宋体"/>
                <w:sz w:val="28"/>
                <w:szCs w:val="28"/>
                <w:lang w:val="en-US" w:eastAsia="zh-CN"/>
              </w:rPr>
              <w:t>3</w:t>
            </w:r>
            <w:r>
              <w:rPr>
                <w:rFonts w:hint="eastAsia" w:ascii="宋体"/>
                <w:sz w:val="28"/>
                <w:szCs w:val="28"/>
              </w:rPr>
              <w:t>、请供应商在报价前仔细评估自身履约能力，谢绝恶意低价、不按要求报价、中标后无故放弃、不按合同履行等违约行为。对出现此类行为的预中标供应商，将根据在线竞价违约处理规则，依法依规提请政采云平台进行处罚，处罚内容包括停止推送报价信息、禁止报价等，并记入政府采购诚信档案。采购单位有权将询价单中的商务要求列入合同条款，否则有权拒签合同。</w:t>
            </w:r>
          </w:p>
          <w:p w14:paraId="305B5D3D">
            <w:pPr>
              <w:pStyle w:val="2"/>
              <w:keepNext w:val="0"/>
              <w:keepLines w:val="0"/>
              <w:pageBreakBefore w:val="0"/>
              <w:kinsoku/>
              <w:wordWrap/>
              <w:overflowPunct/>
              <w:topLinePunct w:val="0"/>
              <w:autoSpaceDE/>
              <w:autoSpaceDN/>
              <w:bidi w:val="0"/>
              <w:adjustRightInd/>
              <w:snapToGrid/>
              <w:spacing w:line="460" w:lineRule="exact"/>
              <w:ind w:firstLine="0" w:firstLineChars="0"/>
              <w:textAlignment w:val="auto"/>
              <w:rPr>
                <w:rFonts w:hAnsi="Calibri" w:eastAsia="宋体"/>
                <w:sz w:val="28"/>
                <w:szCs w:val="28"/>
              </w:rPr>
            </w:pPr>
            <w:r>
              <w:rPr>
                <w:rFonts w:hint="eastAsia" w:hAnsi="Calibri" w:eastAsia="宋体"/>
                <w:sz w:val="28"/>
                <w:szCs w:val="28"/>
              </w:rPr>
              <w:t>1</w:t>
            </w:r>
            <w:r>
              <w:rPr>
                <w:rFonts w:hint="eastAsia" w:hAnsi="Calibri" w:eastAsia="宋体"/>
                <w:sz w:val="28"/>
                <w:szCs w:val="28"/>
                <w:lang w:val="en-US" w:eastAsia="zh-CN"/>
              </w:rPr>
              <w:t>4</w:t>
            </w:r>
            <w:r>
              <w:rPr>
                <w:rFonts w:hint="eastAsia" w:hAnsi="Calibri" w:eastAsia="宋体"/>
                <w:sz w:val="28"/>
                <w:szCs w:val="28"/>
              </w:rPr>
              <w:t>、供应商要求：标注“★”部份必须满足。参数如有任意一项负偏离的，视为实质不响应文件要求，其竞标无效（设备详细配置及配件详见附件参数明细表）。</w:t>
            </w:r>
          </w:p>
          <w:p w14:paraId="7C652ABF">
            <w:pPr>
              <w:widowControl/>
              <w:shd w:val="clear" w:color="000000" w:fill="FFFFFF"/>
              <w:spacing w:line="240" w:lineRule="exact"/>
              <w:ind w:left="90"/>
              <w:jc w:val="left"/>
              <w:rPr>
                <w:rFonts w:ascii="宋体"/>
                <w:szCs w:val="21"/>
              </w:rPr>
            </w:pPr>
            <w:r>
              <w:rPr>
                <w:rFonts w:hint="eastAsia" w:ascii="宋体"/>
                <w:szCs w:val="21"/>
              </w:rPr>
              <w:t xml:space="preserve"> </w:t>
            </w:r>
          </w:p>
          <w:p w14:paraId="3D34E93C">
            <w:pPr>
              <w:rPr>
                <w:b/>
                <w:bCs/>
              </w:rPr>
            </w:pPr>
          </w:p>
        </w:tc>
      </w:tr>
    </w:tbl>
    <w:p w14:paraId="524798AB">
      <w:pPr>
        <w:rPr>
          <w:b/>
          <w:color w:val="FF0000"/>
        </w:rPr>
      </w:pPr>
    </w:p>
    <w:p w14:paraId="36B40D61">
      <w:pPr>
        <w:rPr>
          <w:b/>
        </w:rPr>
      </w:pPr>
    </w:p>
    <w:sectPr>
      <w:footerReference r:id="rId3" w:type="default"/>
      <w:pgSz w:w="11906" w:h="16838"/>
      <w:pgMar w:top="87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8720"/>
    </w:sdtPr>
    <w:sdtContent>
      <w:p w14:paraId="742EDDB0">
        <w:pPr>
          <w:pStyle w:val="6"/>
          <w:jc w:val="center"/>
        </w:pPr>
        <w:r>
          <w:fldChar w:fldCharType="begin"/>
        </w:r>
        <w:r>
          <w:instrText xml:space="preserve"> PAGE   \* MERGEFORMAT </w:instrText>
        </w:r>
        <w:r>
          <w:fldChar w:fldCharType="separate"/>
        </w:r>
        <w:r>
          <w:rPr>
            <w:lang w:val="zh-CN"/>
          </w:rPr>
          <w:t>2</w:t>
        </w:r>
        <w:r>
          <w:rPr>
            <w:lang w:val="zh-CN"/>
          </w:rPr>
          <w:fldChar w:fldCharType="end"/>
        </w:r>
      </w:p>
    </w:sdtContent>
  </w:sdt>
  <w:p w14:paraId="17D3FD0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NDgyZmNiN2I2ZTkzZGY3ZmZkNmQxZDA3Y2YwZDIifQ=="/>
  </w:docVars>
  <w:rsids>
    <w:rsidRoot w:val="00FA75E7"/>
    <w:rsid w:val="00007ECA"/>
    <w:rsid w:val="0028374E"/>
    <w:rsid w:val="002957B0"/>
    <w:rsid w:val="002A1848"/>
    <w:rsid w:val="002F0F83"/>
    <w:rsid w:val="004E59D8"/>
    <w:rsid w:val="004F10E1"/>
    <w:rsid w:val="00554161"/>
    <w:rsid w:val="005F5D1D"/>
    <w:rsid w:val="00672B73"/>
    <w:rsid w:val="006B79F5"/>
    <w:rsid w:val="00706EB2"/>
    <w:rsid w:val="00720FEE"/>
    <w:rsid w:val="0075345C"/>
    <w:rsid w:val="00772F9F"/>
    <w:rsid w:val="007E4CA5"/>
    <w:rsid w:val="00830A2A"/>
    <w:rsid w:val="008E06F5"/>
    <w:rsid w:val="008E21FF"/>
    <w:rsid w:val="00904DB0"/>
    <w:rsid w:val="009D1E92"/>
    <w:rsid w:val="00A87CD9"/>
    <w:rsid w:val="00AB50EF"/>
    <w:rsid w:val="00B508F4"/>
    <w:rsid w:val="00C61963"/>
    <w:rsid w:val="00D7098A"/>
    <w:rsid w:val="00F85E86"/>
    <w:rsid w:val="00F97C0C"/>
    <w:rsid w:val="00FA2811"/>
    <w:rsid w:val="00FA75E7"/>
    <w:rsid w:val="02C71BEB"/>
    <w:rsid w:val="05052924"/>
    <w:rsid w:val="06CC02BD"/>
    <w:rsid w:val="07697D31"/>
    <w:rsid w:val="0794364D"/>
    <w:rsid w:val="088643F1"/>
    <w:rsid w:val="09232634"/>
    <w:rsid w:val="0A24373E"/>
    <w:rsid w:val="12525F91"/>
    <w:rsid w:val="14F4437B"/>
    <w:rsid w:val="1531221E"/>
    <w:rsid w:val="162D2FAC"/>
    <w:rsid w:val="16E85F51"/>
    <w:rsid w:val="1B8F48CD"/>
    <w:rsid w:val="1C8A6328"/>
    <w:rsid w:val="1DE223E9"/>
    <w:rsid w:val="1EFD54D7"/>
    <w:rsid w:val="20CC572F"/>
    <w:rsid w:val="21401F24"/>
    <w:rsid w:val="23314CAB"/>
    <w:rsid w:val="24390C06"/>
    <w:rsid w:val="25880504"/>
    <w:rsid w:val="26F06291"/>
    <w:rsid w:val="28EF79C8"/>
    <w:rsid w:val="2A6900EF"/>
    <w:rsid w:val="2AE870DE"/>
    <w:rsid w:val="2C3D33B6"/>
    <w:rsid w:val="2CD523A5"/>
    <w:rsid w:val="2FFE163B"/>
    <w:rsid w:val="328A09D8"/>
    <w:rsid w:val="353C420B"/>
    <w:rsid w:val="361C403D"/>
    <w:rsid w:val="362A5690"/>
    <w:rsid w:val="36512DEC"/>
    <w:rsid w:val="371F5B92"/>
    <w:rsid w:val="37601D10"/>
    <w:rsid w:val="38A87E0A"/>
    <w:rsid w:val="3B21276A"/>
    <w:rsid w:val="3BE8552A"/>
    <w:rsid w:val="3C805FFE"/>
    <w:rsid w:val="3F165CB4"/>
    <w:rsid w:val="3F3A4717"/>
    <w:rsid w:val="44306CD2"/>
    <w:rsid w:val="451E6006"/>
    <w:rsid w:val="49303C2F"/>
    <w:rsid w:val="4B2F6482"/>
    <w:rsid w:val="4C16169E"/>
    <w:rsid w:val="4C28052C"/>
    <w:rsid w:val="4D5C3245"/>
    <w:rsid w:val="56634AD9"/>
    <w:rsid w:val="570708D4"/>
    <w:rsid w:val="5782651F"/>
    <w:rsid w:val="590B3D71"/>
    <w:rsid w:val="5A481CA6"/>
    <w:rsid w:val="5A586211"/>
    <w:rsid w:val="5BB714E6"/>
    <w:rsid w:val="5DAF5613"/>
    <w:rsid w:val="5FCA6734"/>
    <w:rsid w:val="5FDE35B8"/>
    <w:rsid w:val="607C52B0"/>
    <w:rsid w:val="60EB1177"/>
    <w:rsid w:val="61115AA5"/>
    <w:rsid w:val="61A067C3"/>
    <w:rsid w:val="621D4DCF"/>
    <w:rsid w:val="624A3B5C"/>
    <w:rsid w:val="66361B45"/>
    <w:rsid w:val="678C6669"/>
    <w:rsid w:val="683010FE"/>
    <w:rsid w:val="68D34AA7"/>
    <w:rsid w:val="68E5638C"/>
    <w:rsid w:val="699132C3"/>
    <w:rsid w:val="6A8D2CBF"/>
    <w:rsid w:val="6BBC5BA1"/>
    <w:rsid w:val="6BE446D9"/>
    <w:rsid w:val="6CD2737D"/>
    <w:rsid w:val="6EE91ECE"/>
    <w:rsid w:val="6F063C86"/>
    <w:rsid w:val="74BA44A7"/>
    <w:rsid w:val="754C606F"/>
    <w:rsid w:val="767F1922"/>
    <w:rsid w:val="79865022"/>
    <w:rsid w:val="7E2268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firstLine="200" w:firstLineChars="200"/>
    </w:pPr>
    <w:rPr>
      <w:rFonts w:ascii="宋体"/>
    </w:rPr>
  </w:style>
  <w:style w:type="paragraph" w:styleId="3">
    <w:name w:val="Body Text Indent"/>
    <w:basedOn w:val="1"/>
    <w:next w:val="4"/>
    <w:qFormat/>
    <w:uiPriority w:val="0"/>
    <w:pPr>
      <w:ind w:firstLine="830" w:firstLineChars="352"/>
    </w:pPr>
    <w:rPr>
      <w:rFonts w:ascii="仿宋_GB2312" w:hAnsi="Times New Roman" w:eastAsia="仿宋_GB2312"/>
      <w:sz w:val="32"/>
      <w:szCs w:val="20"/>
    </w:rPr>
  </w:style>
  <w:style w:type="paragraph" w:styleId="4">
    <w:name w:val="envelope return"/>
    <w:basedOn w:val="1"/>
    <w:qFormat/>
    <w:uiPriority w:val="0"/>
    <w:pPr>
      <w:snapToGrid w:val="0"/>
    </w:pPr>
    <w:rPr>
      <w:rFonts w:ascii="Arial" w:hAnsi="Arial"/>
    </w:rPr>
  </w:style>
  <w:style w:type="paragraph" w:styleId="5">
    <w:name w:val="Balloon Text"/>
    <w:basedOn w:val="1"/>
    <w:link w:val="11"/>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批注框文本 Char"/>
    <w:basedOn w:val="10"/>
    <w:link w:val="5"/>
    <w:qFormat/>
    <w:uiPriority w:val="99"/>
    <w:rPr>
      <w:sz w:val="18"/>
      <w:szCs w:val="18"/>
    </w:rPr>
  </w:style>
  <w:style w:type="character" w:customStyle="1" w:styleId="12">
    <w:name w:val="页眉 Char"/>
    <w:basedOn w:val="10"/>
    <w:link w:val="7"/>
    <w:semiHidden/>
    <w:qFormat/>
    <w:uiPriority w:val="99"/>
    <w:rPr>
      <w:kern w:val="2"/>
      <w:sz w:val="18"/>
      <w:szCs w:val="18"/>
    </w:rPr>
  </w:style>
  <w:style w:type="character" w:customStyle="1" w:styleId="13">
    <w:name w:val="页脚 Char"/>
    <w:basedOn w:val="10"/>
    <w:link w:val="6"/>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1470</Words>
  <Characters>1578</Characters>
  <Lines>12</Lines>
  <Paragraphs>3</Paragraphs>
  <TotalTime>590</TotalTime>
  <ScaleCrop>false</ScaleCrop>
  <LinksUpToDate>false</LinksUpToDate>
  <CharactersWithSpaces>1602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2023-05-16T07:01:00Z</dcterms:created>
  <dc:creator>dreamsummit</dc:creator>
  <cp:lastModifiedBy>蒋明园</cp:lastModifiedBy>
  <cp:lastPrinted>2025-04-28T02:49:50Z</cp:lastPrinted>
  <dcterms:modified xsi:type="dcterms:W3CDTF">2025-04-28T10:03:07Z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163FAD9E9EE749BDB5C1C3F196CE66D6</vt:lpwstr>
  </property>
  <property fmtid="{D5CDD505-2E9C-101B-9397-08002B2CF9AE}" pid="4" name="KSOTemplateDocerSaveRecord">
    <vt:lpwstr>eyJoZGlkIjoiNTMyYjIwNGIwNzRhNGJiY2VjNGIwNWNjMTA1N2RkYjkiLCJ1c2VySWQiOiIzOTE1MTQxMDkifQ==</vt:lpwstr>
  </property>
</Properties>
</file>