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sz w:val="36"/>
          <w:szCs w:val="36"/>
          <w:lang w:val="en-US"/>
        </w:rPr>
      </w:pPr>
      <w:r>
        <w:rPr>
          <w:rFonts w:hint="eastAsia" w:ascii="微软雅黑" w:hAnsi="微软雅黑" w:eastAsia="微软雅黑" w:cs="微软雅黑"/>
          <w:i w:val="0"/>
          <w:iCs w:val="0"/>
          <w:caps w:val="0"/>
          <w:color w:val="000000"/>
          <w:spacing w:val="0"/>
          <w:kern w:val="0"/>
          <w:sz w:val="36"/>
          <w:szCs w:val="36"/>
          <w:lang w:val="en-US" w:eastAsia="zh-CN" w:bidi="ar"/>
        </w:rPr>
        <w:t>2025年临桂区幼儿园空调设备</w:t>
      </w:r>
      <w:r>
        <w:rPr>
          <w:rFonts w:ascii="微软雅黑" w:hAnsi="微软雅黑" w:eastAsia="微软雅黑" w:cs="微软雅黑"/>
          <w:i w:val="0"/>
          <w:iCs w:val="0"/>
          <w:caps w:val="0"/>
          <w:color w:val="000000"/>
          <w:spacing w:val="0"/>
          <w:kern w:val="0"/>
          <w:sz w:val="36"/>
          <w:szCs w:val="36"/>
          <w:lang w:val="en-US" w:eastAsia="zh-CN" w:bidi="ar"/>
        </w:rPr>
        <w:t>采购</w:t>
      </w:r>
      <w:r>
        <w:rPr>
          <w:rFonts w:hint="eastAsia" w:ascii="微软雅黑" w:hAnsi="微软雅黑" w:eastAsia="微软雅黑" w:cs="微软雅黑"/>
          <w:i w:val="0"/>
          <w:iCs w:val="0"/>
          <w:caps w:val="0"/>
          <w:color w:val="000000"/>
          <w:spacing w:val="0"/>
          <w:kern w:val="0"/>
          <w:sz w:val="36"/>
          <w:szCs w:val="36"/>
          <w:lang w:val="en-US" w:eastAsia="zh-CN" w:bidi="ar"/>
        </w:rPr>
        <w:t>需求-反向竞价</w:t>
      </w:r>
    </w:p>
    <w:tbl>
      <w:tblPr>
        <w:tblStyle w:val="9"/>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88"/>
        <w:gridCol w:w="1379"/>
        <w:gridCol w:w="4305"/>
        <w:gridCol w:w="870"/>
        <w:gridCol w:w="8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088"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产品</w:t>
            </w:r>
          </w:p>
        </w:tc>
        <w:tc>
          <w:tcPr>
            <w:tcW w:w="1379"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品牌型号</w:t>
            </w:r>
          </w:p>
        </w:tc>
        <w:tc>
          <w:tcPr>
            <w:tcW w:w="4305"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w:t>
            </w:r>
          </w:p>
        </w:tc>
        <w:tc>
          <w:tcPr>
            <w:tcW w:w="870"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单位</w:t>
            </w:r>
          </w:p>
        </w:tc>
        <w:tc>
          <w:tcPr>
            <w:tcW w:w="810"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230" w:type="dxa"/>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0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5匹空调柜机</w:t>
            </w:r>
          </w:p>
        </w:tc>
        <w:tc>
          <w:tcPr>
            <w:tcW w:w="1379" w:type="dxa"/>
            <w:noWrap w:val="0"/>
            <w:vAlign w:val="center"/>
          </w:tcPr>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格力RF12WPdF/NhP-N1JY01</w:t>
            </w:r>
          </w:p>
        </w:tc>
        <w:tc>
          <w:tcPr>
            <w:tcW w:w="4305" w:type="dxa"/>
            <w:noWrap w:val="0"/>
            <w:vAlign w:val="center"/>
          </w:tcPr>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能效等级：一级</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APF：3.6</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额定制冷量(W)：12150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额定制热量(W)：13900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额定制冷功率(W)：4600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额定制热功率(W)：4550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电辅热(W)：3200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室内机噪音低风dB(A）：25</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室内机噪音高风dB(A）：50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室内机噪音超高风dB(A）：52</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室外机噪音dB(A）：60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风量（m³/h)：2400</w:t>
            </w:r>
          </w:p>
          <w:p>
            <w:pPr>
              <w:pStyle w:val="3"/>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电压/频率（V/HZ）：380V3N～/50Hz</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59</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19" w:type="dxa"/>
            <w:gridSpan w:val="2"/>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594"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捌拾捌万伍仟</w:t>
            </w:r>
            <w:r>
              <w:rPr>
                <w:rFonts w:hint="eastAsia" w:ascii="宋体" w:hAnsi="宋体" w:eastAsia="宋体" w:cs="宋体"/>
                <w:color w:val="auto"/>
                <w:sz w:val="21"/>
                <w:szCs w:val="21"/>
                <w:highlight w:val="none"/>
                <w:lang w:eastAsia="zh-CN"/>
              </w:rPr>
              <w:t>元整（¥</w:t>
            </w:r>
            <w:r>
              <w:rPr>
                <w:rFonts w:hint="eastAsia" w:ascii="宋体" w:hAnsi="宋体" w:cs="宋体"/>
                <w:color w:val="auto"/>
                <w:sz w:val="21"/>
                <w:szCs w:val="21"/>
                <w:highlight w:val="none"/>
                <w:lang w:val="en-US" w:eastAsia="zh-CN"/>
              </w:rPr>
              <w:t>885000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213" w:type="dxa"/>
            <w:gridSpan w:val="7"/>
            <w:noWrap w:val="0"/>
            <w:vAlign w:val="center"/>
          </w:tcPr>
          <w:p>
            <w:pPr>
              <w:pStyle w:val="6"/>
              <w:widowControl w:val="0"/>
              <w:numPr>
                <w:ilvl w:val="0"/>
                <w:numId w:val="0"/>
              </w:numPr>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8"/>
                <w:szCs w:val="28"/>
                <w:highlight w:val="none"/>
              </w:rPr>
              <w:t>商务要求（均为实质性要求，必须满足）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报价要求</w:t>
            </w:r>
          </w:p>
        </w:tc>
        <w:tc>
          <w:tcPr>
            <w:tcW w:w="8594" w:type="dxa"/>
            <w:gridSpan w:val="5"/>
            <w:shd w:val="clear" w:color="000000" w:fill="FFFFFF"/>
            <w:noWrap w:val="0"/>
            <w:vAlign w:val="center"/>
          </w:tcPr>
          <w:p>
            <w:pPr>
              <w:numPr>
                <w:ilvl w:val="0"/>
                <w:numId w:val="0"/>
              </w:numPr>
              <w:adjustRightInd w:val="0"/>
              <w:spacing w:line="440" w:lineRule="exact"/>
              <w:rPr>
                <w:rFonts w:hint="eastAsia" w:eastAsia="宋体"/>
                <w:b w:val="0"/>
                <w:bCs w:val="0"/>
                <w:color w:val="auto"/>
                <w:lang w:eastAsia="zh-CN"/>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auto"/>
                <w:szCs w:val="21"/>
                <w:lang w:val="en-US" w:eastAsia="zh-CN"/>
              </w:rPr>
              <w:t>本项目为反向竞价，不接受其他品牌型号的商品报价</w:t>
            </w:r>
            <w:r>
              <w:rPr>
                <w:rFonts w:hint="eastAsia" w:ascii="宋体" w:hAnsi="宋体" w:eastAsia="宋体" w:cs="宋体"/>
                <w:b w:val="0"/>
                <w:bCs w:val="0"/>
                <w:color w:val="auto"/>
                <w:szCs w:val="21"/>
                <w:highlight w:val="none"/>
                <w:lang w:eastAsia="zh-CN"/>
              </w:rPr>
              <w:t>。</w:t>
            </w:r>
          </w:p>
          <w:p>
            <w:pPr>
              <w:pStyle w:val="3"/>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投标产品必须是具备厂家合法渠道的全新正品，必须按厂家承诺实行“三包”</w:t>
            </w:r>
            <w:r>
              <w:rPr>
                <w:rFonts w:hint="eastAsia" w:ascii="宋体" w:hAnsi="宋体" w:cs="宋体"/>
                <w:color w:val="000000" w:themeColor="text1"/>
                <w:sz w:val="21"/>
                <w:szCs w:val="21"/>
                <w:highlight w:val="none"/>
                <w:lang w:val="en-US" w:eastAsia="zh-CN"/>
                <w14:textFill>
                  <w14:solidFill>
                    <w14:schemeClr w14:val="tx1"/>
                  </w14:solidFill>
                </w14:textFill>
              </w:rPr>
              <w:t>。</w:t>
            </w:r>
          </w:p>
          <w:p>
            <w:pPr>
              <w:pStyle w:val="3"/>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报价时必须</w:t>
            </w:r>
            <w:r>
              <w:rPr>
                <w:rFonts w:hint="eastAsia" w:ascii="宋体" w:hAnsi="宋体" w:cs="宋体"/>
                <w:color w:val="000000" w:themeColor="text1"/>
                <w:sz w:val="21"/>
                <w:szCs w:val="21"/>
                <w:highlight w:val="none"/>
                <w:lang w:val="en-US" w:eastAsia="zh-CN"/>
                <w14:textFill>
                  <w14:solidFill>
                    <w14:schemeClr w14:val="tx1"/>
                  </w14:solidFill>
                </w14:textFill>
              </w:rPr>
              <w:t>上传报价明细表、技术规格偏离表签字盖章扫描件；上传采购需求中</w:t>
            </w:r>
            <w:r>
              <w:rPr>
                <w:rFonts w:hint="eastAsia"/>
                <w:lang w:eastAsia="zh-CN"/>
              </w:rPr>
              <w:t>第</w:t>
            </w:r>
            <w:r>
              <w:rPr>
                <w:rFonts w:hint="eastAsia"/>
                <w:lang w:val="en-US" w:eastAsia="zh-CN"/>
              </w:rPr>
              <w:t>1项号产</w:t>
            </w:r>
            <w:r>
              <w:rPr>
                <w:rFonts w:hint="eastAsia" w:ascii="宋体" w:hAnsi="宋体" w:cs="宋体"/>
                <w:color w:val="000000" w:themeColor="text1"/>
                <w:sz w:val="21"/>
                <w:szCs w:val="21"/>
                <w:highlight w:val="none"/>
                <w:lang w:val="en-US" w:eastAsia="zh-CN"/>
                <w14:textFill>
                  <w14:solidFill>
                    <w14:schemeClr w14:val="tx1"/>
                  </w14:solidFill>
                </w14:textFill>
              </w:rPr>
              <w:t>品的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3C认证</w:t>
            </w:r>
            <w:r>
              <w:rPr>
                <w:rFonts w:hint="eastAsia" w:ascii="宋体" w:hAnsi="宋体" w:cs="宋体"/>
                <w:color w:val="000000" w:themeColor="text1"/>
                <w:sz w:val="21"/>
                <w:szCs w:val="21"/>
                <w:highlight w:val="none"/>
                <w:lang w:val="en-US" w:eastAsia="zh-CN"/>
                <w14:textFill>
                  <w14:solidFill>
                    <w14:schemeClr w14:val="tx1"/>
                  </w14:solidFill>
                </w14:textFill>
              </w:rPr>
              <w:t>、节能认证彩色扫描件；上传国家认可的检测机构出具的符合标准的GB 21455-2019《房间空气调节器能效限定值及能效等级》检测报告彩色扫描件，</w:t>
            </w:r>
            <w:r>
              <w:rPr>
                <w:rFonts w:hint="eastAsia"/>
                <w:lang w:eastAsia="zh-CN"/>
              </w:rPr>
              <w:t>否则按报价无效处理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3"/>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本项目采购预算金额为</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捌拾捌万伍仟</w:t>
            </w:r>
            <w:r>
              <w:rPr>
                <w:rFonts w:hint="eastAsia" w:ascii="宋体" w:hAnsi="宋体" w:eastAsia="宋体" w:cs="宋体"/>
                <w:color w:val="auto"/>
                <w:sz w:val="21"/>
                <w:szCs w:val="21"/>
                <w:highlight w:val="none"/>
                <w:lang w:eastAsia="zh-CN"/>
              </w:rPr>
              <w:t>元整（¥</w:t>
            </w:r>
            <w:r>
              <w:rPr>
                <w:rFonts w:hint="eastAsia" w:ascii="宋体" w:hAnsi="宋体" w:cs="宋体"/>
                <w:color w:val="auto"/>
                <w:sz w:val="21"/>
                <w:szCs w:val="21"/>
                <w:highlight w:val="none"/>
                <w:lang w:val="en-US" w:eastAsia="zh-CN"/>
              </w:rPr>
              <w:t>885000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该预算包含基础安装、上楼费、高空费、空调铜管、空调打孔、空调支架、水管改造及其他所需配套辅材，安装时不得再收取额外费用，</w:t>
            </w:r>
            <w:r>
              <w:rPr>
                <w:rFonts w:hint="eastAsia" w:ascii="宋体" w:hAnsi="宋体" w:eastAsia="宋体" w:cs="宋体"/>
                <w:color w:val="000000" w:themeColor="text1"/>
                <w:sz w:val="21"/>
                <w:szCs w:val="21"/>
                <w:highlight w:val="none"/>
                <w14:textFill>
                  <w14:solidFill>
                    <w14:schemeClr w14:val="tx1"/>
                  </w14:solidFill>
                </w14:textFill>
              </w:rPr>
              <w:t>报价超出采购预算金额的，其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售后服务要求及免费保修期</w:t>
            </w:r>
          </w:p>
        </w:tc>
        <w:tc>
          <w:tcPr>
            <w:tcW w:w="8594" w:type="dxa"/>
            <w:gridSpan w:val="5"/>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1、所有竞标产品必须是厂家合法渠道的全新正品，符合规定的质量、规格、性能，并按照相关国际、国家及专业标准检验的合格产品，其产品须符合国家有关规定及厂家承诺实行“三包”。</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2、保修年限：各项货物免费保修期最短不得少于6年。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3、免费送货上门，免费安装调试合格。</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4、服务响应时间：接到用户故障通知后2小时内给予答复，4小时内给出解决方案，24小时内解决故障。未能在规定时间内排除故障的，必须在48小时内提供同档次的备用机并提交故障解决处理方案。</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为了提高售后的时效，供应商成交后在桂林市临桂区必须有售后维修服务点或维修厂家。设备到货后，由中标人指派专业安装调试工程师到现场进行安装调试，包括：主机与所有部件调试与连接，做到设备运转正常，演示设备的所有的功能并培训用户的技术人员直到用户能全部掌握设备的使用及日常维护。</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6、质保期内所有货物免费上门维修服务、免费更换零部件；质保期过后提供免费电话咨询服务，并承诺提供产品终身上门维护；其余按厂家承诺进行。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验收方式</w:t>
            </w:r>
          </w:p>
        </w:tc>
        <w:tc>
          <w:tcPr>
            <w:tcW w:w="8594" w:type="dxa"/>
            <w:gridSpan w:val="5"/>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1、采购人将组织相关人员及专家对采购项目进行验收，验收意见作为验收书的参考资料存档备查，验收不合格的，按虚假应标处理，成交供应商需承担被采购人终止合同的一切风险和费用。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2、验收依据：按照招标文件要求及成交人的响应文件。</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3、供应商必须提供原装正品的、全新的、符合有关质量标准的产品和按要求提供资料。</w:t>
            </w:r>
            <w:r>
              <w:rPr>
                <w:rFonts w:hint="eastAsia" w:ascii="宋体" w:hAnsi="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lang w:val="en-US" w:eastAsia="zh-CN"/>
                <w14:textFill>
                  <w14:solidFill>
                    <w14:schemeClr w14:val="tx1"/>
                  </w14:solidFill>
                </w14:textFill>
              </w:rPr>
              <w:t>时，采购人现场根据采购文件要求及响应文件承诺逐条对应进行核验，若发现产品不符合采购文件和响应文件承诺要求的，采购人不予验收，同时报相关监督管理部门处理，由此造成采购人经济损失的由中标供应商负责承担全部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交付使用时间及地点</w:t>
            </w:r>
          </w:p>
        </w:tc>
        <w:tc>
          <w:tcPr>
            <w:tcW w:w="8594" w:type="dxa"/>
            <w:gridSpan w:val="5"/>
            <w:shd w:val="clear" w:color="000000" w:fill="FFFFFF"/>
            <w:noWrap w:val="0"/>
            <w:vAlign w:val="center"/>
          </w:tcPr>
          <w:p>
            <w:pPr>
              <w:pStyle w:val="3"/>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1.交付使用期：交货期：合同签订之日起20日内交货</w:t>
            </w:r>
            <w:r>
              <w:rPr>
                <w:rFonts w:hint="eastAsia"/>
                <w:lang w:eastAsia="zh-CN"/>
              </w:rPr>
              <w:t>并安装调试完毕</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付款方式</w:t>
            </w:r>
          </w:p>
        </w:tc>
        <w:tc>
          <w:tcPr>
            <w:tcW w:w="8594" w:type="dxa"/>
            <w:gridSpan w:val="5"/>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本项目无预付款，</w:t>
            </w:r>
            <w:r>
              <w:rPr>
                <w:rFonts w:hint="eastAsia" w:ascii="宋体" w:hAnsi="宋体" w:eastAsia="宋体" w:cs="宋体"/>
                <w:color w:val="000000" w:themeColor="text1"/>
                <w:sz w:val="21"/>
                <w:szCs w:val="21"/>
                <w:highlight w:val="none"/>
                <w:lang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供应商交货并经验收合格后，采购人自收到供应商提供的全额正规合法含税发票后</w:t>
            </w:r>
            <w:r>
              <w:rPr>
                <w:rFonts w:hint="eastAsia"/>
                <w:lang w:val="en-US" w:eastAsia="zh-CN"/>
              </w:rPr>
              <w:t>60日</w:t>
            </w:r>
            <w:r>
              <w:rPr>
                <w:rFonts w:hint="eastAsia" w:ascii="宋体"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14:textFill>
                  <w14:solidFill>
                    <w14:schemeClr w14:val="tx1"/>
                  </w14:solidFill>
                </w14:textFill>
              </w:rPr>
              <w:t>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19" w:type="dxa"/>
            <w:gridSpan w:val="2"/>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8594" w:type="dxa"/>
            <w:gridSpan w:val="5"/>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0" w:name="_GoBack"/>
            <w:r>
              <w:rPr>
                <w:rFonts w:hint="eastAsia" w:ascii="宋体" w:hAnsi="宋体" w:eastAsia="宋体" w:cs="宋体"/>
                <w:color w:val="000000" w:themeColor="text1"/>
                <w:sz w:val="21"/>
                <w:szCs w:val="21"/>
                <w:highlight w:val="none"/>
                <w:lang w:val="en-US" w:eastAsia="zh-CN"/>
                <w14:textFill>
                  <w14:solidFill>
                    <w14:schemeClr w14:val="tx1"/>
                  </w14:solidFill>
                </w14:textFill>
              </w:rPr>
              <w:t>1、确定中标供应商后，中标后的各型号单价不随时间、市场价格等因素的变动而改变，直至采购人完成采购任务为止，否则按成交人违约处理并取消中标资格。</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为确保货物质量，合同签订</w:t>
            </w:r>
            <w:r>
              <w:rPr>
                <w:rFonts w:hint="eastAsia" w:ascii="宋体" w:hAnsi="宋体" w:cs="宋体"/>
                <w:color w:val="000000" w:themeColor="text1"/>
                <w:sz w:val="21"/>
                <w:szCs w:val="21"/>
                <w:highlight w:val="none"/>
                <w:lang w:val="en-US" w:eastAsia="zh-CN"/>
                <w14:textFill>
                  <w14:solidFill>
                    <w14:schemeClr w14:val="tx1"/>
                  </w14:solidFill>
                </w14:textFill>
              </w:rPr>
              <w:t>后15天内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必须提供对应生产厂家对本项目</w:t>
            </w:r>
            <w:r>
              <w:rPr>
                <w:rFonts w:hint="eastAsia" w:ascii="宋体" w:hAnsi="宋体" w:cs="宋体"/>
                <w:color w:val="000000" w:themeColor="text1"/>
                <w:sz w:val="21"/>
                <w:szCs w:val="21"/>
                <w:highlight w:val="none"/>
                <w:lang w:val="en-US" w:eastAsia="zh-CN"/>
                <w14:textFill>
                  <w14:solidFill>
                    <w14:schemeClr w14:val="tx1"/>
                  </w14:solidFill>
                </w14:textFill>
              </w:rPr>
              <w:t>所竞产品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的授权、供货证明和售后服务承诺书，避免假冒伪劣产品；对不能满足品牌机型、参数要求虚假响应，或者无法正常交货影响业主办公使用的，业主可作为废标处理，并按有关规定处理。</w:t>
            </w:r>
            <w:bookmarkEnd w:id="0"/>
          </w:p>
        </w:tc>
      </w:tr>
    </w:tbl>
    <w:p>
      <w:pPr>
        <w:rPr>
          <w:rFonts w:hint="eastAsia"/>
          <w:color w:val="000000" w:themeColor="text1"/>
          <w:lang w:eastAsia="zh-CN"/>
          <w14:textFill>
            <w14:solidFill>
              <w14:schemeClr w14:val="tx1"/>
            </w14:solidFill>
          </w14:textFill>
        </w:rPr>
      </w:pPr>
    </w:p>
    <w:sectPr>
      <w:pgSz w:w="11906" w:h="16838"/>
      <w:pgMar w:top="1440" w:right="1293" w:bottom="144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TdmYWQ0MDI2NjA1N2ZlNmU0ZjYyYzA3YWYwNmEifQ=="/>
  </w:docVars>
  <w:rsids>
    <w:rsidRoot w:val="FFF9B870"/>
    <w:rsid w:val="052B0CBB"/>
    <w:rsid w:val="11F76665"/>
    <w:rsid w:val="142976A3"/>
    <w:rsid w:val="18DC4807"/>
    <w:rsid w:val="1EF241BF"/>
    <w:rsid w:val="248D40D1"/>
    <w:rsid w:val="30832004"/>
    <w:rsid w:val="30B65771"/>
    <w:rsid w:val="33C00B55"/>
    <w:rsid w:val="46077806"/>
    <w:rsid w:val="472B71D3"/>
    <w:rsid w:val="476F15A4"/>
    <w:rsid w:val="543547EF"/>
    <w:rsid w:val="5B9F2B4F"/>
    <w:rsid w:val="5D135140"/>
    <w:rsid w:val="5DFFDA85"/>
    <w:rsid w:val="63FF728C"/>
    <w:rsid w:val="67E3582B"/>
    <w:rsid w:val="6D8B379F"/>
    <w:rsid w:val="73903399"/>
    <w:rsid w:val="757767B0"/>
    <w:rsid w:val="757F205B"/>
    <w:rsid w:val="779FF01D"/>
    <w:rsid w:val="7B7F6850"/>
    <w:rsid w:val="7EFFD65A"/>
    <w:rsid w:val="8BBF7278"/>
    <w:rsid w:val="9F3BD2FC"/>
    <w:rsid w:val="BFBE1532"/>
    <w:rsid w:val="BFFE878F"/>
    <w:rsid w:val="CFCBA339"/>
    <w:rsid w:val="DF777070"/>
    <w:rsid w:val="DFFF5163"/>
    <w:rsid w:val="E6EF2826"/>
    <w:rsid w:val="E7CF6802"/>
    <w:rsid w:val="EF3EE6D8"/>
    <w:rsid w:val="EF7D4730"/>
    <w:rsid w:val="EF7EC5E0"/>
    <w:rsid w:val="FF3F793E"/>
    <w:rsid w:val="FFD40FB9"/>
    <w:rsid w:val="FFF9B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semiHidden/>
    <w:qFormat/>
    <w:uiPriority w:val="0"/>
    <w:pPr>
      <w:jc w:val="left"/>
    </w:pPr>
  </w:style>
  <w:style w:type="paragraph" w:styleId="4">
    <w:name w:val="Body Text Indent"/>
    <w:basedOn w:val="1"/>
    <w:next w:val="5"/>
    <w:qFormat/>
    <w:uiPriority w:val="0"/>
    <w:pPr>
      <w:ind w:firstLine="830" w:firstLineChars="352"/>
    </w:pPr>
    <w:rPr>
      <w:rFonts w:ascii="仿宋_GB2312" w:hAnsi="Times New Roman" w:eastAsia="仿宋_GB2312"/>
      <w:sz w:val="32"/>
      <w:szCs w:val="20"/>
    </w:rPr>
  </w:style>
  <w:style w:type="paragraph" w:styleId="5">
    <w:name w:val="envelope return"/>
    <w:basedOn w:val="1"/>
    <w:qFormat/>
    <w:uiPriority w:val="0"/>
    <w:pPr>
      <w:snapToGrid w:val="0"/>
    </w:pPr>
    <w:rPr>
      <w:rFonts w:ascii="Arial" w:hAnsi="Arial"/>
    </w:rPr>
  </w:style>
  <w:style w:type="paragraph" w:styleId="6">
    <w:name w:val="Plain Text"/>
    <w:basedOn w:val="1"/>
    <w:next w:val="2"/>
    <w:qFormat/>
    <w:uiPriority w:val="0"/>
    <w:rPr>
      <w:rFonts w:ascii="宋体" w:hAnsi="Courier New"/>
      <w:szCs w:val="20"/>
    </w:rPr>
  </w:style>
  <w:style w:type="paragraph" w:styleId="7">
    <w:name w:val="Body Text First Indent 2"/>
    <w:basedOn w:val="4"/>
    <w:qFormat/>
    <w:uiPriority w:val="0"/>
    <w:pPr>
      <w:spacing w:line="360" w:lineRule="auto"/>
      <w:ind w:firstLine="200" w:firstLineChars="200"/>
    </w:pPr>
    <w:rPr>
      <w:rFonts w:ascii="宋体"/>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2176</Characters>
  <Lines>0</Lines>
  <Paragraphs>0</Paragraphs>
  <TotalTime>1</TotalTime>
  <ScaleCrop>false</ScaleCrop>
  <LinksUpToDate>false</LinksUpToDate>
  <CharactersWithSpaces>2177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2024-11-21T08:03:00Z</dcterms:created>
  <dc:creator>全小晶✨</dc:creator>
  <cp:lastModifiedBy>全小晶✨</cp:lastModifiedBy>
  <dcterms:modified xsi:type="dcterms:W3CDTF">2025-06-30T10:28:35Z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56313FFD693FCE9AB7075968B1E91502</vt:lpwstr>
  </property>
</Properties>
</file>