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2025年临桂区</w:t>
      </w:r>
      <w:r>
        <w:rPr>
          <w:rFonts w:hint="eastAsia" w:asciiTheme="minorEastAsia" w:hAnsiTheme="minorEastAsia" w:eastAsiaTheme="minorEastAsia" w:cstheme="minorEastAsia"/>
          <w:b/>
          <w:bCs/>
          <w:sz w:val="28"/>
          <w:szCs w:val="28"/>
          <w:lang w:eastAsia="zh-CN"/>
        </w:rPr>
        <w:t>增扩班计算</w:t>
      </w:r>
      <w:r>
        <w:rPr>
          <w:rFonts w:hint="eastAsia" w:asciiTheme="minorEastAsia" w:hAnsiTheme="minorEastAsia" w:eastAsiaTheme="minorEastAsia" w:cstheme="minorEastAsia"/>
          <w:b/>
          <w:bCs/>
          <w:sz w:val="28"/>
          <w:szCs w:val="28"/>
        </w:rPr>
        <w:t>机设备采购</w:t>
      </w:r>
      <w:r>
        <w:rPr>
          <w:rFonts w:hint="eastAsia" w:asciiTheme="minorEastAsia" w:hAnsiTheme="minorEastAsia" w:eastAsiaTheme="minorEastAsia" w:cstheme="minorEastAsia"/>
          <w:b/>
          <w:bCs/>
          <w:sz w:val="28"/>
          <w:szCs w:val="28"/>
          <w:lang w:eastAsia="zh-CN"/>
        </w:rPr>
        <w:t>项目采购需求</w:t>
      </w:r>
      <w:r>
        <w:rPr>
          <w:rFonts w:hint="eastAsia" w:asciiTheme="minorEastAsia" w:hAnsiTheme="minorEastAsia" w:eastAsiaTheme="minorEastAsia" w:cstheme="minorEastAsia"/>
          <w:b/>
          <w:bCs/>
          <w:sz w:val="28"/>
          <w:szCs w:val="28"/>
        </w:rPr>
        <w:t>（反向竞价）</w:t>
      </w:r>
    </w:p>
    <w:p>
      <w:pPr>
        <w:jc w:val="center"/>
      </w:pPr>
    </w:p>
    <w:p>
      <w:pPr>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（说明：本“采购需求”中的所有内容均为实质性要求，若有任意一项负偏离或不满足的，响应文件按无效处理）</w:t>
      </w:r>
    </w:p>
    <w:tbl>
      <w:tblPr>
        <w:tblStyle w:val="8"/>
        <w:tblW w:w="10751" w:type="dxa"/>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720"/>
        <w:gridCol w:w="770"/>
        <w:gridCol w:w="110"/>
        <w:gridCol w:w="6240"/>
        <w:gridCol w:w="780"/>
        <w:gridCol w:w="540"/>
        <w:gridCol w:w="905"/>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729" w:hRule="atLeast"/>
        </w:trPr>
        <w:tc>
          <w:tcPr>
            <w:tcW w:w="596" w:type="dxa"/>
            <w:shd w:val="clear" w:color="auto" w:fill="FDD960" w:themeFill="accent3" w:themeFillTint="99"/>
            <w:noWrap w:val="0"/>
            <w:vAlign w:val="center"/>
          </w:tcPr>
          <w:p>
            <w:pPr>
              <w:jc w:val="center"/>
              <w:rPr>
                <w:rFonts w:ascii="宋体" w:hAnsi="宋体" w:cs="宋体"/>
                <w:b/>
                <w:bCs/>
                <w:szCs w:val="21"/>
              </w:rPr>
            </w:pPr>
            <w:r>
              <w:rPr>
                <w:rFonts w:hint="eastAsia" w:ascii="宋体" w:hAnsi="宋体" w:cs="宋体"/>
                <w:b/>
                <w:bCs/>
                <w:szCs w:val="21"/>
              </w:rPr>
              <w:t>项号</w:t>
            </w:r>
          </w:p>
        </w:tc>
        <w:tc>
          <w:tcPr>
            <w:tcW w:w="720" w:type="dxa"/>
            <w:shd w:val="clear" w:color="auto" w:fill="FDD960" w:themeFill="accent3" w:themeFillTint="99"/>
            <w:noWrap w:val="0"/>
            <w:vAlign w:val="center"/>
          </w:tcPr>
          <w:p>
            <w:pPr>
              <w:jc w:val="center"/>
              <w:rPr>
                <w:rFonts w:hint="eastAsia" w:ascii="宋体" w:hAnsi="宋体" w:eastAsia="宋体" w:cs="宋体"/>
                <w:b/>
                <w:bCs/>
                <w:kern w:val="2"/>
                <w:sz w:val="21"/>
                <w:szCs w:val="21"/>
                <w:lang w:val="en-US" w:eastAsia="zh-CN" w:bidi="ar-SA"/>
              </w:rPr>
            </w:pPr>
            <w:r>
              <w:rPr>
                <w:rFonts w:hint="eastAsia" w:ascii="宋体" w:hAnsi="宋体" w:cs="宋体"/>
                <w:b/>
                <w:bCs/>
                <w:szCs w:val="21"/>
              </w:rPr>
              <w:t>货物名称</w:t>
            </w:r>
          </w:p>
        </w:tc>
        <w:tc>
          <w:tcPr>
            <w:tcW w:w="770" w:type="dxa"/>
            <w:shd w:val="clear" w:color="auto" w:fill="FDD960" w:themeFill="accent3" w:themeFillTint="99"/>
            <w:noWrap w:val="0"/>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品牌型号</w:t>
            </w:r>
          </w:p>
        </w:tc>
        <w:tc>
          <w:tcPr>
            <w:tcW w:w="6350" w:type="dxa"/>
            <w:gridSpan w:val="2"/>
            <w:shd w:val="clear" w:color="auto" w:fill="FDD960" w:themeFill="accent3" w:themeFillTint="99"/>
            <w:noWrap w:val="0"/>
            <w:vAlign w:val="center"/>
          </w:tcPr>
          <w:p>
            <w:pPr>
              <w:jc w:val="center"/>
              <w:rPr>
                <w:rFonts w:ascii="宋体" w:hAnsi="宋体" w:cs="宋体"/>
                <w:b/>
                <w:bCs/>
                <w:szCs w:val="21"/>
              </w:rPr>
            </w:pPr>
            <w:r>
              <w:rPr>
                <w:rFonts w:hint="eastAsia" w:ascii="宋体" w:hAnsi="宋体" w:cs="宋体"/>
                <w:b/>
                <w:bCs/>
                <w:szCs w:val="21"/>
              </w:rPr>
              <w:t>主要技术参数</w:t>
            </w:r>
          </w:p>
        </w:tc>
        <w:tc>
          <w:tcPr>
            <w:tcW w:w="780" w:type="dxa"/>
            <w:shd w:val="clear" w:color="auto" w:fill="FDD960" w:themeFill="accent3" w:themeFillTint="99"/>
            <w:noWrap w:val="0"/>
            <w:vAlign w:val="center"/>
          </w:tcPr>
          <w:p>
            <w:pPr>
              <w:jc w:val="center"/>
              <w:rPr>
                <w:rFonts w:hint="default" w:ascii="宋体" w:hAnsi="宋体" w:eastAsia="宋体" w:cs="宋体"/>
                <w:b/>
                <w:bCs/>
                <w:color w:val="FF0000"/>
                <w:szCs w:val="21"/>
                <w:lang w:val="en-US" w:eastAsia="zh-CN"/>
              </w:rPr>
            </w:pPr>
            <w:r>
              <w:rPr>
                <w:rFonts w:hint="eastAsia" w:ascii="宋体" w:hAnsi="宋体" w:eastAsia="宋体" w:cs="宋体"/>
                <w:b/>
                <w:bCs/>
                <w:color w:val="FF0000"/>
                <w:szCs w:val="21"/>
                <w:lang w:val="en-US" w:eastAsia="zh-CN"/>
              </w:rPr>
              <w:t>单价</w:t>
            </w:r>
          </w:p>
        </w:tc>
        <w:tc>
          <w:tcPr>
            <w:tcW w:w="540" w:type="dxa"/>
            <w:shd w:val="clear" w:color="auto" w:fill="FDD960" w:themeFill="accent3" w:themeFillTint="99"/>
            <w:noWrap w:val="0"/>
            <w:vAlign w:val="center"/>
          </w:tcPr>
          <w:p>
            <w:pPr>
              <w:jc w:val="center"/>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数量</w:t>
            </w:r>
          </w:p>
        </w:tc>
        <w:tc>
          <w:tcPr>
            <w:tcW w:w="905" w:type="dxa"/>
            <w:shd w:val="clear" w:color="auto" w:fill="FDD960" w:themeFill="accent3" w:themeFillTint="99"/>
            <w:noWrap w:val="0"/>
            <w:vAlign w:val="center"/>
          </w:tcPr>
          <w:p>
            <w:pPr>
              <w:jc w:val="center"/>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0" w:type="dxa"/>
          <w:trHeight w:val="238" w:hRule="atLeast"/>
        </w:trPr>
        <w:tc>
          <w:tcPr>
            <w:tcW w:w="596" w:type="dxa"/>
            <w:noWrap w:val="0"/>
            <w:vAlign w:val="center"/>
          </w:tcPr>
          <w:p>
            <w:pPr>
              <w:jc w:val="center"/>
              <w:rPr>
                <w:rFonts w:ascii="宋体" w:hAnsi="宋体" w:cs="宋体"/>
                <w:szCs w:val="21"/>
              </w:rPr>
            </w:pPr>
            <w:r>
              <w:rPr>
                <w:rFonts w:hint="eastAsia" w:ascii="宋体" w:hAnsi="宋体" w:cs="宋体"/>
                <w:szCs w:val="21"/>
              </w:rPr>
              <w:t>1</w:t>
            </w:r>
          </w:p>
        </w:tc>
        <w:tc>
          <w:tcPr>
            <w:tcW w:w="720" w:type="dxa"/>
            <w:shd w:val="clear" w:color="auto" w:fill="auto"/>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教师计算机</w:t>
            </w:r>
          </w:p>
        </w:tc>
        <w:tc>
          <w:tcPr>
            <w:tcW w:w="770" w:type="dxa"/>
            <w:shd w:val="clear" w:color="auto" w:fill="auto"/>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联想开天E50Z </w:t>
            </w:r>
          </w:p>
        </w:tc>
        <w:tc>
          <w:tcPr>
            <w:tcW w:w="6350" w:type="dxa"/>
            <w:gridSpan w:val="2"/>
            <w:shd w:val="clear" w:color="auto" w:fill="auto"/>
            <w:noWrap w:val="0"/>
            <w:vAlign w:val="center"/>
          </w:tcPr>
          <w:p>
            <w:pPr>
              <w:rPr>
                <w:rFonts w:hint="eastAsia"/>
                <w:vertAlign w:val="baseline"/>
              </w:rPr>
            </w:pPr>
            <w:r>
              <w:rPr>
                <w:rFonts w:hint="eastAsia"/>
                <w:vertAlign w:val="baseline"/>
              </w:rPr>
              <w:t>一.硬件部分</w:t>
            </w:r>
          </w:p>
          <w:p>
            <w:pPr>
              <w:rPr>
                <w:rFonts w:hint="eastAsia"/>
                <w:vertAlign w:val="baseline"/>
              </w:rPr>
            </w:pPr>
            <w:r>
              <w:rPr>
                <w:rFonts w:hint="eastAsia"/>
                <w:vertAlign w:val="baseline"/>
              </w:rPr>
              <w:t>▲1、机箱：免工具拆卸机箱、便于维护,机箱≤14L。</w:t>
            </w:r>
          </w:p>
          <w:p>
            <w:pPr>
              <w:rPr>
                <w:rFonts w:hint="eastAsia"/>
                <w:vertAlign w:val="baseline"/>
              </w:rPr>
            </w:pPr>
            <w:r>
              <w:rPr>
                <w:rFonts w:hint="eastAsia"/>
                <w:vertAlign w:val="baseline"/>
              </w:rPr>
              <w:t xml:space="preserve">▲2、处理器：CPU采用国产处理器兆芯 </w:t>
            </w:r>
            <w:r>
              <w:rPr>
                <w:rFonts w:hint="eastAsia"/>
                <w:vertAlign w:val="baseline"/>
                <w:lang w:val="en-US" w:eastAsia="zh-CN"/>
              </w:rPr>
              <w:t>Z</w:t>
            </w:r>
            <w:bookmarkStart w:id="0" w:name="_GoBack"/>
            <w:bookmarkEnd w:id="0"/>
            <w:r>
              <w:rPr>
                <w:rFonts w:hint="eastAsia"/>
                <w:vertAlign w:val="baseline"/>
              </w:rPr>
              <w:t>X-E KX-U6780A，≥8 核，主频≥2.7GHz；</w:t>
            </w:r>
          </w:p>
          <w:p>
            <w:pPr>
              <w:rPr>
                <w:rFonts w:hint="eastAsia"/>
                <w:vertAlign w:val="baseline"/>
              </w:rPr>
            </w:pPr>
            <w:r>
              <w:rPr>
                <w:rFonts w:hint="eastAsia"/>
                <w:vertAlign w:val="baseline"/>
              </w:rPr>
              <w:t>3、内存：≥16GB DDR4，≥2个内存插槽；</w:t>
            </w:r>
          </w:p>
          <w:p>
            <w:pPr>
              <w:rPr>
                <w:rFonts w:hint="eastAsia"/>
                <w:vertAlign w:val="baseline"/>
              </w:rPr>
            </w:pPr>
            <w:r>
              <w:rPr>
                <w:rFonts w:hint="eastAsia"/>
                <w:vertAlign w:val="baseline"/>
              </w:rPr>
              <w:t>4、显卡：集成显卡，支持VGA+HDMI视频输出显示。</w:t>
            </w:r>
          </w:p>
          <w:p>
            <w:pPr>
              <w:rPr>
                <w:rFonts w:hint="eastAsia"/>
                <w:vertAlign w:val="baseline"/>
              </w:rPr>
            </w:pPr>
            <w:r>
              <w:rPr>
                <w:rFonts w:hint="eastAsia"/>
                <w:vertAlign w:val="baseline"/>
              </w:rPr>
              <w:t>5、硬盘：配置≥1块 512GB M.2 SSD硬盘。</w:t>
            </w:r>
          </w:p>
          <w:p>
            <w:pPr>
              <w:rPr>
                <w:rFonts w:hint="eastAsia"/>
                <w:vertAlign w:val="baseline"/>
              </w:rPr>
            </w:pPr>
            <w:r>
              <w:rPr>
                <w:rFonts w:hint="eastAsia"/>
                <w:vertAlign w:val="baseline"/>
              </w:rPr>
              <w:t>▲6、接口扩展：≥1个PCIe x16，1个PCIe x1扩展槽；USB接口不少于8个(其中前置USB3.0 Type A数量≥4个，后置USB3.0接口≥2个，USB2.0接口≥2个）；音频接口：麦克风1个，耳机1个,后端3个Audio音频接口；</w:t>
            </w:r>
          </w:p>
          <w:p>
            <w:pPr>
              <w:rPr>
                <w:rFonts w:hint="eastAsia"/>
                <w:vertAlign w:val="baseline"/>
              </w:rPr>
            </w:pPr>
            <w:r>
              <w:rPr>
                <w:rFonts w:hint="eastAsia"/>
                <w:vertAlign w:val="baseline"/>
              </w:rPr>
              <w:t>7、▲网络：1个RJ45 10/100/1000自适应以太网口；</w:t>
            </w:r>
          </w:p>
          <w:p>
            <w:pPr>
              <w:rPr>
                <w:rFonts w:hint="eastAsia"/>
                <w:vertAlign w:val="baseline"/>
              </w:rPr>
            </w:pPr>
            <w:r>
              <w:rPr>
                <w:rFonts w:hint="eastAsia"/>
                <w:vertAlign w:val="baseline"/>
              </w:rPr>
              <w:t>▲8、电源：电源功率≥180W。</w:t>
            </w:r>
          </w:p>
          <w:p>
            <w:pPr>
              <w:rPr>
                <w:rFonts w:hint="eastAsia"/>
                <w:vertAlign w:val="baseline"/>
              </w:rPr>
            </w:pPr>
            <w:r>
              <w:rPr>
                <w:rFonts w:hint="eastAsia"/>
                <w:vertAlign w:val="baseline"/>
              </w:rPr>
              <w:t>9、键鼠：配置1套同主机品牌防水键盘及抗菌鼠标。</w:t>
            </w:r>
          </w:p>
          <w:p>
            <w:pPr>
              <w:rPr>
                <w:rFonts w:hint="eastAsia"/>
                <w:vertAlign w:val="baseline"/>
              </w:rPr>
            </w:pPr>
            <w:r>
              <w:rPr>
                <w:rFonts w:hint="eastAsia"/>
                <w:vertAlign w:val="baseline"/>
              </w:rPr>
              <w:t>10、显示器：与主机同品牌≥23.8寸LED商用显示器，三年上门保修，分辨率≥1920*1080，刷新频率≥75Hz，对比度≥3000:1，视频接口VGA+HDMI。</w:t>
            </w:r>
          </w:p>
          <w:p>
            <w:pPr>
              <w:rPr>
                <w:rFonts w:hint="eastAsia"/>
                <w:vertAlign w:val="baseline"/>
              </w:rPr>
            </w:pPr>
            <w:r>
              <w:rPr>
                <w:rFonts w:hint="eastAsia"/>
                <w:vertAlign w:val="baseline"/>
              </w:rPr>
              <w:t>二．软件部分</w:t>
            </w:r>
          </w:p>
          <w:p>
            <w:pPr>
              <w:rPr>
                <w:rFonts w:hint="eastAsia"/>
                <w:vertAlign w:val="baseline"/>
              </w:rPr>
            </w:pPr>
            <w:r>
              <w:rPr>
                <w:rFonts w:hint="eastAsia"/>
                <w:vertAlign w:val="baseline"/>
              </w:rPr>
              <w:t>1、操作系统：出厂预装国产正版银河麒麟桌面操作系统 V10 SP1</w:t>
            </w:r>
            <w:r>
              <w:rPr>
                <w:rFonts w:hint="eastAsia"/>
                <w:vertAlign w:val="baseline"/>
                <w:lang w:eastAsia="zh-CN"/>
              </w:rPr>
              <w:t>（参考）</w:t>
            </w:r>
            <w:r>
              <w:rPr>
                <w:rFonts w:hint="eastAsia"/>
                <w:vertAlign w:val="baseline"/>
              </w:rPr>
              <w:t>。</w:t>
            </w:r>
          </w:p>
          <w:p>
            <w:pPr>
              <w:rPr>
                <w:rFonts w:hint="eastAsia"/>
                <w:vertAlign w:val="baseline"/>
              </w:rPr>
            </w:pPr>
            <w:r>
              <w:rPr>
                <w:rFonts w:hint="eastAsia"/>
                <w:vertAlign w:val="baseline"/>
                <w:lang w:val="en-US" w:eastAsia="zh-CN"/>
              </w:rPr>
              <w:t>2</w:t>
            </w:r>
            <w:r>
              <w:rPr>
                <w:rFonts w:hint="eastAsia"/>
                <w:vertAlign w:val="baseline"/>
              </w:rPr>
              <w:t>、配置办公软件，具备以下功能：</w:t>
            </w:r>
          </w:p>
          <w:p>
            <w:pPr>
              <w:rPr>
                <w:rFonts w:hint="eastAsia"/>
                <w:vertAlign w:val="baseline"/>
              </w:rPr>
            </w:pPr>
            <w:r>
              <w:rPr>
                <w:rFonts w:hint="eastAsia"/>
                <w:vertAlign w:val="baseline"/>
                <w:lang w:eastAsia="zh-CN"/>
              </w:rPr>
              <w:t>（</w:t>
            </w:r>
            <w:r>
              <w:rPr>
                <w:rFonts w:hint="eastAsia"/>
                <w:vertAlign w:val="baseline"/>
                <w:lang w:val="en-US" w:eastAsia="zh-CN"/>
              </w:rPr>
              <w:t>1</w:t>
            </w:r>
            <w:r>
              <w:rPr>
                <w:rFonts w:hint="eastAsia"/>
                <w:vertAlign w:val="baseline"/>
                <w:lang w:eastAsia="zh-CN"/>
              </w:rPr>
              <w:t>）</w:t>
            </w:r>
            <w:r>
              <w:rPr>
                <w:rFonts w:hint="eastAsia"/>
                <w:vertAlign w:val="baseline"/>
              </w:rPr>
              <w:t>投标产品提供运行在linux操作系统上运行的office办公软件产品，包含文字处理、表格计算、幻灯片演示三个组件。</w:t>
            </w:r>
          </w:p>
          <w:p>
            <w:pPr>
              <w:rPr>
                <w:rFonts w:hint="eastAsia"/>
                <w:vertAlign w:val="baseline"/>
                <w:lang w:eastAsia="zh-CN"/>
              </w:rPr>
            </w:pPr>
            <w:r>
              <w:rPr>
                <w:rFonts w:hint="eastAsia"/>
                <w:vertAlign w:val="baseline"/>
                <w:lang w:eastAsia="zh-CN"/>
              </w:rPr>
              <w:t>（</w:t>
            </w:r>
            <w:r>
              <w:rPr>
                <w:rFonts w:hint="eastAsia"/>
                <w:vertAlign w:val="baseline"/>
                <w:lang w:val="en-US" w:eastAsia="zh-CN"/>
              </w:rPr>
              <w:t>2</w:t>
            </w:r>
            <w:r>
              <w:rPr>
                <w:rFonts w:hint="eastAsia"/>
                <w:vertAlign w:val="baseline"/>
                <w:lang w:eastAsia="zh-CN"/>
              </w:rPr>
              <w:t>）文件格式要求：所投办公软件能生成.doc/.docx/.dot/.wps/.xls/.xlxs/.xlt/.et/.ppt/.pptx/.pps/.dps等文件格式。</w:t>
            </w:r>
          </w:p>
          <w:p>
            <w:pPr>
              <w:rPr>
                <w:rFonts w:hint="eastAsia"/>
                <w:vertAlign w:val="baseline"/>
              </w:rPr>
            </w:pPr>
            <w:r>
              <w:rPr>
                <w:rFonts w:hint="eastAsia"/>
                <w:vertAlign w:val="baseline"/>
                <w:lang w:eastAsia="zh-CN"/>
              </w:rPr>
              <w:t>（</w:t>
            </w:r>
            <w:r>
              <w:rPr>
                <w:rFonts w:hint="eastAsia"/>
                <w:vertAlign w:val="baseline"/>
                <w:lang w:val="en-US" w:eastAsia="zh-CN"/>
              </w:rPr>
              <w:t>3</w:t>
            </w:r>
            <w:r>
              <w:rPr>
                <w:rFonts w:hint="eastAsia"/>
                <w:vertAlign w:val="baseline"/>
                <w:lang w:eastAsia="zh-CN"/>
              </w:rPr>
              <w:t>）</w:t>
            </w:r>
            <w:r>
              <w:rPr>
                <w:rFonts w:hint="eastAsia"/>
                <w:vertAlign w:val="baseline"/>
              </w:rPr>
              <w:t>文字模块目录导航，自动识别文档结构，实时调整文档目录。</w:t>
            </w:r>
          </w:p>
          <w:p>
            <w:pPr>
              <w:rPr>
                <w:rFonts w:hint="eastAsia"/>
                <w:vertAlign w:val="baseline"/>
              </w:rPr>
            </w:pPr>
            <w:r>
              <w:rPr>
                <w:rFonts w:hint="eastAsia"/>
                <w:vertAlign w:val="baseline"/>
                <w:lang w:eastAsia="zh-CN"/>
              </w:rPr>
              <w:t>（</w:t>
            </w:r>
            <w:r>
              <w:rPr>
                <w:rFonts w:hint="eastAsia"/>
                <w:vertAlign w:val="baseline"/>
                <w:lang w:val="en-US" w:eastAsia="zh-CN"/>
              </w:rPr>
              <w:t>4</w:t>
            </w:r>
            <w:r>
              <w:rPr>
                <w:rFonts w:hint="eastAsia"/>
                <w:vertAlign w:val="baseline"/>
                <w:lang w:eastAsia="zh-CN"/>
              </w:rPr>
              <w:t>）</w:t>
            </w:r>
            <w:r>
              <w:rPr>
                <w:rFonts w:hint="eastAsia"/>
                <w:vertAlign w:val="baseline"/>
              </w:rPr>
              <w:t>表格模块支持在表格中一键插入求和、计数、平均值等常用公式。支持多列数据合并操作。支持单元格数据的循环引用。</w:t>
            </w:r>
          </w:p>
          <w:p>
            <w:pPr>
              <w:rPr>
                <w:rFonts w:hint="eastAsia"/>
                <w:vertAlign w:val="baseline"/>
              </w:rPr>
            </w:pPr>
            <w:r>
              <w:rPr>
                <w:rFonts w:hint="eastAsia"/>
                <w:vertAlign w:val="baseline"/>
                <w:lang w:eastAsia="zh-CN"/>
              </w:rPr>
              <w:t>（</w:t>
            </w:r>
            <w:r>
              <w:rPr>
                <w:rFonts w:hint="eastAsia"/>
                <w:vertAlign w:val="baseline"/>
                <w:lang w:val="en-US" w:eastAsia="zh-CN"/>
              </w:rPr>
              <w:t>5</w:t>
            </w:r>
            <w:r>
              <w:rPr>
                <w:rFonts w:hint="eastAsia"/>
                <w:vertAlign w:val="baseline"/>
                <w:lang w:eastAsia="zh-CN"/>
              </w:rPr>
              <w:t>）</w:t>
            </w:r>
            <w:r>
              <w:rPr>
                <w:rFonts w:hint="eastAsia"/>
                <w:vertAlign w:val="baseline"/>
              </w:rPr>
              <w:t>幻灯片模块，支持将幻灯片文件及相关媒体文件打包成文件夹/压缩文件，方便用户携带及使用，避免文档流转时媒体文件无法播放。</w:t>
            </w:r>
          </w:p>
          <w:p>
            <w:pPr>
              <w:rPr>
                <w:rFonts w:hint="eastAsia"/>
                <w:vertAlign w:val="baseline"/>
              </w:rPr>
            </w:pPr>
            <w:r>
              <w:rPr>
                <w:rFonts w:hint="eastAsia"/>
                <w:vertAlign w:val="baseline"/>
                <w:lang w:eastAsia="zh-CN"/>
              </w:rPr>
              <w:t>（</w:t>
            </w:r>
            <w:r>
              <w:rPr>
                <w:rFonts w:hint="eastAsia"/>
                <w:vertAlign w:val="baseline"/>
                <w:lang w:val="en-US" w:eastAsia="zh-CN"/>
              </w:rPr>
              <w:t>6</w:t>
            </w:r>
            <w:r>
              <w:rPr>
                <w:rFonts w:hint="eastAsia"/>
                <w:vertAlign w:val="baseline"/>
                <w:lang w:eastAsia="zh-CN"/>
              </w:rPr>
              <w:t>）</w:t>
            </w:r>
            <w:r>
              <w:rPr>
                <w:rFonts w:hint="eastAsia"/>
                <w:vertAlign w:val="baseline"/>
              </w:rPr>
              <w:t>支持IM实时通讯能力，支持传统IM工具界面的一对一单聊会话和创建群聊会话；会话支持设置消息免打扰、聊天列表置顶等功能。</w:t>
            </w:r>
          </w:p>
          <w:p>
            <w:pPr>
              <w:rPr>
                <w:rFonts w:hint="eastAsia"/>
                <w:vertAlign w:val="baseline"/>
              </w:rPr>
            </w:pPr>
            <w:r>
              <w:rPr>
                <w:rFonts w:hint="eastAsia"/>
                <w:vertAlign w:val="baseline"/>
                <w:lang w:eastAsia="zh-CN"/>
              </w:rPr>
              <w:t>（</w:t>
            </w:r>
            <w:r>
              <w:rPr>
                <w:rFonts w:hint="eastAsia"/>
                <w:vertAlign w:val="baseline"/>
                <w:lang w:val="en-US" w:eastAsia="zh-CN"/>
              </w:rPr>
              <w:t>7</w:t>
            </w:r>
            <w:r>
              <w:rPr>
                <w:rFonts w:hint="eastAsia"/>
                <w:vertAlign w:val="baseline"/>
                <w:lang w:eastAsia="zh-CN"/>
              </w:rPr>
              <w:t>）</w:t>
            </w:r>
            <w:r>
              <w:rPr>
                <w:rFonts w:hint="eastAsia"/>
                <w:vertAlign w:val="baseline"/>
              </w:rPr>
              <w:t>支持提供公网云存储，可通过账号登录；支持云端文档链接分享功能。</w:t>
            </w:r>
          </w:p>
          <w:p>
            <w:pPr>
              <w:rPr>
                <w:rFonts w:hint="eastAsia"/>
                <w:vertAlign w:val="baseline"/>
              </w:rPr>
            </w:pPr>
            <w:r>
              <w:rPr>
                <w:rFonts w:hint="eastAsia"/>
                <w:vertAlign w:val="baseline"/>
                <w:lang w:eastAsia="zh-CN"/>
              </w:rPr>
              <w:t>（</w:t>
            </w:r>
            <w:r>
              <w:rPr>
                <w:rFonts w:hint="eastAsia"/>
                <w:vertAlign w:val="baseline"/>
                <w:lang w:val="en-US" w:eastAsia="zh-CN"/>
              </w:rPr>
              <w:t>8</w:t>
            </w:r>
            <w:r>
              <w:rPr>
                <w:rFonts w:hint="eastAsia"/>
                <w:vertAlign w:val="baseline"/>
                <w:lang w:eastAsia="zh-CN"/>
              </w:rPr>
              <w:t>）</w:t>
            </w:r>
            <w:r>
              <w:rPr>
                <w:rFonts w:hint="eastAsia"/>
                <w:vertAlign w:val="baseline"/>
              </w:rPr>
              <w:t>支持视频会议功能，支持单独创建会议，通过会议ID或者链接可进行在线会议，可提供云文档共享、屏幕共享</w:t>
            </w:r>
          </w:p>
          <w:p>
            <w:pPr>
              <w:rPr>
                <w:rFonts w:hint="eastAsia"/>
                <w:vertAlign w:val="baseline"/>
              </w:rPr>
            </w:pPr>
            <w:r>
              <w:rPr>
                <w:rFonts w:hint="eastAsia"/>
                <w:vertAlign w:val="baseline"/>
                <w:lang w:eastAsia="zh-CN"/>
              </w:rPr>
              <w:t>（</w:t>
            </w:r>
            <w:r>
              <w:rPr>
                <w:rFonts w:hint="eastAsia"/>
                <w:vertAlign w:val="baseline"/>
                <w:lang w:val="en-US" w:eastAsia="zh-CN"/>
              </w:rPr>
              <w:t>9</w:t>
            </w:r>
            <w:r>
              <w:rPr>
                <w:rFonts w:hint="eastAsia"/>
                <w:vertAlign w:val="baseline"/>
                <w:lang w:eastAsia="zh-CN"/>
              </w:rPr>
              <w:t>）</w:t>
            </w:r>
            <w:r>
              <w:rPr>
                <w:rFonts w:hint="eastAsia"/>
                <w:vertAlign w:val="baseline"/>
              </w:rPr>
              <w:t>提供≥3年使用授权，交付时提供原厂授权书。</w:t>
            </w:r>
          </w:p>
          <w:p>
            <w:pPr>
              <w:rPr>
                <w:rFonts w:hint="eastAsia"/>
                <w:vertAlign w:val="baseline"/>
                <w:lang w:val="en-US" w:eastAsia="zh-CN"/>
              </w:rPr>
            </w:pPr>
            <w:r>
              <w:rPr>
                <w:rFonts w:hint="eastAsia"/>
                <w:vertAlign w:val="baseline"/>
                <w:lang w:val="en-US" w:eastAsia="zh-CN"/>
              </w:rPr>
              <w:t>3、为教师配置备授课助手，要求如下：</w:t>
            </w:r>
          </w:p>
          <w:p>
            <w:pPr>
              <w:rPr>
                <w:rFonts w:hint="default"/>
                <w:vertAlign w:val="baseline"/>
                <w:lang w:val="en-US" w:eastAsia="zh-CN"/>
              </w:rPr>
            </w:pPr>
            <w:r>
              <w:rPr>
                <w:rFonts w:hint="eastAsia"/>
                <w:vertAlign w:val="baseline"/>
              </w:rPr>
              <w:t>▲</w:t>
            </w:r>
            <w:r>
              <w:rPr>
                <w:rFonts w:hint="eastAsia"/>
                <w:vertAlign w:val="baseline"/>
                <w:lang w:val="en-US" w:eastAsia="zh-CN"/>
              </w:rPr>
              <w:t>（1）</w:t>
            </w:r>
            <w:r>
              <w:rPr>
                <w:rFonts w:hint="default"/>
                <w:vertAlign w:val="baseline"/>
                <w:lang w:val="en-US" w:eastAsia="zh-CN"/>
              </w:rPr>
              <w:t>教学资源覆盖K12全学段主流教材版本，提供与当前课程相匹配的所有教案、课件、试题、学案、虚拟实验、网络画板等教学资源。</w:t>
            </w:r>
          </w:p>
          <w:p>
            <w:pPr>
              <w:rPr>
                <w:rFonts w:hint="default"/>
                <w:vertAlign w:val="baseline"/>
                <w:lang w:val="en-US" w:eastAsia="zh-CN"/>
              </w:rPr>
            </w:pPr>
            <w:r>
              <w:rPr>
                <w:rFonts w:hint="eastAsia"/>
                <w:vertAlign w:val="baseline"/>
              </w:rPr>
              <w:t>▲</w:t>
            </w:r>
            <w:r>
              <w:rPr>
                <w:rFonts w:hint="eastAsia"/>
                <w:vertAlign w:val="baseline"/>
                <w:lang w:val="en-US" w:eastAsia="zh-CN"/>
              </w:rPr>
              <w:t>（2）</w:t>
            </w:r>
            <w:r>
              <w:rPr>
                <w:rFonts w:hint="default"/>
                <w:vertAlign w:val="baseline"/>
                <w:lang w:val="en-US" w:eastAsia="zh-CN"/>
              </w:rPr>
              <w:t>支持PPT/WPS的智能备课功能，支持PPT/PPTX格式，并可在ppt中对课件内容进行二次编辑，不能以ppt文件的图片形式导出</w:t>
            </w:r>
            <w:r>
              <w:rPr>
                <w:rFonts w:hint="default"/>
                <w:b/>
                <w:bCs/>
                <w:vertAlign w:val="baseline"/>
                <w:lang w:val="en-US" w:eastAsia="zh-CN"/>
              </w:rPr>
              <w:t>（</w:t>
            </w:r>
            <w:r>
              <w:rPr>
                <w:rFonts w:hint="eastAsia"/>
                <w:b/>
                <w:bCs/>
                <w:vertAlign w:val="baseline"/>
                <w:lang w:val="en-US" w:eastAsia="zh-CN"/>
              </w:rPr>
              <w:t>报价时</w:t>
            </w:r>
            <w:r>
              <w:rPr>
                <w:rFonts w:hint="default"/>
                <w:b/>
                <w:bCs/>
                <w:vertAlign w:val="baseline"/>
                <w:lang w:val="en-US" w:eastAsia="zh-CN"/>
              </w:rPr>
              <w:t>必须提供此项功能的软件界面截图并加盖投标单位公章）。</w:t>
            </w:r>
          </w:p>
          <w:p>
            <w:pPr>
              <w:rPr>
                <w:rFonts w:hint="default"/>
                <w:b/>
                <w:bCs/>
                <w:vertAlign w:val="baseline"/>
                <w:lang w:val="en-US" w:eastAsia="zh-CN"/>
              </w:rPr>
            </w:pPr>
            <w:r>
              <w:rPr>
                <w:rFonts w:hint="eastAsia"/>
                <w:vertAlign w:val="baseline"/>
              </w:rPr>
              <w:t>▲</w:t>
            </w:r>
            <w:r>
              <w:rPr>
                <w:rFonts w:hint="eastAsia"/>
                <w:vertAlign w:val="baseline"/>
                <w:lang w:val="en-US" w:eastAsia="zh-CN"/>
              </w:rPr>
              <w:t>（3）</w:t>
            </w:r>
            <w:r>
              <w:rPr>
                <w:rFonts w:hint="default"/>
                <w:vertAlign w:val="baseline"/>
                <w:lang w:val="en-US" w:eastAsia="zh-CN"/>
              </w:rPr>
              <w:t>支持在线组卷功能</w:t>
            </w:r>
            <w:r>
              <w:rPr>
                <w:rFonts w:hint="default"/>
                <w:b/>
                <w:bCs/>
                <w:vertAlign w:val="baseline"/>
                <w:lang w:val="en-US" w:eastAsia="zh-CN"/>
              </w:rPr>
              <w:t>（</w:t>
            </w:r>
            <w:r>
              <w:rPr>
                <w:rFonts w:hint="eastAsia"/>
                <w:b/>
                <w:bCs/>
                <w:vertAlign w:val="baseline"/>
                <w:lang w:val="en-US" w:eastAsia="zh-CN"/>
              </w:rPr>
              <w:t>报价时</w:t>
            </w:r>
            <w:r>
              <w:rPr>
                <w:rFonts w:hint="default"/>
                <w:b/>
                <w:bCs/>
                <w:vertAlign w:val="baseline"/>
                <w:lang w:val="en-US" w:eastAsia="zh-CN"/>
              </w:rPr>
              <w:t>必须提供此项功能的软件界面截图并加盖投标单位公章）。</w:t>
            </w:r>
          </w:p>
          <w:p>
            <w:pPr>
              <w:rPr>
                <w:rFonts w:hint="default"/>
                <w:vertAlign w:val="baseline"/>
                <w:lang w:val="en-US" w:eastAsia="zh-CN"/>
              </w:rPr>
            </w:pPr>
            <w:r>
              <w:rPr>
                <w:rFonts w:hint="eastAsia"/>
                <w:vertAlign w:val="baseline"/>
                <w:lang w:val="en-US" w:eastAsia="zh-CN"/>
              </w:rPr>
              <w:t>（4）</w:t>
            </w:r>
            <w:r>
              <w:rPr>
                <w:rFonts w:hint="default"/>
                <w:vertAlign w:val="baseline"/>
                <w:lang w:val="en-US" w:eastAsia="zh-CN"/>
              </w:rPr>
              <w:t>内置思维导图功能，提供组织结构图、天盘图、逻辑结构图、鱼骨图、目录组织图、思维导图等样式，并可设置不少于10种背景颜色。</w:t>
            </w:r>
          </w:p>
          <w:p>
            <w:pPr>
              <w:rPr>
                <w:rFonts w:hint="default"/>
                <w:b/>
                <w:bCs/>
                <w:vertAlign w:val="baseline"/>
                <w:lang w:val="en-US" w:eastAsia="zh-CN"/>
              </w:rPr>
            </w:pPr>
            <w:r>
              <w:rPr>
                <w:rFonts w:hint="eastAsia"/>
                <w:vertAlign w:val="baseline"/>
              </w:rPr>
              <w:t>▲</w:t>
            </w:r>
            <w:r>
              <w:rPr>
                <w:rFonts w:hint="eastAsia"/>
                <w:vertAlign w:val="baseline"/>
                <w:lang w:val="en-US" w:eastAsia="zh-CN"/>
              </w:rPr>
              <w:t>（5）</w:t>
            </w:r>
            <w:r>
              <w:rPr>
                <w:rFonts w:hint="default"/>
                <w:vertAlign w:val="baseline"/>
                <w:lang w:val="en-US" w:eastAsia="zh-CN"/>
              </w:rPr>
              <w:t>支持录屏功能</w:t>
            </w:r>
            <w:r>
              <w:rPr>
                <w:rFonts w:hint="default"/>
                <w:b/>
                <w:bCs/>
                <w:vertAlign w:val="baseline"/>
                <w:lang w:val="en-US" w:eastAsia="zh-CN"/>
              </w:rPr>
              <w:t>（</w:t>
            </w:r>
            <w:r>
              <w:rPr>
                <w:rFonts w:hint="eastAsia"/>
                <w:b/>
                <w:bCs/>
                <w:vertAlign w:val="baseline"/>
                <w:lang w:val="en-US" w:eastAsia="zh-CN"/>
              </w:rPr>
              <w:t>报价时</w:t>
            </w:r>
            <w:r>
              <w:rPr>
                <w:rFonts w:hint="default"/>
                <w:b/>
                <w:bCs/>
                <w:vertAlign w:val="baseline"/>
                <w:lang w:val="en-US" w:eastAsia="zh-CN"/>
              </w:rPr>
              <w:t>必须提供此项功能的软件界面截图并加盖投标单位公章）。</w:t>
            </w:r>
          </w:p>
          <w:p>
            <w:pPr>
              <w:rPr>
                <w:rFonts w:hint="eastAsia"/>
                <w:vertAlign w:val="baseline"/>
                <w:lang w:val="en-US" w:eastAsia="zh-CN"/>
              </w:rPr>
            </w:pPr>
            <w:r>
              <w:rPr>
                <w:rFonts w:hint="eastAsia"/>
                <w:vertAlign w:val="baseline"/>
              </w:rPr>
              <w:t>▲</w:t>
            </w:r>
            <w:r>
              <w:rPr>
                <w:rFonts w:hint="eastAsia"/>
                <w:vertAlign w:val="baseline"/>
                <w:lang w:val="en-US" w:eastAsia="zh-CN"/>
              </w:rPr>
              <w:t>（6）支持化学方程式编辑功能</w:t>
            </w:r>
            <w:r>
              <w:rPr>
                <w:rFonts w:hint="eastAsia"/>
                <w:b/>
                <w:bCs/>
                <w:vertAlign w:val="baseline"/>
                <w:lang w:val="en-US" w:eastAsia="zh-CN"/>
              </w:rPr>
              <w:t>（报价时必须提供此项功能的软件界面截图并加盖投标单位公章）。</w:t>
            </w:r>
          </w:p>
          <w:p>
            <w:pPr>
              <w:rPr>
                <w:rFonts w:hint="default"/>
                <w:vertAlign w:val="baseline"/>
                <w:lang w:val="en-US" w:eastAsia="zh-CN"/>
              </w:rPr>
            </w:pPr>
            <w:r>
              <w:rPr>
                <w:rFonts w:hint="eastAsia"/>
                <w:vertAlign w:val="baseline"/>
                <w:lang w:val="en-US" w:eastAsia="zh-CN"/>
              </w:rPr>
              <w:t>（7）</w:t>
            </w:r>
            <w:r>
              <w:rPr>
                <w:rFonts w:hint="default"/>
                <w:vertAlign w:val="baseline"/>
                <w:lang w:val="en-US" w:eastAsia="zh-CN"/>
              </w:rPr>
              <w:t>支持虚拟实验功能</w:t>
            </w:r>
          </w:p>
          <w:p>
            <w:pPr>
              <w:rPr>
                <w:rFonts w:hint="eastAsia"/>
                <w:vertAlign w:val="baseline"/>
                <w:lang w:val="en-US" w:eastAsia="zh-CN"/>
              </w:rPr>
            </w:pPr>
            <w:r>
              <w:rPr>
                <w:rFonts w:hint="eastAsia"/>
                <w:vertAlign w:val="baseline"/>
                <w:lang w:val="en-US" w:eastAsia="zh-CN"/>
              </w:rPr>
              <w:t>（8）支持独立的白板工具，在无网环境下无需登录，即可使用白板功能进行教学。</w:t>
            </w:r>
          </w:p>
          <w:p>
            <w:pPr>
              <w:rPr>
                <w:rFonts w:hint="eastAsia"/>
                <w:vertAlign w:val="baseline"/>
                <w:lang w:val="en-US" w:eastAsia="zh-CN"/>
              </w:rPr>
            </w:pPr>
            <w:r>
              <w:rPr>
                <w:rFonts w:hint="eastAsia"/>
                <w:vertAlign w:val="baseline"/>
                <w:lang w:val="en-US" w:eastAsia="zh-CN"/>
              </w:rPr>
              <w:t>（9）支持英语听说作业自动评测功能。</w:t>
            </w:r>
          </w:p>
          <w:p>
            <w:pPr>
              <w:rPr>
                <w:rFonts w:hint="eastAsia"/>
                <w:b/>
                <w:bCs/>
                <w:vertAlign w:val="baseline"/>
                <w:lang w:val="en-US" w:eastAsia="zh-CN"/>
              </w:rPr>
            </w:pPr>
            <w:r>
              <w:rPr>
                <w:rFonts w:hint="eastAsia"/>
                <w:vertAlign w:val="baseline"/>
              </w:rPr>
              <w:t>▲</w:t>
            </w:r>
            <w:r>
              <w:rPr>
                <w:rFonts w:hint="eastAsia"/>
                <w:vertAlign w:val="baseline"/>
                <w:lang w:val="en-US" w:eastAsia="zh-CN"/>
              </w:rPr>
              <w:t>（10）支持一键调取学生线上作业进行讲评</w:t>
            </w:r>
            <w:r>
              <w:rPr>
                <w:rFonts w:hint="eastAsia"/>
                <w:b/>
                <w:bCs/>
                <w:vertAlign w:val="baseline"/>
                <w:lang w:val="en-US" w:eastAsia="zh-CN"/>
              </w:rPr>
              <w:t>（报价时必须提供此项功能的软件界面截图并加盖投标单位公章）。</w:t>
            </w:r>
          </w:p>
          <w:p>
            <w:pPr>
              <w:rPr>
                <w:rFonts w:hint="default"/>
                <w:vertAlign w:val="baseline"/>
                <w:lang w:val="en-US" w:eastAsia="zh-CN"/>
              </w:rPr>
            </w:pPr>
            <w:r>
              <w:rPr>
                <w:rFonts w:hint="default"/>
                <w:vertAlign w:val="baseline"/>
                <w:lang w:val="en-US" w:eastAsia="zh-CN"/>
              </w:rPr>
              <w:t>三.质量及服务保证：</w:t>
            </w:r>
          </w:p>
          <w:p>
            <w:pPr>
              <w:numPr>
                <w:ilvl w:val="0"/>
                <w:numId w:val="0"/>
              </w:numPr>
              <w:spacing w:line="360" w:lineRule="auto"/>
              <w:ind w:left="0" w:leftChars="0" w:firstLine="0" w:firstLineChars="0"/>
              <w:jc w:val="left"/>
              <w:rPr>
                <w:rFonts w:hint="default" w:ascii="宋体" w:hAnsi="宋体" w:eastAsia="宋体" w:cs="宋体"/>
                <w:kern w:val="2"/>
                <w:sz w:val="21"/>
                <w:szCs w:val="21"/>
                <w:lang w:val="en-US" w:eastAsia="zh-CN" w:bidi="ar-SA"/>
              </w:rPr>
            </w:pPr>
            <w:r>
              <w:rPr>
                <w:rFonts w:hint="default"/>
                <w:vertAlign w:val="baseline"/>
                <w:lang w:val="en-US" w:eastAsia="zh-CN"/>
              </w:rPr>
              <w:t>▲为保证售后服务质量，提供原厂三年极速响应保修服务，生产厂商指定维修网点具备第二自然日快速修复服务能力；服务响应时间：提供7*24小时电话支持服务，为确保参数及服务真实有效性，供货时提供设备生产厂商400/800售后服务电话对以上服务内容进行严格查验</w:t>
            </w:r>
            <w:r>
              <w:rPr>
                <w:rFonts w:hint="eastAsia"/>
                <w:lang w:eastAsia="zh-CN"/>
              </w:rPr>
              <w:t>。</w:t>
            </w:r>
          </w:p>
        </w:tc>
        <w:tc>
          <w:tcPr>
            <w:tcW w:w="780"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5500</w:t>
            </w:r>
          </w:p>
        </w:tc>
        <w:tc>
          <w:tcPr>
            <w:tcW w:w="540"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56</w:t>
            </w:r>
          </w:p>
        </w:tc>
        <w:tc>
          <w:tcPr>
            <w:tcW w:w="905" w:type="dxa"/>
            <w:noWrap w:val="0"/>
            <w:vAlign w:val="center"/>
          </w:tcPr>
          <w:p>
            <w:pPr>
              <w:adjustRightInd w:val="0"/>
              <w:jc w:val="center"/>
              <w:rPr>
                <w:rFonts w:hint="default" w:ascii="宋体" w:hAnsi="宋体" w:eastAsia="宋体"/>
                <w:szCs w:val="21"/>
                <w:lang w:val="en-US" w:eastAsia="zh-CN"/>
              </w:rPr>
            </w:pPr>
            <w:r>
              <w:rPr>
                <w:rFonts w:hint="eastAsia" w:ascii="宋体" w:hAnsi="宋体"/>
                <w:szCs w:val="21"/>
                <w:lang w:val="en-US" w:eastAsia="zh-CN"/>
              </w:rPr>
              <w:t>308000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751" w:type="dxa"/>
            <w:gridSpan w:val="9"/>
            <w:vAlign w:val="center"/>
          </w:tcPr>
          <w:p>
            <w:pPr>
              <w:adjustRightInd w:val="0"/>
              <w:jc w:val="center"/>
              <w:rPr>
                <w:rFonts w:hint="default" w:ascii="宋体" w:hAnsi="宋体" w:eastAsia="宋体"/>
                <w:szCs w:val="21"/>
                <w:lang w:val="en-US" w:eastAsia="zh-CN"/>
              </w:rPr>
            </w:pPr>
            <w:r>
              <w:rPr>
                <w:rFonts w:hint="eastAsia" w:ascii="宋体" w:hAnsi="宋体"/>
                <w:szCs w:val="21"/>
                <w:lang w:eastAsia="zh-CN"/>
              </w:rPr>
              <w:t>合计金额：</w:t>
            </w:r>
            <w:r>
              <w:rPr>
                <w:rFonts w:hint="eastAsia" w:ascii="宋体" w:hAnsi="宋体"/>
                <w:szCs w:val="21"/>
                <w:lang w:val="en-US" w:eastAsia="zh-CN"/>
              </w:rPr>
              <w:t>308000元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51" w:type="dxa"/>
            <w:gridSpan w:val="9"/>
            <w:vAlign w:val="center"/>
          </w:tcPr>
          <w:p>
            <w:pPr>
              <w:adjustRightInd w:val="0"/>
              <w:jc w:val="center"/>
              <w:rPr>
                <w:rFonts w:ascii="宋体" w:hAnsi="宋体"/>
                <w:szCs w:val="21"/>
              </w:rPr>
            </w:pPr>
            <w:r>
              <w:rPr>
                <w:rFonts w:hint="eastAsia" w:ascii="宋体" w:hAnsi="宋体" w:eastAsia="宋体" w:cs="宋体"/>
                <w:b/>
                <w:bCs/>
                <w:color w:val="auto"/>
                <w:szCs w:val="21"/>
                <w:highlight w:val="none"/>
              </w:rPr>
              <w:t>商务要求（均为实质性要求，必须满足）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96" w:type="dxa"/>
            <w:gridSpan w:val="4"/>
            <w:vAlign w:val="center"/>
          </w:tcPr>
          <w:p>
            <w:pPr>
              <w:adjustRightInd w:val="0"/>
              <w:spacing w:line="44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响应要求</w:t>
            </w:r>
          </w:p>
        </w:tc>
        <w:tc>
          <w:tcPr>
            <w:tcW w:w="8555" w:type="dxa"/>
            <w:gridSpan w:val="5"/>
            <w:vAlign w:val="center"/>
          </w:tcPr>
          <w:p>
            <w:pPr>
              <w:numPr>
                <w:ilvl w:val="0"/>
                <w:numId w:val="1"/>
              </w:numPr>
              <w:adjustRightInd w:val="0"/>
              <w:spacing w:line="44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lang w:val="en-US" w:eastAsia="zh-CN"/>
              </w:rPr>
              <w:t>本项目为反向竞价，不接受其他品牌型号的商品报价</w:t>
            </w:r>
            <w:r>
              <w:rPr>
                <w:rFonts w:hint="eastAsia" w:ascii="宋体" w:hAnsi="宋体" w:eastAsia="宋体" w:cs="宋体"/>
                <w:b/>
                <w:bCs/>
                <w:color w:val="auto"/>
                <w:szCs w:val="21"/>
                <w:highlight w:val="none"/>
                <w:lang w:eastAsia="zh-CN"/>
              </w:rPr>
              <w:t>。</w:t>
            </w:r>
          </w:p>
          <w:p>
            <w:pPr>
              <w:numPr>
                <w:ilvl w:val="0"/>
                <w:numId w:val="1"/>
              </w:numPr>
              <w:adjustRightInd w:val="0"/>
              <w:spacing w:line="440" w:lineRule="exact"/>
              <w:rPr>
                <w:rFonts w:hint="eastAsia" w:ascii="宋体" w:hAnsi="宋体" w:eastAsia="宋体" w:cs="宋体"/>
                <w:b w:val="0"/>
                <w:bCs w:val="0"/>
                <w:color w:val="auto"/>
                <w:szCs w:val="21"/>
                <w:highlight w:val="none"/>
                <w:lang w:val="en-US" w:eastAsia="zh-CN"/>
              </w:rPr>
            </w:pPr>
            <w:r>
              <w:rPr>
                <w:rFonts w:hint="eastAsia" w:ascii="宋体" w:hAnsi="宋体" w:eastAsia="宋体" w:cs="宋体"/>
                <w:b/>
                <w:bCs/>
                <w:color w:val="auto"/>
                <w:szCs w:val="21"/>
                <w:lang w:eastAsia="zh-CN"/>
              </w:rPr>
              <w:t>上传采购需求文件中要求必须提供的软件界面截图</w:t>
            </w:r>
            <w:r>
              <w:rPr>
                <w:rFonts w:hint="eastAsia" w:ascii="宋体" w:hAnsi="宋体" w:eastAsia="宋体" w:cs="宋体"/>
                <w:b/>
                <w:bCs/>
                <w:color w:val="auto"/>
                <w:szCs w:val="21"/>
                <w:highlight w:val="none"/>
                <w:lang w:eastAsia="zh-CN"/>
              </w:rPr>
              <w:t>等证明材料</w:t>
            </w:r>
            <w:r>
              <w:rPr>
                <w:rFonts w:hint="eastAsia" w:ascii="宋体" w:hAnsi="宋体" w:eastAsia="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售后服务要求</w:t>
            </w:r>
          </w:p>
        </w:tc>
        <w:tc>
          <w:tcPr>
            <w:tcW w:w="8555" w:type="dxa"/>
            <w:gridSpan w:val="5"/>
            <w:shd w:val="clear" w:color="auto" w:fill="auto"/>
            <w:vAlign w:val="center"/>
          </w:tcPr>
          <w:p>
            <w:pPr>
              <w:numPr>
                <w:ilvl w:val="0"/>
                <w:numId w:val="2"/>
              </w:numPr>
              <w:adjustRightInd w:val="0"/>
              <w:spacing w:line="44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t>免费保修期：</w:t>
            </w:r>
            <w:r>
              <w:rPr>
                <w:rFonts w:hint="eastAsia" w:ascii="宋体" w:hAnsi="宋体" w:eastAsia="宋体" w:cs="宋体"/>
                <w:bCs/>
                <w:color w:val="auto"/>
                <w:szCs w:val="21"/>
                <w:highlight w:val="none"/>
              </w:rPr>
              <w:t>按国家有关产品“三包”规定执行“三包”，</w:t>
            </w:r>
            <w:r>
              <w:rPr>
                <w:rFonts w:hint="eastAsia" w:ascii="宋体" w:hAnsi="宋体" w:eastAsia="宋体" w:cs="宋体"/>
                <w:bCs/>
                <w:color w:val="auto"/>
                <w:szCs w:val="21"/>
                <w:highlight w:val="none"/>
                <w:lang w:eastAsia="zh-CN"/>
              </w:rPr>
              <w:t>第</w:t>
            </w:r>
            <w:r>
              <w:rPr>
                <w:rFonts w:hint="eastAsia" w:ascii="宋体" w:hAnsi="宋体" w:eastAsia="宋体" w:cs="宋体"/>
                <w:bCs/>
                <w:color w:val="auto"/>
                <w:szCs w:val="21"/>
                <w:highlight w:val="none"/>
                <w:lang w:val="en-US" w:eastAsia="zh-CN"/>
              </w:rPr>
              <w:t>1项货物</w:t>
            </w:r>
            <w:r>
              <w:rPr>
                <w:rFonts w:hint="eastAsia" w:ascii="宋体" w:hAnsi="宋体" w:eastAsia="宋体" w:cs="宋体"/>
                <w:color w:val="auto"/>
                <w:szCs w:val="21"/>
                <w:highlight w:val="none"/>
              </w:rPr>
              <w:t>免费保修期不少于</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年，自验收合格之日起计。免费保修期内免费上门保修、包换、维护。</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二、技术服务及培训：</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采购范围内免费技术培训，</w:t>
            </w:r>
            <w:r>
              <w:rPr>
                <w:rFonts w:hint="eastAsia" w:ascii="宋体" w:hAnsi="宋体" w:eastAsia="宋体" w:cs="宋体"/>
                <w:color w:val="auto"/>
                <w:szCs w:val="21"/>
                <w:highlight w:val="none"/>
              </w:rPr>
              <w:t>保证使用人员能正常使用产品；其余按供应商的承诺执行。</w:t>
            </w:r>
          </w:p>
          <w:p>
            <w:pPr>
              <w:adjustRightInd w:val="0"/>
              <w:spacing w:line="44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三</w:t>
            </w:r>
            <w:r>
              <w:rPr>
                <w:rFonts w:hint="eastAsia" w:ascii="宋体" w:hAnsi="宋体" w:eastAsia="宋体" w:cs="宋体"/>
                <w:b/>
                <w:bCs/>
                <w:color w:val="auto"/>
                <w:szCs w:val="21"/>
                <w:highlight w:val="none"/>
              </w:rPr>
              <w:t>、售后服务的内容和措施：</w:t>
            </w:r>
          </w:p>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1、采购范围内的货物免费送货上门。</w:t>
            </w:r>
          </w:p>
          <w:p>
            <w:pPr>
              <w:adjustRightInd w:val="0"/>
              <w:spacing w:line="440" w:lineRule="exact"/>
              <w:rPr>
                <w:rFonts w:hint="eastAsia" w:ascii="宋体" w:hAnsi="宋体" w:eastAsia="宋体" w:cs="宋体"/>
                <w:color w:val="auto"/>
                <w:szCs w:val="21"/>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rPr>
              <w:t>为确保货物质量，成交供应商必须在供货时提供</w:t>
            </w:r>
            <w:r>
              <w:rPr>
                <w:rFonts w:hint="eastAsia" w:ascii="宋体" w:hAnsi="宋体" w:cs="宋体"/>
                <w:color w:val="auto"/>
                <w:szCs w:val="21"/>
                <w:highlight w:val="none"/>
                <w:lang w:eastAsia="zh-CN"/>
              </w:rPr>
              <w:t>计算机</w:t>
            </w:r>
            <w:r>
              <w:rPr>
                <w:rFonts w:hint="eastAsia" w:ascii="宋体" w:hAnsi="宋体" w:eastAsia="宋体" w:cs="宋体"/>
                <w:color w:val="auto"/>
                <w:szCs w:val="21"/>
              </w:rPr>
              <w:t>生产厂家针对此项目的售后服务</w:t>
            </w:r>
            <w:r>
              <w:rPr>
                <w:rFonts w:hint="eastAsia" w:ascii="宋体" w:hAnsi="宋体" w:eastAsia="宋体" w:cs="宋体"/>
                <w:color w:val="auto"/>
                <w:szCs w:val="21"/>
                <w:lang w:eastAsia="zh-CN"/>
              </w:rPr>
              <w:t>承诺</w:t>
            </w:r>
            <w:r>
              <w:rPr>
                <w:rFonts w:hint="eastAsia" w:ascii="宋体" w:hAnsi="宋体" w:eastAsia="宋体" w:cs="宋体"/>
                <w:color w:val="auto"/>
                <w:szCs w:val="21"/>
              </w:rPr>
              <w:t>函原件、供货证明原件并加盖生产厂家公章，否则不予验收。</w:t>
            </w:r>
          </w:p>
          <w:p>
            <w:pPr>
              <w:adjustRightInd w:val="0"/>
              <w:spacing w:line="440" w:lineRule="exac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lang w:val="en-US" w:eastAsia="zh-CN"/>
              </w:rPr>
              <w:t>3、</w:t>
            </w:r>
            <w:r>
              <w:rPr>
                <w:rFonts w:hint="eastAsia" w:ascii="宋体" w:hAnsi="宋体" w:eastAsia="宋体" w:cs="宋体"/>
                <w:color w:val="auto"/>
                <w:szCs w:val="21"/>
                <w:highlight w:val="none"/>
              </w:rPr>
              <w:t>提供售后服务联系电话及联系人，免费保修期内，接到报障电话后在1小时内响应，24小时内上门维修解决问题。如果需要更换配件的，要求更换的配件应与被更换的产品品牌、类型相一致或者是同类同档次或以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交付使用期及地点</w:t>
            </w:r>
          </w:p>
        </w:tc>
        <w:tc>
          <w:tcPr>
            <w:tcW w:w="8555" w:type="dxa"/>
            <w:gridSpan w:val="5"/>
            <w:shd w:val="clear" w:color="auto" w:fill="auto"/>
            <w:vAlign w:val="center"/>
          </w:tcPr>
          <w:p>
            <w:pPr>
              <w:adjustRightInd w:val="0"/>
              <w:spacing w:line="440" w:lineRule="exact"/>
              <w:rPr>
                <w:rFonts w:ascii="宋体" w:hAnsi="宋体" w:eastAsia="宋体" w:cs="宋体"/>
                <w:bCs/>
                <w:color w:val="auto"/>
                <w:szCs w:val="21"/>
                <w:highlight w:val="none"/>
              </w:rPr>
            </w:pPr>
            <w:r>
              <w:rPr>
                <w:rFonts w:hint="eastAsia" w:ascii="宋体" w:hAnsi="宋体" w:eastAsia="宋体" w:cs="宋体"/>
                <w:bCs/>
                <w:color w:val="auto"/>
                <w:szCs w:val="21"/>
                <w:highlight w:val="none"/>
              </w:rPr>
              <w:t>1、交付使用期：</w:t>
            </w:r>
            <w:r>
              <w:rPr>
                <w:rFonts w:hint="eastAsia" w:ascii="宋体" w:hAnsi="宋体" w:eastAsia="宋体" w:cs="宋体"/>
                <w:bCs/>
                <w:color w:val="auto"/>
                <w:szCs w:val="21"/>
                <w:highlight w:val="none"/>
                <w:lang w:eastAsia="zh-CN"/>
              </w:rPr>
              <w:t>签订合同后</w:t>
            </w:r>
            <w:r>
              <w:rPr>
                <w:rFonts w:hint="eastAsia" w:ascii="宋体" w:hAnsi="宋体" w:eastAsia="宋体" w:cs="宋体"/>
                <w:bCs/>
                <w:color w:val="auto"/>
                <w:szCs w:val="21"/>
                <w:highlight w:val="none"/>
                <w:lang w:val="en-US" w:eastAsia="zh-CN"/>
              </w:rPr>
              <w:t>15个工作日内交付</w:t>
            </w:r>
            <w:r>
              <w:rPr>
                <w:rFonts w:hint="eastAsia" w:ascii="宋体" w:hAnsi="宋体" w:eastAsia="宋体" w:cs="宋体"/>
                <w:color w:val="auto"/>
                <w:szCs w:val="21"/>
                <w:highlight w:val="none"/>
              </w:rPr>
              <w:t>。</w:t>
            </w:r>
          </w:p>
          <w:p>
            <w:pPr>
              <w:adjustRightInd w:val="0"/>
              <w:spacing w:line="440" w:lineRule="exact"/>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2、交货地点：广西桂林市临桂区采购人指定地点。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widowControl/>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付款方式</w:t>
            </w:r>
          </w:p>
        </w:tc>
        <w:tc>
          <w:tcPr>
            <w:tcW w:w="8555" w:type="dxa"/>
            <w:gridSpan w:val="5"/>
            <w:shd w:val="clear" w:color="auto" w:fill="auto"/>
            <w:vAlign w:val="center"/>
          </w:tcPr>
          <w:p>
            <w:pPr>
              <w:numPr>
                <w:ilvl w:val="0"/>
                <w:numId w:val="0"/>
              </w:numPr>
              <w:adjustRightInd w:val="0"/>
              <w:spacing w:line="440" w:lineRule="exact"/>
              <w:ind w:left="0" w:leftChars="0" w:firstLine="0" w:firstLineChars="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本项目无预付款，成交供应商交货并经验收合格后，采购人自收到供应商提供的全额正规合法含税发票后</w:t>
            </w:r>
            <w:r>
              <w:rPr>
                <w:rFonts w:hint="eastAsia" w:ascii="宋体" w:hAnsi="宋体" w:eastAsia="宋体" w:cs="宋体"/>
                <w:color w:val="auto"/>
                <w:szCs w:val="21"/>
                <w:highlight w:val="none"/>
                <w:lang w:val="en-US" w:eastAsia="zh-CN"/>
              </w:rPr>
              <w:t>60日内</w:t>
            </w:r>
            <w:r>
              <w:rPr>
                <w:rFonts w:hint="eastAsia" w:ascii="宋体" w:hAnsi="宋体" w:eastAsia="宋体" w:cs="宋体"/>
                <w:color w:val="auto"/>
                <w:szCs w:val="21"/>
                <w:highlight w:val="none"/>
              </w:rPr>
              <w:t>一次性付清合同款项</w:t>
            </w:r>
            <w:r>
              <w:rPr>
                <w:rFonts w:hint="eastAsia" w:ascii="宋体" w:hAnsi="宋体" w:eastAsia="宋体" w:cs="宋体"/>
                <w:color w:val="auto"/>
                <w:szCs w:val="21"/>
                <w:highlight w:val="none"/>
                <w:lang w:eastAsia="zh-CN"/>
              </w:rPr>
              <w:t>（无息）</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adjustRightInd w:val="0"/>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验收标准</w:t>
            </w:r>
          </w:p>
        </w:tc>
        <w:tc>
          <w:tcPr>
            <w:tcW w:w="8555" w:type="dxa"/>
            <w:gridSpan w:val="5"/>
            <w:shd w:val="clear" w:color="auto" w:fill="auto"/>
            <w:vAlign w:val="center"/>
          </w:tcPr>
          <w:p>
            <w:pPr>
              <w:adjustRightInd w:val="0"/>
              <w:spacing w:line="44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1、符合我国国家有关技术规范和技术标准。</w:t>
            </w:r>
          </w:p>
          <w:p>
            <w:pPr>
              <w:adjustRightInd w:val="0"/>
              <w:spacing w:line="440" w:lineRule="exac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2、邀请相关部门及有关技术专家参与验收（专家费用由成交供应商支付），验收不合格的采购人不予签收，由此造成的一切后果及费用由成交供应商承担。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196" w:type="dxa"/>
            <w:gridSpan w:val="4"/>
            <w:vAlign w:val="center"/>
          </w:tcPr>
          <w:p>
            <w:pPr>
              <w:adjustRightInd w:val="0"/>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其他要求及说明</w:t>
            </w:r>
          </w:p>
        </w:tc>
        <w:tc>
          <w:tcPr>
            <w:tcW w:w="8555" w:type="dxa"/>
            <w:gridSpan w:val="5"/>
            <w:shd w:val="clear" w:color="auto" w:fill="auto"/>
            <w:vAlign w:val="center"/>
          </w:tcPr>
          <w:p>
            <w:pPr>
              <w:numPr>
                <w:ilvl w:val="0"/>
                <w:numId w:val="3"/>
              </w:numPr>
              <w:spacing w:line="360" w:lineRule="exact"/>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响应报价须包含产品及零配件、备品备件、材料、消耗品、工具的采购和运输（装卸），项目安装、调试、检测、验收、培训服务费、售后服务、税金、利润等及其他所有成本等费用，采购人将不再支付任何费用。</w:t>
            </w:r>
          </w:p>
          <w:p>
            <w:pPr>
              <w:numPr>
                <w:ilvl w:val="0"/>
                <w:numId w:val="3"/>
              </w:numPr>
              <w:spacing w:line="360" w:lineRule="exact"/>
              <w:ind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应充分考虑供货成本，如供应商低价恶意竞价、未按参数要求提供并上传相应证明文件、且中标后无法按要求提供货物或者所供货物及资质要求无法满足参数要求的，采购人将按虚假竞标处理，并保留因耽误采购人使用时间造成的损失进行赔偿的权利，并通过报备政采云平台及财政厅监管部分后，移送司法机关诉诸法律手段，追究投标人的法律责任，由此引发的一切后果由投标人承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E66EC"/>
    <w:multiLevelType w:val="singleLevel"/>
    <w:tmpl w:val="AF3E66EC"/>
    <w:lvl w:ilvl="0" w:tentative="0">
      <w:start w:val="1"/>
      <w:numFmt w:val="decimal"/>
      <w:lvlText w:val="%1."/>
      <w:lvlJc w:val="left"/>
      <w:pPr>
        <w:tabs>
          <w:tab w:val="left" w:pos="312"/>
        </w:tabs>
      </w:pPr>
    </w:lvl>
  </w:abstractNum>
  <w:abstractNum w:abstractNumId="1">
    <w:nsid w:val="CAA45C3C"/>
    <w:multiLevelType w:val="singleLevel"/>
    <w:tmpl w:val="CAA45C3C"/>
    <w:lvl w:ilvl="0" w:tentative="0">
      <w:start w:val="1"/>
      <w:numFmt w:val="chineseCounting"/>
      <w:suff w:val="nothing"/>
      <w:lvlText w:val="%1、"/>
      <w:lvlJc w:val="left"/>
      <w:rPr>
        <w:rFonts w:hint="eastAsia"/>
      </w:rPr>
    </w:lvl>
  </w:abstractNum>
  <w:abstractNum w:abstractNumId="2">
    <w:nsid w:val="761E9513"/>
    <w:multiLevelType w:val="singleLevel"/>
    <w:tmpl w:val="761E951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FBE5F09C"/>
    <w:rsid w:val="0B673AD4"/>
    <w:rsid w:val="0F0740B7"/>
    <w:rsid w:val="1DFE9259"/>
    <w:rsid w:val="23EC4AE7"/>
    <w:rsid w:val="283E4309"/>
    <w:rsid w:val="2BAF5AD2"/>
    <w:rsid w:val="2EBEFDAC"/>
    <w:rsid w:val="36D55FE6"/>
    <w:rsid w:val="377FCC36"/>
    <w:rsid w:val="3BCD1AF6"/>
    <w:rsid w:val="3DDC1E83"/>
    <w:rsid w:val="3F7E8A3E"/>
    <w:rsid w:val="3FBF93FC"/>
    <w:rsid w:val="47FEB8F9"/>
    <w:rsid w:val="4B93748C"/>
    <w:rsid w:val="5F38D6D0"/>
    <w:rsid w:val="602177CE"/>
    <w:rsid w:val="61B03707"/>
    <w:rsid w:val="6ADEBCE0"/>
    <w:rsid w:val="6BA5568E"/>
    <w:rsid w:val="6C2C6080"/>
    <w:rsid w:val="6DBDAA52"/>
    <w:rsid w:val="7099EFE8"/>
    <w:rsid w:val="755F1D7A"/>
    <w:rsid w:val="76DF9696"/>
    <w:rsid w:val="7BB70578"/>
    <w:rsid w:val="7BB74F16"/>
    <w:rsid w:val="7E4EAEB4"/>
    <w:rsid w:val="7EDBF93D"/>
    <w:rsid w:val="7F6FB0E3"/>
    <w:rsid w:val="7FA7AD1D"/>
    <w:rsid w:val="7FDE954F"/>
    <w:rsid w:val="8BF28368"/>
    <w:rsid w:val="933EE8CD"/>
    <w:rsid w:val="97BF7E38"/>
    <w:rsid w:val="9FBF96AE"/>
    <w:rsid w:val="9FFFB8F5"/>
    <w:rsid w:val="ABDA44ED"/>
    <w:rsid w:val="B5E18719"/>
    <w:rsid w:val="B7EFFD00"/>
    <w:rsid w:val="BDFE8700"/>
    <w:rsid w:val="BF15704C"/>
    <w:rsid w:val="EFFFC7BF"/>
    <w:rsid w:val="F6E73B3F"/>
    <w:rsid w:val="F6FEF4F7"/>
    <w:rsid w:val="FBE5F09C"/>
    <w:rsid w:val="FBFF6E69"/>
    <w:rsid w:val="FF633979"/>
    <w:rsid w:val="FFD7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next w:val="1"/>
    <w:qFormat/>
    <w:uiPriority w:val="0"/>
    <w:pPr>
      <w:spacing w:line="380" w:lineRule="exact"/>
    </w:pPr>
    <w:rPr>
      <w:sz w:val="24"/>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firstLine="630"/>
    </w:pPr>
    <w:rPr>
      <w:sz w:val="32"/>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3">
    <w:name w:val="正文 + 宋体 Char"/>
    <w:link w:val="14"/>
    <w:qFormat/>
    <w:uiPriority w:val="0"/>
    <w:rPr>
      <w:rFonts w:ascii="宋体" w:hAnsi="宋体"/>
      <w:b/>
      <w:kern w:val="0"/>
      <w:sz w:val="24"/>
      <w:szCs w:val="20"/>
    </w:rPr>
  </w:style>
  <w:style w:type="paragraph" w:customStyle="1" w:styleId="14">
    <w:name w:val="正文 + 宋体"/>
    <w:basedOn w:val="7"/>
    <w:link w:val="13"/>
    <w:qFormat/>
    <w:uiPriority w:val="0"/>
    <w:pPr>
      <w:spacing w:line="480" w:lineRule="exact"/>
      <w:ind w:left="0" w:leftChars="0"/>
    </w:pPr>
    <w:rPr>
      <w:rFonts w:ascii="宋体" w:hAnsi="宋体"/>
      <w:b/>
      <w:kern w:val="0"/>
      <w:sz w:val="24"/>
      <w:szCs w:val="20"/>
    </w:rPr>
  </w:style>
  <w:style w:type="paragraph" w:styleId="15">
    <w:name w:val="List Paragraph"/>
    <w:basedOn w:val="1"/>
    <w:qFormat/>
    <w:uiPriority w:val="0"/>
    <w:pPr>
      <w:widowControl/>
      <w:ind w:firstLine="420" w:firstLineChars="200"/>
      <w:jc w:val="left"/>
    </w:pPr>
    <w:rPr>
      <w:rFonts w:ascii="宋体" w:hAnsi="宋体" w:cs="宋体"/>
    </w:rPr>
  </w:style>
  <w:style w:type="paragraph" w:customStyle="1" w:styleId="16">
    <w:name w:val="列出段落1"/>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 w:type="table" w:customStyle="1" w:styleId="1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2146</Words>
  <Characters>2394</Characters>
  <Lines>0</Lines>
  <Paragraphs>0</Paragraphs>
  <TotalTime>46</TotalTime>
  <ScaleCrop>false</ScaleCrop>
  <LinksUpToDate>false</LinksUpToDate>
  <CharactersWithSpaces>2409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2023-09-28T02:05:00Z</dcterms:created>
  <dc:creator>WPS_1514269075</dc:creator>
  <cp:lastModifiedBy>abc</cp:lastModifiedBy>
  <dcterms:modified xsi:type="dcterms:W3CDTF">2025-07-03T16:03:01Z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7C7BA0D9006D851F50E448680D62C0F8_43</vt:lpwstr>
  </property>
  <property fmtid="{D5CDD505-2E9C-101B-9397-08002B2CF9AE}" pid="4" name="KSOTemplateDocerSaveRecord">
    <vt:lpwstr>eyJoZGlkIjoiNjYxNGMxOWE1NmJmNjE2NWUxMWZiOTdlYWFjMjI2YjIiLCJ1c2VySWQiOiIyNDA5MzM3NzAifQ==</vt:lpwstr>
  </property>
</Properties>
</file>