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6" w:after="26" w:line="400" w:lineRule="exact"/>
        <w:ind w:firstLine="2152" w:firstLineChars="705"/>
        <w:rPr>
          <w:rFonts w:hint="default" w:ascii="宋体" w:hAnsi="宋体" w:eastAsia="宋体"/>
          <w:color w:val="auto"/>
          <w:lang w:val="en-US"/>
        </w:rPr>
      </w:pPr>
      <w:r>
        <w:rPr>
          <w:rFonts w:hint="eastAsia" w:ascii="宋体" w:hAnsi="宋体" w:cs="宋体"/>
          <w:b/>
          <w:bCs w:val="0"/>
          <w:color w:val="auto"/>
          <w:spacing w:val="-8"/>
          <w:kern w:val="0"/>
          <w:sz w:val="32"/>
          <w:szCs w:val="32"/>
          <w:lang w:val="en-US" w:eastAsia="zh-CN"/>
        </w:rPr>
        <w:t>病人监护仪技术参数要求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适用于成人、小儿、新生儿患者。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屏幕</w:t>
      </w:r>
      <w:r>
        <w:rPr>
          <w:rFonts w:hint="eastAsia" w:ascii="宋体" w:hAnsi="宋体" w:eastAsia="宋体"/>
          <w:color w:val="auto"/>
        </w:rPr>
        <w:t>≥</w:t>
      </w:r>
      <w:r>
        <w:rPr>
          <w:rFonts w:ascii="宋体" w:hAnsi="宋体" w:eastAsia="宋体"/>
          <w:color w:val="auto"/>
        </w:rPr>
        <w:t>10.1英寸彩色</w:t>
      </w:r>
      <w:r>
        <w:rPr>
          <w:rFonts w:hint="eastAsia" w:ascii="宋体" w:hAnsi="宋体"/>
          <w:color w:val="auto"/>
          <w:lang w:val="en-US" w:eastAsia="zh-CN"/>
        </w:rPr>
        <w:t>电容式触摸屏</w:t>
      </w:r>
      <w:r>
        <w:rPr>
          <w:rFonts w:ascii="宋体" w:hAnsi="宋体" w:eastAsia="宋体"/>
          <w:color w:val="auto"/>
        </w:rPr>
        <w:t>，分辨率≥1280*800像素，波形显示≥8</w:t>
      </w:r>
      <w:r>
        <w:rPr>
          <w:rFonts w:hint="eastAsia" w:ascii="宋体" w:hAnsi="宋体"/>
          <w:color w:val="auto"/>
          <w:lang w:val="en-US" w:eastAsia="zh-CN"/>
        </w:rPr>
        <w:t>通道</w:t>
      </w:r>
      <w:r>
        <w:rPr>
          <w:rFonts w:ascii="宋体" w:hAnsi="宋体" w:eastAsia="宋体"/>
          <w:color w:val="auto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内置锂电池，电池工作时间≥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ascii="宋体" w:hAnsi="宋体" w:eastAsia="宋体"/>
          <w:color w:val="auto"/>
        </w:rPr>
        <w:t>小时</w:t>
      </w:r>
      <w:r>
        <w:rPr>
          <w:rFonts w:hint="eastAsia" w:ascii="宋体" w:hAnsi="宋体"/>
          <w:color w:val="auto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安全规格：</w:t>
      </w:r>
      <w:r>
        <w:rPr>
          <w:rFonts w:ascii="宋体" w:hAnsi="宋体" w:eastAsia="宋体"/>
          <w:color w:val="auto"/>
        </w:rPr>
        <w:t>ECG, TEMP, IBP, SpO2 , NIBP监测参数抗电击程度为防除颤CF型。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监护仪设计使用年限≥</w:t>
      </w:r>
      <w:r>
        <w:rPr>
          <w:rFonts w:ascii="宋体" w:hAnsi="宋体" w:eastAsia="宋体"/>
          <w:color w:val="auto"/>
        </w:rPr>
        <w:t>10年。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USB接口支持连接鼠标、键盘、条码扫描枪和遥控器等设备</w:t>
      </w:r>
      <w:r>
        <w:rPr>
          <w:rFonts w:hint="eastAsia" w:ascii="宋体" w:hAnsi="宋体"/>
          <w:color w:val="auto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★监护仪清洁消毒维护支持的消毒剂≥40种，在使用说明书中清晰列举消毒剂的种类。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支持</w:t>
      </w:r>
      <w:r>
        <w:rPr>
          <w:rFonts w:ascii="宋体" w:hAnsi="宋体" w:eastAsia="宋体"/>
          <w:color w:val="auto"/>
        </w:rPr>
        <w:t>心电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ascii="宋体" w:hAnsi="宋体" w:eastAsia="宋体"/>
          <w:color w:val="auto"/>
        </w:rPr>
        <w:t>呼吸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ascii="宋体" w:hAnsi="宋体" w:eastAsia="宋体"/>
          <w:color w:val="auto"/>
        </w:rPr>
        <w:t>无创血压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ascii="宋体" w:hAnsi="宋体" w:eastAsia="宋体"/>
          <w:color w:val="auto"/>
        </w:rPr>
        <w:t>血氧饱和度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ascii="宋体" w:hAnsi="宋体" w:eastAsia="宋体"/>
          <w:color w:val="auto"/>
        </w:rPr>
        <w:t>脉搏和体温参数监测</w:t>
      </w:r>
      <w:r>
        <w:rPr>
          <w:rFonts w:hint="eastAsia" w:ascii="宋体" w:hAnsi="宋体"/>
          <w:color w:val="auto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心电监护支持心率，</w:t>
      </w:r>
      <w:r>
        <w:rPr>
          <w:rFonts w:ascii="宋体" w:hAnsi="宋体" w:eastAsia="宋体"/>
          <w:color w:val="auto"/>
        </w:rPr>
        <w:t>ST段测量，心律失常分析，QT/QTc连续实时测量和对应报警功能。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提供窗口支持心脏下壁，侧壁和前壁对应多个</w:t>
      </w:r>
      <w:r>
        <w:rPr>
          <w:rFonts w:ascii="宋体" w:hAnsi="宋体" w:eastAsia="宋体"/>
          <w:color w:val="auto"/>
        </w:rPr>
        <w:t>ST片段的同屏实时显示，提供参考片段和实时片段的对比查看。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支持室上性心动过速和</w:t>
      </w:r>
      <w:r>
        <w:rPr>
          <w:rFonts w:ascii="宋体" w:hAnsi="宋体" w:eastAsia="宋体"/>
          <w:color w:val="auto"/>
        </w:rPr>
        <w:t>SVCs/min等室上性心律失常分析</w:t>
      </w:r>
      <w:r>
        <w:rPr>
          <w:rFonts w:hint="eastAsia" w:ascii="宋体" w:hAnsi="宋体"/>
          <w:color w:val="auto"/>
          <w:lang w:eastAsia="zh-CN"/>
        </w:rPr>
        <w:t>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QT和QTc实时监测参数测量范围：200～800 ms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ascii="宋体" w:hAnsi="宋体" w:eastAsia="宋体"/>
          <w:color w:val="auto"/>
        </w:rPr>
        <w:t>心电支持≥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ascii="宋体" w:hAnsi="宋体" w:eastAsia="宋体"/>
          <w:color w:val="auto"/>
        </w:rPr>
        <w:t>个分析导联实时动态同步分析，并非多个导联波形同屏显示及12导联静息分析</w:t>
      </w:r>
      <w:r>
        <w:rPr>
          <w:rFonts w:hint="eastAsia" w:ascii="宋体" w:hAnsi="宋体"/>
          <w:color w:val="auto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支持选配升级提供过去</w:t>
      </w:r>
      <w:r>
        <w:rPr>
          <w:rFonts w:ascii="宋体" w:hAnsi="宋体" w:eastAsia="宋体"/>
          <w:color w:val="auto"/>
        </w:rPr>
        <w:t>24小时心电概览报告查看与打印，包括心率统计结果，心律失常统计结果，ST统计和QT/QTc统计结果。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提供呼吸测量，适用于成人、小儿和新生儿。呼吸测量范围：</w:t>
      </w:r>
      <w:r>
        <w:rPr>
          <w:rFonts w:ascii="宋体" w:hAnsi="宋体" w:eastAsia="宋体"/>
          <w:color w:val="auto"/>
        </w:rPr>
        <w:t>1-200 rpm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提供</w:t>
      </w:r>
      <w:r>
        <w:rPr>
          <w:rFonts w:ascii="宋体" w:hAnsi="宋体" w:eastAsia="宋体"/>
          <w:color w:val="auto"/>
        </w:rPr>
        <w:t>SpO2,PR和PI参数的实时监测，适用于成人，小儿和新生儿。来自SpO2的PR测量范围：20-300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配置软</w:t>
      </w:r>
      <w:r>
        <w:rPr>
          <w:rFonts w:ascii="宋体" w:hAnsi="宋体" w:eastAsia="宋体"/>
          <w:color w:val="auto"/>
        </w:rPr>
        <w:t>指套式血氧探头，防水等级</w:t>
      </w:r>
      <w:r>
        <w:rPr>
          <w:rFonts w:hint="eastAsia" w:ascii="宋体" w:hAnsi="宋体"/>
          <w:color w:val="auto"/>
          <w:lang w:val="en-US" w:eastAsia="zh-CN"/>
        </w:rPr>
        <w:t>≥</w:t>
      </w:r>
      <w:r>
        <w:rPr>
          <w:rFonts w:ascii="宋体" w:hAnsi="宋体" w:eastAsia="宋体"/>
          <w:color w:val="auto"/>
        </w:rPr>
        <w:t>IPX7，支持液体浸泡消毒和清洁。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无创血压成人测量范围：收缩压</w:t>
      </w:r>
      <w:r>
        <w:rPr>
          <w:rFonts w:ascii="宋体" w:hAnsi="宋体" w:eastAsia="宋体"/>
          <w:color w:val="auto"/>
        </w:rPr>
        <w:t>25~290mmH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提供</w:t>
      </w:r>
      <w:r>
        <w:rPr>
          <w:rFonts w:hint="eastAsia" w:ascii="宋体" w:hAnsi="宋体"/>
          <w:color w:val="auto"/>
          <w:lang w:val="en-US" w:eastAsia="zh-CN"/>
        </w:rPr>
        <w:t>包括但不限于：</w:t>
      </w:r>
      <w:r>
        <w:rPr>
          <w:rFonts w:hint="eastAsia" w:ascii="宋体" w:hAnsi="宋体" w:eastAsia="宋体"/>
          <w:color w:val="auto"/>
        </w:rPr>
        <w:t>手动，自动，连续、序列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 w:eastAsia="宋体"/>
          <w:color w:val="auto"/>
        </w:rPr>
        <w:t>整点</w:t>
      </w:r>
      <w:r>
        <w:rPr>
          <w:rFonts w:hint="eastAsia" w:ascii="宋体" w:hAnsi="宋体"/>
          <w:color w:val="auto"/>
          <w:lang w:val="en-US" w:eastAsia="zh-CN"/>
        </w:rPr>
        <w:t>等</w:t>
      </w:r>
      <w:r>
        <w:rPr>
          <w:rFonts w:ascii="宋体" w:hAnsi="宋体" w:eastAsia="宋体"/>
          <w:color w:val="auto"/>
        </w:rPr>
        <w:t>测量模式，并提供24小时动态血压统计结果。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cs="宋体"/>
          <w:bCs/>
          <w:color w:val="auto"/>
          <w:spacing w:val="-8"/>
          <w:kern w:val="0"/>
          <w:szCs w:val="21"/>
        </w:rPr>
        <w:t>支持升级旁流CO2监测模块，采样速率≥120ml/min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具备参数组合报警功能，</w:t>
      </w:r>
      <w:r>
        <w:rPr>
          <w:rFonts w:hint="eastAsia" w:ascii="宋体" w:hAnsi="宋体"/>
          <w:color w:val="auto"/>
          <w:lang w:val="en-US" w:eastAsia="zh-CN"/>
        </w:rPr>
        <w:t>可</w:t>
      </w:r>
      <w:r>
        <w:rPr>
          <w:rFonts w:ascii="宋体" w:hAnsi="宋体" w:eastAsia="宋体"/>
          <w:color w:val="auto"/>
        </w:rPr>
        <w:t>同时多个参数变化给出统一报警提示，提供≥10个预设组合报警，并允许自定义≥10个组合报警。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提供目标监测界面，能够显示ECG,SpO2,IBP,CO2等多种参数测量值和波形；目标监测界面至少包括目标参数区、参数列表区、目标参数统计区、目标参数趋势区等，目标参数统计区与目标参数趋势区相互联动</w:t>
      </w:r>
      <w:r>
        <w:rPr>
          <w:rFonts w:hint="eastAsia" w:ascii="宋体" w:hAnsi="宋体"/>
          <w:color w:val="auto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支持所有监测参数报警限一键自动设置功能。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具有图形化技术报警指示功能。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 w:eastAsia="宋体"/>
          <w:color w:val="auto"/>
        </w:rPr>
        <w:t>呼吸氧合界面可显示呼吸暂停、心动过缓、低血氧饱和度事件提示。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支持≥</w:t>
      </w:r>
      <w:r>
        <w:rPr>
          <w:rFonts w:ascii="宋体" w:hAnsi="宋体" w:eastAsia="宋体"/>
          <w:color w:val="auto"/>
        </w:rPr>
        <w:t>1000条事件回顾。每条报警事件至少能够存储32秒相关波形，以及报警触发时所有测量参数值。</w:t>
      </w:r>
      <w:r>
        <w:rPr>
          <w:rFonts w:hint="eastAsia" w:ascii="宋体" w:hAnsi="宋体" w:eastAsia="宋体"/>
          <w:color w:val="auto"/>
        </w:rPr>
        <w:t>支持≥</w:t>
      </w:r>
      <w:r>
        <w:rPr>
          <w:rFonts w:ascii="宋体" w:hAnsi="宋体" w:eastAsia="宋体"/>
          <w:color w:val="auto"/>
        </w:rPr>
        <w:t>1000组NIBP测量结果的存储与回顾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ascii="宋体" w:hAnsi="宋体" w:eastAsia="宋体"/>
          <w:color w:val="auto"/>
        </w:rPr>
        <w:t>支持≥120小时（分辨率1分钟）ST模板存储与回顾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具有特殊报警音，当监护仪在病人发生致命性参数报警时，发出特殊的报警音进行提示病人处于危急状态。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支持根据病人的参数趋势变化，自动推送HR/PR、 SpO2、 RR 等参数的报警限建议。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Style w:val="5"/>
          <w:rFonts w:hint="eastAsia" w:ascii="宋体" w:hAnsi="宋体" w:eastAsia="宋体" w:cs="宋体"/>
          <w:snapToGrid w:val="0"/>
          <w:color w:val="auto"/>
          <w:sz w:val="22"/>
          <w:szCs w:val="22"/>
          <w:lang w:val="en-US" w:eastAsia="zh-CN" w:bidi="ar"/>
        </w:rPr>
        <w:t>支持同时与其他监护仪、输注泵、呼吸机、麻醉机、除颤仪等设备连接至中心监护系统</w:t>
      </w:r>
      <w:r>
        <w:rPr>
          <w:rStyle w:val="5"/>
          <w:rFonts w:hint="eastAsia" w:ascii="宋体" w:hAnsi="宋体" w:cs="宋体"/>
          <w:snapToGrid w:val="0"/>
          <w:color w:val="auto"/>
          <w:sz w:val="22"/>
          <w:szCs w:val="22"/>
          <w:lang w:val="en-US" w:eastAsia="zh-CN" w:bidi="ar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支持</w:t>
      </w:r>
      <w:r>
        <w:rPr>
          <w:rFonts w:ascii="宋体" w:hAnsi="宋体" w:eastAsia="宋体"/>
          <w:color w:val="auto"/>
        </w:rPr>
        <w:t>临床评分系统包括</w:t>
      </w:r>
      <w:r>
        <w:rPr>
          <w:rFonts w:hint="eastAsia" w:ascii="宋体" w:hAnsi="宋体"/>
          <w:color w:val="auto"/>
          <w:lang w:val="en-US" w:eastAsia="zh-CN"/>
        </w:rPr>
        <w:t>但不限于：</w:t>
      </w:r>
      <w:r>
        <w:rPr>
          <w:rFonts w:ascii="宋体" w:hAnsi="宋体" w:eastAsia="宋体"/>
          <w:color w:val="auto"/>
        </w:rPr>
        <w:t>MEWS、NEWS、NEWS2。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界面区提供设置≥</w:t>
      </w:r>
      <w:r>
        <w:rPr>
          <w:rFonts w:ascii="宋体" w:hAnsi="宋体" w:eastAsia="宋体"/>
          <w:color w:val="auto"/>
        </w:rPr>
        <w:t>4个计时器，每个计时器支持独立设置和计时功能，计时方向包括正计时和倒计时两种选择。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支持格拉斯哥昏迷评分（</w:t>
      </w:r>
      <w:r>
        <w:rPr>
          <w:rFonts w:ascii="宋体" w:hAnsi="宋体" w:eastAsia="宋体"/>
          <w:color w:val="auto"/>
        </w:rPr>
        <w:t>GCS）功能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动态趋势界面可支持统计1-24小时心律失常报警、参数超限报警信息，并对超限报警区间的波形进行高亮显示。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 w:ascii="宋体" w:hAnsi="宋体" w:cs="宋体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 w:eastAsia="宋体"/>
          <w:color w:val="auto"/>
        </w:rPr>
        <w:t>支持房颤概览显示</w:t>
      </w:r>
      <w:r>
        <w:rPr>
          <w:rFonts w:hint="eastAsia" w:ascii="宋体" w:hAnsi="宋体"/>
          <w:color w:val="auto"/>
          <w:lang w:val="en-US" w:eastAsia="zh-CN"/>
        </w:rPr>
        <w:t>内容</w:t>
      </w:r>
      <w:r>
        <w:rPr>
          <w:rFonts w:hint="eastAsia" w:ascii="宋体" w:hAnsi="宋体" w:eastAsia="宋体"/>
          <w:color w:val="auto"/>
        </w:rPr>
        <w:t>包括但不限于：房颤心率分布、每小时的房颤负荷、生命体征参数趋势图、心搏标志开关。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 w:ascii="宋体" w:hAnsi="宋体" w:eastAsia="宋体"/>
          <w:color w:val="auto"/>
        </w:rPr>
        <w:t>提供屏幕截图功能，将屏幕截图通过</w:t>
      </w:r>
      <w:r>
        <w:rPr>
          <w:rFonts w:ascii="宋体" w:hAnsi="宋体" w:eastAsia="宋体"/>
          <w:color w:val="auto"/>
        </w:rPr>
        <w:t>USB接口导出到U盘</w:t>
      </w:r>
      <w:r>
        <w:rPr>
          <w:rFonts w:hint="eastAsia" w:ascii="宋体" w:hAnsi="宋体"/>
          <w:color w:va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A5C9E"/>
    <w:multiLevelType w:val="multilevel"/>
    <w:tmpl w:val="674A5C9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Calibri" w:hAnsi="Calibri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6105940"/>
    <w:rsid w:val="061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2025-06-19T04:58:00Z</dcterms:created>
  <dcterms:modified xsi:type="dcterms:W3CDTF">2025-06-19T05:04:10Z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0920909C71784491B14B56BE887EF18B_11</vt:lpwstr>
  </property>
</Properties>
</file>